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2F5D6C" w14:paraId="22D0DD65" w14:textId="77777777" w:rsidTr="00B909F2">
        <w:trPr>
          <w:trHeight w:val="4063"/>
        </w:trPr>
        <w:tc>
          <w:tcPr>
            <w:tcW w:w="5951" w:type="dxa"/>
            <w:tcBorders>
              <w:bottom w:val="single" w:sz="18" w:space="0" w:color="808080"/>
              <w:right w:val="single" w:sz="18" w:space="0" w:color="808080"/>
            </w:tcBorders>
            <w:vAlign w:val="center"/>
          </w:tcPr>
          <w:p w14:paraId="22D0DD60" w14:textId="77777777" w:rsidR="00023FE7" w:rsidRPr="004401FE" w:rsidRDefault="00D12348" w:rsidP="004F0C94">
            <w:pPr>
              <w:pStyle w:val="Title"/>
              <w:ind w:left="-144"/>
              <w:rPr>
                <w:b w:val="0"/>
                <w:kern w:val="0"/>
                <w:sz w:val="76"/>
                <w:szCs w:val="76"/>
                <w:lang w:val="fr-FR" w:eastAsia="en-US"/>
              </w:rPr>
            </w:pPr>
            <w:bookmarkStart w:id="0" w:name="_Toc336337837"/>
            <w:bookmarkStart w:id="1" w:name="_Toc343496987"/>
            <w:bookmarkStart w:id="2" w:name="_Toc336338167"/>
            <w:bookmarkEnd w:id="0"/>
            <w:r w:rsidRPr="004401FE">
              <w:rPr>
                <w:b w:val="0"/>
                <w:kern w:val="0"/>
                <w:sz w:val="76"/>
                <w:szCs w:val="76"/>
                <w:lang w:val="fr-FR" w:eastAsia="en-US"/>
              </w:rPr>
              <w:t>Microsoft</w:t>
            </w:r>
            <w:r w:rsidR="000F55FE" w:rsidRPr="004401FE">
              <w:rPr>
                <w:b w:val="0"/>
                <w:kern w:val="0"/>
                <w:sz w:val="76"/>
                <w:szCs w:val="76"/>
                <w:vertAlign w:val="superscript"/>
                <w:lang w:val="fr-FR" w:eastAsia="en-US"/>
              </w:rPr>
              <w:t>®</w:t>
            </w:r>
            <w:bookmarkEnd w:id="1"/>
          </w:p>
          <w:p w14:paraId="22D0DD61" w14:textId="77777777" w:rsidR="00023FE7" w:rsidRPr="002F5D6C" w:rsidRDefault="00023FE7" w:rsidP="004F0C94">
            <w:pPr>
              <w:spacing w:after="60"/>
              <w:ind w:left="907"/>
              <w:rPr>
                <w:rFonts w:cs="Tahoma"/>
                <w:sz w:val="76"/>
                <w:szCs w:val="72"/>
                <w:lang w:val="fr-FR"/>
              </w:rPr>
            </w:pPr>
            <w:r w:rsidRPr="002F5D6C">
              <w:rPr>
                <w:rFonts w:ascii="Cambria" w:hAnsi="Cambria"/>
                <w:sz w:val="76"/>
                <w:szCs w:val="76"/>
                <w:lang w:val="fr-FR"/>
              </w:rPr>
              <w:t>Liste des Produits</w:t>
            </w:r>
          </w:p>
        </w:tc>
        <w:tc>
          <w:tcPr>
            <w:tcW w:w="4615" w:type="dxa"/>
            <w:tcBorders>
              <w:left w:val="single" w:sz="18" w:space="0" w:color="808080"/>
              <w:bottom w:val="single" w:sz="18" w:space="0" w:color="808080"/>
            </w:tcBorders>
            <w:vAlign w:val="center"/>
          </w:tcPr>
          <w:p w14:paraId="22D0DD62" w14:textId="77777777" w:rsidR="00023FE7" w:rsidRPr="002F5D6C" w:rsidRDefault="00023FE7">
            <w:pPr>
              <w:pStyle w:val="NoSpacing1"/>
              <w:ind w:right="-1797"/>
              <w:rPr>
                <w:rFonts w:ascii="Tahoma" w:hAnsi="Tahoma" w:cs="Tahoma"/>
                <w:sz w:val="72"/>
                <w:szCs w:val="72"/>
                <w:lang w:val="fr-FR"/>
              </w:rPr>
            </w:pPr>
          </w:p>
          <w:p w14:paraId="22D0DD63" w14:textId="77777777" w:rsidR="00023FE7" w:rsidRPr="002F5D6C" w:rsidRDefault="00A706E2">
            <w:pPr>
              <w:pStyle w:val="NoSpacing1"/>
              <w:ind w:right="-1797"/>
              <w:rPr>
                <w:rFonts w:ascii="Tahoma" w:hAnsi="Tahoma" w:cs="Tahoma"/>
                <w:sz w:val="72"/>
                <w:lang w:val="fr-FR"/>
              </w:rPr>
            </w:pPr>
            <w:r w:rsidRPr="002F5D6C">
              <w:rPr>
                <w:rFonts w:ascii="Tahoma" w:hAnsi="Tahoma" w:cs="Tahoma"/>
                <w:sz w:val="72"/>
                <w:lang w:val="fr-FR"/>
              </w:rPr>
              <w:t>1</w:t>
            </w:r>
            <w:r w:rsidRPr="002F5D6C">
              <w:rPr>
                <w:rFonts w:ascii="Tahoma" w:hAnsi="Tahoma" w:cs="Tahoma"/>
                <w:sz w:val="72"/>
                <w:vertAlign w:val="superscript"/>
                <w:lang w:val="fr-FR"/>
              </w:rPr>
              <w:t>er</w:t>
            </w:r>
            <w:r w:rsidRPr="002F5D6C">
              <w:rPr>
                <w:rFonts w:ascii="Tahoma" w:hAnsi="Tahoma" w:cs="Tahoma"/>
                <w:sz w:val="72"/>
                <w:lang w:val="fr-FR"/>
              </w:rPr>
              <w:t xml:space="preserve"> </w:t>
            </w:r>
            <w:r w:rsidR="004F0C94" w:rsidRPr="002F5D6C">
              <w:rPr>
                <w:rFonts w:ascii="Tahoma" w:hAnsi="Tahoma" w:cs="Tahoma"/>
                <w:sz w:val="72"/>
                <w:lang w:val="fr-FR"/>
              </w:rPr>
              <w:t>J</w:t>
            </w:r>
            <w:r w:rsidR="00D12348" w:rsidRPr="002F5D6C">
              <w:rPr>
                <w:rFonts w:ascii="Tahoma" w:hAnsi="Tahoma" w:cs="Tahoma"/>
                <w:sz w:val="72"/>
                <w:lang w:val="fr-FR"/>
              </w:rPr>
              <w:t>anvier</w:t>
            </w:r>
          </w:p>
          <w:p w14:paraId="22D0DD64" w14:textId="77777777" w:rsidR="00023FE7" w:rsidRPr="002F5D6C" w:rsidRDefault="00D12348" w:rsidP="00A04495">
            <w:pPr>
              <w:pStyle w:val="NoSpacing1"/>
              <w:ind w:rightChars="-103" w:right="-185"/>
              <w:rPr>
                <w:rFonts w:ascii="Tahoma" w:hAnsi="Tahoma" w:cs="Tahoma"/>
                <w:color w:val="4F81BD"/>
                <w:sz w:val="200"/>
                <w:szCs w:val="200"/>
                <w:lang w:val="fr-FR"/>
              </w:rPr>
            </w:pPr>
            <w:r w:rsidRPr="002F5D6C">
              <w:rPr>
                <w:rFonts w:ascii="Tahoma" w:hAnsi="Tahoma" w:cs="Tahoma"/>
                <w:color w:val="4F81BD"/>
                <w:sz w:val="200"/>
                <w:lang w:val="fr-FR"/>
              </w:rPr>
              <w:t>2013</w:t>
            </w:r>
          </w:p>
        </w:tc>
      </w:tr>
      <w:tr w:rsidR="00023FE7" w:rsidRPr="002F5D6C" w14:paraId="22D0DD68" w14:textId="77777777" w:rsidTr="00B909F2">
        <w:trPr>
          <w:trHeight w:val="412"/>
        </w:trPr>
        <w:tc>
          <w:tcPr>
            <w:tcW w:w="5951" w:type="dxa"/>
            <w:tcBorders>
              <w:top w:val="single" w:sz="18" w:space="0" w:color="808080"/>
            </w:tcBorders>
            <w:vAlign w:val="center"/>
          </w:tcPr>
          <w:p w14:paraId="22D0DD66" w14:textId="77777777" w:rsidR="00023FE7" w:rsidRPr="002F5D6C" w:rsidRDefault="00D12348" w:rsidP="0004736B">
            <w:pPr>
              <w:pStyle w:val="NoSpacing1"/>
              <w:ind w:leftChars="122" w:left="220" w:firstLine="2"/>
              <w:rPr>
                <w:rFonts w:ascii="Tahoma" w:hAnsi="Tahoma" w:cs="Tahoma"/>
                <w:sz w:val="22"/>
                <w:szCs w:val="22"/>
                <w:lang w:val="fr-FR"/>
              </w:rPr>
            </w:pPr>
            <w:r w:rsidRPr="002F5D6C">
              <w:rPr>
                <w:rFonts w:ascii="Tahoma" w:hAnsi="Tahoma" w:cs="Tahoma"/>
                <w:lang w:val="fr-FR"/>
              </w:rPr>
              <w:t>La Liste des Produits Microsoft fournit tous les mois des</w:t>
            </w:r>
            <w:r w:rsidR="004F0C94" w:rsidRPr="002F5D6C">
              <w:rPr>
                <w:rFonts w:ascii="Tahoma" w:hAnsi="Tahoma" w:cs="Tahoma"/>
                <w:lang w:val="fr-FR"/>
              </w:rPr>
              <w:t> </w:t>
            </w:r>
            <w:r w:rsidRPr="002F5D6C">
              <w:rPr>
                <w:rFonts w:ascii="Tahoma" w:hAnsi="Tahoma" w:cs="Tahoma"/>
                <w:lang w:val="fr-FR"/>
              </w:rPr>
              <w:t>informations sur les logiciels et les Services en Ligne</w:t>
            </w:r>
            <w:r w:rsidR="004F0C94" w:rsidRPr="002F5D6C">
              <w:rPr>
                <w:rFonts w:ascii="Tahoma" w:hAnsi="Tahoma" w:cs="Tahoma"/>
                <w:lang w:val="fr-FR"/>
              </w:rPr>
              <w:t> </w:t>
            </w:r>
            <w:r w:rsidRPr="002F5D6C">
              <w:rPr>
                <w:rFonts w:ascii="Tahoma" w:hAnsi="Tahoma" w:cs="Tahoma"/>
                <w:lang w:val="fr-FR"/>
              </w:rPr>
              <w:t>Microsoft concédés sous licence par le biais des</w:t>
            </w:r>
            <w:r w:rsidR="0004736B" w:rsidRPr="002F5D6C">
              <w:rPr>
                <w:rFonts w:ascii="Tahoma" w:hAnsi="Tahoma" w:cs="Tahoma"/>
                <w:lang w:val="fr-FR"/>
              </w:rPr>
              <w:t> </w:t>
            </w:r>
            <w:r w:rsidRPr="002F5D6C">
              <w:rPr>
                <w:rFonts w:ascii="Tahoma" w:hAnsi="Tahoma" w:cs="Tahoma"/>
                <w:lang w:val="fr-FR"/>
              </w:rPr>
              <w:t>programmes de Licence en Volume Microsoft.</w:t>
            </w:r>
          </w:p>
        </w:tc>
        <w:tc>
          <w:tcPr>
            <w:tcW w:w="4615" w:type="dxa"/>
            <w:tcBorders>
              <w:top w:val="single" w:sz="18" w:space="0" w:color="808080"/>
            </w:tcBorders>
            <w:vAlign w:val="center"/>
          </w:tcPr>
          <w:p w14:paraId="22D0DD67" w14:textId="77777777" w:rsidR="00023FE7" w:rsidRPr="002F5D6C" w:rsidRDefault="00023FE7" w:rsidP="00A04495">
            <w:pPr>
              <w:pStyle w:val="NoSpacing1"/>
              <w:ind w:rightChars="-15" w:right="-27"/>
              <w:rPr>
                <w:rFonts w:ascii="Tahoma" w:hAnsi="Tahoma" w:cs="Tahoma"/>
                <w:sz w:val="32"/>
                <w:szCs w:val="32"/>
                <w:lang w:val="fr-FR"/>
              </w:rPr>
            </w:pPr>
          </w:p>
        </w:tc>
      </w:tr>
    </w:tbl>
    <w:p w14:paraId="22D0DD69" w14:textId="77777777" w:rsidR="00023FE7" w:rsidRPr="002F5D6C" w:rsidRDefault="00023FE7" w:rsidP="000C2842">
      <w:pPr>
        <w:pStyle w:val="Heading1"/>
        <w:rPr>
          <w:rFonts w:cs="Tahoma"/>
          <w:lang w:val="fr-FR"/>
        </w:rPr>
        <w:sectPr w:rsidR="00023FE7" w:rsidRPr="002F5D6C" w:rsidSect="004A42A6">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720" w:footer="720" w:gutter="0"/>
          <w:cols w:space="720"/>
          <w:titlePg/>
          <w:docGrid w:linePitch="360"/>
        </w:sectPr>
      </w:pPr>
    </w:p>
    <w:p w14:paraId="22D0DD6A" w14:textId="77777777" w:rsidR="00023FE7" w:rsidRPr="002F5D6C" w:rsidRDefault="00D12348" w:rsidP="004F0C94">
      <w:pPr>
        <w:pStyle w:val="Heading1"/>
        <w:rPr>
          <w:rFonts w:cs="Tahoma"/>
          <w:lang w:val="fr-FR"/>
        </w:rPr>
      </w:pPr>
      <w:bookmarkStart w:id="3" w:name="_Toc336337838"/>
      <w:bookmarkStart w:id="4" w:name="_Toc343496988"/>
      <w:bookmarkEnd w:id="3"/>
      <w:r w:rsidRPr="002F5D6C">
        <w:rPr>
          <w:rFonts w:cs="Tahoma"/>
          <w:lang w:val="fr-FR"/>
        </w:rPr>
        <w:lastRenderedPageBreak/>
        <w:t>À propos de ce document</w:t>
      </w:r>
      <w:bookmarkEnd w:id="4"/>
    </w:p>
    <w:p w14:paraId="22D0DD6B" w14:textId="77777777" w:rsidR="00023FE7" w:rsidRPr="002F5D6C" w:rsidRDefault="00023FE7">
      <w:pPr>
        <w:pStyle w:val="Body"/>
        <w:ind w:right="720"/>
        <w:rPr>
          <w:rFonts w:ascii="Tahoma" w:hAnsi="Tahoma" w:cs="Tahoma"/>
          <w:lang w:val="fr-FR"/>
        </w:rPr>
      </w:pPr>
    </w:p>
    <w:p w14:paraId="22D0DD6C" w14:textId="77777777" w:rsidR="00023FE7" w:rsidRPr="002F5D6C" w:rsidRDefault="00023FE7">
      <w:pPr>
        <w:pStyle w:val="Body"/>
        <w:ind w:right="720"/>
        <w:rPr>
          <w:rFonts w:ascii="Tahoma" w:hAnsi="Tahoma" w:cs="Tahoma"/>
          <w:sz w:val="18"/>
          <w:szCs w:val="18"/>
          <w:lang w:val="fr-FR"/>
        </w:rPr>
      </w:pPr>
      <w:r w:rsidRPr="002F5D6C">
        <w:rPr>
          <w:rFonts w:ascii="Tahoma" w:hAnsi="Tahoma" w:cs="Tahoma"/>
          <w:sz w:val="18"/>
          <w:szCs w:val="18"/>
          <w:lang w:val="fr-FR"/>
        </w:rPr>
        <w:t>La Liste des Produits Microsoft fournit tous les mois des informations sur les logiciels et les Services en Ligne Microsoft concédés sous licence par le biais des programmes de Licence en Volume Microsoft.</w:t>
      </w:r>
      <w:r w:rsidR="00D12348" w:rsidRPr="002F5D6C">
        <w:rPr>
          <w:rFonts w:ascii="Tahoma" w:hAnsi="Tahoma" w:cs="Tahoma"/>
          <w:sz w:val="18"/>
          <w:szCs w:val="18"/>
          <w:lang w:val="fr-FR"/>
        </w:rPr>
        <w:t xml:space="preserve"> Les informations fournies dans la Liste des Produits Microsoft concernent :</w:t>
      </w:r>
    </w:p>
    <w:p w14:paraId="22D0DD6D" w14:textId="77777777" w:rsidR="00023FE7" w:rsidRPr="002F5D6C" w:rsidRDefault="00023FE7">
      <w:pPr>
        <w:pStyle w:val="Body"/>
        <w:ind w:right="720"/>
        <w:rPr>
          <w:rFonts w:ascii="Tahoma" w:hAnsi="Tahoma" w:cs="Tahoma"/>
          <w:lang w:val="fr-FR"/>
        </w:rPr>
      </w:pPr>
    </w:p>
    <w:p w14:paraId="22D0DD6E" w14:textId="77777777" w:rsidR="00023FE7" w:rsidRPr="002F5D6C" w:rsidRDefault="00D12348">
      <w:pPr>
        <w:pStyle w:val="BulletedList"/>
        <w:ind w:right="720"/>
        <w:rPr>
          <w:rFonts w:ascii="Tahoma" w:hAnsi="Tahoma" w:cs="Tahoma"/>
          <w:sz w:val="18"/>
          <w:lang w:val="fr-FR"/>
        </w:rPr>
      </w:pPr>
      <w:r w:rsidRPr="002F5D6C">
        <w:rPr>
          <w:rFonts w:ascii="Tahoma" w:hAnsi="Tahoma" w:cs="Tahoma"/>
          <w:sz w:val="18"/>
          <w:lang w:val="fr-FR"/>
        </w:rPr>
        <w:t>Les nouveaux logiciels et produits disponibles par le biais des programmes de Licence en</w:t>
      </w:r>
      <w:r w:rsidR="00710CBD" w:rsidRPr="002F5D6C">
        <w:rPr>
          <w:rFonts w:ascii="Tahoma" w:hAnsi="Tahoma" w:cs="Tahoma"/>
          <w:sz w:val="18"/>
          <w:lang w:val="fr-FR"/>
        </w:rPr>
        <w:t> </w:t>
      </w:r>
      <w:r w:rsidRPr="002F5D6C">
        <w:rPr>
          <w:rFonts w:ascii="Tahoma" w:hAnsi="Tahoma" w:cs="Tahoma"/>
          <w:sz w:val="18"/>
          <w:lang w:val="fr-FR"/>
        </w:rPr>
        <w:t>Volume</w:t>
      </w:r>
      <w:r w:rsidR="00710CBD" w:rsidRPr="002F5D6C">
        <w:rPr>
          <w:rFonts w:ascii="Tahoma" w:hAnsi="Tahoma" w:cs="Tahoma"/>
          <w:sz w:val="18"/>
          <w:lang w:val="fr-FR"/>
        </w:rPr>
        <w:t> </w:t>
      </w:r>
      <w:r w:rsidRPr="002F5D6C">
        <w:rPr>
          <w:rFonts w:ascii="Tahoma" w:hAnsi="Tahoma" w:cs="Tahoma"/>
          <w:sz w:val="18"/>
          <w:lang w:val="fr-FR"/>
        </w:rPr>
        <w:t>Microsoft</w:t>
      </w:r>
    </w:p>
    <w:p w14:paraId="22D0DD6F" w14:textId="77777777" w:rsidR="00023FE7" w:rsidRPr="002F5D6C" w:rsidRDefault="00D12348" w:rsidP="0071197C">
      <w:pPr>
        <w:pStyle w:val="BulletedList"/>
        <w:numPr>
          <w:ilvl w:val="0"/>
          <w:numId w:val="1"/>
        </w:numPr>
        <w:ind w:right="720"/>
        <w:rPr>
          <w:rFonts w:ascii="Tahoma" w:hAnsi="Tahoma" w:cs="Tahoma"/>
          <w:sz w:val="18"/>
          <w:lang w:val="fr-FR"/>
        </w:rPr>
      </w:pPr>
      <w:r w:rsidRPr="002F5D6C">
        <w:rPr>
          <w:rFonts w:ascii="Tahoma" w:hAnsi="Tahoma" w:cs="Tahoma"/>
          <w:sz w:val="18"/>
          <w:lang w:val="fr-FR"/>
        </w:rPr>
        <w:t>Les nouveaux logiciels et produits qui ne sont plus disponibles par le biais des programmes de Licence en Volume Microsoft</w:t>
      </w:r>
    </w:p>
    <w:p w14:paraId="22D0DD70" w14:textId="77777777" w:rsidR="00023FE7" w:rsidRPr="002F5D6C" w:rsidRDefault="00D12348" w:rsidP="0071197C">
      <w:pPr>
        <w:pStyle w:val="BulletedList"/>
        <w:numPr>
          <w:ilvl w:val="0"/>
          <w:numId w:val="1"/>
        </w:numPr>
        <w:ind w:right="720"/>
        <w:rPr>
          <w:rFonts w:ascii="Tahoma" w:hAnsi="Tahoma" w:cs="Tahoma"/>
          <w:sz w:val="18"/>
          <w:lang w:val="fr-FR"/>
        </w:rPr>
      </w:pPr>
      <w:r w:rsidRPr="002F5D6C">
        <w:rPr>
          <w:rFonts w:ascii="Tahoma" w:hAnsi="Tahoma" w:cs="Tahoma"/>
          <w:sz w:val="18"/>
          <w:lang w:val="fr-FR"/>
        </w:rPr>
        <w:t>Les logiciels et produits désignés dans le groupe de produits des programmes de</w:t>
      </w:r>
      <w:r w:rsidR="00710CBD" w:rsidRPr="002F5D6C">
        <w:rPr>
          <w:rFonts w:ascii="Tahoma" w:hAnsi="Tahoma" w:cs="Tahoma"/>
          <w:sz w:val="18"/>
          <w:lang w:val="fr-FR"/>
        </w:rPr>
        <w:t> </w:t>
      </w:r>
      <w:r w:rsidRPr="002F5D6C">
        <w:rPr>
          <w:rFonts w:ascii="Tahoma" w:hAnsi="Tahoma" w:cs="Tahoma"/>
          <w:sz w:val="18"/>
          <w:lang w:val="fr-FR"/>
        </w:rPr>
        <w:t>Licence</w:t>
      </w:r>
      <w:r w:rsidR="00710CBD" w:rsidRPr="002F5D6C">
        <w:rPr>
          <w:rFonts w:ascii="Tahoma" w:hAnsi="Tahoma" w:cs="Tahoma"/>
          <w:sz w:val="18"/>
          <w:lang w:val="fr-FR"/>
        </w:rPr>
        <w:t> </w:t>
      </w:r>
      <w:r w:rsidRPr="002F5D6C">
        <w:rPr>
          <w:rFonts w:ascii="Tahoma" w:hAnsi="Tahoma" w:cs="Tahoma"/>
          <w:sz w:val="18"/>
          <w:lang w:val="fr-FR"/>
        </w:rPr>
        <w:t xml:space="preserve">en Volume Microsoft </w:t>
      </w:r>
    </w:p>
    <w:p w14:paraId="22D0DD71" w14:textId="77777777" w:rsidR="00023FE7" w:rsidRPr="002F5D6C" w:rsidRDefault="00D12348" w:rsidP="0071197C">
      <w:pPr>
        <w:pStyle w:val="BulletedList"/>
        <w:numPr>
          <w:ilvl w:val="0"/>
          <w:numId w:val="1"/>
        </w:numPr>
        <w:ind w:right="720"/>
        <w:rPr>
          <w:rFonts w:ascii="Tahoma" w:hAnsi="Tahoma" w:cs="Tahoma"/>
          <w:sz w:val="18"/>
          <w:lang w:val="fr-FR"/>
        </w:rPr>
      </w:pPr>
      <w:r w:rsidRPr="002F5D6C">
        <w:rPr>
          <w:rFonts w:ascii="Tahoma" w:hAnsi="Tahoma" w:cs="Tahoma"/>
          <w:sz w:val="18"/>
          <w:lang w:val="fr-FR"/>
        </w:rPr>
        <w:t>La valeur en points attribuée pour chaque technologie de logiciel et de produit</w:t>
      </w:r>
    </w:p>
    <w:p w14:paraId="22D0DD72" w14:textId="77777777" w:rsidR="00023FE7" w:rsidRPr="002F5D6C" w:rsidRDefault="00D12348" w:rsidP="0071197C">
      <w:pPr>
        <w:pStyle w:val="BulletedList"/>
        <w:numPr>
          <w:ilvl w:val="0"/>
          <w:numId w:val="1"/>
        </w:numPr>
        <w:ind w:right="720"/>
        <w:rPr>
          <w:rFonts w:ascii="Tahoma" w:hAnsi="Tahoma" w:cs="Tahoma"/>
          <w:sz w:val="18"/>
          <w:lang w:val="fr-FR"/>
        </w:rPr>
      </w:pPr>
      <w:r w:rsidRPr="002F5D6C">
        <w:rPr>
          <w:rFonts w:ascii="Tahoma" w:hAnsi="Tahoma" w:cs="Tahoma"/>
          <w:sz w:val="18"/>
          <w:lang w:val="fr-FR"/>
        </w:rPr>
        <w:t>Les promotions disponibles</w:t>
      </w:r>
    </w:p>
    <w:p w14:paraId="22D0DD73" w14:textId="77777777" w:rsidR="00023FE7" w:rsidRPr="002F5D6C" w:rsidRDefault="00D12348" w:rsidP="0071197C">
      <w:pPr>
        <w:pStyle w:val="BulletedList"/>
        <w:numPr>
          <w:ilvl w:val="0"/>
          <w:numId w:val="1"/>
        </w:numPr>
        <w:ind w:right="720"/>
        <w:rPr>
          <w:rFonts w:ascii="Tahoma" w:hAnsi="Tahoma" w:cs="Tahoma"/>
          <w:sz w:val="18"/>
          <w:lang w:val="fr-FR"/>
        </w:rPr>
      </w:pPr>
      <w:r w:rsidRPr="002F5D6C">
        <w:rPr>
          <w:rFonts w:ascii="Tahoma" w:hAnsi="Tahoma" w:cs="Tahoma"/>
          <w:sz w:val="18"/>
          <w:lang w:val="fr-FR"/>
        </w:rPr>
        <w:t>Les possibilités de migration d’une version de logiciel à une autre version du même logiciel</w:t>
      </w:r>
    </w:p>
    <w:p w14:paraId="22D0DD74" w14:textId="77777777" w:rsidR="00023FE7" w:rsidRPr="002F5D6C" w:rsidRDefault="00D12348" w:rsidP="0071197C">
      <w:pPr>
        <w:pStyle w:val="BulletedList"/>
        <w:numPr>
          <w:ilvl w:val="0"/>
          <w:numId w:val="1"/>
        </w:numPr>
        <w:ind w:right="720"/>
        <w:rPr>
          <w:rFonts w:ascii="Tahoma" w:hAnsi="Tahoma" w:cs="Tahoma"/>
          <w:sz w:val="18"/>
          <w:lang w:val="fr-FR"/>
        </w:rPr>
      </w:pPr>
      <w:r w:rsidRPr="002F5D6C">
        <w:rPr>
          <w:rFonts w:ascii="Tahoma" w:hAnsi="Tahoma" w:cs="Tahoma"/>
          <w:sz w:val="18"/>
          <w:lang w:val="fr-FR"/>
        </w:rPr>
        <w:t>Les possibilités de migration d’un logiciel qui n’est plus disponible vers de nouvelles versions de logiciels</w:t>
      </w:r>
    </w:p>
    <w:p w14:paraId="22D0DD75" w14:textId="77777777" w:rsidR="00023FE7" w:rsidRPr="002F5D6C" w:rsidRDefault="00D12348" w:rsidP="0071197C">
      <w:pPr>
        <w:pStyle w:val="BulletedList"/>
        <w:numPr>
          <w:ilvl w:val="0"/>
          <w:numId w:val="1"/>
        </w:numPr>
        <w:ind w:right="720"/>
        <w:rPr>
          <w:rFonts w:ascii="Tahoma" w:hAnsi="Tahoma" w:cs="Tahoma"/>
          <w:sz w:val="18"/>
          <w:lang w:val="fr-FR"/>
        </w:rPr>
      </w:pPr>
      <w:r w:rsidRPr="002F5D6C">
        <w:rPr>
          <w:rFonts w:ascii="Tahoma" w:hAnsi="Tahoma" w:cs="Tahoma"/>
          <w:sz w:val="18"/>
          <w:lang w:val="fr-FR"/>
        </w:rPr>
        <w:t>Les avantages de la Software Assurance</w:t>
      </w:r>
    </w:p>
    <w:p w14:paraId="22D0DD76" w14:textId="77777777" w:rsidR="00023FE7" w:rsidRPr="002F5D6C" w:rsidRDefault="00D12348" w:rsidP="0071197C">
      <w:pPr>
        <w:pStyle w:val="BulletedList"/>
        <w:numPr>
          <w:ilvl w:val="0"/>
          <w:numId w:val="1"/>
        </w:numPr>
        <w:ind w:right="720"/>
        <w:rPr>
          <w:rFonts w:ascii="Tahoma" w:hAnsi="Tahoma" w:cs="Tahoma"/>
          <w:sz w:val="18"/>
          <w:lang w:val="fr-FR"/>
        </w:rPr>
      </w:pPr>
      <w:r w:rsidRPr="002F5D6C">
        <w:rPr>
          <w:rFonts w:ascii="Tahoma" w:hAnsi="Tahoma" w:cs="Tahoma"/>
          <w:sz w:val="18"/>
          <w:lang w:val="fr-FR"/>
        </w:rPr>
        <w:t>D’autres remarques et informations spécifiques aux logiciels et aux produits</w:t>
      </w:r>
    </w:p>
    <w:p w14:paraId="22D0DD77" w14:textId="77777777" w:rsidR="00023FE7" w:rsidRPr="002F5D6C" w:rsidRDefault="00023FE7">
      <w:pPr>
        <w:ind w:right="720"/>
        <w:rPr>
          <w:rFonts w:cs="Tahoma"/>
          <w:lang w:val="fr-FR"/>
        </w:rPr>
      </w:pPr>
    </w:p>
    <w:p w14:paraId="22D0DD78" w14:textId="77777777" w:rsidR="00023FE7" w:rsidRPr="002F5D6C" w:rsidRDefault="00023FE7">
      <w:pPr>
        <w:ind w:right="720"/>
        <w:rPr>
          <w:rFonts w:cs="Tahoma"/>
          <w:lang w:val="fr-FR"/>
        </w:rPr>
      </w:pPr>
    </w:p>
    <w:p w14:paraId="22D0DD79" w14:textId="77777777" w:rsidR="00023FE7" w:rsidRPr="002F5D6C" w:rsidRDefault="00D12348" w:rsidP="000C2842">
      <w:pPr>
        <w:pStyle w:val="Heading1"/>
        <w:rPr>
          <w:rFonts w:cs="Tahoma"/>
          <w:lang w:val="fr-FR"/>
        </w:rPr>
      </w:pPr>
      <w:bookmarkStart w:id="5" w:name="_Toc336337839"/>
      <w:bookmarkStart w:id="6" w:name="_Toc343496989"/>
      <w:bookmarkEnd w:id="5"/>
      <w:r w:rsidRPr="002F5D6C">
        <w:rPr>
          <w:rFonts w:cs="Tahoma"/>
          <w:lang w:val="fr-FR"/>
        </w:rPr>
        <w:t>utilisation DE LA LISTE DE produits Microsoft</w:t>
      </w:r>
      <w:bookmarkEnd w:id="6"/>
    </w:p>
    <w:p w14:paraId="22D0DD7A" w14:textId="77777777" w:rsidR="00023FE7" w:rsidRPr="002F5D6C" w:rsidRDefault="00023FE7">
      <w:pPr>
        <w:pStyle w:val="Body"/>
        <w:ind w:right="-1890"/>
        <w:rPr>
          <w:rFonts w:ascii="Tahoma" w:hAnsi="Tahoma" w:cs="Tahoma"/>
          <w:lang w:val="fr-FR"/>
        </w:rPr>
      </w:pPr>
    </w:p>
    <w:p w14:paraId="22D0DD7B" w14:textId="77777777" w:rsidR="00023FE7" w:rsidRPr="002F5D6C" w:rsidRDefault="00D12348">
      <w:pPr>
        <w:pStyle w:val="Body"/>
        <w:ind w:right="-1890"/>
        <w:rPr>
          <w:rFonts w:ascii="Tahoma" w:hAnsi="Tahoma" w:cs="Tahoma"/>
          <w:lang w:val="fr-FR"/>
        </w:rPr>
      </w:pPr>
      <w:r w:rsidRPr="002F5D6C">
        <w:rPr>
          <w:rFonts w:ascii="Tahoma" w:hAnsi="Tahoma" w:cs="Tahoma"/>
          <w:b/>
          <w:lang w:val="fr-FR"/>
        </w:rPr>
        <w:t>Familiarisez</w:t>
      </w:r>
      <w:r w:rsidR="00DD6406">
        <w:rPr>
          <w:rFonts w:ascii="Tahoma" w:hAnsi="Tahoma" w:cs="Tahoma"/>
          <w:b/>
          <w:lang w:val="fr-FR"/>
        </w:rPr>
        <w:t>-</w:t>
      </w:r>
      <w:r w:rsidR="00EB1CFA" w:rsidRPr="002F5D6C">
        <w:rPr>
          <w:rFonts w:ascii="Tahoma" w:hAnsi="Tahoma" w:cs="Tahoma"/>
          <w:b/>
          <w:lang w:val="fr-FR"/>
        </w:rPr>
        <w:t>s</w:t>
      </w:r>
      <w:r w:rsidRPr="002F5D6C">
        <w:rPr>
          <w:rFonts w:ascii="Tahoma" w:hAnsi="Tahoma" w:cs="Tahoma"/>
          <w:b/>
          <w:lang w:val="fr-FR"/>
        </w:rPr>
        <w:t>vous avec les Clés des Tableaux en suivant les étapes ci</w:t>
      </w:r>
      <w:r w:rsidR="00DD6406">
        <w:rPr>
          <w:rFonts w:ascii="Tahoma" w:hAnsi="Tahoma" w:cs="Tahoma"/>
          <w:b/>
          <w:lang w:val="fr-FR"/>
        </w:rPr>
        <w:t>-</w:t>
      </w:r>
      <w:r w:rsidRPr="002F5D6C">
        <w:rPr>
          <w:rFonts w:ascii="Tahoma" w:hAnsi="Tahoma" w:cs="Tahoma"/>
          <w:b/>
          <w:lang w:val="fr-FR"/>
        </w:rPr>
        <w:t>dessous.</w:t>
      </w:r>
    </w:p>
    <w:p w14:paraId="22D0DD7C" w14:textId="77777777" w:rsidR="00023FE7" w:rsidRPr="002F5D6C" w:rsidRDefault="00023FE7">
      <w:pPr>
        <w:pStyle w:val="Body"/>
        <w:ind w:right="-1890"/>
        <w:rPr>
          <w:rFonts w:ascii="Tahoma" w:hAnsi="Tahoma" w:cs="Tahoma"/>
          <w:lang w:val="fr-FR"/>
        </w:rPr>
      </w:pPr>
    </w:p>
    <w:p w14:paraId="22D0DD7D" w14:textId="77777777" w:rsidR="00023FE7" w:rsidRPr="002F5D6C" w:rsidRDefault="00D12348">
      <w:pPr>
        <w:pStyle w:val="Body"/>
        <w:ind w:right="-1890"/>
        <w:rPr>
          <w:rFonts w:ascii="Tahoma" w:hAnsi="Tahoma" w:cs="Tahoma"/>
          <w:lang w:val="fr-FR"/>
        </w:rPr>
      </w:pPr>
      <w:r w:rsidRPr="002F5D6C">
        <w:rPr>
          <w:rStyle w:val="BodyChar"/>
          <w:rFonts w:ascii="Tahoma" w:hAnsi="Tahoma" w:cs="Tahoma"/>
          <w:b/>
          <w:sz w:val="18"/>
          <w:lang w:val="fr-FR"/>
        </w:rPr>
        <w:t>Étape 1 :</w:t>
      </w:r>
      <w:r w:rsidR="00A706E2" w:rsidRPr="002F5D6C">
        <w:rPr>
          <w:rStyle w:val="BodyChar"/>
          <w:rFonts w:ascii="Tahoma" w:hAnsi="Tahoma" w:cs="Tahoma"/>
          <w:b/>
          <w:sz w:val="18"/>
          <w:szCs w:val="18"/>
          <w:lang w:val="fr-FR"/>
        </w:rPr>
        <w:t xml:space="preserve"> </w:t>
      </w:r>
      <w:r w:rsidR="00023FE7" w:rsidRPr="002F5D6C">
        <w:rPr>
          <w:rFonts w:ascii="Tahoma" w:hAnsi="Tahoma" w:cs="Tahoma"/>
          <w:sz w:val="18"/>
          <w:szCs w:val="18"/>
          <w:lang w:val="fr-FR"/>
        </w:rPr>
        <w:t xml:space="preserve">Localisez le logiciel qui vous intéresse dans le tableau. </w:t>
      </w:r>
    </w:p>
    <w:p w14:paraId="22D0DD7E" w14:textId="77777777" w:rsidR="00023FE7" w:rsidRPr="002F5D6C" w:rsidRDefault="00023FE7">
      <w:pPr>
        <w:pStyle w:val="Body"/>
        <w:ind w:right="-1890"/>
        <w:rPr>
          <w:rFonts w:ascii="Tahoma" w:hAnsi="Tahoma" w:cs="Tahoma"/>
          <w:lang w:val="fr-FR"/>
        </w:rPr>
      </w:pPr>
    </w:p>
    <w:p w14:paraId="22D0DD7F" w14:textId="77777777" w:rsidR="00023FE7" w:rsidRPr="002F5D6C" w:rsidRDefault="009B4E86" w:rsidP="008B75D6">
      <w:pPr>
        <w:pStyle w:val="NumberedSteps"/>
        <w:ind w:left="-180" w:right="720"/>
        <w:rPr>
          <w:rFonts w:ascii="Tahoma" w:hAnsi="Tahoma" w:cs="Tahoma"/>
          <w:lang w:val="fr-FR"/>
        </w:rPr>
      </w:pPr>
      <w:r>
        <w:rPr>
          <w:rFonts w:ascii="Tahoma" w:hAnsi="Tahoma" w:cs="Tahoma"/>
          <w:noProof/>
        </w:rPr>
        <mc:AlternateContent>
          <mc:Choice Requires="wps">
            <w:drawing>
              <wp:anchor distT="0" distB="0" distL="114300" distR="114300" simplePos="0" relativeHeight="251660800" behindDoc="0" locked="0" layoutInCell="1" allowOverlap="1" wp14:anchorId="22D1123D" wp14:editId="22D1123E">
                <wp:simplePos x="0" y="0"/>
                <wp:positionH relativeFrom="column">
                  <wp:posOffset>-123825</wp:posOffset>
                </wp:positionH>
                <wp:positionV relativeFrom="paragraph">
                  <wp:posOffset>865505</wp:posOffset>
                </wp:positionV>
                <wp:extent cx="1780540" cy="190500"/>
                <wp:effectExtent l="0" t="0" r="10160" b="19050"/>
                <wp:wrapNone/>
                <wp:docPr id="14"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0540" cy="19050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9.75pt;margin-top:68.15pt;width:140.2pt;height:1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qfVcgIAAO8EAAAOAAAAZHJzL2Uyb0RvYy54bWysVFFv2yAQfp+0/4B4T21nTptYcaoqjqdJ&#10;3Vqp2w8ggGM0DAxInG7qf9+BkzRZX6ZpfsAHBx/3fXfH/HbfSbTj1gmtSpxdpRhxRTUTalPib1/r&#10;0RQj54liRGrFS/zMHb5dvH83703Bx7rVknGLAES5ojclbr03RZI42vKOuCttuAJno21HPEztJmGW&#10;9IDeyWScptdJry0zVlPuHKxWgxMvIn7TcOofmsZxj2SJITYfRxvHdRiTxZwUG0tMK+ghDPIPUXRE&#10;KLj0BFURT9DWijdQnaBWO934K6q7RDeNoDxyADZZ+gebp5YYHrmAOM6cZHL/D5Z+2T1aJBjkLsdI&#10;kQ5y9LAjEmVRm964ArY8mUcb2Dlzr+l3h5RetkRt+J21um85YRBRFrRMLg6EiYOjaN1/1gyQydbr&#10;KNO+sV0ABAHQPmbj+ZQNvveIwmJ2M00nOSSNgi+bpZM0hpSQ4njaWOc/ct2hYJSYSymMC4KRguzu&#10;nQ8BkeK4KywrXQspY9KlQn2Jx3BDGk84LQUL3kjUbtZLaREoUeK6TuGL9ECC821WbxWLaEGE1cH2&#10;RMjBhtulCnjACeI5WENh/Jqls9V0Nc1H+fh6NcrTqhrd1ct8dF1nN5PqQ7VcVtlLCC3Li1YwxlWI&#10;7likWf53RXBol6G8TmV6wcJdkq3he0s2uQwjKgusjv/ILmY/JDy0nyvWmj1D8q0eug5eCTBabX9i&#10;1EPHldj92BLLMZKfFBTQLMtDtn2c5JObMUzsuWd97iGKAlSJPUaDufRDW2+NFZsWbspiWpW+g6Jr&#10;RCyG16gOpQpdFRkcXoDQtufzuOv1nVr8BgAA//8DAFBLAwQUAAYACAAAACEA1D3uCeMAAAALAQAA&#10;DwAAAGRycy9kb3ducmV2LnhtbEyPwU7DMBBE70j8g7VIXFDrtIVAQ5wKgUqhByQCPXBzYpNY2OsQ&#10;O234e5YTPe7M0+xMvhqdZXvdB+NRwGyaANNYe2WwEfD+tp7cAAtRopLWoxbwowOsitOTXGbKH/BV&#10;78vYMArBkEkBbYxdxnmoW+1kmPpOI3mfvncy0tk3XPXyQOHO8nmSpNxJg/ShlZ2+b3X9VQ5OwFBt&#10;L65fnr83Njx8PO7M0/qyNDshzs/Gu1tgUY/xH4a/+lQdCupU+QFVYFbAZLa8IpSMRboARsQ8TZbA&#10;KlJSUniR8+MNxS8AAAD//wMAUEsBAi0AFAAGAAgAAAAhALaDOJL+AAAA4QEAABMAAAAAAAAAAAAA&#10;AAAAAAAAAFtDb250ZW50X1R5cGVzXS54bWxQSwECLQAUAAYACAAAACEAOP0h/9YAAACUAQAACwAA&#10;AAAAAAAAAAAAAAAvAQAAX3JlbHMvLnJlbHNQSwECLQAUAAYACAAAACEAX0Kn1XICAADvBAAADgAA&#10;AAAAAAAAAAAAAAAuAgAAZHJzL2Uyb0RvYy54bWxQSwECLQAUAAYACAAAACEA1D3uCeMAAAALAQAA&#10;DwAAAAAAAAAAAAAAAADMBAAAZHJzL2Rvd25yZXYueG1sUEsFBgAAAAAEAAQA8wAAANwFAAAAAA==&#10;" filled="f" strokecolor="red" strokeweight="2pt"/>
            </w:pict>
          </mc:Fallback>
        </mc:AlternateContent>
      </w:r>
      <w:r>
        <w:rPr>
          <w:noProof/>
        </w:rPr>
        <w:drawing>
          <wp:inline distT="0" distB="0" distL="0" distR="0" wp14:anchorId="22D1123F" wp14:editId="22D11240">
            <wp:extent cx="5934075" cy="1438275"/>
            <wp:effectExtent l="0" t="0" r="0" b="0"/>
            <wp:docPr id="7"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16">
                      <a:extLst>
                        <a:ext uri="{28A0092B-C50C-407E-A947-70E740481C1C}">
                          <a14:useLocalDpi xmlns:a14="http://schemas.microsoft.com/office/drawing/2010/main" val="0"/>
                        </a:ext>
                      </a:extLst>
                    </a:blip>
                    <a:srcRect l="12187" t="35928" r="10594" b="28999"/>
                    <a:stretch>
                      <a:fillRect/>
                    </a:stretch>
                  </pic:blipFill>
                  <pic:spPr bwMode="auto">
                    <a:xfrm>
                      <a:off x="0" y="0"/>
                      <a:ext cx="5934075" cy="1438275"/>
                    </a:xfrm>
                    <a:prstGeom prst="rect">
                      <a:avLst/>
                    </a:prstGeom>
                    <a:noFill/>
                    <a:ln>
                      <a:noFill/>
                    </a:ln>
                  </pic:spPr>
                </pic:pic>
              </a:graphicData>
            </a:graphic>
          </wp:inline>
        </w:drawing>
      </w:r>
    </w:p>
    <w:p w14:paraId="22D0DD80" w14:textId="77777777" w:rsidR="00023FE7" w:rsidRPr="002F5D6C" w:rsidRDefault="00023FE7">
      <w:pPr>
        <w:pStyle w:val="NumberedSteps"/>
        <w:ind w:right="720"/>
        <w:rPr>
          <w:rFonts w:ascii="Tahoma" w:hAnsi="Tahoma" w:cs="Tahoma"/>
          <w:lang w:val="fr-FR"/>
        </w:rPr>
      </w:pPr>
    </w:p>
    <w:p w14:paraId="22D0DD81" w14:textId="77777777" w:rsidR="00023FE7" w:rsidRPr="002F5D6C" w:rsidRDefault="00D12348" w:rsidP="001A5FFF">
      <w:pPr>
        <w:pStyle w:val="NumberedSteps"/>
        <w:rPr>
          <w:rFonts w:ascii="Tahoma" w:hAnsi="Tahoma" w:cs="Tahoma"/>
          <w:lang w:val="fr-FR"/>
        </w:rPr>
      </w:pPr>
      <w:r w:rsidRPr="002F5D6C">
        <w:rPr>
          <w:rStyle w:val="BodyChar"/>
          <w:rFonts w:ascii="Tahoma" w:hAnsi="Tahoma" w:cs="Tahoma"/>
          <w:b/>
          <w:sz w:val="18"/>
          <w:lang w:val="fr-FR"/>
        </w:rPr>
        <w:t xml:space="preserve">Étape 2 </w:t>
      </w:r>
      <w:r w:rsidRPr="002F5D6C">
        <w:rPr>
          <w:rStyle w:val="BodyChar"/>
          <w:rFonts w:ascii="Tahoma" w:hAnsi="Tahoma"/>
          <w:b/>
          <w:sz w:val="18"/>
          <w:lang w:val="fr-FR"/>
        </w:rPr>
        <w:t>:</w:t>
      </w:r>
      <w:r w:rsidR="00A706E2" w:rsidRPr="002F5D6C">
        <w:rPr>
          <w:rStyle w:val="BodyChar"/>
          <w:rFonts w:ascii="Tahoma" w:hAnsi="Tahoma"/>
          <w:sz w:val="18"/>
          <w:lang w:val="fr-FR"/>
        </w:rPr>
        <w:t xml:space="preserve"> </w:t>
      </w:r>
      <w:r w:rsidRPr="002F5D6C">
        <w:rPr>
          <w:rStyle w:val="BodyChar"/>
          <w:rFonts w:ascii="Tahoma" w:hAnsi="Tahoma"/>
          <w:sz w:val="18"/>
          <w:lang w:val="fr-FR"/>
        </w:rPr>
        <w:t>Passez en revue les informations contenues dans les colonnes pour découvrir les</w:t>
      </w:r>
      <w:r w:rsidR="004F0C94" w:rsidRPr="002F5D6C">
        <w:rPr>
          <w:rStyle w:val="BodyChar"/>
          <w:rFonts w:ascii="Tahoma" w:hAnsi="Tahoma"/>
          <w:sz w:val="18"/>
          <w:lang w:val="fr-FR"/>
        </w:rPr>
        <w:t> </w:t>
      </w:r>
      <w:r w:rsidRPr="002F5D6C">
        <w:rPr>
          <w:rStyle w:val="BodyChar"/>
          <w:rFonts w:ascii="Tahoma" w:hAnsi="Tahoma"/>
          <w:sz w:val="18"/>
          <w:lang w:val="fr-FR"/>
        </w:rPr>
        <w:t>promotions disponibles, les avantages de la Software Assurance, le calcul des points, la</w:t>
      </w:r>
      <w:r w:rsidR="004F0C94" w:rsidRPr="002F5D6C">
        <w:rPr>
          <w:rStyle w:val="BodyChar"/>
          <w:rFonts w:ascii="Tahoma" w:hAnsi="Tahoma"/>
          <w:sz w:val="18"/>
          <w:lang w:val="fr-FR"/>
        </w:rPr>
        <w:t> </w:t>
      </w:r>
      <w:r w:rsidRPr="002F5D6C">
        <w:rPr>
          <w:rStyle w:val="BodyChar"/>
          <w:rFonts w:ascii="Tahoma" w:hAnsi="Tahoma"/>
          <w:sz w:val="18"/>
          <w:lang w:val="fr-FR"/>
        </w:rPr>
        <w:t>disponibilité du programme, etc.</w:t>
      </w:r>
    </w:p>
    <w:p w14:paraId="22D0DD82" w14:textId="77777777" w:rsidR="00023FE7" w:rsidRPr="002F5D6C" w:rsidRDefault="00D12348" w:rsidP="000E5145">
      <w:pPr>
        <w:pStyle w:val="NumberedSteps"/>
        <w:ind w:right="720"/>
        <w:rPr>
          <w:rFonts w:ascii="Tahoma" w:hAnsi="Tahoma" w:cs="Tahoma"/>
          <w:lang w:val="fr-FR"/>
        </w:rPr>
      </w:pPr>
      <w:r w:rsidRPr="002F5D6C">
        <w:rPr>
          <w:rStyle w:val="BodyChar"/>
          <w:rFonts w:ascii="Tahoma" w:hAnsi="Tahoma" w:cs="Tahoma"/>
          <w:b/>
          <w:sz w:val="18"/>
          <w:lang w:val="fr-FR"/>
        </w:rPr>
        <w:t>Étape 3 :</w:t>
      </w:r>
      <w:r w:rsidR="00A706E2" w:rsidRPr="002F5D6C">
        <w:rPr>
          <w:rFonts w:ascii="Tahoma" w:hAnsi="Tahoma" w:cs="Tahoma"/>
          <w:sz w:val="18"/>
          <w:szCs w:val="18"/>
          <w:lang w:val="fr-FR"/>
        </w:rPr>
        <w:t xml:space="preserve"> </w:t>
      </w:r>
      <w:r w:rsidR="00023FE7" w:rsidRPr="002F5D6C">
        <w:rPr>
          <w:rStyle w:val="BodyChar"/>
          <w:rFonts w:ascii="Tahoma" w:hAnsi="Tahoma"/>
          <w:sz w:val="18"/>
          <w:lang w:val="fr-FR"/>
        </w:rPr>
        <w:t>Certains logiciels sont accompagnés d’une note de bas de page fournissant des informations supplémentaires. Si tel est le cas, appuyez sur la touche Ctrl tout en cliquant sur le</w:t>
      </w:r>
      <w:r w:rsidR="004F0C94" w:rsidRPr="002F5D6C">
        <w:rPr>
          <w:rStyle w:val="BodyChar"/>
          <w:rFonts w:ascii="Tahoma" w:hAnsi="Tahoma"/>
          <w:sz w:val="18"/>
          <w:lang w:val="fr-FR"/>
        </w:rPr>
        <w:t> </w:t>
      </w:r>
      <w:r w:rsidR="00023FE7" w:rsidRPr="002F5D6C">
        <w:rPr>
          <w:rStyle w:val="BodyChar"/>
          <w:rFonts w:ascii="Tahoma" w:hAnsi="Tahoma"/>
          <w:sz w:val="18"/>
          <w:lang w:val="fr-FR"/>
        </w:rPr>
        <w:t>numéro de la note de bas de page pour afficher directement le texte ou reportez</w:t>
      </w:r>
      <w:r w:rsidR="00DD6406">
        <w:rPr>
          <w:rStyle w:val="BodyChar"/>
          <w:rFonts w:ascii="Tahoma" w:hAnsi="Tahoma"/>
          <w:sz w:val="18"/>
          <w:lang w:val="fr-FR"/>
        </w:rPr>
        <w:t>-</w:t>
      </w:r>
      <w:r w:rsidR="00023FE7" w:rsidRPr="002F5D6C">
        <w:rPr>
          <w:rStyle w:val="BodyChar"/>
          <w:rFonts w:ascii="Tahoma" w:hAnsi="Tahoma"/>
          <w:sz w:val="18"/>
          <w:lang w:val="fr-FR"/>
        </w:rPr>
        <w:t>vous à la note de bas de page figurant dans les pages qui suivent le tableau pour prendre connaissance de ces informations.</w:t>
      </w:r>
      <w:r w:rsidRPr="002F5D6C">
        <w:rPr>
          <w:rStyle w:val="BodyChar"/>
          <w:rFonts w:ascii="Tahoma" w:hAnsi="Tahoma"/>
          <w:sz w:val="18"/>
          <w:lang w:val="fr-FR"/>
        </w:rPr>
        <w:t xml:space="preserve"> Ces informations supplémentaires donnent plus de détails sur les offres de migration ou les critères d’éligibilité, comme illustré dans l’exemple ci</w:t>
      </w:r>
      <w:r w:rsidR="00DD6406">
        <w:rPr>
          <w:rStyle w:val="BodyChar"/>
          <w:rFonts w:ascii="Tahoma" w:hAnsi="Tahoma"/>
          <w:sz w:val="18"/>
          <w:lang w:val="fr-FR"/>
        </w:rPr>
        <w:t>-</w:t>
      </w:r>
      <w:r w:rsidRPr="002F5D6C">
        <w:rPr>
          <w:rStyle w:val="BodyChar"/>
          <w:rFonts w:ascii="Tahoma" w:hAnsi="Tahoma"/>
          <w:sz w:val="18"/>
          <w:lang w:val="fr-FR"/>
        </w:rPr>
        <w:t>après</w:t>
      </w:r>
      <w:r w:rsidRPr="002F5D6C">
        <w:rPr>
          <w:rFonts w:ascii="Tahoma" w:hAnsi="Tahoma" w:cs="Tahoma"/>
          <w:sz w:val="18"/>
          <w:lang w:val="fr-FR"/>
        </w:rPr>
        <w:t>.</w:t>
      </w:r>
    </w:p>
    <w:p w14:paraId="22D0DD83" w14:textId="77777777" w:rsidR="000E5145" w:rsidRPr="002F5D6C" w:rsidRDefault="000E5145" w:rsidP="000E5145">
      <w:pPr>
        <w:pStyle w:val="NumberedSteps"/>
        <w:ind w:right="720"/>
        <w:rPr>
          <w:rFonts w:ascii="Tahoma" w:hAnsi="Tahoma" w:cs="Tahoma"/>
          <w:lang w:val="fr-FR"/>
        </w:rPr>
      </w:pPr>
    </w:p>
    <w:p w14:paraId="22D0DD84" w14:textId="77777777" w:rsidR="00023FE7" w:rsidRPr="002F5D6C" w:rsidRDefault="009B4E86" w:rsidP="000D61F6">
      <w:pPr>
        <w:pStyle w:val="NumberedSteps"/>
        <w:tabs>
          <w:tab w:val="left" w:pos="9360"/>
        </w:tabs>
        <w:ind w:right="720"/>
        <w:rPr>
          <w:rFonts w:ascii="Tahoma" w:hAnsi="Tahoma" w:cs="Tahoma"/>
          <w:lang w:val="fr-FR"/>
        </w:rPr>
      </w:pPr>
      <w:r>
        <w:rPr>
          <w:noProof/>
        </w:rPr>
        <w:lastRenderedPageBreak/>
        <mc:AlternateContent>
          <mc:Choice Requires="wps">
            <w:drawing>
              <wp:anchor distT="0" distB="0" distL="114300" distR="114300" simplePos="0" relativeHeight="251659776" behindDoc="0" locked="0" layoutInCell="1" allowOverlap="1" wp14:anchorId="22D11241" wp14:editId="22D11242">
                <wp:simplePos x="0" y="0"/>
                <wp:positionH relativeFrom="column">
                  <wp:posOffset>2270760</wp:posOffset>
                </wp:positionH>
                <wp:positionV relativeFrom="paragraph">
                  <wp:posOffset>912495</wp:posOffset>
                </wp:positionV>
                <wp:extent cx="222250" cy="168910"/>
                <wp:effectExtent l="0" t="0" r="6350" b="2540"/>
                <wp:wrapNone/>
                <wp:docPr id="12"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250" cy="16891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78.8pt;margin-top:71.85pt;width:17.5pt;height:13.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2pEcgIAAO4EAAAOAAAAZHJzL2Uyb0RvYy54bWysVM2O2yAQvlfqOyDuie3UySbWOqsojqtK&#10;2+5K2z4AARyjYqBA4myrvnsHnKSb7qWq6gOeYYaP+eaH27tjJ9GBWye0KnE2TjHiimom1K7EXz7X&#10;ozlGzhPFiNSKl/iZO3y3fPvmtjcFn+hWS8YtAhDlit6UuPXeFEniaMs74sbacAXGRtuOeFDtLmGW&#10;9IDeyWSSprOk15YZqyl3DnarwYiXEb9pOPUPTeO4R7LEEJuPq43rNqzJ8pYUO0tMK+gpDPIPUXRE&#10;KLj0AlURT9DeildQnaBWO934MdVdoptGUB45AJss/YPNU0sMj1wgOc5c0uT+Hyz9dHi0SDCo3QQj&#10;RTqo0cOBSJRlITe9cQW4PJlHG9g5c6/pV4eUXrdE7fjKWt23nDCIKPonVweC4uAo2vYfNQNksvc6&#10;punY2C4AQgLQMVbj+VINfvSIwuYEvinUjIIpm80XWaxWQorzYWOdf891h4JQYi6lMC7kixTkcO88&#10;xA/eZ6+wrXQtpIw1lwr1cMc0T9N4wmkpWLBGnna3XUuLIBElrusUvpANQLtys3qvWEQLOdicZE+E&#10;HGTwlyrgASWI5yQNffFjkS428808H+WT2WaUp1U1WtXrfDSrs5tp9a5ar6vsZwgty4tWMMZViO7c&#10;o1n+dz1wmpahuy5desXCXZOt4XtNNrkOI+YCWJ3/kV0sfqj30DdbzZ6h9lYPQwePBAittt8x6mHg&#10;Suy+7YnlGMkPCvpnkeV5mNCo5NObCSj2pWX70kIUBagSe4wGce2Hqd4bK3Yt3JTFsiq9gp5rRGyG&#10;0I9DVBB3UGCoIoPTAxCm9qUevX4/U8tfAAAA//8DAFBLAwQUAAYACAAAACEAd50SX+IAAAALAQAA&#10;DwAAAGRycy9kb3ducmV2LnhtbEyPS0/DMBCE70j8B2uRuKDWoSkNhDgVApXXoRKBHrg58ZJY+BFi&#10;pw3/nuUEx535NDtTrCdr2B6HoL0TcD5PgKFrvNKuFfD2upldAgtROiWNdyjgGwOsy+OjQubKH9wL&#10;7qvYMgpxIZcCuhj7nPPQdGhlmPseHXkffrAy0jm0XA3yQOHW8EWSrLiV2tGHTvZ422HzWY1WwFg/&#10;n2Xbp68HE+7e73f6cbOs9E6I05Pp5hpYxCn+wfBbn6pDSZ1qPzoVmBGQXmQrQslYphkwItKrBSk1&#10;KVmSAi8L/n9D+QMAAP//AwBQSwECLQAUAAYACAAAACEAtoM4kv4AAADhAQAAEwAAAAAAAAAAAAAA&#10;AAAAAAAAW0NvbnRlbnRfVHlwZXNdLnhtbFBLAQItABQABgAIAAAAIQA4/SH/1gAAAJQBAAALAAAA&#10;AAAAAAAAAAAAAC8BAABfcmVscy8ucmVsc1BLAQItABQABgAIAAAAIQBfK2pEcgIAAO4EAAAOAAAA&#10;AAAAAAAAAAAAAC4CAABkcnMvZTJvRG9jLnhtbFBLAQItABQABgAIAAAAIQB3nRJf4gAAAAsBAAAP&#10;AAAAAAAAAAAAAAAAAMwEAABkcnMvZG93bnJldi54bWxQSwUGAAAAAAQABADzAAAA2wUAAAAA&#10;" filled="f" strokecolor="red" strokeweight="2pt"/>
            </w:pict>
          </mc:Fallback>
        </mc:AlternateContent>
      </w:r>
      <w:r>
        <w:rPr>
          <w:noProof/>
        </w:rPr>
        <mc:AlternateContent>
          <mc:Choice Requires="wps">
            <w:drawing>
              <wp:anchor distT="0" distB="0" distL="114300" distR="114300" simplePos="0" relativeHeight="251658752" behindDoc="0" locked="0" layoutInCell="1" allowOverlap="1" wp14:anchorId="22D11243" wp14:editId="22D11244">
                <wp:simplePos x="0" y="0"/>
                <wp:positionH relativeFrom="column">
                  <wp:posOffset>495935</wp:posOffset>
                </wp:positionH>
                <wp:positionV relativeFrom="paragraph">
                  <wp:posOffset>912495</wp:posOffset>
                </wp:positionV>
                <wp:extent cx="1049655" cy="177165"/>
                <wp:effectExtent l="0" t="0" r="0" b="0"/>
                <wp:wrapNone/>
                <wp:docPr id="13"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9655" cy="17716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39.05pt;margin-top:71.85pt;width:82.65pt;height:13.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U0kcgIAAO8EAAAOAAAAZHJzL2Uyb0RvYy54bWysVNuO2yAQfa/Uf0C8J7azzs1aZxXFcVVp&#10;211p2w8gGMeoGCiQONuq/94BO9lN96Wq6gc8w8CZOXPh9u7UCnRkxnIlc5yMY4yYpKricp/jr1/K&#10;0QIj64isiFCS5fiZWXy3ev/uttMZm6hGiYoZBCDSZp3OceOczqLI0oa1xI6VZhKMtTItcaCafVQZ&#10;0gF6K6JJHM+iTplKG0WZtbBb9Ea8Cvh1zah7qGvLHBI5hthcWE1Yd36NVrck2xuiG06HMMg/RNES&#10;LsHpBaogjqCD4W+gWk6Nsqp2Y6raSNU1pyxwADZJ/Aebp4ZoFrhAcqy+pMn+P1j6+fhoEK+gdjcY&#10;SdJCjR6ORKAk5KbTNoMjT/rReHZW3yv6zSKpNg2Re7Y2RnUNIxVElPhcRlcXvGLhKtp1n1QFyOTg&#10;VEjTqTatB4QEoFOoxvOlGuzkEIXNJE6Xs+kUIwq2ZD5PZtPggmTn29pY94GpFnkhx0wIrq1PGMnI&#10;8d46HxDJzqf8tlQlFyIUXUjU5XgyTeM43LBK8MpbA1Gz322EQZCJHJdlDN/g++qYUQdZBTSfhO0g&#10;O8JFL4N3IT0ecIJ4BqlvjJ/LeLldbBfpKJ3MtqM0LorRutyko1mZzKfFTbHZFMkvH1qSZg2vKiZ9&#10;dOcmTdK/a4JhXPr2urTpFQt7TbaE7y3Z6DqMkFlgdf4HdqH6vuB+/Gy2U9UzFN+ofurglQChUeYH&#10;Rh1MXI7t9wMxDCPxUUIDLZM09SMalHQ6n4BiXlt2ry1EUoDKscOoFzeuH+uDNnzfgKcklFWqNTRd&#10;zUMzvEQ1tCpMVWAwvAB+bF/r4dTLO7X6DQAA//8DAFBLAwQUAAYACAAAACEAsW0cl+IAAAAKAQAA&#10;DwAAAGRycy9kb3ducmV2LnhtbEyPy07DMBBF90j8gzVIbBB10kZNFeJUCFReCyQCXbBzYpNY2OMQ&#10;O234e4YVLOfO0Z0z5XZ2lh30GIxHAekiAaax9cpgJ+DtdXe5ARaiRCWtRy3gWwfYVqcnpSyUP+KL&#10;PtSxY1SCoZAC+hiHgvPQ9trJsPCDRtp9+NHJSOPYcTXKI5U7y5dJsuZOGqQLvRz0Ta/bz3pyAqbm&#10;6SJ/fvy6t+H2/W5vHnZZbfZCnJ/N11fAop7jHwy/+qQOFTk1fkIVmBWQb1IiKc9WOTACltkqA9ZQ&#10;kqdr4FXJ/79Q/QAAAP//AwBQSwECLQAUAAYACAAAACEAtoM4kv4AAADhAQAAEwAAAAAAAAAAAAAA&#10;AAAAAAAAW0NvbnRlbnRfVHlwZXNdLnhtbFBLAQItABQABgAIAAAAIQA4/SH/1gAAAJQBAAALAAAA&#10;AAAAAAAAAAAAAC8BAABfcmVscy8ucmVsc1BLAQItABQABgAIAAAAIQBusU0kcgIAAO8EAAAOAAAA&#10;AAAAAAAAAAAAAC4CAABkcnMvZTJvRG9jLnhtbFBLAQItABQABgAIAAAAIQCxbRyX4gAAAAoBAAAP&#10;AAAAAAAAAAAAAAAAAMwEAABkcnMvZG93bnJldi54bWxQSwUGAAAAAAQABADzAAAA2wUAAAAA&#10;" filled="f" strokecolor="red" strokeweight="2pt"/>
            </w:pict>
          </mc:Fallback>
        </mc:AlternateContent>
      </w:r>
      <w:r>
        <w:rPr>
          <w:noProof/>
        </w:rPr>
        <w:drawing>
          <wp:inline distT="0" distB="0" distL="0" distR="0" wp14:anchorId="22D11245" wp14:editId="22D11246">
            <wp:extent cx="2571750" cy="1466850"/>
            <wp:effectExtent l="0" t="0" r="0" b="0"/>
            <wp:docPr id="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7">
                      <a:extLst>
                        <a:ext uri="{28A0092B-C50C-407E-A947-70E740481C1C}">
                          <a14:useLocalDpi xmlns:a14="http://schemas.microsoft.com/office/drawing/2010/main" val="0"/>
                        </a:ext>
                      </a:extLst>
                    </a:blip>
                    <a:srcRect l="15375" t="40875" r="57657" b="30125"/>
                    <a:stretch>
                      <a:fillRect/>
                    </a:stretch>
                  </pic:blipFill>
                  <pic:spPr bwMode="auto">
                    <a:xfrm>
                      <a:off x="0" y="0"/>
                      <a:ext cx="2571750" cy="1466850"/>
                    </a:xfrm>
                    <a:prstGeom prst="rect">
                      <a:avLst/>
                    </a:prstGeom>
                    <a:noFill/>
                    <a:ln>
                      <a:noFill/>
                    </a:ln>
                  </pic:spPr>
                </pic:pic>
              </a:graphicData>
            </a:graphic>
          </wp:inline>
        </w:drawing>
      </w:r>
    </w:p>
    <w:p w14:paraId="22D0DD85" w14:textId="77777777" w:rsidR="0013361B" w:rsidRPr="002F5D6C" w:rsidRDefault="0013361B">
      <w:pPr>
        <w:pStyle w:val="NumberedSteps"/>
        <w:tabs>
          <w:tab w:val="left" w:pos="9360"/>
        </w:tabs>
        <w:ind w:right="720"/>
        <w:rPr>
          <w:rFonts w:ascii="Tahoma" w:hAnsi="Tahoma" w:cs="Tahoma"/>
          <w:lang w:val="fr-FR"/>
        </w:rPr>
      </w:pPr>
    </w:p>
    <w:p w14:paraId="22D0DD86" w14:textId="77777777" w:rsidR="00023FE7" w:rsidRPr="002F5D6C" w:rsidRDefault="009B4E86">
      <w:pPr>
        <w:pStyle w:val="NumberedSteps"/>
        <w:ind w:right="720"/>
        <w:rPr>
          <w:rFonts w:ascii="Tahoma" w:hAnsi="Tahoma" w:cs="Tahoma"/>
          <w:lang w:val="fr-FR"/>
        </w:rPr>
      </w:pPr>
      <w:r>
        <w:rPr>
          <w:noProof/>
        </w:rPr>
        <w:drawing>
          <wp:inline distT="0" distB="0" distL="0" distR="0" wp14:anchorId="22D11247" wp14:editId="22D11248">
            <wp:extent cx="4819650" cy="1057275"/>
            <wp:effectExtent l="19050" t="19050" r="0" b="9525"/>
            <wp:docPr id="5"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18">
                      <a:extLst>
                        <a:ext uri="{28A0092B-C50C-407E-A947-70E740481C1C}">
                          <a14:useLocalDpi xmlns:a14="http://schemas.microsoft.com/office/drawing/2010/main" val="0"/>
                        </a:ext>
                      </a:extLst>
                    </a:blip>
                    <a:srcRect l="22501" t="35333" r="21500" b="51334"/>
                    <a:stretch>
                      <a:fillRect/>
                    </a:stretch>
                  </pic:blipFill>
                  <pic:spPr bwMode="auto">
                    <a:xfrm>
                      <a:off x="0" y="0"/>
                      <a:ext cx="4819650" cy="1057275"/>
                    </a:xfrm>
                    <a:prstGeom prst="rect">
                      <a:avLst/>
                    </a:prstGeom>
                    <a:noFill/>
                    <a:ln w="12700" cmpd="sng">
                      <a:solidFill>
                        <a:srgbClr val="000000"/>
                      </a:solidFill>
                      <a:miter lim="800000"/>
                      <a:headEnd/>
                      <a:tailEnd/>
                    </a:ln>
                    <a:effectLst/>
                  </pic:spPr>
                </pic:pic>
              </a:graphicData>
            </a:graphic>
          </wp:inline>
        </w:drawing>
      </w:r>
    </w:p>
    <w:p w14:paraId="22D0DD87" w14:textId="77777777" w:rsidR="0013361B" w:rsidRPr="002F5D6C" w:rsidRDefault="0013361B">
      <w:pPr>
        <w:pStyle w:val="NumberedSteps"/>
        <w:ind w:right="720"/>
        <w:rPr>
          <w:rFonts w:ascii="Tahoma" w:hAnsi="Tahoma" w:cs="Tahoma"/>
          <w:lang w:val="fr-FR"/>
        </w:rPr>
      </w:pPr>
    </w:p>
    <w:p w14:paraId="22D0DD88" w14:textId="77777777" w:rsidR="00023FE7" w:rsidRPr="002F5D6C" w:rsidRDefault="00023FE7">
      <w:pPr>
        <w:pStyle w:val="NumberedSteps"/>
        <w:ind w:right="720"/>
        <w:rPr>
          <w:rFonts w:ascii="Tahoma" w:hAnsi="Tahoma" w:cs="Tahoma"/>
          <w:lang w:val="fr-FR"/>
        </w:rPr>
      </w:pPr>
      <w:r w:rsidRPr="002F5D6C">
        <w:rPr>
          <w:rStyle w:val="BodyChar"/>
          <w:rFonts w:ascii="Tahoma" w:hAnsi="Tahoma" w:cs="Tahoma"/>
          <w:b/>
          <w:sz w:val="18"/>
          <w:szCs w:val="18"/>
          <w:lang w:val="fr-FR"/>
        </w:rPr>
        <w:t>Étape 4 :</w:t>
      </w:r>
      <w:r w:rsidR="00A706E2" w:rsidRPr="002F5D6C">
        <w:rPr>
          <w:rStyle w:val="BodyChar"/>
          <w:rFonts w:ascii="Tahoma" w:hAnsi="Tahoma" w:cs="Tahoma"/>
          <w:b/>
          <w:sz w:val="18"/>
          <w:szCs w:val="18"/>
          <w:lang w:val="fr-FR"/>
        </w:rPr>
        <w:t xml:space="preserve"> </w:t>
      </w:r>
      <w:r w:rsidR="00D12348" w:rsidRPr="002F5D6C">
        <w:rPr>
          <w:rFonts w:ascii="Tahoma" w:hAnsi="Tahoma" w:cs="Tahoma"/>
          <w:sz w:val="18"/>
          <w:lang w:val="fr-FR"/>
        </w:rPr>
        <w:t>Pour plus d’informations sur les avantages, l’achat et le renouvellement de la Software Assurance, reportez</w:t>
      </w:r>
      <w:r w:rsidR="00DD6406">
        <w:rPr>
          <w:rFonts w:ascii="Tahoma" w:hAnsi="Tahoma" w:cs="Tahoma"/>
          <w:sz w:val="18"/>
          <w:lang w:val="fr-FR"/>
        </w:rPr>
        <w:t>-</w:t>
      </w:r>
      <w:r w:rsidR="00D12348" w:rsidRPr="002F5D6C">
        <w:rPr>
          <w:rFonts w:ascii="Tahoma" w:hAnsi="Tahoma" w:cs="Tahoma"/>
          <w:sz w:val="18"/>
          <w:lang w:val="fr-FR"/>
        </w:rPr>
        <w:t>vous aux Annexes 5 et 6.</w:t>
      </w:r>
    </w:p>
    <w:p w14:paraId="22D0DD89" w14:textId="77777777" w:rsidR="00023FE7" w:rsidRPr="002F5D6C" w:rsidRDefault="00D12348">
      <w:pPr>
        <w:pStyle w:val="Body"/>
        <w:ind w:right="720"/>
        <w:rPr>
          <w:rFonts w:ascii="Tahoma" w:hAnsi="Tahoma" w:cs="Tahoma"/>
          <w:lang w:val="fr-FR"/>
        </w:rPr>
      </w:pPr>
      <w:r w:rsidRPr="002F5D6C">
        <w:rPr>
          <w:rFonts w:ascii="Tahoma" w:hAnsi="Tahoma" w:cs="Tahoma"/>
          <w:b/>
          <w:sz w:val="18"/>
          <w:lang w:val="fr-FR"/>
        </w:rPr>
        <w:t>Remarque :</w:t>
      </w:r>
      <w:r w:rsidR="00A706E2" w:rsidRPr="002F5D6C">
        <w:rPr>
          <w:rFonts w:ascii="Tahoma" w:hAnsi="Tahoma" w:cs="Tahoma"/>
          <w:sz w:val="18"/>
          <w:szCs w:val="18"/>
          <w:lang w:val="fr-FR"/>
        </w:rPr>
        <w:t xml:space="preserve"> </w:t>
      </w:r>
      <w:r w:rsidR="00023FE7" w:rsidRPr="002F5D6C">
        <w:rPr>
          <w:rFonts w:ascii="Tahoma" w:hAnsi="Tahoma" w:cs="Tahoma"/>
          <w:sz w:val="18"/>
          <w:szCs w:val="18"/>
          <w:lang w:val="fr-FR"/>
        </w:rPr>
        <w:t>cette Liste de Produits répertorie les logicie</w:t>
      </w:r>
      <w:r w:rsidR="009B0657" w:rsidRPr="002F5D6C">
        <w:rPr>
          <w:rFonts w:ascii="Tahoma" w:hAnsi="Tahoma" w:cs="Tahoma"/>
          <w:sz w:val="18"/>
          <w:szCs w:val="18"/>
          <w:lang w:val="fr-FR"/>
        </w:rPr>
        <w:t>s</w:t>
      </w:r>
      <w:r w:rsidR="00023FE7" w:rsidRPr="002F5D6C">
        <w:rPr>
          <w:rFonts w:ascii="Tahoma" w:hAnsi="Tahoma" w:cs="Tahoma"/>
          <w:sz w:val="18"/>
          <w:szCs w:val="18"/>
          <w:lang w:val="fr-FR"/>
        </w:rPr>
        <w:t>ls disponibles, par programme, et les informations spécifiques aux logiciels concernant l’achat de Licences. Elle est incorporée par référence avec le contrat de Licences en Volume Microsoft. La disponibilité des logiciels peut varier selon la région.</w:t>
      </w:r>
      <w:r w:rsidRPr="002F5D6C">
        <w:rPr>
          <w:rFonts w:ascii="Tahoma" w:hAnsi="Tahoma" w:cs="Tahoma"/>
          <w:sz w:val="18"/>
          <w:szCs w:val="18"/>
          <w:lang w:val="fr-FR"/>
        </w:rPr>
        <w:t xml:space="preserve"> Les clients sont invités à contacter leur revendeur ou Responsable de Compte Microsoft pour savoir si un logiciel spécifique est disponible dans une région donnée.</w:t>
      </w:r>
    </w:p>
    <w:p w14:paraId="22D0DD8A" w14:textId="77777777" w:rsidR="00023FE7" w:rsidRPr="002F5D6C" w:rsidRDefault="00023FE7">
      <w:pPr>
        <w:pStyle w:val="Body"/>
        <w:ind w:right="720"/>
        <w:rPr>
          <w:rFonts w:ascii="Tahoma" w:hAnsi="Tahoma" w:cs="Tahoma"/>
          <w:lang w:val="fr-FR"/>
        </w:rPr>
      </w:pPr>
    </w:p>
    <w:p w14:paraId="22D0DD8B" w14:textId="77777777" w:rsidR="00023FE7" w:rsidRPr="002F5D6C" w:rsidRDefault="00023FE7">
      <w:pPr>
        <w:pStyle w:val="Body"/>
        <w:ind w:right="720"/>
        <w:rPr>
          <w:rFonts w:ascii="Tahoma" w:hAnsi="Tahoma" w:cs="Tahoma"/>
          <w:lang w:val="fr-FR"/>
        </w:rPr>
      </w:pPr>
      <w:r w:rsidRPr="002F5D6C">
        <w:rPr>
          <w:rFonts w:ascii="Tahoma" w:hAnsi="Tahoma" w:cs="Tahoma"/>
          <w:sz w:val="18"/>
          <w:szCs w:val="18"/>
          <w:lang w:val="fr-FR"/>
        </w:rPr>
        <w:t>Vous pouvez également consulter le document relatif aux Droits d’Utilisation des Logiciels (PUR). Les Droits d’Utilisation des Logiciels (PUR) sont publiés tous les trimestres et fournissent des informations sur les droits d’utilisation des logiciels Microsoft les plus récents, concédés au titre des</w:t>
      </w:r>
      <w:r w:rsidR="000139CC" w:rsidRPr="002F5D6C">
        <w:rPr>
          <w:rFonts w:ascii="Tahoma" w:hAnsi="Tahoma" w:cs="Tahoma"/>
          <w:sz w:val="18"/>
          <w:szCs w:val="18"/>
          <w:lang w:val="fr-FR"/>
        </w:rPr>
        <w:t> </w:t>
      </w:r>
      <w:r w:rsidRPr="002F5D6C">
        <w:rPr>
          <w:rFonts w:ascii="Tahoma" w:hAnsi="Tahoma" w:cs="Tahoma"/>
          <w:sz w:val="18"/>
          <w:szCs w:val="18"/>
          <w:lang w:val="fr-FR"/>
        </w:rPr>
        <w:t>programmes de Licence en Volume Microsoft. Ce document est disponible à l’adresse :</w:t>
      </w:r>
      <w:r w:rsidR="00A706E2" w:rsidRPr="002F5D6C">
        <w:rPr>
          <w:rFonts w:ascii="Tahoma" w:hAnsi="Tahoma" w:cs="Tahoma"/>
          <w:sz w:val="18"/>
          <w:szCs w:val="18"/>
          <w:lang w:val="fr-FR"/>
        </w:rPr>
        <w:t xml:space="preserve"> </w:t>
      </w:r>
      <w:hyperlink r:id="rId19" w:history="1">
        <w:r w:rsidR="00D12348" w:rsidRPr="002F5D6C">
          <w:rPr>
            <w:rStyle w:val="Hyperlink"/>
            <w:rFonts w:ascii="Tahoma" w:hAnsi="Tahoma" w:cs="Tahoma"/>
            <w:sz w:val="18"/>
            <w:szCs w:val="18"/>
            <w:lang w:val="fr-FR"/>
          </w:rPr>
          <w:t>http://www.microsoftvolumelicensing.com/userights/Default.aspx</w:t>
        </w:r>
      </w:hyperlink>
      <w:r w:rsidR="00D12348" w:rsidRPr="002F5D6C">
        <w:rPr>
          <w:rFonts w:ascii="Tahoma" w:hAnsi="Tahoma" w:cs="Tahoma"/>
          <w:sz w:val="18"/>
          <w:lang w:val="fr-FR"/>
        </w:rPr>
        <w:t xml:space="preserve"> (en anglais).</w:t>
      </w:r>
    </w:p>
    <w:p w14:paraId="22D0DD8C" w14:textId="77777777" w:rsidR="00465757" w:rsidRPr="002F5D6C" w:rsidRDefault="00465757" w:rsidP="00465757">
      <w:pPr>
        <w:rPr>
          <w:rFonts w:cs="Tahoma"/>
          <w:lang w:val="fr-FR"/>
        </w:rPr>
      </w:pPr>
    </w:p>
    <w:p w14:paraId="22D0DD8D" w14:textId="77777777" w:rsidR="00465757" w:rsidRPr="002F5D6C" w:rsidRDefault="00465757" w:rsidP="00465757">
      <w:pPr>
        <w:rPr>
          <w:rFonts w:cs="Tahoma"/>
          <w:lang w:val="fr-FR"/>
        </w:rPr>
      </w:pPr>
    </w:p>
    <w:bookmarkStart w:id="7" w:name="_Toc246850065"/>
    <w:bookmarkStart w:id="8" w:name="_Toc336337840"/>
    <w:bookmarkEnd w:id="7"/>
    <w:bookmarkEnd w:id="8"/>
    <w:p w14:paraId="22D0DD8E" w14:textId="77777777" w:rsidR="00007326" w:rsidRDefault="000139CC" w:rsidP="00007326">
      <w:pPr>
        <w:pStyle w:val="TOC1"/>
      </w:pPr>
      <w:r w:rsidRPr="002F5D6C">
        <w:fldChar w:fldCharType="begin"/>
      </w:r>
      <w:r w:rsidRPr="002F5D6C">
        <w:instrText xml:space="preserve"> TOC \o "1-2" \t "Heading 3,3,Heading 4,4,Product Names,2" </w:instrText>
      </w:r>
      <w:r w:rsidRPr="002F5D6C">
        <w:fldChar w:fldCharType="separate"/>
      </w:r>
    </w:p>
    <w:p w14:paraId="22D0DD8F" w14:textId="77777777" w:rsidR="00007326" w:rsidRDefault="00007326" w:rsidP="00007326">
      <w:pPr>
        <w:pStyle w:val="TOC1"/>
      </w:pPr>
    </w:p>
    <w:p w14:paraId="22D0DD90" w14:textId="77777777" w:rsidR="00007326" w:rsidRDefault="00007326" w:rsidP="00007326">
      <w:pPr>
        <w:pStyle w:val="TOC1"/>
      </w:pPr>
    </w:p>
    <w:p w14:paraId="22D0DD91" w14:textId="77777777" w:rsidR="00007326" w:rsidRDefault="00007326" w:rsidP="00007326">
      <w:pPr>
        <w:pStyle w:val="TOC1"/>
      </w:pPr>
    </w:p>
    <w:p w14:paraId="22D0DD92" w14:textId="77777777" w:rsidR="00007326" w:rsidRDefault="00007326" w:rsidP="00007326">
      <w:pPr>
        <w:pStyle w:val="TOC1"/>
      </w:pPr>
    </w:p>
    <w:p w14:paraId="22D0DD93" w14:textId="77777777" w:rsidR="00007326" w:rsidRDefault="00007326" w:rsidP="00007326">
      <w:pPr>
        <w:pStyle w:val="TOC1"/>
      </w:pPr>
    </w:p>
    <w:p w14:paraId="22D0DD94" w14:textId="77777777" w:rsidR="00007326" w:rsidRDefault="00007326" w:rsidP="00007326">
      <w:pPr>
        <w:pStyle w:val="TOC1"/>
      </w:pPr>
    </w:p>
    <w:p w14:paraId="22D0DD95" w14:textId="77777777" w:rsidR="001A5FFF" w:rsidRDefault="001A5FFF" w:rsidP="001A5FFF">
      <w:pPr>
        <w:rPr>
          <w:noProof/>
          <w:lang w:val="fr-FR"/>
        </w:rPr>
      </w:pPr>
    </w:p>
    <w:p w14:paraId="22D0DD96" w14:textId="77777777" w:rsidR="001A5FFF" w:rsidRPr="001A5FFF" w:rsidRDefault="001A5FFF" w:rsidP="001A5FFF">
      <w:pPr>
        <w:rPr>
          <w:noProof/>
          <w:lang w:val="fr-FR"/>
        </w:rPr>
      </w:pPr>
    </w:p>
    <w:p w14:paraId="22D0DD97" w14:textId="77777777" w:rsidR="00007326" w:rsidRDefault="00007326" w:rsidP="00007326">
      <w:pPr>
        <w:pStyle w:val="TOC1"/>
      </w:pPr>
    </w:p>
    <w:p w14:paraId="22D0DD98" w14:textId="77777777" w:rsidR="00007326" w:rsidRDefault="00007326" w:rsidP="00007326">
      <w:pPr>
        <w:pStyle w:val="TOC1"/>
      </w:pPr>
    </w:p>
    <w:p w14:paraId="22D0DD99" w14:textId="77777777" w:rsidR="00007326" w:rsidRPr="009263EE" w:rsidRDefault="00007326" w:rsidP="00007326">
      <w:pPr>
        <w:pStyle w:val="TOC1"/>
        <w:rPr>
          <w:rFonts w:ascii="Calibri" w:eastAsia="SimSun" w:hAnsi="Calibri" w:cs="Arial"/>
          <w:color w:val="auto"/>
          <w:szCs w:val="22"/>
          <w:lang w:eastAsia="zh-CN"/>
        </w:rPr>
      </w:pPr>
      <w:r w:rsidRPr="00007326">
        <w:lastRenderedPageBreak/>
        <w:t>Microsoft</w:t>
      </w:r>
      <w:r w:rsidRPr="00007326">
        <w:rPr>
          <w:vertAlign w:val="superscript"/>
        </w:rPr>
        <w:t>®</w:t>
      </w:r>
      <w:r w:rsidRPr="00007326">
        <w:tab/>
      </w:r>
      <w:r w:rsidRPr="00007326">
        <w:fldChar w:fldCharType="begin"/>
      </w:r>
      <w:r w:rsidRPr="00007326">
        <w:instrText xml:space="preserve"> PAGEREF _Toc343496987 \h </w:instrText>
      </w:r>
      <w:r w:rsidRPr="00007326">
        <w:fldChar w:fldCharType="separate"/>
      </w:r>
      <w:r w:rsidR="00EF505B">
        <w:t>1</w:t>
      </w:r>
      <w:r w:rsidRPr="00007326">
        <w:fldChar w:fldCharType="end"/>
      </w:r>
    </w:p>
    <w:p w14:paraId="22D0DD9A" w14:textId="77777777" w:rsidR="00007326" w:rsidRPr="009263EE" w:rsidRDefault="00007326" w:rsidP="00007326">
      <w:pPr>
        <w:pStyle w:val="TOC1"/>
        <w:rPr>
          <w:rFonts w:ascii="Calibri" w:eastAsia="SimSun" w:hAnsi="Calibri" w:cs="Arial"/>
          <w:color w:val="auto"/>
          <w:szCs w:val="22"/>
          <w:lang w:eastAsia="zh-CN"/>
        </w:rPr>
      </w:pPr>
      <w:r w:rsidRPr="00122323">
        <w:t>À propos de ce document</w:t>
      </w:r>
      <w:r>
        <w:tab/>
      </w:r>
      <w:r>
        <w:fldChar w:fldCharType="begin"/>
      </w:r>
      <w:r>
        <w:instrText xml:space="preserve"> PAGEREF _Toc343496988 \h </w:instrText>
      </w:r>
      <w:r>
        <w:fldChar w:fldCharType="separate"/>
      </w:r>
      <w:r w:rsidR="00EF505B">
        <w:t>2</w:t>
      </w:r>
      <w:r>
        <w:fldChar w:fldCharType="end"/>
      </w:r>
    </w:p>
    <w:p w14:paraId="22D0DD9B" w14:textId="77777777" w:rsidR="00007326" w:rsidRPr="009263EE" w:rsidRDefault="00007326" w:rsidP="00007326">
      <w:pPr>
        <w:pStyle w:val="TOC1"/>
        <w:rPr>
          <w:rFonts w:ascii="Calibri" w:eastAsia="SimSun" w:hAnsi="Calibri" w:cs="Arial"/>
          <w:color w:val="auto"/>
          <w:szCs w:val="22"/>
          <w:lang w:eastAsia="zh-CN"/>
        </w:rPr>
      </w:pPr>
      <w:r w:rsidRPr="00122323">
        <w:t>utilisation DE LA LISTE DE produits Microsoft</w:t>
      </w:r>
      <w:r>
        <w:tab/>
      </w:r>
      <w:r>
        <w:fldChar w:fldCharType="begin"/>
      </w:r>
      <w:r>
        <w:instrText xml:space="preserve"> PAGEREF _Toc343496989 \h </w:instrText>
      </w:r>
      <w:r>
        <w:fldChar w:fldCharType="separate"/>
      </w:r>
      <w:r w:rsidR="00EF505B">
        <w:t>2</w:t>
      </w:r>
      <w:r>
        <w:fldChar w:fldCharType="end"/>
      </w:r>
    </w:p>
    <w:p w14:paraId="22D0DD9C" w14:textId="77777777" w:rsidR="00007326" w:rsidRPr="009263EE" w:rsidRDefault="00007326">
      <w:pPr>
        <w:pStyle w:val="TOC2"/>
        <w:rPr>
          <w:rFonts w:ascii="Calibri" w:eastAsia="SimSun" w:hAnsi="Calibri" w:cs="Arial"/>
          <w:sz w:val="22"/>
          <w:szCs w:val="22"/>
          <w:lang w:eastAsia="zh-CN"/>
        </w:rPr>
      </w:pPr>
      <w:r w:rsidRPr="00122323">
        <w:rPr>
          <w:rFonts w:cs="Tahoma"/>
          <w:lang w:val="fr-FR"/>
        </w:rPr>
        <w:t>Clés du Tableau</w:t>
      </w:r>
      <w:r>
        <w:tab/>
      </w:r>
      <w:r>
        <w:fldChar w:fldCharType="begin"/>
      </w:r>
      <w:r>
        <w:instrText xml:space="preserve"> PAGEREF _Toc343496990 \h </w:instrText>
      </w:r>
      <w:r>
        <w:fldChar w:fldCharType="separate"/>
      </w:r>
      <w:r w:rsidR="00EF505B">
        <w:t>14</w:t>
      </w:r>
      <w:r>
        <w:fldChar w:fldCharType="end"/>
      </w:r>
    </w:p>
    <w:p w14:paraId="22D0DD9D" w14:textId="77777777" w:rsidR="00007326" w:rsidRPr="009263EE" w:rsidRDefault="00007326" w:rsidP="00007326">
      <w:pPr>
        <w:pStyle w:val="TOC1"/>
        <w:rPr>
          <w:rFonts w:ascii="Calibri" w:eastAsia="SimSun" w:hAnsi="Calibri" w:cs="Arial"/>
          <w:color w:val="auto"/>
          <w:szCs w:val="22"/>
          <w:lang w:eastAsia="zh-CN"/>
        </w:rPr>
      </w:pPr>
      <w:r w:rsidRPr="00122323">
        <w:t>LISTE des Produits</w:t>
      </w:r>
      <w:r>
        <w:tab/>
      </w:r>
      <w:r>
        <w:fldChar w:fldCharType="begin"/>
      </w:r>
      <w:r>
        <w:instrText xml:space="preserve"> PAGEREF _Toc343496991 \h </w:instrText>
      </w:r>
      <w:r>
        <w:fldChar w:fldCharType="separate"/>
      </w:r>
      <w:r w:rsidR="00EF505B">
        <w:t>16</w:t>
      </w:r>
      <w:r>
        <w:fldChar w:fldCharType="end"/>
      </w:r>
    </w:p>
    <w:p w14:paraId="22D0DD9E"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GROUPE DES PRODUITS APPLICATIONS</w:t>
      </w:r>
      <w:r w:rsidRPr="00007326">
        <w:rPr>
          <w:position w:val="-6"/>
        </w:rPr>
        <w:tab/>
      </w:r>
      <w:r w:rsidRPr="00007326">
        <w:rPr>
          <w:position w:val="-6"/>
        </w:rPr>
        <w:fldChar w:fldCharType="begin"/>
      </w:r>
      <w:r w:rsidRPr="00007326">
        <w:rPr>
          <w:position w:val="-6"/>
        </w:rPr>
        <w:instrText xml:space="preserve"> PAGEREF _Toc343496992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9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Access 2013</w:t>
      </w:r>
      <w:r w:rsidRPr="00007326">
        <w:rPr>
          <w:position w:val="-6"/>
        </w:rPr>
        <w:tab/>
      </w:r>
      <w:r w:rsidRPr="00007326">
        <w:rPr>
          <w:position w:val="-6"/>
        </w:rPr>
        <w:fldChar w:fldCharType="begin"/>
      </w:r>
      <w:r w:rsidRPr="00007326">
        <w:rPr>
          <w:position w:val="-6"/>
        </w:rPr>
        <w:instrText xml:space="preserve"> PAGEREF _Toc343496993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AutoRoute 2013</w:t>
      </w:r>
      <w:r w:rsidRPr="00007326">
        <w:rPr>
          <w:position w:val="-6"/>
        </w:rPr>
        <w:tab/>
      </w:r>
      <w:r w:rsidRPr="00007326">
        <w:rPr>
          <w:position w:val="-6"/>
        </w:rPr>
        <w:fldChar w:fldCharType="begin"/>
      </w:r>
      <w:r w:rsidRPr="00007326">
        <w:rPr>
          <w:position w:val="-6"/>
        </w:rPr>
        <w:instrText xml:space="preserve"> PAGEREF _Toc343496994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Bing Maps Desktop with Enhanced Content Pack</w:t>
      </w:r>
      <w:r w:rsidRPr="00007326">
        <w:rPr>
          <w:position w:val="-6"/>
        </w:rPr>
        <w:tab/>
      </w:r>
      <w:r w:rsidRPr="00007326">
        <w:rPr>
          <w:position w:val="-6"/>
        </w:rPr>
        <w:fldChar w:fldCharType="begin"/>
      </w:r>
      <w:r w:rsidRPr="00007326">
        <w:rPr>
          <w:position w:val="-6"/>
        </w:rPr>
        <w:instrText xml:space="preserve"> PAGEREF _Toc343496995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Excel 2013</w:t>
      </w:r>
      <w:r w:rsidRPr="00007326">
        <w:rPr>
          <w:position w:val="-6"/>
        </w:rPr>
        <w:tab/>
      </w:r>
      <w:r w:rsidRPr="00007326">
        <w:rPr>
          <w:position w:val="-6"/>
        </w:rPr>
        <w:fldChar w:fldCharType="begin"/>
      </w:r>
      <w:r w:rsidRPr="00007326">
        <w:rPr>
          <w:position w:val="-6"/>
        </w:rPr>
        <w:instrText xml:space="preserve"> PAGEREF _Toc343496996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Excel version 2011 pour Mac</w:t>
      </w:r>
      <w:r w:rsidRPr="00007326">
        <w:rPr>
          <w:position w:val="-6"/>
        </w:rPr>
        <w:tab/>
      </w:r>
      <w:r w:rsidRPr="00007326">
        <w:rPr>
          <w:position w:val="-6"/>
        </w:rPr>
        <w:fldChar w:fldCharType="begin"/>
      </w:r>
      <w:r w:rsidRPr="00007326">
        <w:rPr>
          <w:position w:val="-6"/>
        </w:rPr>
        <w:instrText xml:space="preserve"> PAGEREF _Toc343496997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Expression Studio Professional 4</w:t>
      </w:r>
      <w:r w:rsidRPr="00007326">
        <w:rPr>
          <w:position w:val="-6"/>
        </w:rPr>
        <w:tab/>
      </w:r>
      <w:r w:rsidRPr="00007326">
        <w:rPr>
          <w:position w:val="-6"/>
        </w:rPr>
        <w:fldChar w:fldCharType="begin"/>
      </w:r>
      <w:r w:rsidRPr="00007326">
        <w:rPr>
          <w:position w:val="-6"/>
        </w:rPr>
        <w:instrText xml:space="preserve"> PAGEREF _Toc343496998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Expression Studio Ultimate 4</w:t>
      </w:r>
      <w:r w:rsidRPr="00007326">
        <w:rPr>
          <w:position w:val="-6"/>
        </w:rPr>
        <w:tab/>
      </w:r>
      <w:r w:rsidRPr="00007326">
        <w:rPr>
          <w:position w:val="-6"/>
        </w:rPr>
        <w:fldChar w:fldCharType="begin"/>
      </w:r>
      <w:r w:rsidRPr="00007326">
        <w:rPr>
          <w:position w:val="-6"/>
        </w:rPr>
        <w:instrText xml:space="preserve"> PAGEREF _Toc343496999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Expression Encoder Pro 4</w:t>
      </w:r>
      <w:r w:rsidRPr="00007326">
        <w:rPr>
          <w:position w:val="-6"/>
        </w:rPr>
        <w:tab/>
      </w:r>
      <w:r w:rsidRPr="00007326">
        <w:rPr>
          <w:position w:val="-6"/>
        </w:rPr>
        <w:fldChar w:fldCharType="begin"/>
      </w:r>
      <w:r w:rsidRPr="00007326">
        <w:rPr>
          <w:position w:val="-6"/>
        </w:rPr>
        <w:instrText xml:space="preserve"> PAGEREF _Toc343497000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GeoSynther 3.0</w:t>
      </w:r>
      <w:r w:rsidRPr="00007326">
        <w:rPr>
          <w:position w:val="-6"/>
        </w:rPr>
        <w:tab/>
      </w:r>
      <w:r w:rsidRPr="00007326">
        <w:rPr>
          <w:position w:val="-6"/>
        </w:rPr>
        <w:fldChar w:fldCharType="begin"/>
      </w:r>
      <w:r w:rsidRPr="00007326">
        <w:rPr>
          <w:position w:val="-6"/>
        </w:rPr>
        <w:instrText xml:space="preserve"> PAGEREF _Toc343497001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GeoSynth Viewer 3.0</w:t>
      </w:r>
      <w:r w:rsidRPr="00007326">
        <w:rPr>
          <w:position w:val="-6"/>
        </w:rPr>
        <w:tab/>
      </w:r>
      <w:r w:rsidRPr="00007326">
        <w:rPr>
          <w:position w:val="-6"/>
        </w:rPr>
        <w:fldChar w:fldCharType="begin"/>
      </w:r>
      <w:r w:rsidRPr="00007326">
        <w:rPr>
          <w:position w:val="-6"/>
        </w:rPr>
        <w:instrText xml:space="preserve"> PAGEREF _Toc343497002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InfoPath</w:t>
      </w:r>
      <w:r w:rsidRPr="00007326">
        <w:rPr>
          <w:rFonts w:cs="Tahoma"/>
          <w:position w:val="-6"/>
          <w:vertAlign w:val="superscript"/>
          <w:lang w:val="fr-FR"/>
        </w:rPr>
        <w:t>®</w:t>
      </w:r>
      <w:r w:rsidRPr="00007326">
        <w:rPr>
          <w:rFonts w:cs="Tahoma"/>
          <w:position w:val="-6"/>
          <w:lang w:val="fr-FR"/>
        </w:rPr>
        <w:t xml:space="preserve"> 2013</w:t>
      </w:r>
      <w:r w:rsidRPr="00007326">
        <w:rPr>
          <w:position w:val="-6"/>
        </w:rPr>
        <w:tab/>
      </w:r>
      <w:r w:rsidRPr="00007326">
        <w:rPr>
          <w:position w:val="-6"/>
        </w:rPr>
        <w:fldChar w:fldCharType="begin"/>
      </w:r>
      <w:r w:rsidRPr="00007326">
        <w:rPr>
          <w:position w:val="-6"/>
        </w:rPr>
        <w:instrText xml:space="preserve"> PAGEREF _Toc343497003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Lync 2013</w:t>
      </w:r>
      <w:r w:rsidRPr="00007326">
        <w:rPr>
          <w:position w:val="-6"/>
        </w:rPr>
        <w:tab/>
      </w:r>
      <w:r w:rsidRPr="00007326">
        <w:rPr>
          <w:position w:val="-6"/>
        </w:rPr>
        <w:fldChar w:fldCharType="begin"/>
      </w:r>
      <w:r w:rsidRPr="00007326">
        <w:rPr>
          <w:position w:val="-6"/>
        </w:rPr>
        <w:instrText xml:space="preserve"> PAGEREF _Toc343497004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Lync 2011 pour Mac</w:t>
      </w:r>
      <w:r w:rsidRPr="00007326">
        <w:rPr>
          <w:position w:val="-6"/>
        </w:rPr>
        <w:tab/>
      </w:r>
      <w:r w:rsidRPr="00007326">
        <w:rPr>
          <w:position w:val="-6"/>
        </w:rPr>
        <w:fldChar w:fldCharType="begin"/>
      </w:r>
      <w:r w:rsidRPr="00007326">
        <w:rPr>
          <w:position w:val="-6"/>
        </w:rPr>
        <w:instrText xml:space="preserve"> PAGEREF _Toc343497005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MapPoint</w:t>
      </w:r>
      <w:r w:rsidRPr="00007326">
        <w:rPr>
          <w:rFonts w:cs="Tahoma"/>
          <w:position w:val="-6"/>
          <w:vertAlign w:val="superscript"/>
          <w:lang w:val="fr-FR"/>
        </w:rPr>
        <w:t>®</w:t>
      </w:r>
      <w:r w:rsidRPr="00007326">
        <w:rPr>
          <w:rFonts w:cs="Tahoma"/>
          <w:position w:val="-6"/>
          <w:lang w:val="fr-FR"/>
        </w:rPr>
        <w:t xml:space="preserve"> 2013 Fleet Edition</w:t>
      </w:r>
      <w:r w:rsidRPr="00007326">
        <w:rPr>
          <w:position w:val="-6"/>
        </w:rPr>
        <w:tab/>
      </w:r>
      <w:r w:rsidRPr="00007326">
        <w:rPr>
          <w:position w:val="-6"/>
        </w:rPr>
        <w:fldChar w:fldCharType="begin"/>
      </w:r>
      <w:r w:rsidRPr="00007326">
        <w:rPr>
          <w:position w:val="-6"/>
        </w:rPr>
        <w:instrText xml:space="preserve"> PAGEREF _Toc343497006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MapPoint</w:t>
      </w:r>
      <w:r w:rsidRPr="00007326">
        <w:rPr>
          <w:rFonts w:cs="Tahoma"/>
          <w:position w:val="-6"/>
          <w:vertAlign w:val="superscript"/>
          <w:lang w:val="fr-FR"/>
        </w:rPr>
        <w:t>®</w:t>
      </w:r>
      <w:r w:rsidRPr="00007326">
        <w:rPr>
          <w:rFonts w:cs="Tahoma"/>
          <w:position w:val="-6"/>
          <w:lang w:val="fr-FR"/>
        </w:rPr>
        <w:t xml:space="preserve"> 2013 pour Windows</w:t>
      </w:r>
      <w:r w:rsidRPr="00007326">
        <w:rPr>
          <w:position w:val="-6"/>
        </w:rPr>
        <w:tab/>
      </w:r>
      <w:r w:rsidRPr="00007326">
        <w:rPr>
          <w:position w:val="-6"/>
        </w:rPr>
        <w:fldChar w:fldCharType="begin"/>
      </w:r>
      <w:r w:rsidRPr="00007326">
        <w:rPr>
          <w:position w:val="-6"/>
        </w:rPr>
        <w:instrText xml:space="preserve"> PAGEREF _Toc343497007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Systèmes d’Exploitation MSDN</w:t>
      </w:r>
      <w:r w:rsidRPr="00007326">
        <w:rPr>
          <w:position w:val="-6"/>
        </w:rPr>
        <w:tab/>
      </w:r>
      <w:r w:rsidRPr="00007326">
        <w:rPr>
          <w:position w:val="-6"/>
        </w:rPr>
        <w:fldChar w:fldCharType="begin"/>
      </w:r>
      <w:r w:rsidRPr="00007326">
        <w:rPr>
          <w:position w:val="-6"/>
        </w:rPr>
        <w:instrText xml:space="preserve"> PAGEREF _Toc343497008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A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A2 (SL Utilisateur)</w:t>
      </w:r>
      <w:r w:rsidRPr="00007326">
        <w:rPr>
          <w:position w:val="-6"/>
        </w:rPr>
        <w:tab/>
      </w:r>
      <w:r w:rsidRPr="00007326">
        <w:rPr>
          <w:position w:val="-6"/>
        </w:rPr>
        <w:fldChar w:fldCharType="begin"/>
      </w:r>
      <w:r w:rsidRPr="00007326">
        <w:rPr>
          <w:position w:val="-6"/>
        </w:rPr>
        <w:instrText xml:space="preserve"> PAGEREF _Toc343497009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A3 (SL Utilisateur)</w:t>
      </w:r>
      <w:r w:rsidRPr="00007326">
        <w:rPr>
          <w:position w:val="-6"/>
        </w:rPr>
        <w:tab/>
      </w:r>
      <w:r w:rsidRPr="00007326">
        <w:rPr>
          <w:position w:val="-6"/>
        </w:rPr>
        <w:fldChar w:fldCharType="begin"/>
      </w:r>
      <w:r w:rsidRPr="00007326">
        <w:rPr>
          <w:position w:val="-6"/>
        </w:rPr>
        <w:instrText xml:space="preserve"> PAGEREF _Toc343497010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A4 (SL Utilisateur)</w:t>
      </w:r>
      <w:r w:rsidRPr="00007326">
        <w:rPr>
          <w:position w:val="-6"/>
        </w:rPr>
        <w:tab/>
      </w:r>
      <w:r w:rsidRPr="00007326">
        <w:rPr>
          <w:position w:val="-6"/>
        </w:rPr>
        <w:fldChar w:fldCharType="begin"/>
      </w:r>
      <w:r w:rsidRPr="00007326">
        <w:rPr>
          <w:position w:val="-6"/>
        </w:rPr>
        <w:instrText xml:space="preserve"> PAGEREF _Toc343497011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Plan E2 (SL Utilisateur)</w:t>
      </w:r>
      <w:r w:rsidRPr="00007326">
        <w:rPr>
          <w:position w:val="-6"/>
        </w:rPr>
        <w:tab/>
      </w:r>
      <w:r w:rsidRPr="00007326">
        <w:rPr>
          <w:position w:val="-6"/>
        </w:rPr>
        <w:fldChar w:fldCharType="begin"/>
      </w:r>
      <w:r w:rsidRPr="00007326">
        <w:rPr>
          <w:position w:val="-6"/>
        </w:rPr>
        <w:instrText xml:space="preserve"> PAGEREF _Toc343497012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Plan E3 (SL Utilisateur)</w:t>
      </w:r>
      <w:r w:rsidRPr="00007326">
        <w:rPr>
          <w:position w:val="-6"/>
        </w:rPr>
        <w:tab/>
      </w:r>
      <w:r w:rsidRPr="00007326">
        <w:rPr>
          <w:position w:val="-6"/>
        </w:rPr>
        <w:fldChar w:fldCharType="begin"/>
      </w:r>
      <w:r w:rsidRPr="00007326">
        <w:rPr>
          <w:position w:val="-6"/>
        </w:rPr>
        <w:instrText xml:space="preserve"> PAGEREF _Toc343497013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Plan E4 (SL Utilisateur)</w:t>
      </w:r>
      <w:r w:rsidRPr="00007326">
        <w:rPr>
          <w:position w:val="-6"/>
        </w:rPr>
        <w:tab/>
      </w:r>
      <w:r w:rsidRPr="00007326">
        <w:rPr>
          <w:position w:val="-6"/>
        </w:rPr>
        <w:fldChar w:fldCharType="begin"/>
      </w:r>
      <w:r w:rsidRPr="00007326">
        <w:rPr>
          <w:position w:val="-6"/>
        </w:rPr>
        <w:instrText xml:space="preserve"> PAGEREF _Toc343497014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Famille et Étudiant 2013 RT</w:t>
      </w:r>
      <w:r w:rsidRPr="00007326">
        <w:rPr>
          <w:position w:val="-6"/>
        </w:rPr>
        <w:tab/>
      </w:r>
      <w:r w:rsidRPr="00007326">
        <w:rPr>
          <w:position w:val="-6"/>
        </w:rPr>
        <w:fldChar w:fldCharType="begin"/>
      </w:r>
      <w:r w:rsidRPr="00007326">
        <w:rPr>
          <w:position w:val="-6"/>
        </w:rPr>
        <w:instrText xml:space="preserve"> PAGEREF _Toc343497015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2011 Standard pour Mac</w:t>
      </w:r>
      <w:r w:rsidRPr="00007326">
        <w:rPr>
          <w:position w:val="-6"/>
        </w:rPr>
        <w:tab/>
      </w:r>
      <w:r w:rsidRPr="00007326">
        <w:rPr>
          <w:position w:val="-6"/>
        </w:rPr>
        <w:fldChar w:fldCharType="begin"/>
      </w:r>
      <w:r w:rsidRPr="00007326">
        <w:rPr>
          <w:position w:val="-6"/>
        </w:rPr>
        <w:instrText xml:space="preserve"> PAGEREF _Toc343497016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Pack multilingue Office 2013</w:t>
      </w:r>
      <w:r w:rsidRPr="00007326">
        <w:rPr>
          <w:position w:val="-6"/>
        </w:rPr>
        <w:tab/>
      </w:r>
      <w:r w:rsidRPr="00007326">
        <w:rPr>
          <w:position w:val="-6"/>
        </w:rPr>
        <w:fldChar w:fldCharType="begin"/>
      </w:r>
      <w:r w:rsidRPr="00007326">
        <w:rPr>
          <w:position w:val="-6"/>
        </w:rPr>
        <w:instrText xml:space="preserve"> PAGEREF _Toc343497017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Professionnel Plus 2013</w:t>
      </w:r>
      <w:r w:rsidRPr="00007326">
        <w:rPr>
          <w:position w:val="-6"/>
        </w:rPr>
        <w:tab/>
      </w:r>
      <w:r w:rsidRPr="00007326">
        <w:rPr>
          <w:position w:val="-6"/>
        </w:rPr>
        <w:fldChar w:fldCharType="begin"/>
      </w:r>
      <w:r w:rsidRPr="00007326">
        <w:rPr>
          <w:position w:val="-6"/>
        </w:rPr>
        <w:instrText xml:space="preserve"> PAGEREF _Toc343497018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9"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Office Standard 2013</w:t>
      </w:r>
      <w:r w:rsidRPr="00007326">
        <w:rPr>
          <w:position w:val="-6"/>
        </w:rPr>
        <w:tab/>
      </w:r>
      <w:r w:rsidRPr="00007326">
        <w:rPr>
          <w:position w:val="-6"/>
        </w:rPr>
        <w:fldChar w:fldCharType="begin"/>
      </w:r>
      <w:r w:rsidRPr="00007326">
        <w:rPr>
          <w:position w:val="-6"/>
        </w:rPr>
        <w:instrText xml:space="preserve"> PAGEREF _Toc343497019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Abonnement Office Professionnel Plus (SL Utilisateur)</w:t>
      </w:r>
      <w:r w:rsidRPr="00007326">
        <w:rPr>
          <w:position w:val="-6"/>
        </w:rPr>
        <w:tab/>
      </w:r>
      <w:r w:rsidRPr="00007326">
        <w:rPr>
          <w:position w:val="-6"/>
        </w:rPr>
        <w:fldChar w:fldCharType="begin"/>
      </w:r>
      <w:r w:rsidRPr="00007326">
        <w:rPr>
          <w:position w:val="-6"/>
        </w:rPr>
        <w:instrText xml:space="preserve"> PAGEREF _Toc343497020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Abonnement Office Professionnel Plus A (SL Utilisateur)</w:t>
      </w:r>
      <w:r w:rsidRPr="00007326">
        <w:rPr>
          <w:position w:val="-6"/>
        </w:rPr>
        <w:tab/>
      </w:r>
      <w:r w:rsidRPr="00007326">
        <w:rPr>
          <w:position w:val="-6"/>
        </w:rPr>
        <w:fldChar w:fldCharType="begin"/>
      </w:r>
      <w:r w:rsidRPr="00007326">
        <w:rPr>
          <w:position w:val="-6"/>
        </w:rPr>
        <w:instrText xml:space="preserve"> PAGEREF _Toc343497021 \h </w:instrText>
      </w:r>
      <w:r w:rsidRPr="00007326">
        <w:rPr>
          <w:position w:val="-6"/>
        </w:rPr>
      </w:r>
      <w:r w:rsidRPr="00007326">
        <w:rPr>
          <w:position w:val="-6"/>
        </w:rPr>
        <w:fldChar w:fldCharType="separate"/>
      </w:r>
      <w:r w:rsidR="00EF505B">
        <w:rPr>
          <w:position w:val="-6"/>
        </w:rPr>
        <w:t>16</w:t>
      </w:r>
      <w:r w:rsidRPr="00007326">
        <w:rPr>
          <w:position w:val="-6"/>
        </w:rPr>
        <w:fldChar w:fldCharType="end"/>
      </w:r>
    </w:p>
    <w:p w14:paraId="22D0DDB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Web Apps A (SL Utilisateur)</w:t>
      </w:r>
      <w:r w:rsidRPr="00007326">
        <w:rPr>
          <w:position w:val="-6"/>
        </w:rPr>
        <w:tab/>
      </w:r>
      <w:r w:rsidRPr="00007326">
        <w:rPr>
          <w:position w:val="-6"/>
        </w:rPr>
        <w:fldChar w:fldCharType="begin"/>
      </w:r>
      <w:r w:rsidRPr="00007326">
        <w:rPr>
          <w:position w:val="-6"/>
        </w:rPr>
        <w:instrText xml:space="preserve"> PAGEREF _Toc343497022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B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OneNote</w:t>
      </w:r>
      <w:r w:rsidRPr="00007326">
        <w:rPr>
          <w:rFonts w:cs="Tahoma"/>
          <w:position w:val="-6"/>
          <w:vertAlign w:val="superscript"/>
          <w:lang w:val="fr-FR"/>
        </w:rPr>
        <w:t>®</w:t>
      </w:r>
      <w:r w:rsidRPr="00007326">
        <w:rPr>
          <w:rFonts w:cs="Tahoma"/>
          <w:position w:val="-6"/>
          <w:lang w:val="fr-FR"/>
        </w:rPr>
        <w:t xml:space="preserve"> 2013</w:t>
      </w:r>
      <w:r w:rsidRPr="00007326">
        <w:rPr>
          <w:position w:val="-6"/>
        </w:rPr>
        <w:tab/>
      </w:r>
      <w:r w:rsidRPr="00007326">
        <w:rPr>
          <w:position w:val="-6"/>
        </w:rPr>
        <w:fldChar w:fldCharType="begin"/>
      </w:r>
      <w:r w:rsidRPr="00007326">
        <w:rPr>
          <w:position w:val="-6"/>
        </w:rPr>
        <w:instrText xml:space="preserve"> PAGEREF _Toc343497023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B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Outlook</w:t>
      </w:r>
      <w:r w:rsidRPr="00007326">
        <w:rPr>
          <w:rFonts w:cs="Tahoma"/>
          <w:position w:val="-6"/>
          <w:vertAlign w:val="superscript"/>
          <w:lang w:val="fr-FR"/>
        </w:rPr>
        <w:t>®</w:t>
      </w:r>
      <w:r w:rsidRPr="00007326">
        <w:rPr>
          <w:rFonts w:cs="Tahoma"/>
          <w:position w:val="-6"/>
          <w:lang w:val="fr-FR"/>
        </w:rPr>
        <w:t xml:space="preserve"> 2013</w:t>
      </w:r>
      <w:r w:rsidRPr="00007326">
        <w:rPr>
          <w:position w:val="-6"/>
        </w:rPr>
        <w:tab/>
      </w:r>
      <w:r w:rsidRPr="00007326">
        <w:rPr>
          <w:position w:val="-6"/>
        </w:rPr>
        <w:fldChar w:fldCharType="begin"/>
      </w:r>
      <w:r w:rsidRPr="00007326">
        <w:rPr>
          <w:position w:val="-6"/>
        </w:rPr>
        <w:instrText xml:space="preserve"> PAGEREF _Toc343497024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B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Outlook 2011 pour Mac</w:t>
      </w:r>
      <w:r w:rsidRPr="00007326">
        <w:rPr>
          <w:position w:val="-6"/>
        </w:rPr>
        <w:tab/>
      </w:r>
      <w:r w:rsidRPr="00007326">
        <w:rPr>
          <w:position w:val="-6"/>
        </w:rPr>
        <w:fldChar w:fldCharType="begin"/>
      </w:r>
      <w:r w:rsidRPr="00007326">
        <w:rPr>
          <w:position w:val="-6"/>
        </w:rPr>
        <w:instrText xml:space="preserve"> PAGEREF _Toc343497025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0"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PowerPoint 2013</w:t>
      </w:r>
      <w:r w:rsidRPr="00007326">
        <w:rPr>
          <w:position w:val="-6"/>
        </w:rPr>
        <w:tab/>
      </w:r>
      <w:r w:rsidRPr="00007326">
        <w:rPr>
          <w:position w:val="-6"/>
        </w:rPr>
        <w:fldChar w:fldCharType="begin"/>
      </w:r>
      <w:r w:rsidRPr="00007326">
        <w:rPr>
          <w:position w:val="-6"/>
        </w:rPr>
        <w:instrText xml:space="preserve"> PAGEREF _Toc343497026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1"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Powerpoint 2011 pour Mac</w:t>
      </w:r>
      <w:r w:rsidRPr="00007326">
        <w:rPr>
          <w:position w:val="-6"/>
        </w:rPr>
        <w:tab/>
      </w:r>
      <w:r w:rsidRPr="00007326">
        <w:rPr>
          <w:position w:val="-6"/>
        </w:rPr>
        <w:fldChar w:fldCharType="begin"/>
      </w:r>
      <w:r w:rsidRPr="00007326">
        <w:rPr>
          <w:position w:val="-6"/>
        </w:rPr>
        <w:instrText xml:space="preserve"> PAGEREF _Toc343497027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2"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Project 2013 Édition Standard</w:t>
      </w:r>
      <w:r w:rsidRPr="00007326">
        <w:rPr>
          <w:position w:val="-6"/>
        </w:rPr>
        <w:tab/>
      </w:r>
      <w:r w:rsidRPr="00007326">
        <w:rPr>
          <w:position w:val="-6"/>
        </w:rPr>
        <w:fldChar w:fldCharType="begin"/>
      </w:r>
      <w:r w:rsidRPr="00007326">
        <w:rPr>
          <w:position w:val="-6"/>
        </w:rPr>
        <w:instrText xml:space="preserve"> PAGEREF _Toc343497028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3"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Project 2013 Édition Professionnelle</w:t>
      </w:r>
      <w:r w:rsidRPr="00007326">
        <w:rPr>
          <w:position w:val="-6"/>
        </w:rPr>
        <w:tab/>
      </w:r>
      <w:r w:rsidRPr="00007326">
        <w:rPr>
          <w:position w:val="-6"/>
        </w:rPr>
        <w:fldChar w:fldCharType="begin"/>
      </w:r>
      <w:r w:rsidRPr="00007326">
        <w:rPr>
          <w:position w:val="-6"/>
        </w:rPr>
        <w:instrText xml:space="preserve"> PAGEREF _Toc343497029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4"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Publisher 2013</w:t>
      </w:r>
      <w:r w:rsidRPr="00007326">
        <w:rPr>
          <w:position w:val="-6"/>
        </w:rPr>
        <w:tab/>
      </w:r>
      <w:r w:rsidRPr="00007326">
        <w:rPr>
          <w:position w:val="-6"/>
        </w:rPr>
        <w:fldChar w:fldCharType="begin"/>
      </w:r>
      <w:r w:rsidRPr="00007326">
        <w:rPr>
          <w:position w:val="-6"/>
        </w:rPr>
        <w:instrText xml:space="preserve"> PAGEREF _Toc343497030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5"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Rental Rights pour Office Standard</w:t>
      </w:r>
      <w:r w:rsidRPr="00007326">
        <w:rPr>
          <w:position w:val="-6"/>
        </w:rPr>
        <w:tab/>
      </w:r>
      <w:r w:rsidRPr="00007326">
        <w:rPr>
          <w:position w:val="-6"/>
        </w:rPr>
        <w:fldChar w:fldCharType="begin"/>
      </w:r>
      <w:r w:rsidRPr="00007326">
        <w:rPr>
          <w:position w:val="-6"/>
        </w:rPr>
        <w:instrText xml:space="preserve"> PAGEREF _Toc343497031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6"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Rental Rights pour Office Professionnel Plus</w:t>
      </w:r>
      <w:r w:rsidRPr="00007326">
        <w:rPr>
          <w:position w:val="-6"/>
        </w:rPr>
        <w:tab/>
      </w:r>
      <w:r w:rsidRPr="00007326">
        <w:rPr>
          <w:position w:val="-6"/>
        </w:rPr>
        <w:fldChar w:fldCharType="begin"/>
      </w:r>
      <w:r w:rsidRPr="00007326">
        <w:rPr>
          <w:position w:val="-6"/>
        </w:rPr>
        <w:instrText xml:space="preserve"> PAGEREF _Toc343497032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7"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Streets and Trips 2013</w:t>
      </w:r>
      <w:r w:rsidRPr="00007326">
        <w:rPr>
          <w:position w:val="-6"/>
        </w:rPr>
        <w:tab/>
      </w:r>
      <w:r w:rsidRPr="00007326">
        <w:rPr>
          <w:position w:val="-6"/>
        </w:rPr>
        <w:fldChar w:fldCharType="begin"/>
      </w:r>
      <w:r w:rsidRPr="00007326">
        <w:rPr>
          <w:position w:val="-6"/>
        </w:rPr>
        <w:instrText xml:space="preserve"> PAGEREF _Toc343497033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8"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Visio</w:t>
      </w:r>
      <w:r w:rsidRPr="00007326">
        <w:rPr>
          <w:position w:val="-6"/>
          <w:vertAlign w:val="superscript"/>
        </w:rPr>
        <w:t>®</w:t>
      </w:r>
      <w:r w:rsidRPr="00007326">
        <w:rPr>
          <w:position w:val="-6"/>
        </w:rPr>
        <w:t> 2013 Édition Professionnelle</w:t>
      </w:r>
      <w:r w:rsidRPr="00007326">
        <w:rPr>
          <w:position w:val="-6"/>
        </w:rPr>
        <w:tab/>
      </w:r>
      <w:r w:rsidRPr="00007326">
        <w:rPr>
          <w:position w:val="-6"/>
        </w:rPr>
        <w:fldChar w:fldCharType="begin"/>
      </w:r>
      <w:r w:rsidRPr="00007326">
        <w:rPr>
          <w:position w:val="-6"/>
        </w:rPr>
        <w:instrText xml:space="preserve"> PAGEREF _Toc343497034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9"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Visio</w:t>
      </w:r>
      <w:r w:rsidRPr="00007326">
        <w:rPr>
          <w:position w:val="-6"/>
          <w:vertAlign w:val="superscript"/>
        </w:rPr>
        <w:t>®</w:t>
      </w:r>
      <w:r w:rsidRPr="00007326">
        <w:rPr>
          <w:position w:val="-6"/>
        </w:rPr>
        <w:t> 2013 Édition Standard</w:t>
      </w:r>
      <w:r w:rsidRPr="00007326">
        <w:rPr>
          <w:position w:val="-6"/>
        </w:rPr>
        <w:tab/>
      </w:r>
      <w:r w:rsidRPr="00007326">
        <w:rPr>
          <w:position w:val="-6"/>
        </w:rPr>
        <w:fldChar w:fldCharType="begin"/>
      </w:r>
      <w:r w:rsidRPr="00007326">
        <w:rPr>
          <w:position w:val="-6"/>
        </w:rPr>
        <w:instrText xml:space="preserve"> PAGEREF _Toc343497035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TechNet Plus Direct</w:t>
      </w:r>
      <w:r w:rsidRPr="00007326">
        <w:rPr>
          <w:position w:val="-6"/>
        </w:rPr>
        <w:tab/>
      </w:r>
      <w:r w:rsidRPr="00007326">
        <w:rPr>
          <w:position w:val="-6"/>
        </w:rPr>
        <w:fldChar w:fldCharType="begin"/>
      </w:r>
      <w:r w:rsidRPr="00007326">
        <w:rPr>
          <w:position w:val="-6"/>
        </w:rPr>
        <w:instrText xml:space="preserve"> PAGEREF _Toc343497036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Visual Studio</w:t>
      </w:r>
      <w:r w:rsidRPr="00007326">
        <w:rPr>
          <w:rFonts w:cs="Tahoma"/>
          <w:position w:val="-6"/>
          <w:vertAlign w:val="superscript"/>
          <w:lang w:val="fr-FR"/>
        </w:rPr>
        <w:t>®</w:t>
      </w:r>
      <w:r w:rsidRPr="00007326">
        <w:rPr>
          <w:rFonts w:cs="Tahoma"/>
          <w:position w:val="-6"/>
          <w:lang w:val="fr-FR"/>
        </w:rPr>
        <w:t xml:space="preserve"> 2012 Professional</w:t>
      </w:r>
      <w:r w:rsidRPr="00007326">
        <w:rPr>
          <w:position w:val="-6"/>
        </w:rPr>
        <w:tab/>
      </w:r>
      <w:r w:rsidRPr="00007326">
        <w:rPr>
          <w:position w:val="-6"/>
        </w:rPr>
        <w:fldChar w:fldCharType="begin"/>
      </w:r>
      <w:r w:rsidRPr="00007326">
        <w:rPr>
          <w:position w:val="-6"/>
        </w:rPr>
        <w:instrText xml:space="preserve"> PAGEREF _Toc343497037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Visual Studio</w:t>
      </w:r>
      <w:r w:rsidRPr="00007326">
        <w:rPr>
          <w:rFonts w:cs="Tahoma"/>
          <w:position w:val="-6"/>
          <w:vertAlign w:val="superscript"/>
          <w:lang w:val="fr-FR"/>
        </w:rPr>
        <w:t>®</w:t>
      </w:r>
      <w:r w:rsidRPr="00007326">
        <w:rPr>
          <w:rFonts w:cs="Tahoma"/>
          <w:position w:val="-6"/>
          <w:lang w:val="fr-FR"/>
        </w:rPr>
        <w:t> 2012 Professional avec MSDN</w:t>
      </w:r>
      <w:r w:rsidRPr="00007326">
        <w:rPr>
          <w:position w:val="-6"/>
        </w:rPr>
        <w:tab/>
      </w:r>
      <w:r w:rsidRPr="00007326">
        <w:rPr>
          <w:position w:val="-6"/>
        </w:rPr>
        <w:fldChar w:fldCharType="begin"/>
      </w:r>
      <w:r w:rsidRPr="00007326">
        <w:rPr>
          <w:position w:val="-6"/>
        </w:rPr>
        <w:instrText xml:space="preserve"> PAGEREF _Toc343497038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Visual Studio</w:t>
      </w:r>
      <w:r w:rsidRPr="00007326">
        <w:rPr>
          <w:rFonts w:cs="Tahoma"/>
          <w:position w:val="-6"/>
          <w:vertAlign w:val="superscript"/>
        </w:rPr>
        <w:t>®</w:t>
      </w:r>
      <w:r w:rsidRPr="00007326">
        <w:rPr>
          <w:rFonts w:cs="Tahoma"/>
          <w:position w:val="-6"/>
        </w:rPr>
        <w:t> Premium 2012 avec MSDN</w:t>
      </w:r>
      <w:r w:rsidRPr="00007326">
        <w:rPr>
          <w:position w:val="-6"/>
        </w:rPr>
        <w:tab/>
      </w:r>
      <w:r w:rsidRPr="00007326">
        <w:rPr>
          <w:position w:val="-6"/>
        </w:rPr>
        <w:fldChar w:fldCharType="begin"/>
      </w:r>
      <w:r w:rsidRPr="00007326">
        <w:rPr>
          <w:position w:val="-6"/>
        </w:rPr>
        <w:instrText xml:space="preserve"> PAGEREF _Toc343497039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Visual Studio</w:t>
      </w:r>
      <w:r w:rsidRPr="00007326">
        <w:rPr>
          <w:rFonts w:cs="Tahoma"/>
          <w:position w:val="-6"/>
          <w:vertAlign w:val="superscript"/>
        </w:rPr>
        <w:t>®</w:t>
      </w:r>
      <w:r w:rsidRPr="00007326">
        <w:rPr>
          <w:rFonts w:cs="Tahoma"/>
          <w:position w:val="-6"/>
        </w:rPr>
        <w:t> Ultimate 2012 avec MSDN</w:t>
      </w:r>
      <w:r w:rsidRPr="00007326">
        <w:rPr>
          <w:position w:val="-6"/>
        </w:rPr>
        <w:tab/>
      </w:r>
      <w:r w:rsidRPr="00007326">
        <w:rPr>
          <w:position w:val="-6"/>
        </w:rPr>
        <w:fldChar w:fldCharType="begin"/>
      </w:r>
      <w:r w:rsidRPr="00007326">
        <w:rPr>
          <w:position w:val="-6"/>
        </w:rPr>
        <w:instrText xml:space="preserve"> PAGEREF _Toc343497040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C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Visual Studio</w:t>
      </w:r>
      <w:r w:rsidRPr="00007326">
        <w:rPr>
          <w:rFonts w:cs="Tahoma"/>
          <w:position w:val="-6"/>
          <w:vertAlign w:val="superscript"/>
        </w:rPr>
        <w:t>®</w:t>
      </w:r>
      <w:r w:rsidRPr="00007326">
        <w:rPr>
          <w:rFonts w:cs="Tahoma"/>
          <w:position w:val="-6"/>
        </w:rPr>
        <w:t xml:space="preserve"> Test Professional 2012 avec MSDN</w:t>
      </w:r>
      <w:r w:rsidRPr="00007326">
        <w:rPr>
          <w:position w:val="-6"/>
        </w:rPr>
        <w:tab/>
      </w:r>
      <w:r w:rsidRPr="00007326">
        <w:rPr>
          <w:position w:val="-6"/>
        </w:rPr>
        <w:fldChar w:fldCharType="begin"/>
      </w:r>
      <w:r w:rsidRPr="00007326">
        <w:rPr>
          <w:position w:val="-6"/>
        </w:rPr>
        <w:instrText xml:space="preserve"> PAGEREF _Toc343497041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D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Word 2013</w:t>
      </w:r>
      <w:r w:rsidRPr="00007326">
        <w:rPr>
          <w:position w:val="-6"/>
        </w:rPr>
        <w:tab/>
      </w:r>
      <w:r w:rsidRPr="00007326">
        <w:rPr>
          <w:position w:val="-6"/>
        </w:rPr>
        <w:fldChar w:fldCharType="begin"/>
      </w:r>
      <w:r w:rsidRPr="00007326">
        <w:rPr>
          <w:position w:val="-6"/>
        </w:rPr>
        <w:instrText xml:space="preserve"> PAGEREF _Toc343497042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D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lastRenderedPageBreak/>
        <w:t>Word 2011 pour Mac</w:t>
      </w:r>
      <w:r w:rsidRPr="00007326">
        <w:rPr>
          <w:position w:val="-6"/>
        </w:rPr>
        <w:tab/>
      </w:r>
      <w:r w:rsidRPr="00007326">
        <w:rPr>
          <w:position w:val="-6"/>
        </w:rPr>
        <w:fldChar w:fldCharType="begin"/>
      </w:r>
      <w:r w:rsidRPr="00007326">
        <w:rPr>
          <w:position w:val="-6"/>
        </w:rPr>
        <w:instrText xml:space="preserve"> PAGEREF _Toc343497043 \h </w:instrText>
      </w:r>
      <w:r w:rsidRPr="00007326">
        <w:rPr>
          <w:position w:val="-6"/>
        </w:rPr>
      </w:r>
      <w:r w:rsidRPr="00007326">
        <w:rPr>
          <w:position w:val="-6"/>
        </w:rPr>
        <w:fldChar w:fldCharType="separate"/>
      </w:r>
      <w:r w:rsidR="00EF505B">
        <w:rPr>
          <w:position w:val="-6"/>
        </w:rPr>
        <w:t>17</w:t>
      </w:r>
      <w:r w:rsidRPr="00007326">
        <w:rPr>
          <w:position w:val="-6"/>
        </w:rPr>
        <w:fldChar w:fldCharType="end"/>
      </w:r>
    </w:p>
    <w:p w14:paraId="22D0DDD2"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GROUPE DES PRODUITS SYSTÈMES</w:t>
      </w:r>
      <w:r w:rsidRPr="00007326">
        <w:rPr>
          <w:position w:val="-6"/>
        </w:rPr>
        <w:tab/>
      </w:r>
      <w:r w:rsidRPr="00007326">
        <w:rPr>
          <w:position w:val="-6"/>
        </w:rPr>
        <w:fldChar w:fldCharType="begin"/>
      </w:r>
      <w:r w:rsidRPr="00007326">
        <w:rPr>
          <w:position w:val="-6"/>
        </w:rPr>
        <w:instrText xml:space="preserve"> PAGEREF _Toc343497044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Licence d’abonnement à l’Assistant Windows</w:t>
      </w:r>
      <w:r w:rsidRPr="00007326">
        <w:rPr>
          <w:position w:val="-6"/>
        </w:rPr>
        <w:tab/>
      </w:r>
      <w:r w:rsidRPr="00007326">
        <w:rPr>
          <w:position w:val="-6"/>
        </w:rPr>
        <w:fldChar w:fldCharType="begin"/>
      </w:r>
      <w:r w:rsidRPr="00007326">
        <w:rPr>
          <w:position w:val="-6"/>
        </w:rPr>
        <w:instrText xml:space="preserve"> PAGEREF _Toc343497045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Lecteurs DVD pour Windows Vista</w:t>
      </w:r>
      <w:r w:rsidRPr="00007326">
        <w:rPr>
          <w:position w:val="-6"/>
        </w:rPr>
        <w:tab/>
      </w:r>
      <w:r w:rsidRPr="00007326">
        <w:rPr>
          <w:position w:val="-6"/>
        </w:rPr>
        <w:fldChar w:fldCharType="begin"/>
      </w:r>
      <w:r w:rsidRPr="00007326">
        <w:rPr>
          <w:position w:val="-6"/>
        </w:rPr>
        <w:instrText xml:space="preserve"> PAGEREF _Toc343497046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Microsoft Desktop Optimization Pack pour la Software Assurance</w:t>
      </w:r>
      <w:r w:rsidRPr="00007326">
        <w:rPr>
          <w:position w:val="-6"/>
        </w:rPr>
        <w:tab/>
      </w:r>
      <w:r w:rsidRPr="00007326">
        <w:rPr>
          <w:position w:val="-6"/>
        </w:rPr>
        <w:fldChar w:fldCharType="begin"/>
      </w:r>
      <w:r w:rsidRPr="00007326">
        <w:rPr>
          <w:position w:val="-6"/>
        </w:rPr>
        <w:instrText xml:space="preserve"> PAGEREF _Toc343497047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Microsoft Desktop Optimization Pack 2012 pour la Software Assurance</w:t>
      </w:r>
      <w:r w:rsidRPr="00007326">
        <w:rPr>
          <w:position w:val="-6"/>
        </w:rPr>
        <w:tab/>
      </w:r>
      <w:r w:rsidRPr="00007326">
        <w:rPr>
          <w:position w:val="-6"/>
        </w:rPr>
        <w:fldChar w:fldCharType="begin"/>
      </w:r>
      <w:r w:rsidRPr="00007326">
        <w:rPr>
          <w:position w:val="-6"/>
        </w:rPr>
        <w:instrText xml:space="preserve"> PAGEREF _Toc343497048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Rental Rights pour Windows</w:t>
      </w:r>
      <w:r w:rsidRPr="00007326">
        <w:rPr>
          <w:position w:val="-6"/>
        </w:rPr>
        <w:tab/>
      </w:r>
      <w:r w:rsidRPr="00007326">
        <w:rPr>
          <w:position w:val="-6"/>
        </w:rPr>
        <w:fldChar w:fldCharType="begin"/>
      </w:r>
      <w:r w:rsidRPr="00007326">
        <w:rPr>
          <w:position w:val="-6"/>
        </w:rPr>
        <w:instrText xml:space="preserve"> PAGEREF _Toc343497049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Chargement de version test pour Windows 8 Enterprise (100 packs)</w:t>
      </w:r>
      <w:r w:rsidRPr="00007326">
        <w:rPr>
          <w:position w:val="-6"/>
        </w:rPr>
        <w:tab/>
      </w:r>
      <w:r w:rsidRPr="00007326">
        <w:rPr>
          <w:position w:val="-6"/>
        </w:rPr>
        <w:fldChar w:fldCharType="begin"/>
      </w:r>
      <w:r w:rsidRPr="00007326">
        <w:rPr>
          <w:position w:val="-6"/>
        </w:rPr>
        <w:instrText xml:space="preserve"> PAGEREF _Toc343497050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w:t>
      </w:r>
      <w:r w:rsidRPr="00007326">
        <w:rPr>
          <w:rFonts w:cs="Tahoma"/>
          <w:position w:val="-6"/>
          <w:vertAlign w:val="superscript"/>
          <w:lang w:val="fr-FR"/>
        </w:rPr>
        <w:t>®</w:t>
      </w:r>
      <w:r w:rsidRPr="00007326">
        <w:rPr>
          <w:rFonts w:cs="Tahoma"/>
          <w:position w:val="-6"/>
          <w:lang w:val="fr-FR"/>
        </w:rPr>
        <w:t xml:space="preserve"> 7 Partners in Learning</w:t>
      </w:r>
      <w:r w:rsidRPr="00007326">
        <w:rPr>
          <w:position w:val="-6"/>
        </w:rPr>
        <w:tab/>
      </w:r>
      <w:r w:rsidRPr="00007326">
        <w:rPr>
          <w:position w:val="-6"/>
        </w:rPr>
        <w:fldChar w:fldCharType="begin"/>
      </w:r>
      <w:r w:rsidRPr="00007326">
        <w:rPr>
          <w:position w:val="-6"/>
        </w:rPr>
        <w:instrText xml:space="preserve"> PAGEREF _Toc343497051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w:t>
      </w:r>
      <w:r w:rsidRPr="00007326">
        <w:rPr>
          <w:rFonts w:cs="Tahoma"/>
          <w:position w:val="-6"/>
          <w:vertAlign w:val="superscript"/>
          <w:lang w:val="fr-FR"/>
        </w:rPr>
        <w:t>®</w:t>
      </w:r>
      <w:r w:rsidRPr="00007326">
        <w:rPr>
          <w:rFonts w:cs="Tahoma"/>
          <w:position w:val="-6"/>
          <w:lang w:val="fr-FR"/>
        </w:rPr>
        <w:t xml:space="preserve"> 8 Pro</w:t>
      </w:r>
      <w:r w:rsidRPr="00007326">
        <w:rPr>
          <w:position w:val="-6"/>
        </w:rPr>
        <w:tab/>
      </w:r>
      <w:r w:rsidRPr="00007326">
        <w:rPr>
          <w:position w:val="-6"/>
        </w:rPr>
        <w:fldChar w:fldCharType="begin"/>
      </w:r>
      <w:r w:rsidRPr="00007326">
        <w:rPr>
          <w:position w:val="-6"/>
        </w:rPr>
        <w:instrText xml:space="preserve"> PAGEREF _Toc343497052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w:t>
      </w:r>
      <w:r w:rsidRPr="00007326">
        <w:rPr>
          <w:rFonts w:cs="Tahoma"/>
          <w:position w:val="-6"/>
          <w:vertAlign w:val="superscript"/>
          <w:lang w:val="fr-FR"/>
        </w:rPr>
        <w:t>®</w:t>
      </w:r>
      <w:r w:rsidRPr="00007326">
        <w:rPr>
          <w:rFonts w:cs="Tahoma"/>
          <w:position w:val="-6"/>
          <w:lang w:val="fr-FR"/>
        </w:rPr>
        <w:t xml:space="preserve"> 8 Pro avec MDOP</w:t>
      </w:r>
      <w:r w:rsidRPr="00007326">
        <w:rPr>
          <w:position w:val="-6"/>
        </w:rPr>
        <w:tab/>
      </w:r>
      <w:r w:rsidRPr="00007326">
        <w:rPr>
          <w:position w:val="-6"/>
        </w:rPr>
        <w:fldChar w:fldCharType="begin"/>
      </w:r>
      <w:r w:rsidRPr="00007326">
        <w:rPr>
          <w:position w:val="-6"/>
        </w:rPr>
        <w:instrText xml:space="preserve"> PAGEREF _Toc343497053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Virtual Desktop Access (VDA)</w:t>
      </w:r>
      <w:r w:rsidRPr="00007326">
        <w:rPr>
          <w:position w:val="-6"/>
        </w:rPr>
        <w:tab/>
      </w:r>
      <w:r w:rsidRPr="00007326">
        <w:rPr>
          <w:position w:val="-6"/>
        </w:rPr>
        <w:fldChar w:fldCharType="begin"/>
      </w:r>
      <w:r w:rsidRPr="00007326">
        <w:rPr>
          <w:position w:val="-6"/>
        </w:rPr>
        <w:instrText xml:space="preserve"> PAGEREF _Toc343497054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Intune (par Dispositif)</w:t>
      </w:r>
      <w:r w:rsidRPr="00007326">
        <w:rPr>
          <w:position w:val="-6"/>
        </w:rPr>
        <w:tab/>
      </w:r>
      <w:r w:rsidRPr="00007326">
        <w:rPr>
          <w:position w:val="-6"/>
        </w:rPr>
        <w:fldChar w:fldCharType="begin"/>
      </w:r>
      <w:r w:rsidRPr="00007326">
        <w:rPr>
          <w:position w:val="-6"/>
        </w:rPr>
        <w:instrText xml:space="preserve"> PAGEREF _Toc343497055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E"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GROUPE DES PRODUITS SERVEURS</w:t>
      </w:r>
      <w:r w:rsidRPr="00007326">
        <w:rPr>
          <w:position w:val="-6"/>
        </w:rPr>
        <w:tab/>
      </w:r>
      <w:r w:rsidRPr="00007326">
        <w:rPr>
          <w:position w:val="-6"/>
        </w:rPr>
        <w:fldChar w:fldCharType="begin"/>
      </w:r>
      <w:r w:rsidRPr="00007326">
        <w:rPr>
          <w:position w:val="-6"/>
        </w:rPr>
        <w:instrText xml:space="preserve"> PAGEREF _Toc343497056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D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Bing Maps Server</w:t>
      </w:r>
      <w:r w:rsidRPr="00007326">
        <w:rPr>
          <w:position w:val="-6"/>
        </w:rPr>
        <w:tab/>
      </w:r>
      <w:r w:rsidRPr="00007326">
        <w:rPr>
          <w:position w:val="-6"/>
        </w:rPr>
        <w:fldChar w:fldCharType="begin"/>
      </w:r>
      <w:r w:rsidRPr="00007326">
        <w:rPr>
          <w:position w:val="-6"/>
        </w:rPr>
        <w:instrText xml:space="preserve"> PAGEREF _Toc343497057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E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Bing Maps Server</w:t>
      </w:r>
      <w:r w:rsidRPr="00007326">
        <w:rPr>
          <w:position w:val="-6"/>
        </w:rPr>
        <w:tab/>
      </w:r>
      <w:r w:rsidRPr="00007326">
        <w:rPr>
          <w:position w:val="-6"/>
        </w:rPr>
        <w:fldChar w:fldCharType="begin"/>
      </w:r>
      <w:r w:rsidRPr="00007326">
        <w:rPr>
          <w:position w:val="-6"/>
        </w:rPr>
        <w:instrText xml:space="preserve"> PAGEREF _Toc343497058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E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Bing Maps Server with Enhanced Content Pack</w:t>
      </w:r>
      <w:r w:rsidRPr="00007326">
        <w:rPr>
          <w:position w:val="-6"/>
        </w:rPr>
        <w:tab/>
      </w:r>
      <w:r w:rsidRPr="00007326">
        <w:rPr>
          <w:position w:val="-6"/>
        </w:rPr>
        <w:fldChar w:fldCharType="begin"/>
      </w:r>
      <w:r w:rsidRPr="00007326">
        <w:rPr>
          <w:position w:val="-6"/>
        </w:rPr>
        <w:instrText xml:space="preserve"> PAGEREF _Toc343497059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E2"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lang w:val="en-US"/>
        </w:rPr>
        <w:t>CAL Bing Maps Server with Enhanced Content Pack</w:t>
      </w:r>
      <w:r w:rsidRPr="00007326">
        <w:rPr>
          <w:position w:val="-6"/>
        </w:rPr>
        <w:tab/>
      </w:r>
      <w:r w:rsidRPr="00007326">
        <w:rPr>
          <w:position w:val="-6"/>
        </w:rPr>
        <w:fldChar w:fldCharType="begin"/>
      </w:r>
      <w:r w:rsidRPr="00007326">
        <w:rPr>
          <w:position w:val="-6"/>
        </w:rPr>
        <w:instrText xml:space="preserve"> PAGEREF _Toc343497060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E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Bing Maps Standard ou Professional (SL Utilisateur)</w:t>
      </w:r>
      <w:r w:rsidRPr="00007326">
        <w:rPr>
          <w:position w:val="-6"/>
        </w:rPr>
        <w:tab/>
      </w:r>
      <w:r w:rsidRPr="00007326">
        <w:rPr>
          <w:position w:val="-6"/>
        </w:rPr>
        <w:fldChar w:fldCharType="begin"/>
      </w:r>
      <w:r w:rsidRPr="00007326">
        <w:rPr>
          <w:position w:val="-6"/>
        </w:rPr>
        <w:instrText xml:space="preserve"> PAGEREF _Toc343497061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E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Bing Maps Standard (SL Services)</w:t>
      </w:r>
      <w:r w:rsidRPr="00007326">
        <w:rPr>
          <w:position w:val="-6"/>
        </w:rPr>
        <w:tab/>
      </w:r>
      <w:r w:rsidRPr="00007326">
        <w:rPr>
          <w:position w:val="-6"/>
        </w:rPr>
        <w:fldChar w:fldCharType="begin"/>
      </w:r>
      <w:r w:rsidRPr="00007326">
        <w:rPr>
          <w:position w:val="-6"/>
        </w:rPr>
        <w:instrText xml:space="preserve"> PAGEREF _Toc343497062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E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Bing Maps Professional (SL Services)</w:t>
      </w:r>
      <w:r w:rsidRPr="00007326">
        <w:rPr>
          <w:position w:val="-6"/>
        </w:rPr>
        <w:tab/>
      </w:r>
      <w:r w:rsidRPr="00007326">
        <w:rPr>
          <w:position w:val="-6"/>
        </w:rPr>
        <w:fldChar w:fldCharType="begin"/>
      </w:r>
      <w:r w:rsidRPr="00007326">
        <w:rPr>
          <w:position w:val="-6"/>
        </w:rPr>
        <w:instrText xml:space="preserve"> PAGEREF _Toc343497063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E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Bing Maps 25KTrx (SL Module Complémentaire)</w:t>
      </w:r>
      <w:r w:rsidRPr="00007326">
        <w:rPr>
          <w:position w:val="-6"/>
        </w:rPr>
        <w:tab/>
      </w:r>
      <w:r w:rsidRPr="00007326">
        <w:rPr>
          <w:position w:val="-6"/>
        </w:rPr>
        <w:fldChar w:fldCharType="begin"/>
      </w:r>
      <w:r w:rsidRPr="00007326">
        <w:rPr>
          <w:position w:val="-6"/>
        </w:rPr>
        <w:instrText xml:space="preserve"> PAGEREF _Toc343497064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E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Bing Maps 250KTrx (SL Module Complémentaire)</w:t>
      </w:r>
      <w:r w:rsidRPr="00007326">
        <w:rPr>
          <w:position w:val="-6"/>
        </w:rPr>
        <w:tab/>
      </w:r>
      <w:r w:rsidRPr="00007326">
        <w:rPr>
          <w:position w:val="-6"/>
        </w:rPr>
        <w:fldChar w:fldCharType="begin"/>
      </w:r>
      <w:r w:rsidRPr="00007326">
        <w:rPr>
          <w:position w:val="-6"/>
        </w:rPr>
        <w:instrText xml:space="preserve"> PAGEREF _Toc343497065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E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Bing Maps Unlimited Trx (SL Module Complémentaire)</w:t>
      </w:r>
      <w:r w:rsidRPr="00007326">
        <w:rPr>
          <w:position w:val="-6"/>
        </w:rPr>
        <w:tab/>
      </w:r>
      <w:r w:rsidRPr="00007326">
        <w:rPr>
          <w:position w:val="-6"/>
        </w:rPr>
        <w:fldChar w:fldCharType="begin"/>
      </w:r>
      <w:r w:rsidRPr="00007326">
        <w:rPr>
          <w:position w:val="-6"/>
        </w:rPr>
        <w:instrText xml:space="preserve"> PAGEREF _Toc343497066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E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BizTalk</w:t>
      </w:r>
      <w:r w:rsidRPr="00007326">
        <w:rPr>
          <w:rFonts w:cs="Tahoma"/>
          <w:position w:val="-6"/>
          <w:vertAlign w:val="superscript"/>
          <w:lang w:val="fr-FR"/>
        </w:rPr>
        <w:t>®</w:t>
      </w:r>
      <w:r w:rsidRPr="00007326">
        <w:rPr>
          <w:rFonts w:cs="Tahoma"/>
          <w:position w:val="-6"/>
          <w:lang w:val="fr-FR"/>
        </w:rPr>
        <w:t xml:space="preserve"> Server 2010 Édition Branch</w:t>
      </w:r>
      <w:r w:rsidRPr="00007326">
        <w:rPr>
          <w:position w:val="-6"/>
        </w:rPr>
        <w:tab/>
      </w:r>
      <w:r w:rsidRPr="00007326">
        <w:rPr>
          <w:position w:val="-6"/>
        </w:rPr>
        <w:fldChar w:fldCharType="begin"/>
      </w:r>
      <w:r w:rsidRPr="00007326">
        <w:rPr>
          <w:position w:val="-6"/>
        </w:rPr>
        <w:instrText xml:space="preserve"> PAGEREF _Toc343497067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E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BizTalk</w:t>
      </w:r>
      <w:r w:rsidRPr="00007326">
        <w:rPr>
          <w:rFonts w:cs="Tahoma"/>
          <w:position w:val="-6"/>
          <w:vertAlign w:val="superscript"/>
          <w:lang w:val="fr-FR"/>
        </w:rPr>
        <w:t>®</w:t>
      </w:r>
      <w:r w:rsidRPr="00007326">
        <w:rPr>
          <w:rFonts w:cs="Tahoma"/>
          <w:position w:val="-6"/>
          <w:lang w:val="fr-FR"/>
        </w:rPr>
        <w:t xml:space="preserve"> Server 2010 Édition Enterprise</w:t>
      </w:r>
      <w:r w:rsidRPr="00007326">
        <w:rPr>
          <w:position w:val="-6"/>
        </w:rPr>
        <w:tab/>
      </w:r>
      <w:r w:rsidRPr="00007326">
        <w:rPr>
          <w:position w:val="-6"/>
        </w:rPr>
        <w:fldChar w:fldCharType="begin"/>
      </w:r>
      <w:r w:rsidRPr="00007326">
        <w:rPr>
          <w:position w:val="-6"/>
        </w:rPr>
        <w:instrText xml:space="preserve"> PAGEREF _Toc343497068 \h </w:instrText>
      </w:r>
      <w:r w:rsidRPr="00007326">
        <w:rPr>
          <w:position w:val="-6"/>
        </w:rPr>
      </w:r>
      <w:r w:rsidRPr="00007326">
        <w:rPr>
          <w:position w:val="-6"/>
        </w:rPr>
        <w:fldChar w:fldCharType="separate"/>
      </w:r>
      <w:r w:rsidR="00EF505B">
        <w:rPr>
          <w:position w:val="-6"/>
        </w:rPr>
        <w:t>18</w:t>
      </w:r>
      <w:r w:rsidRPr="00007326">
        <w:rPr>
          <w:position w:val="-6"/>
        </w:rPr>
        <w:fldChar w:fldCharType="end"/>
      </w:r>
    </w:p>
    <w:p w14:paraId="22D0DDE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BizTalk</w:t>
      </w:r>
      <w:r w:rsidRPr="00007326">
        <w:rPr>
          <w:rFonts w:cs="Tahoma"/>
          <w:position w:val="-6"/>
          <w:vertAlign w:val="superscript"/>
          <w:lang w:val="fr-FR"/>
        </w:rPr>
        <w:t>®</w:t>
      </w:r>
      <w:r w:rsidRPr="00007326">
        <w:rPr>
          <w:rFonts w:cs="Tahoma"/>
          <w:position w:val="-6"/>
          <w:lang w:val="fr-FR"/>
        </w:rPr>
        <w:t xml:space="preserve"> Server RFID 2010 Édition Enterprise</w:t>
      </w:r>
      <w:r w:rsidRPr="00007326">
        <w:rPr>
          <w:position w:val="-6"/>
        </w:rPr>
        <w:tab/>
      </w:r>
      <w:r w:rsidRPr="00007326">
        <w:rPr>
          <w:position w:val="-6"/>
        </w:rPr>
        <w:fldChar w:fldCharType="begin"/>
      </w:r>
      <w:r w:rsidRPr="00007326">
        <w:rPr>
          <w:position w:val="-6"/>
        </w:rPr>
        <w:instrText xml:space="preserve"> PAGEREF _Toc343497069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E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BizTalk</w:t>
      </w:r>
      <w:r w:rsidRPr="00007326">
        <w:rPr>
          <w:rFonts w:cs="Tahoma"/>
          <w:position w:val="-6"/>
          <w:vertAlign w:val="superscript"/>
          <w:lang w:val="fr-FR"/>
        </w:rPr>
        <w:t>®</w:t>
      </w:r>
      <w:r w:rsidRPr="00007326">
        <w:rPr>
          <w:rFonts w:cs="Tahoma"/>
          <w:position w:val="-6"/>
          <w:lang w:val="fr-FR"/>
        </w:rPr>
        <w:t xml:space="preserve"> Server 2010 Édition Standard</w:t>
      </w:r>
      <w:r w:rsidRPr="00007326">
        <w:rPr>
          <w:position w:val="-6"/>
        </w:rPr>
        <w:tab/>
      </w:r>
      <w:r w:rsidRPr="00007326">
        <w:rPr>
          <w:position w:val="-6"/>
        </w:rPr>
        <w:fldChar w:fldCharType="begin"/>
      </w:r>
      <w:r w:rsidRPr="00007326">
        <w:rPr>
          <w:position w:val="-6"/>
        </w:rPr>
        <w:instrText xml:space="preserve"> PAGEREF _Toc343497070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E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BizTalk</w:t>
      </w:r>
      <w:r w:rsidRPr="00007326">
        <w:rPr>
          <w:rFonts w:cs="Tahoma"/>
          <w:position w:val="-6"/>
          <w:vertAlign w:val="superscript"/>
          <w:lang w:val="fr-FR"/>
        </w:rPr>
        <w:t>®</w:t>
      </w:r>
      <w:r w:rsidRPr="00007326">
        <w:rPr>
          <w:rFonts w:cs="Tahoma"/>
          <w:position w:val="-6"/>
          <w:lang w:val="fr-FR"/>
        </w:rPr>
        <w:t xml:space="preserve"> Server IDC 2010 Édition Branch</w:t>
      </w:r>
      <w:r w:rsidRPr="00007326">
        <w:rPr>
          <w:position w:val="-6"/>
        </w:rPr>
        <w:tab/>
      </w:r>
      <w:r w:rsidRPr="00007326">
        <w:rPr>
          <w:position w:val="-6"/>
        </w:rPr>
        <w:fldChar w:fldCharType="begin"/>
      </w:r>
      <w:r w:rsidRPr="00007326">
        <w:rPr>
          <w:position w:val="-6"/>
        </w:rPr>
        <w:instrText xml:space="preserve"> PAGEREF _Toc343497071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E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BizTalk</w:t>
      </w:r>
      <w:r w:rsidRPr="00007326">
        <w:rPr>
          <w:rFonts w:cs="Tahoma"/>
          <w:position w:val="-6"/>
          <w:vertAlign w:val="superscript"/>
          <w:lang w:val="fr-FR"/>
        </w:rPr>
        <w:t>®</w:t>
      </w:r>
      <w:r w:rsidRPr="00007326">
        <w:rPr>
          <w:rFonts w:cs="Tahoma"/>
          <w:position w:val="-6"/>
          <w:lang w:val="fr-FR"/>
        </w:rPr>
        <w:t xml:space="preserve"> Server IDC 2010 Édition Developer</w:t>
      </w:r>
      <w:r w:rsidRPr="00007326">
        <w:rPr>
          <w:position w:val="-6"/>
        </w:rPr>
        <w:tab/>
      </w:r>
      <w:r w:rsidRPr="00007326">
        <w:rPr>
          <w:position w:val="-6"/>
        </w:rPr>
        <w:fldChar w:fldCharType="begin"/>
      </w:r>
      <w:r w:rsidRPr="00007326">
        <w:rPr>
          <w:position w:val="-6"/>
        </w:rPr>
        <w:instrText xml:space="preserve"> PAGEREF _Toc343497072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E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Business Intelligence Appliance 2012</w:t>
      </w:r>
      <w:r w:rsidRPr="00007326">
        <w:rPr>
          <w:position w:val="-6"/>
        </w:rPr>
        <w:tab/>
      </w:r>
      <w:r w:rsidRPr="00007326">
        <w:rPr>
          <w:position w:val="-6"/>
        </w:rPr>
        <w:fldChar w:fldCharType="begin"/>
      </w:r>
      <w:r w:rsidRPr="00007326">
        <w:rPr>
          <w:position w:val="-6"/>
        </w:rPr>
        <w:instrText xml:space="preserve"> PAGEREF _Toc343497073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Core Suite Bridge pour Office 365 (Utilisateur et Dispositif)</w:t>
      </w:r>
      <w:r w:rsidRPr="00007326">
        <w:rPr>
          <w:position w:val="-6"/>
        </w:rPr>
        <w:tab/>
      </w:r>
      <w:r w:rsidRPr="00007326">
        <w:rPr>
          <w:position w:val="-6"/>
        </w:rPr>
        <w:fldChar w:fldCharType="begin"/>
      </w:r>
      <w:r w:rsidRPr="00007326">
        <w:rPr>
          <w:position w:val="-6"/>
        </w:rPr>
        <w:instrText xml:space="preserve"> PAGEREF _Toc343497074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Core Suite Bridge pour Office 365 et Windows</w:t>
      </w:r>
      <w:r w:rsidRPr="00007326">
        <w:rPr>
          <w:rFonts w:cs="Tahoma"/>
          <w:position w:val="-6"/>
          <w:vertAlign w:val="superscript"/>
          <w:lang w:val="fr-FR"/>
        </w:rPr>
        <w:t>®</w:t>
      </w:r>
      <w:r w:rsidRPr="00007326">
        <w:rPr>
          <w:rFonts w:cs="Tahoma"/>
          <w:position w:val="-6"/>
          <w:lang w:val="fr-FR"/>
        </w:rPr>
        <w:t xml:space="preserve"> Intune (Utilisateur et Dispositif)</w:t>
      </w:r>
      <w:r w:rsidRPr="00007326">
        <w:rPr>
          <w:position w:val="-6"/>
        </w:rPr>
        <w:tab/>
      </w:r>
      <w:r w:rsidRPr="00007326">
        <w:rPr>
          <w:position w:val="-6"/>
        </w:rPr>
        <w:fldChar w:fldCharType="begin"/>
      </w:r>
      <w:r w:rsidRPr="00007326">
        <w:rPr>
          <w:position w:val="-6"/>
        </w:rPr>
        <w:instrText xml:space="preserve"> PAGEREF _Toc343497075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Core Suite Bridge pour Windows</w:t>
      </w:r>
      <w:r w:rsidRPr="00007326">
        <w:rPr>
          <w:rFonts w:cs="Tahoma"/>
          <w:position w:val="-6"/>
          <w:vertAlign w:val="superscript"/>
          <w:lang w:val="fr-FR"/>
        </w:rPr>
        <w:t>®</w:t>
      </w:r>
      <w:r w:rsidRPr="00007326">
        <w:rPr>
          <w:rFonts w:cs="Tahoma"/>
          <w:position w:val="-6"/>
          <w:lang w:val="fr-FR"/>
        </w:rPr>
        <w:t xml:space="preserve"> Intune (Utilisateur et Dispositif)</w:t>
      </w:r>
      <w:r w:rsidRPr="00007326">
        <w:rPr>
          <w:position w:val="-6"/>
        </w:rPr>
        <w:tab/>
      </w:r>
      <w:r w:rsidRPr="00007326">
        <w:rPr>
          <w:position w:val="-6"/>
        </w:rPr>
        <w:fldChar w:fldCharType="begin"/>
      </w:r>
      <w:r w:rsidRPr="00007326">
        <w:rPr>
          <w:position w:val="-6"/>
        </w:rPr>
        <w:instrText xml:space="preserve"> PAGEREF _Toc343497076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Core CAL Suite (Utilisateur et Dispositif)</w:t>
      </w:r>
      <w:r w:rsidRPr="00007326">
        <w:rPr>
          <w:position w:val="-6"/>
        </w:rPr>
        <w:tab/>
      </w:r>
      <w:r w:rsidRPr="00007326">
        <w:rPr>
          <w:position w:val="-6"/>
        </w:rPr>
        <w:fldChar w:fldCharType="begin"/>
      </w:r>
      <w:r w:rsidRPr="00007326">
        <w:rPr>
          <w:position w:val="-6"/>
        </w:rPr>
        <w:instrText xml:space="preserve"> PAGEREF _Toc343497077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Core Infrastructure Server Suite Standard</w:t>
      </w:r>
      <w:r w:rsidRPr="00007326">
        <w:rPr>
          <w:position w:val="-6"/>
        </w:rPr>
        <w:tab/>
      </w:r>
      <w:r w:rsidRPr="00007326">
        <w:rPr>
          <w:position w:val="-6"/>
        </w:rPr>
        <w:fldChar w:fldCharType="begin"/>
      </w:r>
      <w:r w:rsidRPr="00007326">
        <w:rPr>
          <w:position w:val="-6"/>
        </w:rPr>
        <w:instrText xml:space="preserve"> PAGEREF _Toc343497078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Core Infrastructure Server Suite Enterprise</w:t>
      </w:r>
      <w:r w:rsidRPr="00007326">
        <w:rPr>
          <w:position w:val="-6"/>
        </w:rPr>
        <w:tab/>
      </w:r>
      <w:r w:rsidRPr="00007326">
        <w:rPr>
          <w:position w:val="-6"/>
        </w:rPr>
        <w:fldChar w:fldCharType="begin"/>
      </w:r>
      <w:r w:rsidRPr="00007326">
        <w:rPr>
          <w:position w:val="-6"/>
        </w:rPr>
        <w:instrText xml:space="preserve"> PAGEREF _Toc343497079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Core Infrastructure Server Suite Datacenter</w:t>
      </w:r>
      <w:r w:rsidRPr="00007326">
        <w:rPr>
          <w:position w:val="-6"/>
        </w:rPr>
        <w:tab/>
      </w:r>
      <w:r w:rsidRPr="00007326">
        <w:rPr>
          <w:position w:val="-6"/>
        </w:rPr>
        <w:fldChar w:fldCharType="begin"/>
      </w:r>
      <w:r w:rsidRPr="00007326">
        <w:rPr>
          <w:position w:val="-6"/>
        </w:rPr>
        <w:instrText xml:space="preserve"> PAGEREF _Toc343497080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Data Warehouse Appliance 2012</w:t>
      </w:r>
      <w:r w:rsidRPr="00007326">
        <w:rPr>
          <w:position w:val="-6"/>
        </w:rPr>
        <w:tab/>
      </w:r>
      <w:r w:rsidRPr="00007326">
        <w:rPr>
          <w:position w:val="-6"/>
        </w:rPr>
        <w:fldChar w:fldCharType="begin"/>
      </w:r>
      <w:r w:rsidRPr="00007326">
        <w:rPr>
          <w:position w:val="-6"/>
        </w:rPr>
        <w:instrText xml:space="preserve"> PAGEREF _Toc343497081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8" w14:textId="77777777" w:rsidR="00007326" w:rsidRPr="009263EE" w:rsidRDefault="00007326">
      <w:pPr>
        <w:pStyle w:val="TOC2"/>
        <w:rPr>
          <w:rFonts w:ascii="Calibri" w:eastAsia="SimSun" w:hAnsi="Calibri" w:cs="Arial"/>
          <w:position w:val="-6"/>
          <w:sz w:val="22"/>
          <w:szCs w:val="22"/>
          <w:lang w:eastAsia="zh-CN"/>
        </w:rPr>
      </w:pPr>
      <w:r w:rsidRPr="00007326">
        <w:rPr>
          <w:rFonts w:cs="Tahoma"/>
          <w:color w:val="000000"/>
          <w:position w:val="-6"/>
        </w:rPr>
        <w:t>Extra Storage Dynamics CRM Online</w:t>
      </w:r>
      <w:r w:rsidRPr="00007326">
        <w:rPr>
          <w:position w:val="-6"/>
        </w:rPr>
        <w:tab/>
      </w:r>
      <w:r w:rsidRPr="00007326">
        <w:rPr>
          <w:position w:val="-6"/>
        </w:rPr>
        <w:fldChar w:fldCharType="begin"/>
      </w:r>
      <w:r w:rsidRPr="00007326">
        <w:rPr>
          <w:position w:val="-6"/>
        </w:rPr>
        <w:instrText xml:space="preserve"> PAGEREF _Toc343497082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9" w14:textId="77777777" w:rsidR="00007326" w:rsidRPr="009263EE" w:rsidRDefault="00007326">
      <w:pPr>
        <w:pStyle w:val="TOC2"/>
        <w:rPr>
          <w:rFonts w:ascii="Calibri" w:eastAsia="SimSun" w:hAnsi="Calibri" w:cs="Arial"/>
          <w:position w:val="-6"/>
          <w:sz w:val="22"/>
          <w:szCs w:val="22"/>
          <w:lang w:eastAsia="zh-CN"/>
        </w:rPr>
      </w:pPr>
      <w:r w:rsidRPr="00007326">
        <w:rPr>
          <w:rFonts w:cs="Tahoma"/>
          <w:color w:val="000000"/>
          <w:position w:val="-6"/>
          <w:lang w:val="fr-FR"/>
        </w:rPr>
        <w:t>Dynamics CRM Online par utilisateur</w:t>
      </w:r>
      <w:r w:rsidRPr="00007326">
        <w:rPr>
          <w:position w:val="-6"/>
        </w:rPr>
        <w:tab/>
      </w:r>
      <w:r w:rsidRPr="00007326">
        <w:rPr>
          <w:position w:val="-6"/>
        </w:rPr>
        <w:fldChar w:fldCharType="begin"/>
      </w:r>
      <w:r w:rsidRPr="00007326">
        <w:rPr>
          <w:position w:val="-6"/>
        </w:rPr>
        <w:instrText xml:space="preserve"> PAGEREF _Toc343497083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A" w14:textId="77777777" w:rsidR="00007326" w:rsidRPr="009263EE" w:rsidRDefault="00007326">
      <w:pPr>
        <w:pStyle w:val="TOC2"/>
        <w:rPr>
          <w:rFonts w:ascii="Calibri" w:eastAsia="SimSun" w:hAnsi="Calibri" w:cs="Arial"/>
          <w:position w:val="-6"/>
          <w:sz w:val="22"/>
          <w:szCs w:val="22"/>
          <w:lang w:eastAsia="zh-CN"/>
        </w:rPr>
      </w:pPr>
      <w:r w:rsidRPr="00007326">
        <w:rPr>
          <w:rFonts w:cs="Tahoma"/>
          <w:color w:val="000000"/>
          <w:position w:val="-6"/>
          <w:lang w:val="fr-FR"/>
        </w:rPr>
        <w:t>Dynamics CRM Online pour SA</w:t>
      </w:r>
      <w:r w:rsidRPr="00007326">
        <w:rPr>
          <w:position w:val="-6"/>
        </w:rPr>
        <w:tab/>
      </w:r>
      <w:r w:rsidRPr="00007326">
        <w:rPr>
          <w:position w:val="-6"/>
        </w:rPr>
        <w:fldChar w:fldCharType="begin"/>
      </w:r>
      <w:r w:rsidRPr="00007326">
        <w:rPr>
          <w:position w:val="-6"/>
        </w:rPr>
        <w:instrText xml:space="preserve"> PAGEREF _Toc343497084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Entreprise Suite Bridge pour Office 365 (Utilisateur et Dispositif)</w:t>
      </w:r>
      <w:r w:rsidRPr="00007326">
        <w:rPr>
          <w:position w:val="-6"/>
        </w:rPr>
        <w:tab/>
      </w:r>
      <w:r w:rsidRPr="00007326">
        <w:rPr>
          <w:position w:val="-6"/>
        </w:rPr>
        <w:fldChar w:fldCharType="begin"/>
      </w:r>
      <w:r w:rsidRPr="00007326">
        <w:rPr>
          <w:position w:val="-6"/>
        </w:rPr>
        <w:instrText xml:space="preserve"> PAGEREF _Toc343497085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Entreprise Suite Bridge pour Office 365 et Windows</w:t>
      </w:r>
      <w:r w:rsidRPr="00007326">
        <w:rPr>
          <w:rFonts w:cs="Tahoma"/>
          <w:position w:val="-6"/>
          <w:vertAlign w:val="superscript"/>
          <w:lang w:val="fr-FR"/>
        </w:rPr>
        <w:t>®</w:t>
      </w:r>
      <w:r w:rsidRPr="00007326">
        <w:rPr>
          <w:rFonts w:cs="Tahoma"/>
          <w:position w:val="-6"/>
          <w:lang w:val="fr-FR"/>
        </w:rPr>
        <w:t xml:space="preserve"> Intune (Utilisateur et Dispositif)</w:t>
      </w:r>
      <w:r w:rsidRPr="00007326">
        <w:rPr>
          <w:position w:val="-6"/>
        </w:rPr>
        <w:tab/>
      </w:r>
      <w:r w:rsidRPr="00007326">
        <w:rPr>
          <w:position w:val="-6"/>
        </w:rPr>
        <w:fldChar w:fldCharType="begin"/>
      </w:r>
      <w:r w:rsidRPr="00007326">
        <w:rPr>
          <w:position w:val="-6"/>
        </w:rPr>
        <w:instrText xml:space="preserve"> PAGEREF _Toc343497086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Entreprise Suite Bridge pour Windows</w:t>
      </w:r>
      <w:r w:rsidRPr="00007326">
        <w:rPr>
          <w:rFonts w:cs="Tahoma"/>
          <w:position w:val="-6"/>
          <w:vertAlign w:val="superscript"/>
          <w:lang w:val="fr-FR"/>
        </w:rPr>
        <w:t>®</w:t>
      </w:r>
      <w:r w:rsidRPr="00007326">
        <w:rPr>
          <w:rFonts w:cs="Tahoma"/>
          <w:position w:val="-6"/>
          <w:lang w:val="fr-FR"/>
        </w:rPr>
        <w:t xml:space="preserve"> Intune (Utilisateur et Dispositif)</w:t>
      </w:r>
      <w:r w:rsidRPr="00007326">
        <w:rPr>
          <w:position w:val="-6"/>
        </w:rPr>
        <w:tab/>
      </w:r>
      <w:r w:rsidRPr="00007326">
        <w:rPr>
          <w:position w:val="-6"/>
        </w:rPr>
        <w:fldChar w:fldCharType="begin"/>
      </w:r>
      <w:r w:rsidRPr="00007326">
        <w:rPr>
          <w:position w:val="-6"/>
        </w:rPr>
        <w:instrText xml:space="preserve"> PAGEREF _Toc343497087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Entreprise Suite (Utilisateur et Dispositif)</w:t>
      </w:r>
      <w:r w:rsidRPr="00007326">
        <w:rPr>
          <w:position w:val="-6"/>
        </w:rPr>
        <w:tab/>
      </w:r>
      <w:r w:rsidRPr="00007326">
        <w:rPr>
          <w:position w:val="-6"/>
        </w:rPr>
        <w:fldChar w:fldCharType="begin"/>
      </w:r>
      <w:r w:rsidRPr="00007326">
        <w:rPr>
          <w:position w:val="-6"/>
        </w:rPr>
        <w:instrText xml:space="preserve"> PAGEREF _Toc343497088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DF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Entreprise Exchange avec Services 2013</w:t>
      </w:r>
      <w:r w:rsidRPr="00007326">
        <w:rPr>
          <w:position w:val="-6"/>
        </w:rPr>
        <w:tab/>
      </w:r>
      <w:r w:rsidRPr="00007326">
        <w:rPr>
          <w:position w:val="-6"/>
        </w:rPr>
        <w:fldChar w:fldCharType="begin"/>
      </w:r>
      <w:r w:rsidRPr="00007326">
        <w:rPr>
          <w:position w:val="-6"/>
        </w:rPr>
        <w:instrText xml:space="preserve"> PAGEREF _Toc343497089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E0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Entreprise Exchange sans Services 2013</w:t>
      </w:r>
      <w:r w:rsidRPr="00007326">
        <w:rPr>
          <w:position w:val="-6"/>
        </w:rPr>
        <w:tab/>
      </w:r>
      <w:r w:rsidRPr="00007326">
        <w:rPr>
          <w:position w:val="-6"/>
        </w:rPr>
        <w:fldChar w:fldCharType="begin"/>
      </w:r>
      <w:r w:rsidRPr="00007326">
        <w:rPr>
          <w:position w:val="-6"/>
        </w:rPr>
        <w:instrText xml:space="preserve"> PAGEREF _Toc343497090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E0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Exchange Online Archiving</w:t>
      </w:r>
      <w:r w:rsidRPr="00007326">
        <w:rPr>
          <w:position w:val="-6"/>
        </w:rPr>
        <w:tab/>
      </w:r>
      <w:r w:rsidRPr="00007326">
        <w:rPr>
          <w:position w:val="-6"/>
        </w:rPr>
        <w:fldChar w:fldCharType="begin"/>
      </w:r>
      <w:r w:rsidRPr="00007326">
        <w:rPr>
          <w:position w:val="-6"/>
        </w:rPr>
        <w:instrText xml:space="preserve"> PAGEREF _Toc343497091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E02"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Exchange Online Archiving pour Exchange Server A (SL Utilisateur)</w:t>
      </w:r>
      <w:r w:rsidRPr="00007326">
        <w:rPr>
          <w:position w:val="-6"/>
        </w:rPr>
        <w:tab/>
      </w:r>
      <w:r w:rsidRPr="00007326">
        <w:rPr>
          <w:position w:val="-6"/>
        </w:rPr>
        <w:fldChar w:fldCharType="begin"/>
      </w:r>
      <w:r w:rsidRPr="00007326">
        <w:rPr>
          <w:position w:val="-6"/>
        </w:rPr>
        <w:instrText xml:space="preserve"> PAGEREF _Toc343497092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E0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Exchange Hosted Archive (SL Utilisateur)</w:t>
      </w:r>
      <w:r w:rsidRPr="00007326">
        <w:rPr>
          <w:position w:val="-6"/>
        </w:rPr>
        <w:tab/>
      </w:r>
      <w:r w:rsidRPr="00007326">
        <w:rPr>
          <w:position w:val="-6"/>
        </w:rPr>
        <w:fldChar w:fldCharType="begin"/>
      </w:r>
      <w:r w:rsidRPr="00007326">
        <w:rPr>
          <w:position w:val="-6"/>
        </w:rPr>
        <w:instrText xml:space="preserve"> PAGEREF _Toc343497093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E0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Exchange Hosted Archive Extra Storage (SL Utilisateur)</w:t>
      </w:r>
      <w:r w:rsidRPr="00007326">
        <w:rPr>
          <w:position w:val="-6"/>
        </w:rPr>
        <w:tab/>
      </w:r>
      <w:r w:rsidRPr="00007326">
        <w:rPr>
          <w:position w:val="-6"/>
        </w:rPr>
        <w:fldChar w:fldCharType="begin"/>
      </w:r>
      <w:r w:rsidRPr="00007326">
        <w:rPr>
          <w:position w:val="-6"/>
        </w:rPr>
        <w:instrText xml:space="preserve"> PAGEREF _Toc343497094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E0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Exchange Hosted Encryption (SL Utilisateur)</w:t>
      </w:r>
      <w:r w:rsidRPr="00007326">
        <w:rPr>
          <w:position w:val="-6"/>
        </w:rPr>
        <w:tab/>
      </w:r>
      <w:r w:rsidRPr="00007326">
        <w:rPr>
          <w:position w:val="-6"/>
        </w:rPr>
        <w:fldChar w:fldCharType="begin"/>
      </w:r>
      <w:r w:rsidRPr="00007326">
        <w:rPr>
          <w:position w:val="-6"/>
        </w:rPr>
        <w:instrText xml:space="preserve"> PAGEREF _Toc343497095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E0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Exchange Online Kiosk (SL Utilisateur)</w:t>
      </w:r>
      <w:r w:rsidRPr="00007326">
        <w:rPr>
          <w:position w:val="-6"/>
        </w:rPr>
        <w:tab/>
      </w:r>
      <w:r w:rsidRPr="00007326">
        <w:rPr>
          <w:position w:val="-6"/>
        </w:rPr>
        <w:fldChar w:fldCharType="begin"/>
      </w:r>
      <w:r w:rsidRPr="00007326">
        <w:rPr>
          <w:position w:val="-6"/>
        </w:rPr>
        <w:instrText xml:space="preserve"> PAGEREF _Toc343497096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E0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Exchange Online Plan 1 (SL Utilisateur)</w:t>
      </w:r>
      <w:r w:rsidRPr="00007326">
        <w:rPr>
          <w:position w:val="-6"/>
        </w:rPr>
        <w:tab/>
      </w:r>
      <w:r w:rsidRPr="00007326">
        <w:rPr>
          <w:position w:val="-6"/>
        </w:rPr>
        <w:fldChar w:fldCharType="begin"/>
      </w:r>
      <w:r w:rsidRPr="00007326">
        <w:rPr>
          <w:position w:val="-6"/>
        </w:rPr>
        <w:instrText xml:space="preserve"> PAGEREF _Toc343497097 \h </w:instrText>
      </w:r>
      <w:r w:rsidRPr="00007326">
        <w:rPr>
          <w:position w:val="-6"/>
        </w:rPr>
      </w:r>
      <w:r w:rsidRPr="00007326">
        <w:rPr>
          <w:position w:val="-6"/>
        </w:rPr>
        <w:fldChar w:fldCharType="separate"/>
      </w:r>
      <w:r w:rsidR="00EF505B">
        <w:rPr>
          <w:position w:val="-6"/>
        </w:rPr>
        <w:t>19</w:t>
      </w:r>
      <w:r w:rsidRPr="00007326">
        <w:rPr>
          <w:position w:val="-6"/>
        </w:rPr>
        <w:fldChar w:fldCharType="end"/>
      </w:r>
    </w:p>
    <w:p w14:paraId="22D0DE0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Exchange Online Plan 2 (SL Utilisateur)</w:t>
      </w:r>
      <w:r w:rsidRPr="00007326">
        <w:rPr>
          <w:position w:val="-6"/>
        </w:rPr>
        <w:tab/>
      </w:r>
      <w:r w:rsidRPr="00007326">
        <w:rPr>
          <w:position w:val="-6"/>
        </w:rPr>
        <w:fldChar w:fldCharType="begin"/>
      </w:r>
      <w:r w:rsidRPr="00007326">
        <w:rPr>
          <w:position w:val="-6"/>
        </w:rPr>
        <w:instrText xml:space="preserve"> PAGEREF _Toc343497098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09"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Exchange Online Plan 1A pour Anciens Étudiants (SL Utilisateur)</w:t>
      </w:r>
      <w:r w:rsidRPr="00007326">
        <w:rPr>
          <w:position w:val="-6"/>
        </w:rPr>
        <w:tab/>
      </w:r>
      <w:r w:rsidRPr="00007326">
        <w:rPr>
          <w:position w:val="-6"/>
        </w:rPr>
        <w:fldChar w:fldCharType="begin"/>
      </w:r>
      <w:r w:rsidRPr="00007326">
        <w:rPr>
          <w:position w:val="-6"/>
        </w:rPr>
        <w:instrText xml:space="preserve"> PAGEREF _Toc343497099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0A"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Exchange Online Plan 2A (SL Utilisateur)</w:t>
      </w:r>
      <w:r w:rsidRPr="00007326">
        <w:rPr>
          <w:position w:val="-6"/>
        </w:rPr>
        <w:tab/>
      </w:r>
      <w:r w:rsidRPr="00007326">
        <w:rPr>
          <w:position w:val="-6"/>
        </w:rPr>
        <w:fldChar w:fldCharType="begin"/>
      </w:r>
      <w:r w:rsidRPr="00007326">
        <w:rPr>
          <w:position w:val="-6"/>
        </w:rPr>
        <w:instrText xml:space="preserve"> PAGEREF _Toc343497100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0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Exchange Server Enterprise 2013</w:t>
      </w:r>
      <w:r w:rsidRPr="00007326">
        <w:rPr>
          <w:position w:val="-6"/>
        </w:rPr>
        <w:tab/>
      </w:r>
      <w:r w:rsidRPr="00007326">
        <w:rPr>
          <w:position w:val="-6"/>
        </w:rPr>
        <w:fldChar w:fldCharType="begin"/>
      </w:r>
      <w:r w:rsidRPr="00007326">
        <w:rPr>
          <w:position w:val="-6"/>
        </w:rPr>
        <w:instrText xml:space="preserve"> PAGEREF _Toc343497101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0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lastRenderedPageBreak/>
        <w:t>Exchange Server Standard 2013</w:t>
      </w:r>
      <w:r w:rsidRPr="00007326">
        <w:rPr>
          <w:position w:val="-6"/>
        </w:rPr>
        <w:tab/>
      </w:r>
      <w:r w:rsidRPr="00007326">
        <w:rPr>
          <w:position w:val="-6"/>
        </w:rPr>
        <w:fldChar w:fldCharType="begin"/>
      </w:r>
      <w:r w:rsidRPr="00007326">
        <w:rPr>
          <w:position w:val="-6"/>
        </w:rPr>
        <w:instrText xml:space="preserve"> PAGEREF _Toc343497102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0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Exchange Server 2007 Édition Standard pour PME</w:t>
      </w:r>
      <w:r w:rsidRPr="00007326">
        <w:rPr>
          <w:position w:val="-6"/>
        </w:rPr>
        <w:tab/>
      </w:r>
      <w:r w:rsidRPr="00007326">
        <w:rPr>
          <w:position w:val="-6"/>
        </w:rPr>
        <w:fldChar w:fldCharType="begin"/>
      </w:r>
      <w:r w:rsidRPr="00007326">
        <w:rPr>
          <w:position w:val="-6"/>
        </w:rPr>
        <w:instrText xml:space="preserve"> PAGEREF _Toc343497103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0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Exchange Server 2007 Édition Standard pour PME</w:t>
      </w:r>
      <w:r w:rsidRPr="00007326">
        <w:rPr>
          <w:position w:val="-6"/>
        </w:rPr>
        <w:tab/>
      </w:r>
      <w:r w:rsidRPr="00007326">
        <w:rPr>
          <w:position w:val="-6"/>
        </w:rPr>
        <w:fldChar w:fldCharType="begin"/>
      </w:r>
      <w:r w:rsidRPr="00007326">
        <w:rPr>
          <w:position w:val="-6"/>
        </w:rPr>
        <w:instrText xml:space="preserve"> PAGEREF _Toc343497104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0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Exchange Server 2010 Standard (Dispositif et Utilisateur)</w:t>
      </w:r>
      <w:r w:rsidRPr="00007326">
        <w:rPr>
          <w:position w:val="-6"/>
        </w:rPr>
        <w:tab/>
      </w:r>
      <w:r w:rsidRPr="00007326">
        <w:rPr>
          <w:position w:val="-6"/>
        </w:rPr>
        <w:fldChar w:fldCharType="begin"/>
      </w:r>
      <w:r w:rsidRPr="00007326">
        <w:rPr>
          <w:position w:val="-6"/>
        </w:rPr>
        <w:instrText xml:space="preserve"> PAGEREF _Toc343497105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Forefront Endpoint Protection</w:t>
      </w:r>
      <w:r w:rsidRPr="00007326">
        <w:rPr>
          <w:position w:val="-6"/>
        </w:rPr>
        <w:tab/>
      </w:r>
      <w:r w:rsidRPr="00007326">
        <w:rPr>
          <w:position w:val="-6"/>
        </w:rPr>
        <w:fldChar w:fldCharType="begin"/>
      </w:r>
      <w:r w:rsidRPr="00007326">
        <w:rPr>
          <w:position w:val="-6"/>
        </w:rPr>
        <w:instrText xml:space="preserve"> PAGEREF _Toc343497106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Forefront Identity Manager 2010 R2 (Utilisateur uniquement)</w:t>
      </w:r>
      <w:r w:rsidRPr="00007326">
        <w:rPr>
          <w:position w:val="-6"/>
        </w:rPr>
        <w:tab/>
      </w:r>
      <w:r w:rsidRPr="00007326">
        <w:rPr>
          <w:position w:val="-6"/>
        </w:rPr>
        <w:fldChar w:fldCharType="begin"/>
      </w:r>
      <w:r w:rsidRPr="00007326">
        <w:rPr>
          <w:position w:val="-6"/>
        </w:rPr>
        <w:instrText xml:space="preserve"> PAGEREF _Toc343497107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Connecteur Externe Forefront Identity Manager 2010 R2</w:t>
      </w:r>
      <w:r w:rsidRPr="00007326">
        <w:rPr>
          <w:position w:val="-6"/>
        </w:rPr>
        <w:tab/>
      </w:r>
      <w:r w:rsidRPr="00007326">
        <w:rPr>
          <w:position w:val="-6"/>
        </w:rPr>
        <w:fldChar w:fldCharType="begin"/>
      </w:r>
      <w:r w:rsidRPr="00007326">
        <w:rPr>
          <w:position w:val="-6"/>
        </w:rPr>
        <w:instrText xml:space="preserve"> PAGEREF _Toc343497108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Serveur Forefront Identity Manager 2010 R2</w:t>
      </w:r>
      <w:r w:rsidRPr="00007326">
        <w:rPr>
          <w:position w:val="-6"/>
        </w:rPr>
        <w:tab/>
      </w:r>
      <w:r w:rsidRPr="00007326">
        <w:rPr>
          <w:position w:val="-6"/>
        </w:rPr>
        <w:fldChar w:fldCharType="begin"/>
      </w:r>
      <w:r w:rsidRPr="00007326">
        <w:rPr>
          <w:position w:val="-6"/>
        </w:rPr>
        <w:instrText xml:space="preserve"> PAGEREF _Toc343497109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Forefront Identity Manager 2010 R2 – Édition Windows Live</w:t>
      </w:r>
      <w:r w:rsidRPr="00007326">
        <w:rPr>
          <w:position w:val="-6"/>
        </w:rPr>
        <w:tab/>
      </w:r>
      <w:r w:rsidRPr="00007326">
        <w:rPr>
          <w:position w:val="-6"/>
        </w:rPr>
        <w:fldChar w:fldCharType="begin"/>
      </w:r>
      <w:r w:rsidRPr="00007326">
        <w:rPr>
          <w:position w:val="-6"/>
        </w:rPr>
        <w:instrText xml:space="preserve"> PAGEREF _Toc343497110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Forefront Online Protection pour Exchange (SL Dispositif et Utilisateur)</w:t>
      </w:r>
      <w:r w:rsidRPr="00007326">
        <w:rPr>
          <w:position w:val="-6"/>
        </w:rPr>
        <w:tab/>
      </w:r>
      <w:r w:rsidRPr="00007326">
        <w:rPr>
          <w:position w:val="-6"/>
        </w:rPr>
        <w:fldChar w:fldCharType="begin"/>
      </w:r>
      <w:r w:rsidRPr="00007326">
        <w:rPr>
          <w:position w:val="-6"/>
        </w:rPr>
        <w:instrText xml:space="preserve"> PAGEREF _Toc343497111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Forefront Protection 2010 pour Exchange Server (SL Dispositif et Utilisateur)</w:t>
      </w:r>
      <w:r w:rsidRPr="00007326">
        <w:rPr>
          <w:position w:val="-6"/>
        </w:rPr>
        <w:tab/>
      </w:r>
      <w:r w:rsidRPr="00007326">
        <w:rPr>
          <w:position w:val="-6"/>
        </w:rPr>
        <w:fldChar w:fldCharType="begin"/>
      </w:r>
      <w:r w:rsidRPr="00007326">
        <w:rPr>
          <w:position w:val="-6"/>
        </w:rPr>
        <w:instrText xml:space="preserve"> PAGEREF _Toc343497112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Forefront Protection Suite (SL Dispositif et Utilisateur)</w:t>
      </w:r>
      <w:r w:rsidRPr="00007326">
        <w:rPr>
          <w:position w:val="-6"/>
        </w:rPr>
        <w:tab/>
      </w:r>
      <w:r w:rsidRPr="00007326">
        <w:rPr>
          <w:position w:val="-6"/>
        </w:rPr>
        <w:fldChar w:fldCharType="begin"/>
      </w:r>
      <w:r w:rsidRPr="00007326">
        <w:rPr>
          <w:position w:val="-6"/>
        </w:rPr>
        <w:instrText xml:space="preserve"> PAGEREF _Toc343497113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Forefront Security for Office Communications Server (SL Dispositif et Utilisateur)</w:t>
      </w:r>
      <w:r w:rsidRPr="00007326">
        <w:rPr>
          <w:position w:val="-6"/>
        </w:rPr>
        <w:tab/>
      </w:r>
      <w:r w:rsidRPr="00007326">
        <w:rPr>
          <w:position w:val="-6"/>
        </w:rPr>
        <w:fldChar w:fldCharType="begin"/>
      </w:r>
      <w:r w:rsidRPr="00007326">
        <w:rPr>
          <w:position w:val="-6"/>
        </w:rPr>
        <w:instrText xml:space="preserve"> PAGEREF _Toc343497114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Forefront Protection 2010 pour SharePoint (SL Dispositif et Utilisateur)</w:t>
      </w:r>
      <w:r w:rsidRPr="00007326">
        <w:rPr>
          <w:position w:val="-6"/>
        </w:rPr>
        <w:tab/>
      </w:r>
      <w:r w:rsidRPr="00007326">
        <w:rPr>
          <w:position w:val="-6"/>
        </w:rPr>
        <w:fldChar w:fldCharType="begin"/>
      </w:r>
      <w:r w:rsidRPr="00007326">
        <w:rPr>
          <w:position w:val="-6"/>
        </w:rPr>
        <w:instrText xml:space="preserve"> PAGEREF _Toc343497115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Forefront Protection 2010 pour SharePoint pour les Sites Internet (SL Module Complémentaire)</w:t>
      </w:r>
      <w:r w:rsidRPr="00007326">
        <w:rPr>
          <w:position w:val="-6"/>
        </w:rPr>
        <w:tab/>
      </w:r>
      <w:r w:rsidRPr="00007326">
        <w:rPr>
          <w:position w:val="-6"/>
        </w:rPr>
        <w:fldChar w:fldCharType="begin"/>
      </w:r>
      <w:r w:rsidRPr="00007326">
        <w:rPr>
          <w:position w:val="-6"/>
        </w:rPr>
        <w:instrText xml:space="preserve"> PAGEREF _Toc343497116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Forefront Threat Management Gateway Web Protection Services</w:t>
      </w:r>
      <w:r w:rsidRPr="00007326">
        <w:rPr>
          <w:position w:val="-6"/>
        </w:rPr>
        <w:tab/>
      </w:r>
      <w:r w:rsidRPr="00007326">
        <w:rPr>
          <w:position w:val="-6"/>
        </w:rPr>
        <w:fldChar w:fldCharType="begin"/>
      </w:r>
      <w:r w:rsidRPr="00007326">
        <w:rPr>
          <w:position w:val="-6"/>
        </w:rPr>
        <w:instrText xml:space="preserve"> PAGEREF _Toc343497117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Forefront Unified Access Gateway Server 2010</w:t>
      </w:r>
      <w:r w:rsidRPr="00007326">
        <w:rPr>
          <w:position w:val="-6"/>
        </w:rPr>
        <w:tab/>
      </w:r>
      <w:r w:rsidRPr="00007326">
        <w:rPr>
          <w:position w:val="-6"/>
        </w:rPr>
        <w:fldChar w:fldCharType="begin"/>
      </w:r>
      <w:r w:rsidRPr="00007326">
        <w:rPr>
          <w:position w:val="-6"/>
        </w:rPr>
        <w:instrText xml:space="preserve"> PAGEREF _Toc343497118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Connecteur Externe Forefront Unified Access Gateway 2010</w:t>
      </w:r>
      <w:r w:rsidRPr="00007326">
        <w:rPr>
          <w:position w:val="-6"/>
        </w:rPr>
        <w:tab/>
      </w:r>
      <w:r w:rsidRPr="00007326">
        <w:rPr>
          <w:position w:val="-6"/>
        </w:rPr>
        <w:fldChar w:fldCharType="begin"/>
      </w:r>
      <w:r w:rsidRPr="00007326">
        <w:rPr>
          <w:position w:val="-6"/>
        </w:rPr>
        <w:instrText xml:space="preserve"> PAGEREF _Toc343497119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CAL Forefront Unified Access Gateway 2010</w:t>
      </w:r>
      <w:r w:rsidRPr="00007326">
        <w:rPr>
          <w:position w:val="-6"/>
        </w:rPr>
        <w:tab/>
      </w:r>
      <w:r w:rsidRPr="00007326">
        <w:rPr>
          <w:position w:val="-6"/>
        </w:rPr>
        <w:fldChar w:fldCharType="begin"/>
      </w:r>
      <w:r w:rsidRPr="00007326">
        <w:rPr>
          <w:position w:val="-6"/>
        </w:rPr>
        <w:instrText xml:space="preserve"> PAGEREF _Toc343497120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1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Pack de CAL 10K Forefront Unified Access Gateway 2010</w:t>
      </w:r>
      <w:r w:rsidRPr="00007326">
        <w:rPr>
          <w:position w:val="-6"/>
        </w:rPr>
        <w:tab/>
      </w:r>
      <w:r w:rsidRPr="00007326">
        <w:rPr>
          <w:position w:val="-6"/>
        </w:rPr>
        <w:fldChar w:fldCharType="begin"/>
      </w:r>
      <w:r w:rsidRPr="00007326">
        <w:rPr>
          <w:position w:val="-6"/>
        </w:rPr>
        <w:instrText xml:space="preserve"> PAGEREF _Toc343497121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2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GeoSynth Server</w:t>
      </w:r>
      <w:r w:rsidRPr="00007326">
        <w:rPr>
          <w:position w:val="-6"/>
        </w:rPr>
        <w:tab/>
      </w:r>
      <w:r w:rsidRPr="00007326">
        <w:rPr>
          <w:position w:val="-6"/>
        </w:rPr>
        <w:fldChar w:fldCharType="begin"/>
      </w:r>
      <w:r w:rsidRPr="00007326">
        <w:rPr>
          <w:position w:val="-6"/>
        </w:rPr>
        <w:instrText xml:space="preserve"> PAGEREF _Toc343497122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2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HPC Pack 2008 R2 Enterprise</w:t>
      </w:r>
      <w:r w:rsidRPr="00007326">
        <w:rPr>
          <w:position w:val="-6"/>
        </w:rPr>
        <w:tab/>
      </w:r>
      <w:r w:rsidRPr="00007326">
        <w:rPr>
          <w:position w:val="-6"/>
        </w:rPr>
        <w:fldChar w:fldCharType="begin"/>
      </w:r>
      <w:r w:rsidRPr="00007326">
        <w:rPr>
          <w:position w:val="-6"/>
        </w:rPr>
        <w:instrText xml:space="preserve"> PAGEREF _Toc343497123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2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HPC Pack 2008 R2 for Workstation</w:t>
      </w:r>
      <w:r w:rsidRPr="00007326">
        <w:rPr>
          <w:position w:val="-6"/>
        </w:rPr>
        <w:tab/>
      </w:r>
      <w:r w:rsidRPr="00007326">
        <w:rPr>
          <w:position w:val="-6"/>
        </w:rPr>
        <w:fldChar w:fldCharType="begin"/>
      </w:r>
      <w:r w:rsidRPr="00007326">
        <w:rPr>
          <w:position w:val="-6"/>
        </w:rPr>
        <w:instrText xml:space="preserve"> PAGEREF _Toc343497124 \h </w:instrText>
      </w:r>
      <w:r w:rsidRPr="00007326">
        <w:rPr>
          <w:position w:val="-6"/>
        </w:rPr>
      </w:r>
      <w:r w:rsidRPr="00007326">
        <w:rPr>
          <w:position w:val="-6"/>
        </w:rPr>
        <w:fldChar w:fldCharType="separate"/>
      </w:r>
      <w:r w:rsidR="00EF505B">
        <w:rPr>
          <w:position w:val="-6"/>
        </w:rPr>
        <w:t>20</w:t>
      </w:r>
      <w:r w:rsidRPr="00007326">
        <w:rPr>
          <w:position w:val="-6"/>
        </w:rPr>
        <w:fldChar w:fldCharType="end"/>
      </w:r>
    </w:p>
    <w:p w14:paraId="22D0DE2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Learning Solutions Combination E</w:t>
      </w:r>
      <w:r w:rsidR="00DD6406">
        <w:rPr>
          <w:rFonts w:cs="Tahoma"/>
          <w:position w:val="-6"/>
        </w:rPr>
        <w:t>-</w:t>
      </w:r>
      <w:r w:rsidRPr="00007326">
        <w:rPr>
          <w:rFonts w:cs="Tahoma"/>
          <w:position w:val="-6"/>
        </w:rPr>
        <w:t>Reference Library (SL Utilisateur)</w:t>
      </w:r>
      <w:r w:rsidRPr="00007326">
        <w:rPr>
          <w:position w:val="-6"/>
        </w:rPr>
        <w:tab/>
      </w:r>
      <w:r w:rsidRPr="00007326">
        <w:rPr>
          <w:position w:val="-6"/>
        </w:rPr>
        <w:fldChar w:fldCharType="begin"/>
      </w:r>
      <w:r w:rsidRPr="00007326">
        <w:rPr>
          <w:position w:val="-6"/>
        </w:rPr>
        <w:instrText xml:space="preserve"> PAGEREF _Toc343497125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2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Learning Solutions IT Academy (SL Services)</w:t>
      </w:r>
      <w:r w:rsidRPr="00007326">
        <w:rPr>
          <w:position w:val="-6"/>
        </w:rPr>
        <w:tab/>
      </w:r>
      <w:r w:rsidRPr="00007326">
        <w:rPr>
          <w:position w:val="-6"/>
        </w:rPr>
        <w:fldChar w:fldCharType="begin"/>
      </w:r>
      <w:r w:rsidRPr="00007326">
        <w:rPr>
          <w:position w:val="-6"/>
        </w:rPr>
        <w:instrText xml:space="preserve"> PAGEREF _Toc343497126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2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Learning Solutions MCP 1 Bon Exam par Mois (SL Services)</w:t>
      </w:r>
      <w:r w:rsidRPr="00007326">
        <w:rPr>
          <w:position w:val="-6"/>
        </w:rPr>
        <w:tab/>
      </w:r>
      <w:r w:rsidRPr="00007326">
        <w:rPr>
          <w:position w:val="-6"/>
        </w:rPr>
        <w:fldChar w:fldCharType="begin"/>
      </w:r>
      <w:r w:rsidRPr="00007326">
        <w:rPr>
          <w:position w:val="-6"/>
        </w:rPr>
        <w:instrText xml:space="preserve"> PAGEREF _Toc343497127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2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Lync Online Plan 1 (SL Utilisateur)</w:t>
      </w:r>
      <w:r w:rsidRPr="00007326">
        <w:rPr>
          <w:position w:val="-6"/>
        </w:rPr>
        <w:tab/>
      </w:r>
      <w:r w:rsidRPr="00007326">
        <w:rPr>
          <w:position w:val="-6"/>
        </w:rPr>
        <w:fldChar w:fldCharType="begin"/>
      </w:r>
      <w:r w:rsidRPr="00007326">
        <w:rPr>
          <w:position w:val="-6"/>
        </w:rPr>
        <w:instrText xml:space="preserve"> PAGEREF _Toc343497128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2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Lync Online Plan 2 (SL Utilisateur)</w:t>
      </w:r>
      <w:r w:rsidRPr="00007326">
        <w:rPr>
          <w:position w:val="-6"/>
        </w:rPr>
        <w:tab/>
      </w:r>
      <w:r w:rsidRPr="00007326">
        <w:rPr>
          <w:position w:val="-6"/>
        </w:rPr>
        <w:fldChar w:fldCharType="begin"/>
      </w:r>
      <w:r w:rsidRPr="00007326">
        <w:rPr>
          <w:position w:val="-6"/>
        </w:rPr>
        <w:instrText xml:space="preserve"> PAGEREF _Toc343497129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2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Lync Online Plan 3 (SL Utilisateur)</w:t>
      </w:r>
      <w:r w:rsidRPr="00007326">
        <w:rPr>
          <w:position w:val="-6"/>
        </w:rPr>
        <w:tab/>
      </w:r>
      <w:r w:rsidRPr="00007326">
        <w:rPr>
          <w:position w:val="-6"/>
        </w:rPr>
        <w:fldChar w:fldCharType="begin"/>
      </w:r>
      <w:r w:rsidRPr="00007326">
        <w:rPr>
          <w:position w:val="-6"/>
        </w:rPr>
        <w:instrText xml:space="preserve"> PAGEREF _Toc343497130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2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Lync Online Plan 3A (SL Utilisateur)</w:t>
      </w:r>
      <w:r w:rsidRPr="00007326">
        <w:rPr>
          <w:position w:val="-6"/>
        </w:rPr>
        <w:tab/>
      </w:r>
      <w:r w:rsidRPr="00007326">
        <w:rPr>
          <w:position w:val="-6"/>
        </w:rPr>
        <w:fldChar w:fldCharType="begin"/>
      </w:r>
      <w:r w:rsidRPr="00007326">
        <w:rPr>
          <w:position w:val="-6"/>
        </w:rPr>
        <w:instrText xml:space="preserve"> PAGEREF _Toc343497131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2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Lync Server 2013</w:t>
      </w:r>
      <w:r w:rsidRPr="00007326">
        <w:rPr>
          <w:position w:val="-6"/>
        </w:rPr>
        <w:tab/>
      </w:r>
      <w:r w:rsidRPr="00007326">
        <w:rPr>
          <w:position w:val="-6"/>
        </w:rPr>
        <w:fldChar w:fldCharType="begin"/>
      </w:r>
      <w:r w:rsidRPr="00007326">
        <w:rPr>
          <w:position w:val="-6"/>
        </w:rPr>
        <w:instrText xml:space="preserve"> PAGEREF _Toc343497132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2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Entreprise Lync Server 2013</w:t>
      </w:r>
      <w:r w:rsidRPr="00007326">
        <w:rPr>
          <w:position w:val="-6"/>
        </w:rPr>
        <w:tab/>
      </w:r>
      <w:r w:rsidRPr="00007326">
        <w:rPr>
          <w:position w:val="-6"/>
        </w:rPr>
        <w:fldChar w:fldCharType="begin"/>
      </w:r>
      <w:r w:rsidRPr="00007326">
        <w:rPr>
          <w:position w:val="-6"/>
        </w:rPr>
        <w:instrText xml:space="preserve"> PAGEREF _Toc343497133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2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Plus Lync Server 2013</w:t>
      </w:r>
      <w:r w:rsidRPr="00007326">
        <w:rPr>
          <w:position w:val="-6"/>
        </w:rPr>
        <w:tab/>
      </w:r>
      <w:r w:rsidRPr="00007326">
        <w:rPr>
          <w:position w:val="-6"/>
        </w:rPr>
        <w:fldChar w:fldCharType="begin"/>
      </w:r>
      <w:r w:rsidRPr="00007326">
        <w:rPr>
          <w:position w:val="-6"/>
        </w:rPr>
        <w:instrText xml:space="preserve"> PAGEREF _Toc343497134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2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Standard Lync Server 2013</w:t>
      </w:r>
      <w:r w:rsidRPr="00007326">
        <w:rPr>
          <w:position w:val="-6"/>
        </w:rPr>
        <w:tab/>
      </w:r>
      <w:r w:rsidRPr="00007326">
        <w:rPr>
          <w:position w:val="-6"/>
        </w:rPr>
        <w:fldChar w:fldCharType="begin"/>
      </w:r>
      <w:r w:rsidRPr="00007326">
        <w:rPr>
          <w:position w:val="-6"/>
        </w:rPr>
        <w:instrText xml:space="preserve"> PAGEREF _Toc343497135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2E" w14:textId="026EFF6C"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Entreprise Supplémentair</w:t>
      </w:r>
      <w:r w:rsidR="00936578">
        <w:rPr>
          <w:rFonts w:cs="Tahoma"/>
          <w:position w:val="-6"/>
          <w:lang w:val="fr-FR"/>
        </w:rPr>
        <w:t xml:space="preserve">e Microsoft Dynamics AX 2012 </w:t>
      </w:r>
      <w:r w:rsidRPr="00007326">
        <w:rPr>
          <w:rFonts w:cs="Tahoma"/>
          <w:position w:val="-6"/>
          <w:lang w:val="fr-FR"/>
        </w:rPr>
        <w:t>(Utilisateur et Dispositif)</w:t>
      </w:r>
      <w:r w:rsidRPr="00007326">
        <w:rPr>
          <w:position w:val="-6"/>
        </w:rPr>
        <w:tab/>
      </w:r>
      <w:r w:rsidRPr="00007326">
        <w:rPr>
          <w:position w:val="-6"/>
        </w:rPr>
        <w:fldChar w:fldCharType="begin"/>
      </w:r>
      <w:r w:rsidRPr="00007326">
        <w:rPr>
          <w:position w:val="-6"/>
        </w:rPr>
        <w:instrText xml:space="preserve"> PAGEREF _Toc343497136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2F" w14:textId="5E270DD4"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Entrepris</w:t>
      </w:r>
      <w:r w:rsidR="00936578">
        <w:rPr>
          <w:rFonts w:cs="Tahoma"/>
          <w:position w:val="-6"/>
          <w:lang w:val="fr-FR"/>
        </w:rPr>
        <w:t xml:space="preserve">e Microsoft Dynamics AX 2012 </w:t>
      </w:r>
      <w:r w:rsidRPr="00007326">
        <w:rPr>
          <w:rFonts w:cs="Tahoma"/>
          <w:position w:val="-6"/>
          <w:lang w:val="fr-FR"/>
        </w:rPr>
        <w:t>(Utilisateur et Dispositif)</w:t>
      </w:r>
      <w:r w:rsidRPr="00007326">
        <w:rPr>
          <w:position w:val="-6"/>
        </w:rPr>
        <w:tab/>
      </w:r>
      <w:r w:rsidRPr="00007326">
        <w:rPr>
          <w:position w:val="-6"/>
        </w:rPr>
        <w:fldChar w:fldCharType="begin"/>
      </w:r>
      <w:r w:rsidRPr="00007326">
        <w:rPr>
          <w:position w:val="-6"/>
        </w:rPr>
        <w:instrText xml:space="preserve"> PAGEREF _Toc343497137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0" w14:textId="53C803B8"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Fonctionnelle Supplémentai</w:t>
      </w:r>
      <w:r w:rsidR="00936578">
        <w:rPr>
          <w:rFonts w:cs="Tahoma"/>
          <w:position w:val="-6"/>
          <w:lang w:val="fr-FR"/>
        </w:rPr>
        <w:t>re Microsoft Dynamics AX 2012</w:t>
      </w:r>
      <w:r w:rsidRPr="00007326">
        <w:rPr>
          <w:rFonts w:cs="Tahoma"/>
          <w:position w:val="-6"/>
          <w:lang w:val="fr-FR"/>
        </w:rPr>
        <w:t xml:space="preserve"> (Utilisateur et Dispositif)</w:t>
      </w:r>
      <w:r w:rsidRPr="00007326">
        <w:rPr>
          <w:position w:val="-6"/>
        </w:rPr>
        <w:tab/>
      </w:r>
      <w:r w:rsidRPr="00007326">
        <w:rPr>
          <w:position w:val="-6"/>
        </w:rPr>
        <w:fldChar w:fldCharType="begin"/>
      </w:r>
      <w:r w:rsidRPr="00007326">
        <w:rPr>
          <w:position w:val="-6"/>
        </w:rPr>
        <w:instrText xml:space="preserve"> PAGEREF _Toc343497138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1" w14:textId="1A5D2DB8"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Fonctionnelle Microsoft Dynamic</w:t>
      </w:r>
      <w:r w:rsidR="00936578">
        <w:rPr>
          <w:rFonts w:cs="Tahoma"/>
          <w:position w:val="-6"/>
          <w:lang w:val="fr-FR"/>
        </w:rPr>
        <w:t xml:space="preserve">s AX 2012 </w:t>
      </w:r>
      <w:r w:rsidRPr="00007326">
        <w:rPr>
          <w:rFonts w:cs="Tahoma"/>
          <w:position w:val="-6"/>
          <w:lang w:val="fr-FR"/>
        </w:rPr>
        <w:t>(Utilisateur et Dispositif)</w:t>
      </w:r>
      <w:r w:rsidRPr="00007326">
        <w:rPr>
          <w:position w:val="-6"/>
        </w:rPr>
        <w:tab/>
      </w:r>
      <w:r w:rsidRPr="00007326">
        <w:rPr>
          <w:position w:val="-6"/>
        </w:rPr>
        <w:fldChar w:fldCharType="begin"/>
      </w:r>
      <w:r w:rsidRPr="00007326">
        <w:rPr>
          <w:position w:val="-6"/>
        </w:rPr>
        <w:instrText xml:space="preserve"> PAGEREF _Toc343497139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2" w14:textId="0523AB39"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Libre</w:t>
      </w:r>
      <w:r w:rsidR="00DD6406">
        <w:rPr>
          <w:rFonts w:cs="Tahoma"/>
          <w:position w:val="-6"/>
          <w:lang w:val="fr-FR"/>
        </w:rPr>
        <w:t>-</w:t>
      </w:r>
      <w:r w:rsidRPr="00007326">
        <w:rPr>
          <w:rFonts w:cs="Tahoma"/>
          <w:position w:val="-6"/>
          <w:lang w:val="fr-FR"/>
        </w:rPr>
        <w:t>Servic</w:t>
      </w:r>
      <w:r w:rsidR="00936578">
        <w:rPr>
          <w:rFonts w:cs="Tahoma"/>
          <w:position w:val="-6"/>
          <w:lang w:val="fr-FR"/>
        </w:rPr>
        <w:t xml:space="preserve">e Microsoft Dynamics AX 2012 </w:t>
      </w:r>
      <w:r w:rsidRPr="00007326">
        <w:rPr>
          <w:rFonts w:cs="Tahoma"/>
          <w:position w:val="-6"/>
          <w:lang w:val="fr-FR"/>
        </w:rPr>
        <w:t>(Utilisateur et Dispositif)</w:t>
      </w:r>
      <w:r w:rsidRPr="00007326">
        <w:rPr>
          <w:position w:val="-6"/>
        </w:rPr>
        <w:tab/>
      </w:r>
      <w:r w:rsidRPr="00007326">
        <w:rPr>
          <w:position w:val="-6"/>
        </w:rPr>
        <w:fldChar w:fldCharType="begin"/>
      </w:r>
      <w:r w:rsidRPr="00007326">
        <w:rPr>
          <w:position w:val="-6"/>
        </w:rPr>
        <w:instrText xml:space="preserve"> PAGEREF _Toc343497140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3" w14:textId="4E3CABF6"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 xml:space="preserve">Microsoft Dynamics </w:t>
      </w:r>
      <w:r w:rsidR="00936578">
        <w:rPr>
          <w:rFonts w:cs="Tahoma"/>
          <w:position w:val="-6"/>
          <w:lang w:val="fr-FR"/>
        </w:rPr>
        <w:t xml:space="preserve">AX 2012 </w:t>
      </w:r>
      <w:r w:rsidRPr="00007326">
        <w:rPr>
          <w:rFonts w:cs="Tahoma"/>
          <w:position w:val="-6"/>
          <w:lang w:val="fr-FR"/>
        </w:rPr>
        <w:t>Server</w:t>
      </w:r>
      <w:r w:rsidRPr="00007326">
        <w:rPr>
          <w:position w:val="-6"/>
        </w:rPr>
        <w:tab/>
      </w:r>
      <w:r w:rsidRPr="00007326">
        <w:rPr>
          <w:position w:val="-6"/>
        </w:rPr>
        <w:fldChar w:fldCharType="begin"/>
      </w:r>
      <w:r w:rsidRPr="00007326">
        <w:rPr>
          <w:position w:val="-6"/>
        </w:rPr>
        <w:instrText xml:space="preserve"> PAGEREF _Toc343497141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4" w14:textId="75CD6A32"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Tâche Supplémentai</w:t>
      </w:r>
      <w:r w:rsidR="00936578">
        <w:rPr>
          <w:rFonts w:cs="Tahoma"/>
          <w:position w:val="-6"/>
          <w:lang w:val="fr-FR"/>
        </w:rPr>
        <w:t>re Microsoft Dynamics AX 2012</w:t>
      </w:r>
      <w:r w:rsidRPr="00007326">
        <w:rPr>
          <w:rFonts w:cs="Tahoma"/>
          <w:position w:val="-6"/>
          <w:lang w:val="fr-FR"/>
        </w:rPr>
        <w:t xml:space="preserve"> (Utilisateur et Dispositif)</w:t>
      </w:r>
      <w:r w:rsidRPr="00007326">
        <w:rPr>
          <w:position w:val="-6"/>
        </w:rPr>
        <w:tab/>
      </w:r>
      <w:r w:rsidRPr="00007326">
        <w:rPr>
          <w:position w:val="-6"/>
        </w:rPr>
        <w:fldChar w:fldCharType="begin"/>
      </w:r>
      <w:r w:rsidRPr="00007326">
        <w:rPr>
          <w:position w:val="-6"/>
        </w:rPr>
        <w:instrText xml:space="preserve"> PAGEREF _Toc343497142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5" w14:textId="6E9799DF"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Tâc</w:t>
      </w:r>
      <w:r w:rsidR="00936578">
        <w:rPr>
          <w:rFonts w:cs="Tahoma"/>
          <w:position w:val="-6"/>
          <w:lang w:val="fr-FR"/>
        </w:rPr>
        <w:t>he Microsoft Dynamics AX 2012</w:t>
      </w:r>
      <w:r w:rsidRPr="00007326">
        <w:rPr>
          <w:rFonts w:cs="Tahoma"/>
          <w:position w:val="-6"/>
          <w:lang w:val="fr-FR"/>
        </w:rPr>
        <w:t xml:space="preserve"> (Utilisateur et Dispositif)</w:t>
      </w:r>
      <w:r w:rsidRPr="00007326">
        <w:rPr>
          <w:position w:val="-6"/>
        </w:rPr>
        <w:tab/>
      </w:r>
      <w:r w:rsidRPr="00007326">
        <w:rPr>
          <w:position w:val="-6"/>
        </w:rPr>
        <w:fldChar w:fldCharType="begin"/>
      </w:r>
      <w:r w:rsidRPr="00007326">
        <w:rPr>
          <w:position w:val="-6"/>
        </w:rPr>
        <w:instrText xml:space="preserve"> PAGEREF _Toc343497143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Microsoft Dynamics CRM 2011 (Utilisateur et Dispositif)</w:t>
      </w:r>
      <w:r w:rsidRPr="00007326">
        <w:rPr>
          <w:position w:val="-6"/>
        </w:rPr>
        <w:tab/>
      </w:r>
      <w:r w:rsidRPr="00007326">
        <w:rPr>
          <w:position w:val="-6"/>
        </w:rPr>
        <w:fldChar w:fldCharType="begin"/>
      </w:r>
      <w:r w:rsidRPr="00007326">
        <w:rPr>
          <w:position w:val="-6"/>
        </w:rPr>
        <w:instrText xml:space="preserve"> PAGEREF _Toc343497144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Employee Self Service (ESS) Microsoft Dynamics CRM 2011 (Utilisateur et Dispositif)</w:t>
      </w:r>
      <w:r w:rsidRPr="00007326">
        <w:rPr>
          <w:position w:val="-6"/>
        </w:rPr>
        <w:tab/>
      </w:r>
      <w:r w:rsidRPr="00007326">
        <w:rPr>
          <w:position w:val="-6"/>
        </w:rPr>
        <w:fldChar w:fldCharType="begin"/>
      </w:r>
      <w:r w:rsidRPr="00007326">
        <w:rPr>
          <w:position w:val="-6"/>
        </w:rPr>
        <w:instrText xml:space="preserve"> PAGEREF _Toc343497145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Connecteur externe Microsoft Dynamics CRM 2011</w:t>
      </w:r>
      <w:r w:rsidRPr="00007326">
        <w:rPr>
          <w:position w:val="-6"/>
        </w:rPr>
        <w:tab/>
      </w:r>
      <w:r w:rsidRPr="00007326">
        <w:rPr>
          <w:position w:val="-6"/>
        </w:rPr>
        <w:fldChar w:fldCharType="begin"/>
      </w:r>
      <w:r w:rsidRPr="00007326">
        <w:rPr>
          <w:position w:val="-6"/>
        </w:rPr>
        <w:instrText xml:space="preserve"> PAGEREF _Toc343497146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Supplémentaire Utilisation Complète Microsoft Dynamics CRM 2011 (Utilisateur et Dispositif)</w:t>
      </w:r>
      <w:r w:rsidRPr="00007326">
        <w:rPr>
          <w:position w:val="-6"/>
        </w:rPr>
        <w:tab/>
      </w:r>
      <w:r w:rsidRPr="00007326">
        <w:rPr>
          <w:position w:val="-6"/>
        </w:rPr>
        <w:fldChar w:fldCharType="begin"/>
      </w:r>
      <w:r w:rsidRPr="00007326">
        <w:rPr>
          <w:position w:val="-6"/>
        </w:rPr>
        <w:instrText xml:space="preserve"> PAGEREF _Toc343497147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Utilisation Limitée Microsoft Dynamics CRM 2011 (Utilisateur et Dispositif)</w:t>
      </w:r>
      <w:r w:rsidRPr="00007326">
        <w:rPr>
          <w:position w:val="-6"/>
        </w:rPr>
        <w:tab/>
      </w:r>
      <w:r w:rsidRPr="00007326">
        <w:rPr>
          <w:position w:val="-6"/>
        </w:rPr>
        <w:fldChar w:fldCharType="begin"/>
      </w:r>
      <w:r w:rsidRPr="00007326">
        <w:rPr>
          <w:position w:val="-6"/>
        </w:rPr>
        <w:instrText xml:space="preserve"> PAGEREF _Toc343497148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Supplémentaire Utilisation Limitée Microsoft Dynamics CRM 2011 (Utilisateur et Dispositif)</w:t>
      </w:r>
      <w:r w:rsidRPr="00007326">
        <w:rPr>
          <w:position w:val="-6"/>
        </w:rPr>
        <w:tab/>
      </w:r>
      <w:r w:rsidRPr="00007326">
        <w:rPr>
          <w:position w:val="-6"/>
        </w:rPr>
        <w:fldChar w:fldCharType="begin"/>
      </w:r>
      <w:r w:rsidRPr="00007326">
        <w:rPr>
          <w:position w:val="-6"/>
        </w:rPr>
        <w:instrText xml:space="preserve"> PAGEREF _Toc343497149 \h </w:instrText>
      </w:r>
      <w:r w:rsidRPr="00007326">
        <w:rPr>
          <w:position w:val="-6"/>
        </w:rPr>
      </w:r>
      <w:r w:rsidRPr="00007326">
        <w:rPr>
          <w:position w:val="-6"/>
        </w:rPr>
        <w:fldChar w:fldCharType="separate"/>
      </w:r>
      <w:r w:rsidR="00EF505B">
        <w:rPr>
          <w:position w:val="-6"/>
        </w:rPr>
        <w:t>21</w:t>
      </w:r>
      <w:r w:rsidRPr="00007326">
        <w:rPr>
          <w:position w:val="-6"/>
        </w:rPr>
        <w:fldChar w:fldCharType="end"/>
      </w:r>
    </w:p>
    <w:p w14:paraId="22D0DE3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Microsoft Dynamics CRM Server 2011</w:t>
      </w:r>
      <w:r w:rsidRPr="00007326">
        <w:rPr>
          <w:position w:val="-6"/>
        </w:rPr>
        <w:tab/>
      </w:r>
      <w:r w:rsidRPr="00007326">
        <w:rPr>
          <w:position w:val="-6"/>
        </w:rPr>
        <w:fldChar w:fldCharType="begin"/>
      </w:r>
      <w:r w:rsidRPr="00007326">
        <w:rPr>
          <w:position w:val="-6"/>
        </w:rPr>
        <w:instrText xml:space="preserve"> PAGEREF _Toc343497150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3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Microsoft Dynamics CRM Workgroup Server 2011</w:t>
      </w:r>
      <w:r w:rsidRPr="00007326">
        <w:rPr>
          <w:position w:val="-6"/>
        </w:rPr>
        <w:tab/>
      </w:r>
      <w:r w:rsidRPr="00007326">
        <w:rPr>
          <w:position w:val="-6"/>
        </w:rPr>
        <w:fldChar w:fldCharType="begin"/>
      </w:r>
      <w:r w:rsidRPr="00007326">
        <w:rPr>
          <w:position w:val="-6"/>
        </w:rPr>
        <w:instrText xml:space="preserve"> PAGEREF _Toc343497151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3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API Microsoft Translator</w:t>
      </w:r>
      <w:r w:rsidRPr="00007326">
        <w:rPr>
          <w:position w:val="-6"/>
        </w:rPr>
        <w:tab/>
      </w:r>
      <w:r w:rsidRPr="00007326">
        <w:rPr>
          <w:position w:val="-6"/>
        </w:rPr>
        <w:fldChar w:fldCharType="begin"/>
      </w:r>
      <w:r w:rsidRPr="00007326">
        <w:rPr>
          <w:position w:val="-6"/>
        </w:rPr>
        <w:instrText xml:space="preserve"> PAGEREF _Toc343497152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3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Plan A2 (SL Utilisateur)</w:t>
      </w:r>
      <w:r w:rsidRPr="00007326">
        <w:rPr>
          <w:position w:val="-6"/>
        </w:rPr>
        <w:tab/>
      </w:r>
      <w:r w:rsidRPr="00007326">
        <w:rPr>
          <w:position w:val="-6"/>
        </w:rPr>
        <w:fldChar w:fldCharType="begin"/>
      </w:r>
      <w:r w:rsidRPr="00007326">
        <w:rPr>
          <w:position w:val="-6"/>
        </w:rPr>
        <w:instrText xml:space="preserve"> PAGEREF _Toc343497153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Plan A3 (SL Utilisateur)</w:t>
      </w:r>
      <w:r w:rsidRPr="00007326">
        <w:rPr>
          <w:position w:val="-6"/>
        </w:rPr>
        <w:tab/>
      </w:r>
      <w:r w:rsidRPr="00007326">
        <w:rPr>
          <w:position w:val="-6"/>
        </w:rPr>
        <w:fldChar w:fldCharType="begin"/>
      </w:r>
      <w:r w:rsidRPr="00007326">
        <w:rPr>
          <w:position w:val="-6"/>
        </w:rPr>
        <w:instrText xml:space="preserve"> PAGEREF _Toc343497154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Plan A4 (SL Utilisateur)</w:t>
      </w:r>
      <w:r w:rsidRPr="00007326">
        <w:rPr>
          <w:position w:val="-6"/>
        </w:rPr>
        <w:tab/>
      </w:r>
      <w:r w:rsidRPr="00007326">
        <w:rPr>
          <w:position w:val="-6"/>
        </w:rPr>
        <w:fldChar w:fldCharType="begin"/>
      </w:r>
      <w:r w:rsidRPr="00007326">
        <w:rPr>
          <w:position w:val="-6"/>
        </w:rPr>
        <w:instrText xml:space="preserve"> PAGEREF _Toc343497155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Plan E1 (SL Utilisateur)</w:t>
      </w:r>
      <w:r w:rsidRPr="00007326">
        <w:rPr>
          <w:position w:val="-6"/>
        </w:rPr>
        <w:tab/>
      </w:r>
      <w:r w:rsidRPr="00007326">
        <w:rPr>
          <w:position w:val="-6"/>
        </w:rPr>
        <w:fldChar w:fldCharType="begin"/>
      </w:r>
      <w:r w:rsidRPr="00007326">
        <w:rPr>
          <w:position w:val="-6"/>
        </w:rPr>
        <w:instrText xml:space="preserve"> PAGEREF _Toc343497156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Plan E2 – E4 (SL Utilisateur)</w:t>
      </w:r>
      <w:r w:rsidRPr="00007326">
        <w:rPr>
          <w:position w:val="-6"/>
        </w:rPr>
        <w:tab/>
      </w:r>
      <w:r w:rsidRPr="00007326">
        <w:rPr>
          <w:position w:val="-6"/>
        </w:rPr>
        <w:fldChar w:fldCharType="begin"/>
      </w:r>
      <w:r w:rsidRPr="00007326">
        <w:rPr>
          <w:position w:val="-6"/>
        </w:rPr>
        <w:instrText xml:space="preserve"> PAGEREF _Toc343497157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Plan G1 – G4 (SL Utilisateur)</w:t>
      </w:r>
      <w:r w:rsidRPr="00007326">
        <w:rPr>
          <w:position w:val="-6"/>
        </w:rPr>
        <w:tab/>
      </w:r>
      <w:r w:rsidRPr="00007326">
        <w:rPr>
          <w:position w:val="-6"/>
        </w:rPr>
        <w:fldChar w:fldCharType="begin"/>
      </w:r>
      <w:r w:rsidRPr="00007326">
        <w:rPr>
          <w:position w:val="-6"/>
        </w:rPr>
        <w:instrText xml:space="preserve"> PAGEREF _Toc343497158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Plan K1 (SL Utilisateur)</w:t>
      </w:r>
      <w:r w:rsidRPr="00007326">
        <w:rPr>
          <w:position w:val="-6"/>
        </w:rPr>
        <w:tab/>
      </w:r>
      <w:r w:rsidRPr="00007326">
        <w:rPr>
          <w:position w:val="-6"/>
        </w:rPr>
        <w:fldChar w:fldCharType="begin"/>
      </w:r>
      <w:r w:rsidRPr="00007326">
        <w:rPr>
          <w:position w:val="-6"/>
        </w:rPr>
        <w:instrText xml:space="preserve"> PAGEREF _Toc343497159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Office 365 Plan K2 (SL Utilisateur)</w:t>
      </w:r>
      <w:r w:rsidRPr="00007326">
        <w:rPr>
          <w:position w:val="-6"/>
        </w:rPr>
        <w:tab/>
      </w:r>
      <w:r w:rsidRPr="00007326">
        <w:rPr>
          <w:position w:val="-6"/>
        </w:rPr>
        <w:fldChar w:fldCharType="begin"/>
      </w:r>
      <w:r w:rsidRPr="00007326">
        <w:rPr>
          <w:position w:val="-6"/>
        </w:rPr>
        <w:instrText xml:space="preserve"> PAGEREF _Toc343497160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lastRenderedPageBreak/>
        <w:t>Office Web Apps avec SharePoint Plan 2A (SL Utilisateur)</w:t>
      </w:r>
      <w:r w:rsidRPr="00007326">
        <w:rPr>
          <w:position w:val="-6"/>
        </w:rPr>
        <w:tab/>
      </w:r>
      <w:r w:rsidRPr="00007326">
        <w:rPr>
          <w:position w:val="-6"/>
        </w:rPr>
        <w:fldChar w:fldCharType="begin"/>
      </w:r>
      <w:r w:rsidRPr="00007326">
        <w:rPr>
          <w:position w:val="-6"/>
        </w:rPr>
        <w:instrText xml:space="preserve"> PAGEREF _Toc343497161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Project Server 2013</w:t>
      </w:r>
      <w:r w:rsidRPr="00007326">
        <w:rPr>
          <w:position w:val="-6"/>
        </w:rPr>
        <w:tab/>
      </w:r>
      <w:r w:rsidRPr="00007326">
        <w:rPr>
          <w:position w:val="-6"/>
        </w:rPr>
        <w:fldChar w:fldCharType="begin"/>
      </w:r>
      <w:r w:rsidRPr="00007326">
        <w:rPr>
          <w:position w:val="-6"/>
        </w:rPr>
        <w:instrText xml:space="preserve"> PAGEREF _Toc343497162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Project Server 2013</w:t>
      </w:r>
      <w:r w:rsidRPr="00007326">
        <w:rPr>
          <w:position w:val="-6"/>
        </w:rPr>
        <w:tab/>
      </w:r>
      <w:r w:rsidRPr="00007326">
        <w:rPr>
          <w:position w:val="-6"/>
        </w:rPr>
        <w:fldChar w:fldCharType="begin"/>
      </w:r>
      <w:r w:rsidRPr="00007326">
        <w:rPr>
          <w:position w:val="-6"/>
        </w:rPr>
        <w:instrText xml:space="preserve"> PAGEREF _Toc343497163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SharePoint™ Online Extra Storage (1 Go) (SL Module Complémentaire)</w:t>
      </w:r>
      <w:r w:rsidRPr="00007326">
        <w:rPr>
          <w:position w:val="-6"/>
        </w:rPr>
        <w:tab/>
      </w:r>
      <w:r w:rsidRPr="00007326">
        <w:rPr>
          <w:position w:val="-6"/>
        </w:rPr>
        <w:fldChar w:fldCharType="begin"/>
      </w:r>
      <w:r w:rsidRPr="00007326">
        <w:rPr>
          <w:position w:val="-6"/>
        </w:rPr>
        <w:instrText xml:space="preserve"> PAGEREF _Toc343497164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SharePoint™ Online Extra Storage (1 Go) A (SL Module Complémentaire)</w:t>
      </w:r>
      <w:r w:rsidRPr="00007326">
        <w:rPr>
          <w:position w:val="-6"/>
        </w:rPr>
        <w:tab/>
      </w:r>
      <w:r w:rsidRPr="00007326">
        <w:rPr>
          <w:position w:val="-6"/>
        </w:rPr>
        <w:fldChar w:fldCharType="begin"/>
      </w:r>
      <w:r w:rsidRPr="00007326">
        <w:rPr>
          <w:position w:val="-6"/>
        </w:rPr>
        <w:instrText xml:space="preserve"> PAGEREF _Toc343497165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SharePoint™ Online Plan 1 (SL Utilisateur)</w:t>
      </w:r>
      <w:r w:rsidRPr="00007326">
        <w:rPr>
          <w:position w:val="-6"/>
        </w:rPr>
        <w:tab/>
      </w:r>
      <w:r w:rsidRPr="00007326">
        <w:rPr>
          <w:position w:val="-6"/>
        </w:rPr>
        <w:fldChar w:fldCharType="begin"/>
      </w:r>
      <w:r w:rsidRPr="00007326">
        <w:rPr>
          <w:position w:val="-6"/>
        </w:rPr>
        <w:instrText xml:space="preserve"> PAGEREF _Toc343497166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SharePoint™ Online Plan 2 (SL Utilisateur)</w:t>
      </w:r>
      <w:r w:rsidRPr="00007326">
        <w:rPr>
          <w:position w:val="-6"/>
        </w:rPr>
        <w:tab/>
      </w:r>
      <w:r w:rsidRPr="00007326">
        <w:rPr>
          <w:position w:val="-6"/>
        </w:rPr>
        <w:fldChar w:fldCharType="begin"/>
      </w:r>
      <w:r w:rsidRPr="00007326">
        <w:rPr>
          <w:position w:val="-6"/>
        </w:rPr>
        <w:instrText xml:space="preserve"> PAGEREF _Toc343497167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SharePoint™ Server 2013</w:t>
      </w:r>
      <w:r w:rsidRPr="00007326">
        <w:rPr>
          <w:position w:val="-6"/>
        </w:rPr>
        <w:tab/>
      </w:r>
      <w:r w:rsidRPr="00007326">
        <w:rPr>
          <w:position w:val="-6"/>
        </w:rPr>
        <w:fldChar w:fldCharType="begin"/>
      </w:r>
      <w:r w:rsidRPr="00007326">
        <w:rPr>
          <w:position w:val="-6"/>
        </w:rPr>
        <w:instrText xml:space="preserve"> PAGEREF _Toc343497168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4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Entreprise SharePoint™ Server 2013</w:t>
      </w:r>
      <w:r w:rsidRPr="00007326">
        <w:rPr>
          <w:position w:val="-6"/>
        </w:rPr>
        <w:tab/>
      </w:r>
      <w:r w:rsidRPr="00007326">
        <w:rPr>
          <w:position w:val="-6"/>
        </w:rPr>
        <w:fldChar w:fldCharType="begin"/>
      </w:r>
      <w:r w:rsidRPr="00007326">
        <w:rPr>
          <w:position w:val="-6"/>
        </w:rPr>
        <w:instrText xml:space="preserve"> PAGEREF _Toc343497169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Standard SharePoint™ Server 2013</w:t>
      </w:r>
      <w:r w:rsidRPr="00007326">
        <w:rPr>
          <w:position w:val="-6"/>
        </w:rPr>
        <w:tab/>
      </w:r>
      <w:r w:rsidRPr="00007326">
        <w:rPr>
          <w:position w:val="-6"/>
        </w:rPr>
        <w:fldChar w:fldCharType="begin"/>
      </w:r>
      <w:r w:rsidRPr="00007326">
        <w:rPr>
          <w:position w:val="-6"/>
        </w:rPr>
        <w:instrText xml:space="preserve"> PAGEREF _Toc343497170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1 Licence par processeur SQL Server</w:t>
      </w:r>
      <w:r w:rsidRPr="00007326">
        <w:rPr>
          <w:rFonts w:cs="Tahoma"/>
          <w:color w:val="000000"/>
          <w:position w:val="-6"/>
          <w:vertAlign w:val="superscript"/>
          <w:lang w:val="fr-FR"/>
        </w:rPr>
        <w:t>®</w:t>
      </w:r>
      <w:r w:rsidRPr="00007326">
        <w:rPr>
          <w:rFonts w:cs="Tahoma"/>
          <w:position w:val="-6"/>
          <w:lang w:val="fr-FR"/>
        </w:rPr>
        <w:t> 2008 R2 Datacenter</w:t>
      </w:r>
      <w:r w:rsidRPr="00007326">
        <w:rPr>
          <w:position w:val="-6"/>
        </w:rPr>
        <w:tab/>
      </w:r>
      <w:r w:rsidRPr="00007326">
        <w:rPr>
          <w:position w:val="-6"/>
        </w:rPr>
        <w:fldChar w:fldCharType="begin"/>
      </w:r>
      <w:r w:rsidRPr="00007326">
        <w:rPr>
          <w:position w:val="-6"/>
        </w:rPr>
        <w:instrText xml:space="preserve"> PAGEREF _Toc343497171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SQL Server</w:t>
      </w:r>
      <w:r w:rsidRPr="00007326">
        <w:rPr>
          <w:rFonts w:cs="Tahoma"/>
          <w:color w:val="000000"/>
          <w:position w:val="-6"/>
          <w:vertAlign w:val="superscript"/>
        </w:rPr>
        <w:t>®</w:t>
      </w:r>
      <w:r w:rsidRPr="00007326">
        <w:rPr>
          <w:rFonts w:cs="Tahoma"/>
          <w:position w:val="-6"/>
        </w:rPr>
        <w:t> 2008 R2 Parallel Data Warehouse</w:t>
      </w:r>
      <w:r w:rsidRPr="00007326">
        <w:rPr>
          <w:position w:val="-6"/>
        </w:rPr>
        <w:tab/>
      </w:r>
      <w:r w:rsidRPr="00007326">
        <w:rPr>
          <w:position w:val="-6"/>
        </w:rPr>
        <w:fldChar w:fldCharType="begin"/>
      </w:r>
      <w:r w:rsidRPr="00007326">
        <w:rPr>
          <w:position w:val="-6"/>
        </w:rPr>
        <w:instrText xml:space="preserve"> PAGEREF _Toc343497172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SQL Server</w:t>
      </w:r>
      <w:r w:rsidRPr="00007326">
        <w:rPr>
          <w:rFonts w:cs="Tahoma"/>
          <w:color w:val="000000"/>
          <w:position w:val="-6"/>
          <w:vertAlign w:val="superscript"/>
        </w:rPr>
        <w:t>® </w:t>
      </w:r>
      <w:r w:rsidRPr="00007326">
        <w:rPr>
          <w:rFonts w:cs="Tahoma"/>
          <w:position w:val="-6"/>
        </w:rPr>
        <w:t>2008 R2 Parallel Data Warehouse Developer</w:t>
      </w:r>
      <w:r w:rsidRPr="00007326">
        <w:rPr>
          <w:position w:val="-6"/>
        </w:rPr>
        <w:tab/>
      </w:r>
      <w:r w:rsidRPr="00007326">
        <w:rPr>
          <w:position w:val="-6"/>
        </w:rPr>
        <w:fldChar w:fldCharType="begin"/>
      </w:r>
      <w:r w:rsidRPr="00007326">
        <w:rPr>
          <w:position w:val="-6"/>
        </w:rPr>
        <w:instrText xml:space="preserve"> PAGEREF _Toc343497173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SQL Server</w:t>
      </w:r>
      <w:r w:rsidRPr="00007326">
        <w:rPr>
          <w:rFonts w:cs="Tahoma"/>
          <w:color w:val="000000"/>
          <w:position w:val="-6"/>
          <w:vertAlign w:val="superscript"/>
        </w:rPr>
        <w:t>®</w:t>
      </w:r>
      <w:r w:rsidRPr="00007326">
        <w:rPr>
          <w:rFonts w:cs="Tahoma"/>
          <w:position w:val="-6"/>
        </w:rPr>
        <w:t> 2008 R2 Small Business</w:t>
      </w:r>
      <w:r w:rsidRPr="00007326">
        <w:rPr>
          <w:position w:val="-6"/>
        </w:rPr>
        <w:tab/>
      </w:r>
      <w:r w:rsidRPr="00007326">
        <w:rPr>
          <w:position w:val="-6"/>
        </w:rPr>
        <w:fldChar w:fldCharType="begin"/>
      </w:r>
      <w:r w:rsidRPr="00007326">
        <w:rPr>
          <w:position w:val="-6"/>
        </w:rPr>
        <w:instrText xml:space="preserve"> PAGEREF _Toc343497174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CAL SQL Server</w:t>
      </w:r>
      <w:r w:rsidRPr="00007326">
        <w:rPr>
          <w:rFonts w:cs="Tahoma"/>
          <w:color w:val="000000"/>
          <w:position w:val="-6"/>
          <w:vertAlign w:val="superscript"/>
        </w:rPr>
        <w:t>®</w:t>
      </w:r>
      <w:r w:rsidRPr="00007326">
        <w:rPr>
          <w:rFonts w:cs="Tahoma"/>
          <w:position w:val="-6"/>
        </w:rPr>
        <w:t> 2008 R2 Small Business</w:t>
      </w:r>
      <w:r w:rsidRPr="00007326">
        <w:rPr>
          <w:position w:val="-6"/>
        </w:rPr>
        <w:tab/>
      </w:r>
      <w:r w:rsidRPr="00007326">
        <w:rPr>
          <w:position w:val="-6"/>
        </w:rPr>
        <w:fldChar w:fldCharType="begin"/>
      </w:r>
      <w:r w:rsidRPr="00007326">
        <w:rPr>
          <w:position w:val="-6"/>
        </w:rPr>
        <w:instrText xml:space="preserve"> PAGEREF _Toc343497175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SQL Server</w:t>
      </w:r>
      <w:r w:rsidRPr="00007326">
        <w:rPr>
          <w:rFonts w:cs="Tahoma"/>
          <w:color w:val="000000"/>
          <w:position w:val="-6"/>
          <w:vertAlign w:val="superscript"/>
          <w:lang w:val="fr-FR"/>
        </w:rPr>
        <w:t>®</w:t>
      </w:r>
      <w:r w:rsidRPr="00007326">
        <w:rPr>
          <w:rFonts w:cs="Tahoma"/>
          <w:position w:val="-6"/>
          <w:lang w:val="fr-FR"/>
        </w:rPr>
        <w:t> 2008 R2 Web par Processeur</w:t>
      </w:r>
      <w:r w:rsidRPr="00007326">
        <w:rPr>
          <w:position w:val="-6"/>
        </w:rPr>
        <w:tab/>
      </w:r>
      <w:r w:rsidRPr="00007326">
        <w:rPr>
          <w:position w:val="-6"/>
        </w:rPr>
        <w:fldChar w:fldCharType="begin"/>
      </w:r>
      <w:r w:rsidRPr="00007326">
        <w:rPr>
          <w:position w:val="-6"/>
        </w:rPr>
        <w:instrText xml:space="preserve"> PAGEREF _Toc343497176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CAL SQL Server</w:t>
      </w:r>
      <w:r w:rsidRPr="00007326">
        <w:rPr>
          <w:rFonts w:cs="Tahoma"/>
          <w:color w:val="000000"/>
          <w:position w:val="-6"/>
          <w:vertAlign w:val="superscript"/>
        </w:rPr>
        <w:t>®</w:t>
      </w:r>
      <w:r w:rsidRPr="00007326">
        <w:rPr>
          <w:rFonts w:cs="Tahoma"/>
          <w:position w:val="-6"/>
        </w:rPr>
        <w:t> 2008 R2 Workgroup</w:t>
      </w:r>
      <w:r w:rsidRPr="00007326">
        <w:rPr>
          <w:position w:val="-6"/>
        </w:rPr>
        <w:tab/>
      </w:r>
      <w:r w:rsidRPr="00007326">
        <w:rPr>
          <w:position w:val="-6"/>
        </w:rPr>
        <w:fldChar w:fldCharType="begin"/>
      </w:r>
      <w:r w:rsidRPr="00007326">
        <w:rPr>
          <w:position w:val="-6"/>
        </w:rPr>
        <w:instrText xml:space="preserve"> PAGEREF _Toc343497177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1 licence par processeur SQL Server</w:t>
      </w:r>
      <w:r w:rsidRPr="00007326">
        <w:rPr>
          <w:rFonts w:cs="Tahoma"/>
          <w:color w:val="000000"/>
          <w:position w:val="-6"/>
          <w:vertAlign w:val="superscript"/>
          <w:lang w:val="fr-FR"/>
        </w:rPr>
        <w:t>®</w:t>
      </w:r>
      <w:r w:rsidRPr="00007326">
        <w:rPr>
          <w:rFonts w:cs="Tahoma"/>
          <w:position w:val="-6"/>
          <w:lang w:val="fr-FR"/>
        </w:rPr>
        <w:t> 2008 R2 Workgroup</w:t>
      </w:r>
      <w:r w:rsidRPr="00007326">
        <w:rPr>
          <w:position w:val="-6"/>
        </w:rPr>
        <w:tab/>
      </w:r>
      <w:r w:rsidRPr="00007326">
        <w:rPr>
          <w:position w:val="-6"/>
        </w:rPr>
        <w:fldChar w:fldCharType="begin"/>
      </w:r>
      <w:r w:rsidRPr="00007326">
        <w:rPr>
          <w:position w:val="-6"/>
        </w:rPr>
        <w:instrText xml:space="preserve"> PAGEREF _Toc343497178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SQL Server</w:t>
      </w:r>
      <w:r w:rsidRPr="00007326">
        <w:rPr>
          <w:rFonts w:cs="Tahoma"/>
          <w:position w:val="-6"/>
          <w:vertAlign w:val="superscript"/>
          <w:lang w:val="fr-FR"/>
        </w:rPr>
        <w:t>®</w:t>
      </w:r>
      <w:r w:rsidRPr="00007326">
        <w:rPr>
          <w:rFonts w:cs="Tahoma"/>
          <w:position w:val="-6"/>
          <w:lang w:val="fr-FR"/>
        </w:rPr>
        <w:t> 2008 R2 Workgroup (5 Modules Complémentaires Clients)</w:t>
      </w:r>
      <w:r w:rsidRPr="00007326">
        <w:rPr>
          <w:position w:val="-6"/>
        </w:rPr>
        <w:tab/>
      </w:r>
      <w:r w:rsidRPr="00007326">
        <w:rPr>
          <w:position w:val="-6"/>
        </w:rPr>
        <w:fldChar w:fldCharType="begin"/>
      </w:r>
      <w:r w:rsidRPr="00007326">
        <w:rPr>
          <w:position w:val="-6"/>
        </w:rPr>
        <w:instrText xml:space="preserve"> PAGEREF _Toc343497179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SQL Server</w:t>
      </w:r>
      <w:r w:rsidRPr="00007326">
        <w:rPr>
          <w:rFonts w:cs="Tahoma"/>
          <w:color w:val="000000"/>
          <w:position w:val="-6"/>
          <w:vertAlign w:val="superscript"/>
          <w:lang w:val="fr-FR"/>
        </w:rPr>
        <w:t>®</w:t>
      </w:r>
      <w:r w:rsidRPr="00007326">
        <w:rPr>
          <w:rFonts w:cs="Tahoma"/>
          <w:position w:val="-6"/>
          <w:lang w:val="fr-FR"/>
        </w:rPr>
        <w:t> 2012 Business Intelligence</w:t>
      </w:r>
      <w:r w:rsidRPr="00007326">
        <w:rPr>
          <w:position w:val="-6"/>
        </w:rPr>
        <w:tab/>
      </w:r>
      <w:r w:rsidRPr="00007326">
        <w:rPr>
          <w:position w:val="-6"/>
        </w:rPr>
        <w:fldChar w:fldCharType="begin"/>
      </w:r>
      <w:r w:rsidRPr="00007326">
        <w:rPr>
          <w:position w:val="-6"/>
        </w:rPr>
        <w:instrText xml:space="preserve"> PAGEREF _Toc343497180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SQL Server</w:t>
      </w:r>
      <w:r w:rsidRPr="00007326">
        <w:rPr>
          <w:rFonts w:cs="Tahoma"/>
          <w:color w:val="000000"/>
          <w:position w:val="-6"/>
          <w:vertAlign w:val="superscript"/>
          <w:lang w:val="fr-FR"/>
        </w:rPr>
        <w:t>®</w:t>
      </w:r>
      <w:r w:rsidRPr="00007326">
        <w:rPr>
          <w:rFonts w:cs="Tahoma"/>
          <w:position w:val="-6"/>
          <w:lang w:val="fr-FR"/>
        </w:rPr>
        <w:t> 2012 (SL Dispositif et Utilisateur)</w:t>
      </w:r>
      <w:r w:rsidRPr="00007326">
        <w:rPr>
          <w:position w:val="-6"/>
        </w:rPr>
        <w:tab/>
      </w:r>
      <w:r w:rsidRPr="00007326">
        <w:rPr>
          <w:position w:val="-6"/>
        </w:rPr>
        <w:fldChar w:fldCharType="begin"/>
      </w:r>
      <w:r w:rsidRPr="00007326">
        <w:rPr>
          <w:position w:val="-6"/>
        </w:rPr>
        <w:instrText xml:space="preserve"> PAGEREF _Toc343497181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SQL Server</w:t>
      </w:r>
      <w:r w:rsidRPr="00007326">
        <w:rPr>
          <w:rFonts w:cs="Tahoma"/>
          <w:color w:val="000000"/>
          <w:position w:val="-6"/>
          <w:vertAlign w:val="superscript"/>
          <w:lang w:val="fr-FR"/>
        </w:rPr>
        <w:t>®</w:t>
      </w:r>
      <w:r w:rsidRPr="00007326">
        <w:rPr>
          <w:rFonts w:cs="Tahoma"/>
          <w:position w:val="-6"/>
          <w:lang w:val="fr-FR"/>
        </w:rPr>
        <w:t> 2012 Developer</w:t>
      </w:r>
      <w:r w:rsidRPr="00007326">
        <w:rPr>
          <w:position w:val="-6"/>
        </w:rPr>
        <w:tab/>
      </w:r>
      <w:r w:rsidRPr="00007326">
        <w:rPr>
          <w:position w:val="-6"/>
        </w:rPr>
        <w:fldChar w:fldCharType="begin"/>
      </w:r>
      <w:r w:rsidRPr="00007326">
        <w:rPr>
          <w:position w:val="-6"/>
        </w:rPr>
        <w:instrText xml:space="preserve"> PAGEREF _Toc343497182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SQL Server</w:t>
      </w:r>
      <w:r w:rsidRPr="00007326">
        <w:rPr>
          <w:rFonts w:cs="Tahoma"/>
          <w:color w:val="000000"/>
          <w:position w:val="-6"/>
          <w:vertAlign w:val="superscript"/>
          <w:lang w:val="fr-FR"/>
        </w:rPr>
        <w:t>® </w:t>
      </w:r>
      <w:r w:rsidRPr="00007326">
        <w:rPr>
          <w:rFonts w:cs="Tahoma"/>
          <w:position w:val="-6"/>
          <w:lang w:val="fr-FR"/>
        </w:rPr>
        <w:t>2012 Enterprise</w:t>
      </w:r>
      <w:r w:rsidRPr="00007326">
        <w:rPr>
          <w:position w:val="-6"/>
        </w:rPr>
        <w:tab/>
      </w:r>
      <w:r w:rsidRPr="00007326">
        <w:rPr>
          <w:position w:val="-6"/>
        </w:rPr>
        <w:fldChar w:fldCharType="begin"/>
      </w:r>
      <w:r w:rsidRPr="00007326">
        <w:rPr>
          <w:position w:val="-6"/>
        </w:rPr>
        <w:instrText xml:space="preserve"> PAGEREF _Toc343497183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SQL Server</w:t>
      </w:r>
      <w:r w:rsidRPr="00007326">
        <w:rPr>
          <w:rFonts w:cs="Tahoma"/>
          <w:color w:val="000000"/>
          <w:position w:val="-6"/>
          <w:vertAlign w:val="superscript"/>
          <w:lang w:val="fr-FR"/>
        </w:rPr>
        <w:t>®</w:t>
      </w:r>
      <w:r w:rsidRPr="00007326">
        <w:rPr>
          <w:rFonts w:cs="Tahoma"/>
          <w:position w:val="-6"/>
          <w:lang w:val="fr-FR"/>
        </w:rPr>
        <w:t> 2012 Enterprise Core (pack de 2 Licences par Cœur)</w:t>
      </w:r>
      <w:r w:rsidRPr="00007326">
        <w:rPr>
          <w:position w:val="-6"/>
        </w:rPr>
        <w:tab/>
      </w:r>
      <w:r w:rsidRPr="00007326">
        <w:rPr>
          <w:position w:val="-6"/>
        </w:rPr>
        <w:fldChar w:fldCharType="begin"/>
      </w:r>
      <w:r w:rsidRPr="00007326">
        <w:rPr>
          <w:position w:val="-6"/>
        </w:rPr>
        <w:instrText xml:space="preserve"> PAGEREF _Toc343497184 \h </w:instrText>
      </w:r>
      <w:r w:rsidRPr="00007326">
        <w:rPr>
          <w:position w:val="-6"/>
        </w:rPr>
      </w:r>
      <w:r w:rsidRPr="00007326">
        <w:rPr>
          <w:position w:val="-6"/>
        </w:rPr>
        <w:fldChar w:fldCharType="separate"/>
      </w:r>
      <w:r w:rsidR="00EF505B">
        <w:rPr>
          <w:position w:val="-6"/>
        </w:rPr>
        <w:t>22</w:t>
      </w:r>
      <w:r w:rsidRPr="00007326">
        <w:rPr>
          <w:position w:val="-6"/>
        </w:rPr>
        <w:fldChar w:fldCharType="end"/>
      </w:r>
    </w:p>
    <w:p w14:paraId="22D0DE5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SQL Server</w:t>
      </w:r>
      <w:r w:rsidRPr="00007326">
        <w:rPr>
          <w:rFonts w:cs="Tahoma"/>
          <w:color w:val="000000"/>
          <w:position w:val="-6"/>
          <w:vertAlign w:val="superscript"/>
          <w:lang w:val="fr-FR"/>
        </w:rPr>
        <w:t>®</w:t>
      </w:r>
      <w:r w:rsidRPr="00007326">
        <w:rPr>
          <w:rFonts w:cs="Tahoma"/>
          <w:position w:val="-6"/>
          <w:lang w:val="fr-FR"/>
        </w:rPr>
        <w:t> 2012 Standard</w:t>
      </w:r>
      <w:r w:rsidRPr="00007326">
        <w:rPr>
          <w:position w:val="-6"/>
        </w:rPr>
        <w:tab/>
      </w:r>
      <w:r w:rsidRPr="00007326">
        <w:rPr>
          <w:position w:val="-6"/>
        </w:rPr>
        <w:fldChar w:fldCharType="begin"/>
      </w:r>
      <w:r w:rsidRPr="00007326">
        <w:rPr>
          <w:position w:val="-6"/>
        </w:rPr>
        <w:instrText xml:space="preserve"> PAGEREF _Toc343497185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SQL Server</w:t>
      </w:r>
      <w:r w:rsidRPr="00007326">
        <w:rPr>
          <w:rFonts w:cs="Tahoma"/>
          <w:color w:val="000000"/>
          <w:position w:val="-6"/>
          <w:vertAlign w:val="superscript"/>
          <w:lang w:val="fr-FR"/>
        </w:rPr>
        <w:t>®</w:t>
      </w:r>
      <w:r w:rsidRPr="00007326">
        <w:rPr>
          <w:rFonts w:cs="Tahoma"/>
          <w:position w:val="-6"/>
          <w:lang w:val="fr-FR"/>
        </w:rPr>
        <w:t> 2012 Standard Core (pack de 2 Licences par Cœur)</w:t>
      </w:r>
      <w:r w:rsidRPr="00007326">
        <w:rPr>
          <w:position w:val="-6"/>
        </w:rPr>
        <w:tab/>
      </w:r>
      <w:r w:rsidRPr="00007326">
        <w:rPr>
          <w:position w:val="-6"/>
        </w:rPr>
        <w:fldChar w:fldCharType="begin"/>
      </w:r>
      <w:r w:rsidRPr="00007326">
        <w:rPr>
          <w:position w:val="-6"/>
        </w:rPr>
        <w:instrText xml:space="preserve"> PAGEREF _Toc343497186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System Center Configuration Manager 2007 R3</w:t>
      </w:r>
      <w:r w:rsidRPr="00007326">
        <w:rPr>
          <w:position w:val="-6"/>
        </w:rPr>
        <w:tab/>
      </w:r>
      <w:r w:rsidRPr="00007326">
        <w:rPr>
          <w:position w:val="-6"/>
        </w:rPr>
        <w:fldChar w:fldCharType="begin"/>
      </w:r>
      <w:r w:rsidRPr="00007326">
        <w:rPr>
          <w:position w:val="-6"/>
        </w:rPr>
        <w:instrText xml:space="preserve"> PAGEREF _Toc343497187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Configuration Manager 2007 R3 Enterprise Server Management License</w:t>
      </w:r>
      <w:r w:rsidRPr="00007326">
        <w:rPr>
          <w:position w:val="-6"/>
        </w:rPr>
        <w:tab/>
      </w:r>
      <w:r w:rsidRPr="00007326">
        <w:rPr>
          <w:position w:val="-6"/>
        </w:rPr>
        <w:fldChar w:fldCharType="begin"/>
      </w:r>
      <w:r w:rsidRPr="00007326">
        <w:rPr>
          <w:position w:val="-6"/>
        </w:rPr>
        <w:instrText xml:space="preserve"> PAGEREF _Toc343497188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Configuration Manager 2007 R3 Standard Server Management License (Standard Server ML)</w:t>
      </w:r>
      <w:r w:rsidRPr="00007326">
        <w:rPr>
          <w:position w:val="-6"/>
        </w:rPr>
        <w:tab/>
      </w:r>
      <w:r w:rsidRPr="00007326">
        <w:rPr>
          <w:position w:val="-6"/>
        </w:rPr>
        <w:fldChar w:fldCharType="begin"/>
      </w:r>
      <w:r w:rsidRPr="00007326">
        <w:rPr>
          <w:position w:val="-6"/>
        </w:rPr>
        <w:instrText xml:space="preserve"> PAGEREF _Toc343497189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Configuration Manager 2007 R3 avec Technologie SQL Server 2008</w:t>
      </w:r>
      <w:r w:rsidRPr="00007326">
        <w:rPr>
          <w:position w:val="-6"/>
        </w:rPr>
        <w:tab/>
      </w:r>
      <w:r w:rsidRPr="00007326">
        <w:rPr>
          <w:position w:val="-6"/>
        </w:rPr>
        <w:fldChar w:fldCharType="begin"/>
      </w:r>
      <w:r w:rsidRPr="00007326">
        <w:rPr>
          <w:position w:val="-6"/>
        </w:rPr>
        <w:instrText xml:space="preserve"> PAGEREF _Toc343497190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Data Protection Manager 2010 Client Management License par Utilisateur</w:t>
      </w:r>
      <w:r w:rsidRPr="00007326">
        <w:rPr>
          <w:position w:val="-6"/>
        </w:rPr>
        <w:tab/>
      </w:r>
      <w:r w:rsidRPr="00007326">
        <w:rPr>
          <w:position w:val="-6"/>
        </w:rPr>
        <w:fldChar w:fldCharType="begin"/>
      </w:r>
      <w:r w:rsidRPr="00007326">
        <w:rPr>
          <w:position w:val="-6"/>
        </w:rPr>
        <w:instrText xml:space="preserve"> PAGEREF _Toc343497191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 xml:space="preserve">System Center Data Protection Manager 2010 Client Management License par </w:t>
      </w:r>
      <w:r>
        <w:rPr>
          <w:rFonts w:cs="Tahoma"/>
          <w:position w:val="-6"/>
          <w:lang w:val="fr-FR"/>
        </w:rPr>
        <w:br/>
      </w:r>
      <w:r w:rsidRPr="00007326">
        <w:rPr>
          <w:rFonts w:cs="Tahoma"/>
          <w:position w:val="-6"/>
          <w:lang w:val="fr-FR"/>
        </w:rPr>
        <w:t>Environnement de Système d’Exploitation</w:t>
      </w:r>
      <w:r w:rsidRPr="00007326">
        <w:rPr>
          <w:position w:val="-6"/>
        </w:rPr>
        <w:tab/>
      </w:r>
      <w:r w:rsidRPr="00007326">
        <w:rPr>
          <w:position w:val="-6"/>
        </w:rPr>
        <w:fldChar w:fldCharType="begin"/>
      </w:r>
      <w:r w:rsidRPr="00007326">
        <w:rPr>
          <w:position w:val="-6"/>
        </w:rPr>
        <w:instrText xml:space="preserve"> PAGEREF _Toc343497192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Data Protection Manager 2010 Enterprise Server Management License</w:t>
      </w:r>
      <w:r w:rsidRPr="00007326">
        <w:rPr>
          <w:position w:val="-6"/>
        </w:rPr>
        <w:tab/>
      </w:r>
      <w:r w:rsidRPr="00007326">
        <w:rPr>
          <w:position w:val="-6"/>
        </w:rPr>
        <w:fldChar w:fldCharType="begin"/>
      </w:r>
      <w:r w:rsidRPr="00007326">
        <w:rPr>
          <w:position w:val="-6"/>
        </w:rPr>
        <w:instrText xml:space="preserve"> PAGEREF _Toc343497193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Data Protection Manager 2010 Standard Server Management License</w:t>
      </w:r>
      <w:r w:rsidRPr="00007326">
        <w:rPr>
          <w:position w:val="-6"/>
        </w:rPr>
        <w:tab/>
      </w:r>
      <w:r w:rsidRPr="00007326">
        <w:rPr>
          <w:position w:val="-6"/>
        </w:rPr>
        <w:fldChar w:fldCharType="begin"/>
      </w:r>
      <w:r w:rsidRPr="00007326">
        <w:rPr>
          <w:position w:val="-6"/>
        </w:rPr>
        <w:instrText xml:space="preserve"> PAGEREF _Toc343497194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Essentials 2010</w:t>
      </w:r>
      <w:r w:rsidRPr="00007326">
        <w:rPr>
          <w:position w:val="-6"/>
        </w:rPr>
        <w:tab/>
      </w:r>
      <w:r w:rsidRPr="00007326">
        <w:rPr>
          <w:position w:val="-6"/>
        </w:rPr>
        <w:fldChar w:fldCharType="begin"/>
      </w:r>
      <w:r w:rsidRPr="00007326">
        <w:rPr>
          <w:position w:val="-6"/>
        </w:rPr>
        <w:instrText xml:space="preserve"> PAGEREF _Toc343497195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Essentials 2010 Client ML</w:t>
      </w:r>
      <w:r w:rsidRPr="00007326">
        <w:rPr>
          <w:position w:val="-6"/>
        </w:rPr>
        <w:tab/>
      </w:r>
      <w:r w:rsidRPr="00007326">
        <w:rPr>
          <w:position w:val="-6"/>
        </w:rPr>
        <w:fldChar w:fldCharType="begin"/>
      </w:r>
      <w:r w:rsidRPr="00007326">
        <w:rPr>
          <w:position w:val="-6"/>
        </w:rPr>
        <w:instrText xml:space="preserve"> PAGEREF _Toc343497196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System Center Essentials 2010 Server ML</w:t>
      </w:r>
      <w:r w:rsidRPr="00007326">
        <w:rPr>
          <w:position w:val="-6"/>
        </w:rPr>
        <w:tab/>
      </w:r>
      <w:r w:rsidRPr="00007326">
        <w:rPr>
          <w:position w:val="-6"/>
        </w:rPr>
        <w:fldChar w:fldCharType="begin"/>
      </w:r>
      <w:r w:rsidRPr="00007326">
        <w:rPr>
          <w:position w:val="-6"/>
        </w:rPr>
        <w:instrText xml:space="preserve"> PAGEREF _Toc343497197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Essentials 2010 avec technologie SQL Server 2008</w:t>
      </w:r>
      <w:r w:rsidRPr="00007326">
        <w:rPr>
          <w:position w:val="-6"/>
        </w:rPr>
        <w:tab/>
      </w:r>
      <w:r w:rsidRPr="00007326">
        <w:rPr>
          <w:position w:val="-6"/>
        </w:rPr>
        <w:fldChar w:fldCharType="begin"/>
      </w:r>
      <w:r w:rsidRPr="00007326">
        <w:rPr>
          <w:position w:val="-6"/>
        </w:rPr>
        <w:instrText xml:space="preserve"> PAGEREF _Toc343497198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Essentials Plus 2010 Client Management License Suite</w:t>
      </w:r>
      <w:r w:rsidRPr="00007326">
        <w:rPr>
          <w:position w:val="-6"/>
        </w:rPr>
        <w:tab/>
      </w:r>
      <w:r w:rsidRPr="00007326">
        <w:rPr>
          <w:position w:val="-6"/>
        </w:rPr>
        <w:fldChar w:fldCharType="begin"/>
      </w:r>
      <w:r w:rsidRPr="00007326">
        <w:rPr>
          <w:position w:val="-6"/>
        </w:rPr>
        <w:instrText xml:space="preserve"> PAGEREF _Toc343497199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Essentials Plus 2010 Server Management License Suite</w:t>
      </w:r>
      <w:r w:rsidRPr="00007326">
        <w:rPr>
          <w:position w:val="-6"/>
        </w:rPr>
        <w:tab/>
      </w:r>
      <w:r w:rsidRPr="00007326">
        <w:rPr>
          <w:position w:val="-6"/>
        </w:rPr>
        <w:fldChar w:fldCharType="begin"/>
      </w:r>
      <w:r w:rsidRPr="00007326">
        <w:rPr>
          <w:position w:val="-6"/>
        </w:rPr>
        <w:instrText xml:space="preserve"> PAGEREF _Toc343497200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6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System Center Operations Manager 2007 R2</w:t>
      </w:r>
      <w:r w:rsidRPr="00007326">
        <w:rPr>
          <w:position w:val="-6"/>
        </w:rPr>
        <w:tab/>
      </w:r>
      <w:r w:rsidRPr="00007326">
        <w:rPr>
          <w:position w:val="-6"/>
        </w:rPr>
        <w:fldChar w:fldCharType="begin"/>
      </w:r>
      <w:r w:rsidRPr="00007326">
        <w:rPr>
          <w:position w:val="-6"/>
        </w:rPr>
        <w:instrText xml:space="preserve"> PAGEREF _Toc343497201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7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Operations Manager 2007 R2 avec Technologie SQL Server 2008</w:t>
      </w:r>
      <w:r w:rsidRPr="00007326">
        <w:rPr>
          <w:position w:val="-6"/>
        </w:rPr>
        <w:tab/>
      </w:r>
      <w:r w:rsidRPr="00007326">
        <w:rPr>
          <w:position w:val="-6"/>
        </w:rPr>
        <w:fldChar w:fldCharType="begin"/>
      </w:r>
      <w:r w:rsidRPr="00007326">
        <w:rPr>
          <w:position w:val="-6"/>
        </w:rPr>
        <w:instrText xml:space="preserve"> PAGEREF _Toc343497202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7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System Center Operations Manager 2007 R2 Standard Server Management License</w:t>
      </w:r>
      <w:r w:rsidRPr="00007326">
        <w:rPr>
          <w:position w:val="-6"/>
        </w:rPr>
        <w:tab/>
      </w:r>
      <w:r w:rsidRPr="00007326">
        <w:rPr>
          <w:position w:val="-6"/>
        </w:rPr>
        <w:fldChar w:fldCharType="begin"/>
      </w:r>
      <w:r w:rsidRPr="00007326">
        <w:rPr>
          <w:position w:val="-6"/>
        </w:rPr>
        <w:instrText xml:space="preserve"> PAGEREF _Toc343497203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7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Operations Manager 2007 R2 Enterprise Server Management License</w:t>
      </w:r>
      <w:r w:rsidRPr="00007326">
        <w:rPr>
          <w:position w:val="-6"/>
        </w:rPr>
        <w:tab/>
      </w:r>
      <w:r w:rsidRPr="00007326">
        <w:rPr>
          <w:position w:val="-6"/>
        </w:rPr>
        <w:fldChar w:fldCharType="begin"/>
      </w:r>
      <w:r w:rsidRPr="00007326">
        <w:rPr>
          <w:position w:val="-6"/>
        </w:rPr>
        <w:instrText xml:space="preserve"> PAGEREF _Toc343497204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7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Operations Manager 2007 R2 Client Management License par Environnement de Système d’Exploitation</w:t>
      </w:r>
      <w:r w:rsidRPr="00007326">
        <w:rPr>
          <w:position w:val="-6"/>
        </w:rPr>
        <w:tab/>
      </w:r>
      <w:r w:rsidRPr="00007326">
        <w:rPr>
          <w:position w:val="-6"/>
        </w:rPr>
        <w:fldChar w:fldCharType="begin"/>
      </w:r>
      <w:r w:rsidRPr="00007326">
        <w:rPr>
          <w:position w:val="-6"/>
        </w:rPr>
        <w:instrText xml:space="preserve"> PAGEREF _Toc343497205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7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Operations Manager 2007 R2 Client Management License par Utilisateur</w:t>
      </w:r>
      <w:r w:rsidRPr="00007326">
        <w:rPr>
          <w:position w:val="-6"/>
        </w:rPr>
        <w:tab/>
      </w:r>
      <w:r w:rsidRPr="00007326">
        <w:rPr>
          <w:position w:val="-6"/>
        </w:rPr>
        <w:fldChar w:fldCharType="begin"/>
      </w:r>
      <w:r w:rsidRPr="00007326">
        <w:rPr>
          <w:position w:val="-6"/>
        </w:rPr>
        <w:instrText xml:space="preserve"> PAGEREF _Toc343497206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7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Reporting Manager 2006</w:t>
      </w:r>
      <w:r w:rsidRPr="00007326">
        <w:rPr>
          <w:position w:val="-6"/>
        </w:rPr>
        <w:tab/>
      </w:r>
      <w:r w:rsidRPr="00007326">
        <w:rPr>
          <w:position w:val="-6"/>
        </w:rPr>
        <w:fldChar w:fldCharType="begin"/>
      </w:r>
      <w:r w:rsidRPr="00007326">
        <w:rPr>
          <w:position w:val="-6"/>
        </w:rPr>
        <w:instrText xml:space="preserve"> PAGEREF _Toc343497207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7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Server Management Suite Enterprise</w:t>
      </w:r>
      <w:r w:rsidRPr="00007326">
        <w:rPr>
          <w:position w:val="-6"/>
        </w:rPr>
        <w:tab/>
      </w:r>
      <w:r w:rsidRPr="00007326">
        <w:rPr>
          <w:position w:val="-6"/>
        </w:rPr>
        <w:fldChar w:fldCharType="begin"/>
      </w:r>
      <w:r w:rsidRPr="00007326">
        <w:rPr>
          <w:position w:val="-6"/>
        </w:rPr>
        <w:instrText xml:space="preserve"> PAGEREF _Toc343497208 \h </w:instrText>
      </w:r>
      <w:r w:rsidRPr="00007326">
        <w:rPr>
          <w:position w:val="-6"/>
        </w:rPr>
      </w:r>
      <w:r w:rsidRPr="00007326">
        <w:rPr>
          <w:position w:val="-6"/>
        </w:rPr>
        <w:fldChar w:fldCharType="separate"/>
      </w:r>
      <w:r w:rsidR="00EF505B">
        <w:rPr>
          <w:position w:val="-6"/>
        </w:rPr>
        <w:t>23</w:t>
      </w:r>
      <w:r w:rsidRPr="00007326">
        <w:rPr>
          <w:position w:val="-6"/>
        </w:rPr>
        <w:fldChar w:fldCharType="end"/>
      </w:r>
    </w:p>
    <w:p w14:paraId="22D0DE77" w14:textId="77777777" w:rsidR="00007326" w:rsidRPr="009263EE" w:rsidRDefault="00007326">
      <w:pPr>
        <w:pStyle w:val="TOC4"/>
        <w:tabs>
          <w:tab w:val="right" w:leader="dot" w:pos="9350"/>
        </w:tabs>
        <w:rPr>
          <w:rFonts w:ascii="Calibri" w:eastAsia="SimSun" w:hAnsi="Calibri" w:cs="Arial"/>
          <w:noProof/>
          <w:position w:val="-6"/>
          <w:sz w:val="22"/>
          <w:szCs w:val="22"/>
          <w:lang w:eastAsia="zh-CN"/>
        </w:rPr>
      </w:pPr>
      <w:r w:rsidRPr="00007326">
        <w:rPr>
          <w:rFonts w:cs="Tahoma"/>
          <w:noProof/>
          <w:position w:val="-6"/>
          <w:lang w:val="fr-FR"/>
        </w:rPr>
        <w:t>System Center Server Management Suite Datacenter</w:t>
      </w:r>
      <w:r w:rsidRPr="00007326">
        <w:rPr>
          <w:noProof/>
          <w:position w:val="-6"/>
        </w:rPr>
        <w:tab/>
      </w:r>
      <w:r w:rsidRPr="00007326">
        <w:rPr>
          <w:noProof/>
          <w:position w:val="-6"/>
        </w:rPr>
        <w:fldChar w:fldCharType="begin"/>
      </w:r>
      <w:r w:rsidRPr="00007326">
        <w:rPr>
          <w:noProof/>
          <w:position w:val="-6"/>
        </w:rPr>
        <w:instrText xml:space="preserve"> PAGEREF _Toc343497209 \h </w:instrText>
      </w:r>
      <w:r w:rsidRPr="00007326">
        <w:rPr>
          <w:noProof/>
          <w:position w:val="-6"/>
        </w:rPr>
      </w:r>
      <w:r w:rsidRPr="00007326">
        <w:rPr>
          <w:noProof/>
          <w:position w:val="-6"/>
        </w:rPr>
        <w:fldChar w:fldCharType="separate"/>
      </w:r>
      <w:r w:rsidR="00EF505B">
        <w:rPr>
          <w:noProof/>
          <w:position w:val="-6"/>
        </w:rPr>
        <w:t>24</w:t>
      </w:r>
      <w:r w:rsidRPr="00007326">
        <w:rPr>
          <w:noProof/>
          <w:position w:val="-6"/>
        </w:rPr>
        <w:fldChar w:fldCharType="end"/>
      </w:r>
    </w:p>
    <w:p w14:paraId="22D0DE78"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System Center Service Manager 2010</w:t>
      </w:r>
      <w:r w:rsidRPr="00007326">
        <w:rPr>
          <w:position w:val="-6"/>
        </w:rPr>
        <w:tab/>
      </w:r>
      <w:r w:rsidRPr="00007326">
        <w:rPr>
          <w:position w:val="-6"/>
        </w:rPr>
        <w:fldChar w:fldCharType="begin"/>
      </w:r>
      <w:r w:rsidRPr="00007326">
        <w:rPr>
          <w:position w:val="-6"/>
        </w:rPr>
        <w:instrText xml:space="preserve"> PAGEREF _Toc343497210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79"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System Center Service Manager 2010 avec technologie SQL Server 2008</w:t>
      </w:r>
      <w:r w:rsidRPr="00007326">
        <w:rPr>
          <w:position w:val="-6"/>
        </w:rPr>
        <w:tab/>
      </w:r>
      <w:r w:rsidRPr="00007326">
        <w:rPr>
          <w:position w:val="-6"/>
        </w:rPr>
        <w:fldChar w:fldCharType="begin"/>
      </w:r>
      <w:r w:rsidRPr="00007326">
        <w:rPr>
          <w:position w:val="-6"/>
        </w:rPr>
        <w:instrText xml:space="preserve"> PAGEREF _Toc343497211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7A"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 xml:space="preserve">System Center Service Manager 2010 Client Management License (Client ML) par </w:t>
      </w:r>
      <w:r>
        <w:rPr>
          <w:position w:val="-6"/>
        </w:rPr>
        <w:br/>
      </w:r>
      <w:r w:rsidRPr="00007326">
        <w:rPr>
          <w:position w:val="-6"/>
        </w:rPr>
        <w:t>Environnement de Système d’Exploitation</w:t>
      </w:r>
      <w:r w:rsidRPr="00007326">
        <w:rPr>
          <w:position w:val="-6"/>
        </w:rPr>
        <w:tab/>
      </w:r>
      <w:r w:rsidRPr="00007326">
        <w:rPr>
          <w:position w:val="-6"/>
        </w:rPr>
        <w:fldChar w:fldCharType="begin"/>
      </w:r>
      <w:r w:rsidRPr="00007326">
        <w:rPr>
          <w:position w:val="-6"/>
        </w:rPr>
        <w:instrText xml:space="preserve"> PAGEREF _Toc343497212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7B"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System Center Service Manager 2010 Client Management License (Client ML) par Utilisateur</w:t>
      </w:r>
      <w:r w:rsidRPr="00007326">
        <w:rPr>
          <w:position w:val="-6"/>
        </w:rPr>
        <w:tab/>
      </w:r>
      <w:r w:rsidRPr="00007326">
        <w:rPr>
          <w:position w:val="-6"/>
        </w:rPr>
        <w:fldChar w:fldCharType="begin"/>
      </w:r>
      <w:r w:rsidRPr="00007326">
        <w:rPr>
          <w:position w:val="-6"/>
        </w:rPr>
        <w:instrText xml:space="preserve"> PAGEREF _Toc343497213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7C"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007326">
        <w:rPr>
          <w:position w:val="-6"/>
        </w:rPr>
        <w:t xml:space="preserve">System Center Service Manager 2010 Server Management License (Server ML) par </w:t>
      </w:r>
      <w:r>
        <w:rPr>
          <w:position w:val="-6"/>
        </w:rPr>
        <w:br/>
      </w:r>
      <w:r w:rsidRPr="00007326">
        <w:rPr>
          <w:position w:val="-6"/>
        </w:rPr>
        <w:t>Environnement de Système d’Exploitation</w:t>
      </w:r>
      <w:r w:rsidRPr="00007326">
        <w:rPr>
          <w:position w:val="-6"/>
        </w:rPr>
        <w:tab/>
      </w:r>
      <w:r w:rsidRPr="00007326">
        <w:rPr>
          <w:position w:val="-6"/>
        </w:rPr>
        <w:fldChar w:fldCharType="begin"/>
      </w:r>
      <w:r w:rsidRPr="00007326">
        <w:rPr>
          <w:position w:val="-6"/>
        </w:rPr>
        <w:instrText xml:space="preserve"> PAGEREF _Toc343497214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7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lastRenderedPageBreak/>
        <w:t xml:space="preserve">System Center Virtual Machine Manager 2008 R2 Client Management License (Client ML) par </w:t>
      </w:r>
      <w:r>
        <w:rPr>
          <w:rFonts w:cs="Tahoma"/>
          <w:position w:val="-6"/>
          <w:lang w:val="fr-FR"/>
        </w:rPr>
        <w:br/>
      </w:r>
      <w:r w:rsidRPr="00007326">
        <w:rPr>
          <w:rFonts w:cs="Tahoma"/>
          <w:position w:val="-6"/>
          <w:lang w:val="fr-FR"/>
        </w:rPr>
        <w:t>Environnement de Système d’Exploitation</w:t>
      </w:r>
      <w:r w:rsidRPr="00007326">
        <w:rPr>
          <w:position w:val="-6"/>
        </w:rPr>
        <w:tab/>
      </w:r>
      <w:r w:rsidRPr="00007326">
        <w:rPr>
          <w:position w:val="-6"/>
        </w:rPr>
        <w:fldChar w:fldCharType="begin"/>
      </w:r>
      <w:r w:rsidRPr="00007326">
        <w:rPr>
          <w:position w:val="-6"/>
        </w:rPr>
        <w:instrText xml:space="preserve"> PAGEREF _Toc343497215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7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Virtual Machine Manager 2008 R2 Client Management License (Client ML) par Utilisateur</w:t>
      </w:r>
      <w:r w:rsidRPr="00007326">
        <w:rPr>
          <w:position w:val="-6"/>
        </w:rPr>
        <w:tab/>
      </w:r>
      <w:r w:rsidRPr="00007326">
        <w:rPr>
          <w:position w:val="-6"/>
        </w:rPr>
        <w:fldChar w:fldCharType="begin"/>
      </w:r>
      <w:r w:rsidRPr="00007326">
        <w:rPr>
          <w:position w:val="-6"/>
        </w:rPr>
        <w:instrText xml:space="preserve"> PAGEREF _Toc343497216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7F" w14:textId="77777777" w:rsidR="00007326" w:rsidRPr="009263EE" w:rsidRDefault="00007326">
      <w:pPr>
        <w:pStyle w:val="TOC2"/>
        <w:rPr>
          <w:rFonts w:ascii="Calibri" w:eastAsia="SimSun" w:hAnsi="Calibri" w:cs="Arial"/>
          <w:position w:val="-6"/>
          <w:sz w:val="22"/>
          <w:szCs w:val="22"/>
          <w:lang w:eastAsia="zh-CN"/>
        </w:rPr>
      </w:pPr>
      <w:r w:rsidRPr="00007326">
        <w:rPr>
          <w:rFonts w:cs="Tahoma"/>
          <w:color w:val="000000"/>
          <w:position w:val="-6"/>
          <w:lang w:val="fr-FR"/>
        </w:rPr>
        <w:t>System Center Virtual Machine Manager 2008 R2 Enterprise Server Management License</w:t>
      </w:r>
      <w:r w:rsidRPr="00007326">
        <w:rPr>
          <w:position w:val="-6"/>
        </w:rPr>
        <w:tab/>
      </w:r>
      <w:r w:rsidRPr="00007326">
        <w:rPr>
          <w:position w:val="-6"/>
        </w:rPr>
        <w:fldChar w:fldCharType="begin"/>
      </w:r>
      <w:r w:rsidRPr="00007326">
        <w:rPr>
          <w:position w:val="-6"/>
        </w:rPr>
        <w:instrText xml:space="preserve"> PAGEREF _Toc343497217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System Center Virtual Machine Manager 2008 R2 Édition Workgroup</w:t>
      </w:r>
      <w:r w:rsidRPr="00007326">
        <w:rPr>
          <w:position w:val="-6"/>
        </w:rPr>
        <w:tab/>
      </w:r>
      <w:r w:rsidRPr="00007326">
        <w:rPr>
          <w:position w:val="-6"/>
        </w:rPr>
        <w:fldChar w:fldCharType="begin"/>
      </w:r>
      <w:r w:rsidRPr="00007326">
        <w:rPr>
          <w:position w:val="-6"/>
        </w:rPr>
        <w:instrText xml:space="preserve"> PAGEREF _Toc343497218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2012 Client Management Suite (Client ML) par Environnement de Système d’Exploitation</w:t>
      </w:r>
      <w:r w:rsidRPr="00007326">
        <w:rPr>
          <w:position w:val="-6"/>
        </w:rPr>
        <w:tab/>
      </w:r>
      <w:r w:rsidRPr="00007326">
        <w:rPr>
          <w:position w:val="-6"/>
        </w:rPr>
        <w:fldChar w:fldCharType="begin"/>
      </w:r>
      <w:r w:rsidRPr="00007326">
        <w:rPr>
          <w:position w:val="-6"/>
        </w:rPr>
        <w:instrText xml:space="preserve"> PAGEREF _Toc343497219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2012 Client Management Suite (Client ML) par Utilisateur</w:t>
      </w:r>
      <w:r w:rsidRPr="00007326">
        <w:rPr>
          <w:position w:val="-6"/>
        </w:rPr>
        <w:tab/>
      </w:r>
      <w:r w:rsidRPr="00007326">
        <w:rPr>
          <w:position w:val="-6"/>
        </w:rPr>
        <w:fldChar w:fldCharType="begin"/>
      </w:r>
      <w:r w:rsidRPr="00007326">
        <w:rPr>
          <w:position w:val="-6"/>
        </w:rPr>
        <w:instrText xml:space="preserve"> PAGEREF _Toc343497220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2012 Configuration Manager Client Management License (Client ML) (Étudiant uniquement)</w:t>
      </w:r>
      <w:r w:rsidRPr="00007326">
        <w:rPr>
          <w:position w:val="-6"/>
        </w:rPr>
        <w:tab/>
      </w:r>
      <w:r w:rsidRPr="00007326">
        <w:rPr>
          <w:position w:val="-6"/>
        </w:rPr>
        <w:fldChar w:fldCharType="begin"/>
      </w:r>
      <w:r w:rsidRPr="00007326">
        <w:rPr>
          <w:position w:val="-6"/>
        </w:rPr>
        <w:instrText xml:space="preserve"> PAGEREF _Toc343497221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 xml:space="preserve">System Center 2012 Configuration Manager Client Management License par Environnement de </w:t>
      </w:r>
      <w:r>
        <w:rPr>
          <w:rFonts w:cs="Tahoma"/>
          <w:position w:val="-6"/>
          <w:lang w:val="fr-FR"/>
        </w:rPr>
        <w:br/>
      </w:r>
      <w:r w:rsidRPr="00007326">
        <w:rPr>
          <w:rFonts w:cs="Tahoma"/>
          <w:position w:val="-6"/>
          <w:lang w:val="fr-FR"/>
        </w:rPr>
        <w:t>Système d’Exploitation</w:t>
      </w:r>
      <w:r w:rsidRPr="00007326">
        <w:rPr>
          <w:position w:val="-6"/>
        </w:rPr>
        <w:tab/>
      </w:r>
      <w:r w:rsidRPr="00007326">
        <w:rPr>
          <w:position w:val="-6"/>
        </w:rPr>
        <w:fldChar w:fldCharType="begin"/>
      </w:r>
      <w:r w:rsidRPr="00007326">
        <w:rPr>
          <w:position w:val="-6"/>
        </w:rPr>
        <w:instrText xml:space="preserve"> PAGEREF _Toc343497222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2012 Configuration Manager Client Management License par Utilisateur</w:t>
      </w:r>
      <w:r w:rsidRPr="00007326">
        <w:rPr>
          <w:position w:val="-6"/>
        </w:rPr>
        <w:tab/>
      </w:r>
      <w:r w:rsidRPr="00007326">
        <w:rPr>
          <w:position w:val="-6"/>
        </w:rPr>
        <w:fldChar w:fldCharType="begin"/>
      </w:r>
      <w:r w:rsidRPr="00007326">
        <w:rPr>
          <w:position w:val="-6"/>
        </w:rPr>
        <w:instrText xml:space="preserve"> PAGEREF _Toc343497223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2012 Datacenter Server Management License (2 processeurs)</w:t>
      </w:r>
      <w:r w:rsidRPr="00007326">
        <w:rPr>
          <w:position w:val="-6"/>
        </w:rPr>
        <w:tab/>
      </w:r>
      <w:r w:rsidRPr="00007326">
        <w:rPr>
          <w:position w:val="-6"/>
        </w:rPr>
        <w:fldChar w:fldCharType="begin"/>
      </w:r>
      <w:r w:rsidRPr="00007326">
        <w:rPr>
          <w:position w:val="-6"/>
        </w:rPr>
        <w:instrText xml:space="preserve"> PAGEREF _Toc343497224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2012 Endpoint Protection</w:t>
      </w:r>
      <w:r w:rsidRPr="00007326">
        <w:rPr>
          <w:position w:val="-6"/>
        </w:rPr>
        <w:tab/>
      </w:r>
      <w:r w:rsidRPr="00007326">
        <w:rPr>
          <w:position w:val="-6"/>
        </w:rPr>
        <w:fldChar w:fldCharType="begin"/>
      </w:r>
      <w:r w:rsidRPr="00007326">
        <w:rPr>
          <w:position w:val="-6"/>
        </w:rPr>
        <w:instrText xml:space="preserve"> PAGEREF _Toc343497225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System Center 2012 Standard Server Management License (2 processeurs)</w:t>
      </w:r>
      <w:r w:rsidRPr="00007326">
        <w:rPr>
          <w:position w:val="-6"/>
        </w:rPr>
        <w:tab/>
      </w:r>
      <w:r w:rsidRPr="00007326">
        <w:rPr>
          <w:position w:val="-6"/>
        </w:rPr>
        <w:fldChar w:fldCharType="begin"/>
      </w:r>
      <w:r w:rsidRPr="00007326">
        <w:rPr>
          <w:position w:val="-6"/>
        </w:rPr>
        <w:instrText xml:space="preserve"> PAGEREF _Toc343497226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TechNet Plus Utilisateur Unique</w:t>
      </w:r>
      <w:r w:rsidRPr="00007326">
        <w:rPr>
          <w:position w:val="-6"/>
        </w:rPr>
        <w:tab/>
      </w:r>
      <w:r w:rsidRPr="00007326">
        <w:rPr>
          <w:position w:val="-6"/>
        </w:rPr>
        <w:fldChar w:fldCharType="begin"/>
      </w:r>
      <w:r w:rsidRPr="00007326">
        <w:rPr>
          <w:position w:val="-6"/>
        </w:rPr>
        <w:instrText xml:space="preserve"> PAGEREF _Toc343497227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VDI Suite</w:t>
      </w:r>
      <w:r w:rsidRPr="00007326">
        <w:rPr>
          <w:position w:val="-6"/>
        </w:rPr>
        <w:tab/>
      </w:r>
      <w:r w:rsidRPr="00007326">
        <w:rPr>
          <w:position w:val="-6"/>
        </w:rPr>
        <w:fldChar w:fldCharType="begin"/>
      </w:r>
      <w:r w:rsidRPr="00007326">
        <w:rPr>
          <w:position w:val="-6"/>
        </w:rPr>
        <w:instrText xml:space="preserve"> PAGEREF _Toc343497228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VDI Suite avec MDOP</w:t>
      </w:r>
      <w:r w:rsidRPr="00007326">
        <w:rPr>
          <w:position w:val="-6"/>
        </w:rPr>
        <w:tab/>
      </w:r>
      <w:r w:rsidRPr="00007326">
        <w:rPr>
          <w:position w:val="-6"/>
        </w:rPr>
        <w:fldChar w:fldCharType="begin"/>
      </w:r>
      <w:r w:rsidRPr="00007326">
        <w:rPr>
          <w:position w:val="-6"/>
        </w:rPr>
        <w:instrText xml:space="preserve"> PAGEREF _Toc343497229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VDI Standard Suite</w:t>
      </w:r>
      <w:r w:rsidRPr="00007326">
        <w:rPr>
          <w:position w:val="-6"/>
        </w:rPr>
        <w:tab/>
      </w:r>
      <w:r w:rsidRPr="00007326">
        <w:rPr>
          <w:position w:val="-6"/>
        </w:rPr>
        <w:fldChar w:fldCharType="begin"/>
      </w:r>
      <w:r w:rsidRPr="00007326">
        <w:rPr>
          <w:position w:val="-6"/>
        </w:rPr>
        <w:instrText xml:space="preserve"> PAGEREF _Toc343497230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VDI Standard Suite avec MDOP</w:t>
      </w:r>
      <w:r w:rsidRPr="00007326">
        <w:rPr>
          <w:position w:val="-6"/>
        </w:rPr>
        <w:tab/>
      </w:r>
      <w:r w:rsidRPr="00007326">
        <w:rPr>
          <w:position w:val="-6"/>
        </w:rPr>
        <w:fldChar w:fldCharType="begin"/>
      </w:r>
      <w:r w:rsidRPr="00007326">
        <w:rPr>
          <w:position w:val="-6"/>
        </w:rPr>
        <w:instrText xml:space="preserve"> PAGEREF _Toc343497231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VDI Premium Suite</w:t>
      </w:r>
      <w:r w:rsidRPr="00007326">
        <w:rPr>
          <w:position w:val="-6"/>
        </w:rPr>
        <w:tab/>
      </w:r>
      <w:r w:rsidRPr="00007326">
        <w:rPr>
          <w:position w:val="-6"/>
        </w:rPr>
        <w:fldChar w:fldCharType="begin"/>
      </w:r>
      <w:r w:rsidRPr="00007326">
        <w:rPr>
          <w:position w:val="-6"/>
        </w:rPr>
        <w:instrText xml:space="preserve"> PAGEREF _Toc343497232 \h </w:instrText>
      </w:r>
      <w:r w:rsidRPr="00007326">
        <w:rPr>
          <w:position w:val="-6"/>
        </w:rPr>
      </w:r>
      <w:r w:rsidRPr="00007326">
        <w:rPr>
          <w:position w:val="-6"/>
        </w:rPr>
        <w:fldChar w:fldCharType="separate"/>
      </w:r>
      <w:r w:rsidR="00EF505B">
        <w:rPr>
          <w:position w:val="-6"/>
        </w:rPr>
        <w:t>24</w:t>
      </w:r>
      <w:r w:rsidRPr="00007326">
        <w:rPr>
          <w:position w:val="-6"/>
        </w:rPr>
        <w:fldChar w:fldCharType="end"/>
      </w:r>
    </w:p>
    <w:p w14:paraId="22D0DE8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VDI Premium Suite avec MDOP</w:t>
      </w:r>
      <w:r w:rsidRPr="00007326">
        <w:rPr>
          <w:position w:val="-6"/>
        </w:rPr>
        <w:tab/>
      </w:r>
      <w:r w:rsidRPr="00007326">
        <w:rPr>
          <w:position w:val="-6"/>
        </w:rPr>
        <w:fldChar w:fldCharType="begin"/>
      </w:r>
      <w:r w:rsidRPr="00007326">
        <w:rPr>
          <w:position w:val="-6"/>
        </w:rPr>
        <w:instrText xml:space="preserve"> PAGEREF _Toc343497233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Virtual Server 2005 R2 Édition Enterprise</w:t>
      </w:r>
      <w:r w:rsidRPr="00007326">
        <w:rPr>
          <w:position w:val="-6"/>
        </w:rPr>
        <w:tab/>
      </w:r>
      <w:r w:rsidRPr="00007326">
        <w:rPr>
          <w:position w:val="-6"/>
        </w:rPr>
        <w:fldChar w:fldCharType="begin"/>
      </w:r>
      <w:r w:rsidRPr="00007326">
        <w:rPr>
          <w:position w:val="-6"/>
        </w:rPr>
        <w:instrText xml:space="preserve"> PAGEREF _Toc343497234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Visual Studio</w:t>
      </w:r>
      <w:r w:rsidRPr="00007326">
        <w:rPr>
          <w:rFonts w:cs="Tahoma"/>
          <w:color w:val="000000"/>
          <w:position w:val="-6"/>
          <w:vertAlign w:val="superscript"/>
        </w:rPr>
        <w:t>®</w:t>
      </w:r>
      <w:r w:rsidRPr="00007326">
        <w:rPr>
          <w:rFonts w:cs="Tahoma"/>
          <w:position w:val="-6"/>
        </w:rPr>
        <w:t xml:space="preserve"> Team Foundation Server 2012 avec technologie SQL Server 2012</w:t>
      </w:r>
      <w:r w:rsidRPr="00007326">
        <w:rPr>
          <w:position w:val="-6"/>
        </w:rPr>
        <w:tab/>
      </w:r>
      <w:r w:rsidRPr="00007326">
        <w:rPr>
          <w:position w:val="-6"/>
        </w:rPr>
        <w:fldChar w:fldCharType="begin"/>
      </w:r>
      <w:r w:rsidRPr="00007326">
        <w:rPr>
          <w:position w:val="-6"/>
        </w:rPr>
        <w:instrText xml:space="preserve"> PAGEREF _Toc343497235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CAL Dispositif Visual Studio</w:t>
      </w:r>
      <w:r w:rsidRPr="00007326">
        <w:rPr>
          <w:rFonts w:cs="Tahoma"/>
          <w:position w:val="-6"/>
          <w:vertAlign w:val="superscript"/>
        </w:rPr>
        <w:t>®</w:t>
      </w:r>
      <w:r w:rsidRPr="00007326">
        <w:rPr>
          <w:rFonts w:cs="Tahoma"/>
          <w:position w:val="-6"/>
        </w:rPr>
        <w:t xml:space="preserve"> Team Foundation Server 2012</w:t>
      </w:r>
      <w:r w:rsidRPr="00007326">
        <w:rPr>
          <w:position w:val="-6"/>
        </w:rPr>
        <w:tab/>
      </w:r>
      <w:r w:rsidRPr="00007326">
        <w:rPr>
          <w:position w:val="-6"/>
        </w:rPr>
        <w:fldChar w:fldCharType="begin"/>
      </w:r>
      <w:r w:rsidRPr="00007326">
        <w:rPr>
          <w:position w:val="-6"/>
        </w:rPr>
        <w:instrText xml:space="preserve"> PAGEREF _Toc343497236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CAL Utilisateur Visual Studio</w:t>
      </w:r>
      <w:r w:rsidRPr="00007326">
        <w:rPr>
          <w:rFonts w:cs="Tahoma"/>
          <w:position w:val="-6"/>
          <w:vertAlign w:val="superscript"/>
        </w:rPr>
        <w:t>®</w:t>
      </w:r>
      <w:r w:rsidRPr="00007326">
        <w:rPr>
          <w:rFonts w:cs="Tahoma"/>
          <w:position w:val="-6"/>
        </w:rPr>
        <w:t xml:space="preserve"> Team Foundation Server 2012</w:t>
      </w:r>
      <w:r w:rsidRPr="00007326">
        <w:rPr>
          <w:position w:val="-6"/>
        </w:rPr>
        <w:tab/>
      </w:r>
      <w:r w:rsidRPr="00007326">
        <w:rPr>
          <w:position w:val="-6"/>
        </w:rPr>
        <w:fldChar w:fldCharType="begin"/>
      </w:r>
      <w:r w:rsidRPr="00007326">
        <w:rPr>
          <w:position w:val="-6"/>
        </w:rPr>
        <w:instrText xml:space="preserve"> PAGEREF _Toc343497237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Connecteur Externe Visual Studio</w:t>
      </w:r>
      <w:r w:rsidRPr="00007326">
        <w:rPr>
          <w:rFonts w:cs="Tahoma"/>
          <w:position w:val="-6"/>
          <w:vertAlign w:val="superscript"/>
        </w:rPr>
        <w:t>®</w:t>
      </w:r>
      <w:r w:rsidRPr="00007326">
        <w:rPr>
          <w:rFonts w:cs="Tahoma"/>
          <w:position w:val="-6"/>
        </w:rPr>
        <w:t xml:space="preserve"> Team Foundation Server 2012</w:t>
      </w:r>
      <w:r w:rsidRPr="00007326">
        <w:rPr>
          <w:position w:val="-6"/>
        </w:rPr>
        <w:tab/>
      </w:r>
      <w:r w:rsidRPr="00007326">
        <w:rPr>
          <w:position w:val="-6"/>
        </w:rPr>
        <w:fldChar w:fldCharType="begin"/>
      </w:r>
      <w:r w:rsidRPr="00007326">
        <w:rPr>
          <w:position w:val="-6"/>
        </w:rPr>
        <w:instrText xml:space="preserve"> PAGEREF _Toc343497238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Abonnement anti</w:t>
      </w:r>
      <w:r w:rsidR="00DD6406">
        <w:rPr>
          <w:rFonts w:cs="Tahoma"/>
          <w:position w:val="-6"/>
          <w:lang w:val="fr-FR"/>
        </w:rPr>
        <w:t>-</w:t>
      </w:r>
      <w:r w:rsidRPr="00007326">
        <w:rPr>
          <w:rFonts w:cs="Tahoma"/>
          <w:position w:val="-6"/>
          <w:lang w:val="fr-FR"/>
        </w:rPr>
        <w:t xml:space="preserve">programmes malveillants Web pour Forefront Threat Management Gateway </w:t>
      </w:r>
      <w:r>
        <w:rPr>
          <w:rFonts w:cs="Tahoma"/>
          <w:position w:val="-6"/>
          <w:lang w:val="fr-FR"/>
        </w:rPr>
        <w:br/>
      </w:r>
      <w:r w:rsidRPr="00007326">
        <w:rPr>
          <w:rFonts w:cs="Tahoma"/>
          <w:position w:val="-6"/>
          <w:lang w:val="fr-FR"/>
        </w:rPr>
        <w:t>Medium Business Edition (Dispositif et Utilisateur)</w:t>
      </w:r>
      <w:r w:rsidRPr="00007326">
        <w:rPr>
          <w:position w:val="-6"/>
        </w:rPr>
        <w:tab/>
      </w:r>
      <w:r w:rsidRPr="00007326">
        <w:rPr>
          <w:position w:val="-6"/>
        </w:rPr>
        <w:fldChar w:fldCharType="begin"/>
      </w:r>
      <w:r w:rsidRPr="00007326">
        <w:rPr>
          <w:position w:val="-6"/>
        </w:rPr>
        <w:instrText xml:space="preserve"> PAGEREF _Toc343497239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Services Windows Azure</w:t>
      </w:r>
      <w:r w:rsidRPr="00007326">
        <w:rPr>
          <w:position w:val="-6"/>
        </w:rPr>
        <w:tab/>
      </w:r>
      <w:r w:rsidRPr="00007326">
        <w:rPr>
          <w:position w:val="-6"/>
        </w:rPr>
        <w:fldChar w:fldCharType="begin"/>
      </w:r>
      <w:r w:rsidRPr="00007326">
        <w:rPr>
          <w:position w:val="-6"/>
        </w:rPr>
        <w:instrText xml:space="preserve"> PAGEREF _Toc343497240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w:t>
      </w:r>
      <w:r w:rsidRPr="00007326">
        <w:rPr>
          <w:rFonts w:cs="Tahoma"/>
          <w:position w:val="-6"/>
          <w:vertAlign w:val="superscript"/>
          <w:lang w:val="fr-FR"/>
        </w:rPr>
        <w:t>®</w:t>
      </w:r>
      <w:r w:rsidRPr="00007326">
        <w:rPr>
          <w:rFonts w:cs="Tahoma"/>
          <w:position w:val="-6"/>
          <w:lang w:val="fr-FR"/>
        </w:rPr>
        <w:t xml:space="preserve"> Embedded Device Manager 2011</w:t>
      </w:r>
      <w:r w:rsidRPr="00007326">
        <w:rPr>
          <w:position w:val="-6"/>
        </w:rPr>
        <w:tab/>
      </w:r>
      <w:r w:rsidRPr="00007326">
        <w:rPr>
          <w:position w:val="-6"/>
        </w:rPr>
        <w:fldChar w:fldCharType="begin"/>
      </w:r>
      <w:r w:rsidRPr="00007326">
        <w:rPr>
          <w:position w:val="-6"/>
        </w:rPr>
        <w:instrText xml:space="preserve"> PAGEREF _Toc343497241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Licence Windows</w:t>
      </w:r>
      <w:r w:rsidRPr="00007326">
        <w:rPr>
          <w:rFonts w:cs="Tahoma"/>
          <w:position w:val="-6"/>
          <w:vertAlign w:val="superscript"/>
          <w:lang w:val="fr-FR"/>
        </w:rPr>
        <w:t>®</w:t>
      </w:r>
      <w:r w:rsidRPr="00007326">
        <w:rPr>
          <w:rFonts w:cs="Tahoma"/>
          <w:position w:val="-6"/>
          <w:lang w:val="fr-FR"/>
        </w:rPr>
        <w:t xml:space="preserve"> Embedded Device Manager 2011 Client Management par </w:t>
      </w:r>
      <w:r>
        <w:rPr>
          <w:rFonts w:cs="Tahoma"/>
          <w:position w:val="-6"/>
          <w:lang w:val="fr-FR"/>
        </w:rPr>
        <w:br/>
      </w:r>
      <w:r w:rsidRPr="00007326">
        <w:rPr>
          <w:rFonts w:cs="Tahoma"/>
          <w:position w:val="-6"/>
          <w:lang w:val="fr-FR"/>
        </w:rPr>
        <w:t>Environnement de Système d’Exploitation</w:t>
      </w:r>
      <w:r w:rsidRPr="00007326">
        <w:rPr>
          <w:position w:val="-6"/>
        </w:rPr>
        <w:tab/>
      </w:r>
      <w:r w:rsidRPr="00007326">
        <w:rPr>
          <w:position w:val="-6"/>
        </w:rPr>
        <w:fldChar w:fldCharType="begin"/>
      </w:r>
      <w:r w:rsidRPr="00007326">
        <w:rPr>
          <w:position w:val="-6"/>
        </w:rPr>
        <w:instrText xml:space="preserve"> PAGEREF _Toc343497242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Licence Windows</w:t>
      </w:r>
      <w:r w:rsidRPr="00007326">
        <w:rPr>
          <w:rFonts w:cs="Tahoma"/>
          <w:position w:val="-6"/>
          <w:vertAlign w:val="superscript"/>
          <w:lang w:val="fr-FR"/>
        </w:rPr>
        <w:t>®</w:t>
      </w:r>
      <w:r w:rsidRPr="00007326">
        <w:rPr>
          <w:rFonts w:cs="Tahoma"/>
          <w:position w:val="-6"/>
          <w:lang w:val="fr-FR"/>
        </w:rPr>
        <w:t xml:space="preserve"> Embedded Device Manager 2011 Client Management par Utilisateur</w:t>
      </w:r>
      <w:r w:rsidRPr="00007326">
        <w:rPr>
          <w:position w:val="-6"/>
        </w:rPr>
        <w:tab/>
      </w:r>
      <w:r w:rsidRPr="00007326">
        <w:rPr>
          <w:position w:val="-6"/>
        </w:rPr>
        <w:fldChar w:fldCharType="begin"/>
      </w:r>
      <w:r w:rsidRPr="00007326">
        <w:rPr>
          <w:position w:val="-6"/>
        </w:rPr>
        <w:instrText xml:space="preserve"> PAGEREF _Toc343497243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w:t>
      </w:r>
      <w:r w:rsidRPr="00007326">
        <w:rPr>
          <w:rFonts w:cs="Tahoma"/>
          <w:position w:val="-6"/>
          <w:vertAlign w:val="superscript"/>
          <w:lang w:val="fr-FR"/>
        </w:rPr>
        <w:t>®</w:t>
      </w:r>
      <w:r w:rsidRPr="00007326">
        <w:rPr>
          <w:rFonts w:cs="Tahoma"/>
          <w:position w:val="-6"/>
          <w:lang w:val="fr-FR"/>
        </w:rPr>
        <w:t xml:space="preserve"> Embedded Device Manager 2011 avec technologie SQL Server</w:t>
      </w:r>
      <w:r w:rsidRPr="00007326">
        <w:rPr>
          <w:rFonts w:cs="Tahoma"/>
          <w:position w:val="-6"/>
          <w:vertAlign w:val="superscript"/>
          <w:lang w:val="fr-FR"/>
        </w:rPr>
        <w:t>®</w:t>
      </w:r>
      <w:r w:rsidRPr="00007326">
        <w:rPr>
          <w:rFonts w:cs="Tahoma"/>
          <w:position w:val="-6"/>
          <w:lang w:val="fr-FR"/>
        </w:rPr>
        <w:t xml:space="preserve"> 2008</w:t>
      </w:r>
      <w:r w:rsidRPr="00007326">
        <w:rPr>
          <w:position w:val="-6"/>
        </w:rPr>
        <w:tab/>
      </w:r>
      <w:r w:rsidRPr="00007326">
        <w:rPr>
          <w:position w:val="-6"/>
        </w:rPr>
        <w:fldChar w:fldCharType="begin"/>
      </w:r>
      <w:r w:rsidRPr="00007326">
        <w:rPr>
          <w:position w:val="-6"/>
        </w:rPr>
        <w:instrText xml:space="preserve"> PAGEREF _Toc343497244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Essential Business Server 2008 Standard</w:t>
      </w:r>
      <w:r w:rsidRPr="00007326">
        <w:rPr>
          <w:position w:val="-6"/>
        </w:rPr>
        <w:tab/>
      </w:r>
      <w:r w:rsidRPr="00007326">
        <w:rPr>
          <w:position w:val="-6"/>
        </w:rPr>
        <w:fldChar w:fldCharType="begin"/>
      </w:r>
      <w:r w:rsidRPr="00007326">
        <w:rPr>
          <w:position w:val="-6"/>
        </w:rPr>
        <w:instrText xml:space="preserve"> PAGEREF _Toc343497245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Essential Business Server 2008 CAL Suite</w:t>
      </w:r>
      <w:r w:rsidRPr="00007326">
        <w:rPr>
          <w:position w:val="-6"/>
        </w:rPr>
        <w:tab/>
      </w:r>
      <w:r w:rsidRPr="00007326">
        <w:rPr>
          <w:position w:val="-6"/>
        </w:rPr>
        <w:fldChar w:fldCharType="begin"/>
      </w:r>
      <w:r w:rsidRPr="00007326">
        <w:rPr>
          <w:position w:val="-6"/>
        </w:rPr>
        <w:instrText xml:space="preserve"> PAGEREF _Toc343497246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Essential Business Server 2008 CAL Suite (5 clients)</w:t>
      </w:r>
      <w:r w:rsidRPr="00007326">
        <w:rPr>
          <w:position w:val="-6"/>
        </w:rPr>
        <w:tab/>
      </w:r>
      <w:r w:rsidRPr="00007326">
        <w:rPr>
          <w:position w:val="-6"/>
        </w:rPr>
        <w:fldChar w:fldCharType="begin"/>
      </w:r>
      <w:r w:rsidRPr="00007326">
        <w:rPr>
          <w:position w:val="-6"/>
        </w:rPr>
        <w:instrText xml:space="preserve"> PAGEREF _Toc343497247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E" w14:textId="77777777" w:rsidR="00007326" w:rsidRPr="009263EE" w:rsidRDefault="00007326">
      <w:pPr>
        <w:pStyle w:val="TOC2"/>
        <w:rPr>
          <w:rFonts w:ascii="Calibri" w:eastAsia="SimSun" w:hAnsi="Calibri" w:cs="Arial"/>
          <w:position w:val="-6"/>
          <w:sz w:val="22"/>
          <w:szCs w:val="22"/>
          <w:lang w:eastAsia="zh-CN"/>
        </w:rPr>
      </w:pPr>
      <w:r w:rsidRPr="00007326">
        <w:rPr>
          <w:rFonts w:cs="Tahoma"/>
          <w:color w:val="000000"/>
          <w:position w:val="-6"/>
        </w:rPr>
        <w:t>Windows Essential Business Server 2008 CAL Suite (20 clients)</w:t>
      </w:r>
      <w:r w:rsidRPr="00007326">
        <w:rPr>
          <w:position w:val="-6"/>
        </w:rPr>
        <w:tab/>
      </w:r>
      <w:r w:rsidRPr="00007326">
        <w:rPr>
          <w:position w:val="-6"/>
        </w:rPr>
        <w:fldChar w:fldCharType="begin"/>
      </w:r>
      <w:r w:rsidRPr="00007326">
        <w:rPr>
          <w:position w:val="-6"/>
        </w:rPr>
        <w:instrText xml:space="preserve"> PAGEREF _Toc343497248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9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Essential Business Server 2008 CAL Suite (50 clients)</w:t>
      </w:r>
      <w:r w:rsidRPr="00007326">
        <w:rPr>
          <w:position w:val="-6"/>
        </w:rPr>
        <w:tab/>
      </w:r>
      <w:r w:rsidRPr="00007326">
        <w:rPr>
          <w:position w:val="-6"/>
        </w:rPr>
        <w:fldChar w:fldCharType="begin"/>
      </w:r>
      <w:r w:rsidRPr="00007326">
        <w:rPr>
          <w:position w:val="-6"/>
        </w:rPr>
        <w:instrText xml:space="preserve"> PAGEREF _Toc343497249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A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Essential Business Server 2008 Premium</w:t>
      </w:r>
      <w:r w:rsidRPr="00007326">
        <w:rPr>
          <w:position w:val="-6"/>
        </w:rPr>
        <w:tab/>
      </w:r>
      <w:r w:rsidRPr="00007326">
        <w:rPr>
          <w:position w:val="-6"/>
        </w:rPr>
        <w:fldChar w:fldCharType="begin"/>
      </w:r>
      <w:r w:rsidRPr="00007326">
        <w:rPr>
          <w:position w:val="-6"/>
        </w:rPr>
        <w:instrText xml:space="preserve"> PAGEREF _Toc343497250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A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Essential Business Server 2008 CAL Suite pour Utilisateurs ou Dispositifs Premium</w:t>
      </w:r>
      <w:r w:rsidRPr="00007326">
        <w:rPr>
          <w:position w:val="-6"/>
        </w:rPr>
        <w:tab/>
      </w:r>
      <w:r w:rsidRPr="00007326">
        <w:rPr>
          <w:position w:val="-6"/>
        </w:rPr>
        <w:fldChar w:fldCharType="begin"/>
      </w:r>
      <w:r w:rsidRPr="00007326">
        <w:rPr>
          <w:position w:val="-6"/>
        </w:rPr>
        <w:instrText xml:space="preserve"> PAGEREF _Toc343497251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A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Essential Business Server 2008 CAL Suite pour Utilisateurs ou Dispositifs Premium (5 clients)</w:t>
      </w:r>
      <w:r w:rsidRPr="00007326">
        <w:rPr>
          <w:position w:val="-6"/>
        </w:rPr>
        <w:tab/>
      </w:r>
      <w:r w:rsidRPr="00007326">
        <w:rPr>
          <w:position w:val="-6"/>
        </w:rPr>
        <w:fldChar w:fldCharType="begin"/>
      </w:r>
      <w:r w:rsidRPr="00007326">
        <w:rPr>
          <w:position w:val="-6"/>
        </w:rPr>
        <w:instrText xml:space="preserve"> PAGEREF _Toc343497252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A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Essential Business Server 2008 CAL Suite pour Utilisateurs ou Dispositifs Premium (20 clients)</w:t>
      </w:r>
      <w:r w:rsidRPr="00007326">
        <w:rPr>
          <w:position w:val="-6"/>
        </w:rPr>
        <w:tab/>
      </w:r>
      <w:r w:rsidRPr="00007326">
        <w:rPr>
          <w:position w:val="-6"/>
        </w:rPr>
        <w:fldChar w:fldCharType="begin"/>
      </w:r>
      <w:r w:rsidRPr="00007326">
        <w:rPr>
          <w:position w:val="-6"/>
        </w:rPr>
        <w:instrText xml:space="preserve"> PAGEREF _Toc343497253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A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Essential Business Server 2008 CAL Suite pour Utilisateurs ou Dispositifs Premium (50 clients)</w:t>
      </w:r>
      <w:r w:rsidRPr="00007326">
        <w:rPr>
          <w:position w:val="-6"/>
        </w:rPr>
        <w:tab/>
      </w:r>
      <w:r w:rsidRPr="00007326">
        <w:rPr>
          <w:position w:val="-6"/>
        </w:rPr>
        <w:fldChar w:fldCharType="begin"/>
      </w:r>
      <w:r w:rsidRPr="00007326">
        <w:rPr>
          <w:position w:val="-6"/>
        </w:rPr>
        <w:instrText xml:space="preserve"> PAGEREF _Toc343497254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A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HPC Server 2008 R2 Suite</w:t>
      </w:r>
      <w:r w:rsidRPr="00007326">
        <w:rPr>
          <w:position w:val="-6"/>
        </w:rPr>
        <w:tab/>
      </w:r>
      <w:r w:rsidRPr="00007326">
        <w:rPr>
          <w:position w:val="-6"/>
        </w:rPr>
        <w:fldChar w:fldCharType="begin"/>
      </w:r>
      <w:r w:rsidRPr="00007326">
        <w:rPr>
          <w:position w:val="-6"/>
        </w:rPr>
        <w:instrText xml:space="preserve"> PAGEREF _Toc343497255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A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Module Complémentaire Windows Intune (par Dispositif)</w:t>
      </w:r>
      <w:r w:rsidRPr="00007326">
        <w:rPr>
          <w:position w:val="-6"/>
        </w:rPr>
        <w:tab/>
      </w:r>
      <w:r w:rsidRPr="00007326">
        <w:rPr>
          <w:position w:val="-6"/>
        </w:rPr>
        <w:fldChar w:fldCharType="begin"/>
      </w:r>
      <w:r w:rsidRPr="00007326">
        <w:rPr>
          <w:position w:val="-6"/>
        </w:rPr>
        <w:instrText xml:space="preserve"> PAGEREF _Toc343497256 \h </w:instrText>
      </w:r>
      <w:r w:rsidRPr="00007326">
        <w:rPr>
          <w:position w:val="-6"/>
        </w:rPr>
      </w:r>
      <w:r w:rsidRPr="00007326">
        <w:rPr>
          <w:position w:val="-6"/>
        </w:rPr>
        <w:fldChar w:fldCharType="separate"/>
      </w:r>
      <w:r w:rsidR="00EF505B">
        <w:rPr>
          <w:position w:val="-6"/>
        </w:rPr>
        <w:t>25</w:t>
      </w:r>
      <w:r w:rsidRPr="00007326">
        <w:rPr>
          <w:position w:val="-6"/>
        </w:rPr>
        <w:fldChar w:fldCharType="end"/>
      </w:r>
    </w:p>
    <w:p w14:paraId="22D0DEA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Intune (par Dispositif)</w:t>
      </w:r>
      <w:r w:rsidRPr="00007326">
        <w:rPr>
          <w:position w:val="-6"/>
        </w:rPr>
        <w:tab/>
      </w:r>
      <w:r w:rsidRPr="00007326">
        <w:rPr>
          <w:position w:val="-6"/>
        </w:rPr>
        <w:fldChar w:fldCharType="begin"/>
      </w:r>
      <w:r w:rsidRPr="00007326">
        <w:rPr>
          <w:position w:val="-6"/>
        </w:rPr>
        <w:instrText xml:space="preserve"> PAGEREF _Toc343497257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A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 xml:space="preserve">Module Complémentaire Windows Intune pour System Center Configuration Manager et </w:t>
      </w:r>
      <w:r>
        <w:rPr>
          <w:rFonts w:cs="Tahoma"/>
          <w:position w:val="-6"/>
          <w:lang w:val="fr-FR"/>
        </w:rPr>
        <w:br/>
      </w:r>
      <w:r w:rsidRPr="00007326">
        <w:rPr>
          <w:rFonts w:cs="Tahoma"/>
          <w:position w:val="-6"/>
          <w:lang w:val="fr-FR"/>
        </w:rPr>
        <w:t>System Center EndPoint Protection (par utilisateur)</w:t>
      </w:r>
      <w:r w:rsidRPr="00007326">
        <w:rPr>
          <w:position w:val="-6"/>
        </w:rPr>
        <w:tab/>
      </w:r>
      <w:r w:rsidRPr="00007326">
        <w:rPr>
          <w:position w:val="-6"/>
        </w:rPr>
        <w:fldChar w:fldCharType="begin"/>
      </w:r>
      <w:r w:rsidRPr="00007326">
        <w:rPr>
          <w:position w:val="-6"/>
        </w:rPr>
        <w:instrText xml:space="preserve"> PAGEREF _Toc343497258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A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Intune (par utilisateur)</w:t>
      </w:r>
      <w:r w:rsidRPr="00007326">
        <w:rPr>
          <w:position w:val="-6"/>
        </w:rPr>
        <w:tab/>
      </w:r>
      <w:r w:rsidRPr="00007326">
        <w:rPr>
          <w:position w:val="-6"/>
        </w:rPr>
        <w:fldChar w:fldCharType="begin"/>
      </w:r>
      <w:r w:rsidRPr="00007326">
        <w:rPr>
          <w:position w:val="-6"/>
        </w:rPr>
        <w:instrText xml:space="preserve"> PAGEREF _Toc343497259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A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Intune Extra Storage (1 Go)</w:t>
      </w:r>
      <w:r w:rsidRPr="00007326">
        <w:rPr>
          <w:position w:val="-6"/>
        </w:rPr>
        <w:tab/>
      </w:r>
      <w:r w:rsidRPr="00007326">
        <w:rPr>
          <w:position w:val="-6"/>
        </w:rPr>
        <w:fldChar w:fldCharType="begin"/>
      </w:r>
      <w:r w:rsidRPr="00007326">
        <w:rPr>
          <w:position w:val="-6"/>
        </w:rPr>
        <w:instrText xml:space="preserve"> PAGEREF _Toc343497260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A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SL Utilisateur Windows Intune</w:t>
      </w:r>
      <w:r w:rsidRPr="00007326">
        <w:rPr>
          <w:position w:val="-6"/>
        </w:rPr>
        <w:tab/>
      </w:r>
      <w:r w:rsidRPr="00007326">
        <w:rPr>
          <w:position w:val="-6"/>
        </w:rPr>
        <w:fldChar w:fldCharType="begin"/>
      </w:r>
      <w:r w:rsidRPr="00007326">
        <w:rPr>
          <w:position w:val="-6"/>
        </w:rPr>
        <w:instrText xml:space="preserve"> PAGEREF _Toc343497261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A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SL Utilisateur Module Complémentaire Windows Intune</w:t>
      </w:r>
      <w:r w:rsidRPr="00007326">
        <w:rPr>
          <w:position w:val="-6"/>
        </w:rPr>
        <w:tab/>
      </w:r>
      <w:r w:rsidRPr="00007326">
        <w:rPr>
          <w:position w:val="-6"/>
        </w:rPr>
        <w:fldChar w:fldCharType="begin"/>
      </w:r>
      <w:r w:rsidRPr="00007326">
        <w:rPr>
          <w:position w:val="-6"/>
        </w:rPr>
        <w:instrText xml:space="preserve"> PAGEREF _Toc343497262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A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SL Utilisateur Module Complémentaire Windows Intune Extra Storage 1 Go</w:t>
      </w:r>
      <w:r w:rsidRPr="00007326">
        <w:rPr>
          <w:position w:val="-6"/>
        </w:rPr>
        <w:tab/>
      </w:r>
      <w:r w:rsidRPr="00007326">
        <w:rPr>
          <w:position w:val="-6"/>
        </w:rPr>
        <w:fldChar w:fldCharType="begin"/>
      </w:r>
      <w:r w:rsidRPr="00007326">
        <w:rPr>
          <w:position w:val="-6"/>
        </w:rPr>
        <w:instrText xml:space="preserve"> PAGEREF _Toc343497263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A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MultiPoint Server 2012 Standard</w:t>
      </w:r>
      <w:r w:rsidRPr="00007326">
        <w:rPr>
          <w:position w:val="-6"/>
        </w:rPr>
        <w:tab/>
      </w:r>
      <w:r w:rsidRPr="00007326">
        <w:rPr>
          <w:position w:val="-6"/>
        </w:rPr>
        <w:fldChar w:fldCharType="begin"/>
      </w:r>
      <w:r w:rsidRPr="00007326">
        <w:rPr>
          <w:position w:val="-6"/>
        </w:rPr>
        <w:instrText xml:space="preserve"> PAGEREF _Toc343497264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A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MultiPoint Server 2012 Premium</w:t>
      </w:r>
      <w:r w:rsidRPr="00007326">
        <w:rPr>
          <w:position w:val="-6"/>
        </w:rPr>
        <w:tab/>
      </w:r>
      <w:r w:rsidRPr="00007326">
        <w:rPr>
          <w:position w:val="-6"/>
        </w:rPr>
        <w:fldChar w:fldCharType="begin"/>
      </w:r>
      <w:r w:rsidRPr="00007326">
        <w:rPr>
          <w:position w:val="-6"/>
        </w:rPr>
        <w:instrText xml:space="preserve"> PAGEREF _Toc343497265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Windows MultiPoint Server 2012</w:t>
      </w:r>
      <w:r w:rsidRPr="00007326">
        <w:rPr>
          <w:position w:val="-6"/>
        </w:rPr>
        <w:tab/>
      </w:r>
      <w:r w:rsidRPr="00007326">
        <w:rPr>
          <w:position w:val="-6"/>
        </w:rPr>
        <w:fldChar w:fldCharType="begin"/>
      </w:r>
      <w:r w:rsidRPr="00007326">
        <w:rPr>
          <w:position w:val="-6"/>
        </w:rPr>
        <w:instrText xml:space="preserve"> PAGEREF _Toc343497266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CAL Windows MultiPoint Server 2012 et CAL Windows Server 2012</w:t>
      </w:r>
      <w:r w:rsidRPr="00007326">
        <w:rPr>
          <w:position w:val="-6"/>
        </w:rPr>
        <w:tab/>
      </w:r>
      <w:r w:rsidRPr="00007326">
        <w:rPr>
          <w:position w:val="-6"/>
        </w:rPr>
        <w:fldChar w:fldCharType="begin"/>
      </w:r>
      <w:r w:rsidRPr="00007326">
        <w:rPr>
          <w:position w:val="-6"/>
        </w:rPr>
        <w:instrText xml:space="preserve"> PAGEREF _Toc343497267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MultiPoint Server 2012 Premium avec Windows MultiPoint Server 2012 (CAL) (5 clients)</w:t>
      </w:r>
      <w:r w:rsidRPr="00007326">
        <w:rPr>
          <w:position w:val="-6"/>
        </w:rPr>
        <w:tab/>
      </w:r>
      <w:r w:rsidRPr="00007326">
        <w:rPr>
          <w:position w:val="-6"/>
        </w:rPr>
        <w:fldChar w:fldCharType="begin"/>
      </w:r>
      <w:r w:rsidRPr="00007326">
        <w:rPr>
          <w:position w:val="-6"/>
        </w:rPr>
        <w:instrText xml:space="preserve"> PAGEREF _Toc343497268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lastRenderedPageBreak/>
        <w:t xml:space="preserve">Windows MultiPoint Server 2012 Premium avec Windows MultiPoint Server 2012 (CAL) </w:t>
      </w:r>
      <w:r>
        <w:rPr>
          <w:rFonts w:cs="Tahoma"/>
          <w:position w:val="-6"/>
          <w:lang w:val="fr-FR"/>
        </w:rPr>
        <w:br/>
      </w:r>
      <w:r w:rsidRPr="00007326">
        <w:rPr>
          <w:rFonts w:cs="Tahoma"/>
          <w:position w:val="-6"/>
          <w:lang w:val="fr-FR"/>
        </w:rPr>
        <w:t>(5 clients) et Windows Server 2012 (CAL) (5 clients)</w:t>
      </w:r>
      <w:r w:rsidRPr="00007326">
        <w:rPr>
          <w:position w:val="-6"/>
        </w:rPr>
        <w:tab/>
      </w:r>
      <w:r w:rsidRPr="00007326">
        <w:rPr>
          <w:position w:val="-6"/>
        </w:rPr>
        <w:fldChar w:fldCharType="begin"/>
      </w:r>
      <w:r w:rsidRPr="00007326">
        <w:rPr>
          <w:position w:val="-6"/>
        </w:rPr>
        <w:instrText xml:space="preserve"> PAGEREF _Toc343497269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Server™ 2008 R2 HPC Edition</w:t>
      </w:r>
      <w:r w:rsidRPr="00007326">
        <w:rPr>
          <w:position w:val="-6"/>
        </w:rPr>
        <w:tab/>
      </w:r>
      <w:r w:rsidRPr="00007326">
        <w:rPr>
          <w:position w:val="-6"/>
        </w:rPr>
        <w:fldChar w:fldCharType="begin"/>
      </w:r>
      <w:r w:rsidRPr="00007326">
        <w:rPr>
          <w:position w:val="-6"/>
        </w:rPr>
        <w:instrText xml:space="preserve"> PAGEREF _Toc343497270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Server™ 2008 R2 Enterprise</w:t>
      </w:r>
      <w:r w:rsidRPr="00007326">
        <w:rPr>
          <w:position w:val="-6"/>
        </w:rPr>
        <w:tab/>
      </w:r>
      <w:r w:rsidRPr="00007326">
        <w:rPr>
          <w:position w:val="-6"/>
        </w:rPr>
        <w:fldChar w:fldCharType="begin"/>
      </w:r>
      <w:r w:rsidRPr="00007326">
        <w:rPr>
          <w:position w:val="-6"/>
        </w:rPr>
        <w:instrText xml:space="preserve"> PAGEREF _Toc343497271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Server™ 2008 R2 pour systèmes Itanium</w:t>
      </w:r>
      <w:r w:rsidRPr="00007326">
        <w:rPr>
          <w:position w:val="-6"/>
        </w:rPr>
        <w:tab/>
      </w:r>
      <w:r w:rsidRPr="00007326">
        <w:rPr>
          <w:position w:val="-6"/>
        </w:rPr>
        <w:fldChar w:fldCharType="begin"/>
      </w:r>
      <w:r w:rsidRPr="00007326">
        <w:rPr>
          <w:position w:val="-6"/>
        </w:rPr>
        <w:instrText xml:space="preserve"> PAGEREF _Toc343497272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Windows Server™ 2012 (Dispositif et Utilisateur)</w:t>
      </w:r>
      <w:r w:rsidRPr="00007326">
        <w:rPr>
          <w:position w:val="-6"/>
        </w:rPr>
        <w:tab/>
      </w:r>
      <w:r w:rsidRPr="00007326">
        <w:rPr>
          <w:position w:val="-6"/>
        </w:rPr>
        <w:fldChar w:fldCharType="begin"/>
      </w:r>
      <w:r w:rsidRPr="00007326">
        <w:rPr>
          <w:position w:val="-6"/>
        </w:rPr>
        <w:instrText xml:space="preserve"> PAGEREF _Toc343497273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Server™ 2012 Datacenter</w:t>
      </w:r>
      <w:r w:rsidRPr="00007326">
        <w:rPr>
          <w:position w:val="-6"/>
        </w:rPr>
        <w:tab/>
      </w:r>
      <w:r w:rsidRPr="00007326">
        <w:rPr>
          <w:position w:val="-6"/>
        </w:rPr>
        <w:fldChar w:fldCharType="begin"/>
      </w:r>
      <w:r w:rsidRPr="00007326">
        <w:rPr>
          <w:position w:val="-6"/>
        </w:rPr>
        <w:instrText xml:space="preserve"> PAGEREF _Toc343497274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Server™ 2012 Standard</w:t>
      </w:r>
      <w:r w:rsidRPr="00007326">
        <w:rPr>
          <w:position w:val="-6"/>
        </w:rPr>
        <w:tab/>
      </w:r>
      <w:r w:rsidRPr="00007326">
        <w:rPr>
          <w:position w:val="-6"/>
        </w:rPr>
        <w:fldChar w:fldCharType="begin"/>
      </w:r>
      <w:r w:rsidRPr="00007326">
        <w:rPr>
          <w:position w:val="-6"/>
        </w:rPr>
        <w:instrText xml:space="preserve"> PAGEREF _Toc343497275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Connecteur Externe Windows Server™</w:t>
      </w:r>
      <w:r w:rsidRPr="00007326">
        <w:rPr>
          <w:position w:val="-6"/>
        </w:rPr>
        <w:tab/>
      </w:r>
      <w:r w:rsidRPr="00007326">
        <w:rPr>
          <w:position w:val="-6"/>
        </w:rPr>
        <w:fldChar w:fldCharType="begin"/>
      </w:r>
      <w:r w:rsidRPr="00007326">
        <w:rPr>
          <w:position w:val="-6"/>
        </w:rPr>
        <w:instrText xml:space="preserve"> PAGEREF _Toc343497276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CAL Services Bureau à Distance pour Windows Server™ 2012</w:t>
      </w:r>
      <w:r w:rsidRPr="00007326">
        <w:rPr>
          <w:position w:val="-6"/>
        </w:rPr>
        <w:tab/>
      </w:r>
      <w:r w:rsidRPr="00007326">
        <w:rPr>
          <w:position w:val="-6"/>
        </w:rPr>
        <w:fldChar w:fldCharType="begin"/>
      </w:r>
      <w:r w:rsidRPr="00007326">
        <w:rPr>
          <w:position w:val="-6"/>
        </w:rPr>
        <w:instrText xml:space="preserve"> PAGEREF _Toc343497277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Connecteur Externe Services Bureau à Distance pour Windows Server™ 2012</w:t>
      </w:r>
      <w:r w:rsidRPr="00007326">
        <w:rPr>
          <w:position w:val="-6"/>
        </w:rPr>
        <w:tab/>
      </w:r>
      <w:r w:rsidRPr="00007326">
        <w:rPr>
          <w:position w:val="-6"/>
        </w:rPr>
        <w:fldChar w:fldCharType="begin"/>
      </w:r>
      <w:r w:rsidRPr="00007326">
        <w:rPr>
          <w:position w:val="-6"/>
        </w:rPr>
        <w:instrText xml:space="preserve"> PAGEREF _Toc343497278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D"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CAL Services RMS Windows Server™ 2012 Active Directory</w:t>
      </w:r>
      <w:r w:rsidRPr="00007326">
        <w:rPr>
          <w:position w:val="-6"/>
        </w:rPr>
        <w:tab/>
      </w:r>
      <w:r w:rsidRPr="00007326">
        <w:rPr>
          <w:position w:val="-6"/>
        </w:rPr>
        <w:fldChar w:fldCharType="begin"/>
      </w:r>
      <w:r w:rsidRPr="00007326">
        <w:rPr>
          <w:position w:val="-6"/>
        </w:rPr>
        <w:instrText xml:space="preserve"> PAGEREF _Toc343497279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E"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Connecteur Externe RMS Windows Server™ 2012 Active Directory</w:t>
      </w:r>
      <w:r w:rsidRPr="00007326">
        <w:rPr>
          <w:position w:val="-6"/>
        </w:rPr>
        <w:tab/>
      </w:r>
      <w:r w:rsidRPr="00007326">
        <w:rPr>
          <w:position w:val="-6"/>
        </w:rPr>
        <w:fldChar w:fldCharType="begin"/>
      </w:r>
      <w:r w:rsidRPr="00007326">
        <w:rPr>
          <w:position w:val="-6"/>
        </w:rPr>
        <w:instrText xml:space="preserve"> PAGEREF _Toc343497280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BF"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Web Server 2008 R2</w:t>
      </w:r>
      <w:r w:rsidRPr="00007326">
        <w:rPr>
          <w:position w:val="-6"/>
        </w:rPr>
        <w:tab/>
      </w:r>
      <w:r w:rsidRPr="00007326">
        <w:rPr>
          <w:position w:val="-6"/>
        </w:rPr>
        <w:fldChar w:fldCharType="begin"/>
      </w:r>
      <w:r w:rsidRPr="00007326">
        <w:rPr>
          <w:position w:val="-6"/>
        </w:rPr>
        <w:instrText xml:space="preserve"> PAGEREF _Toc343497281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C0"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Small Business Server 2008 Premium</w:t>
      </w:r>
      <w:r w:rsidRPr="00007326">
        <w:rPr>
          <w:position w:val="-6"/>
        </w:rPr>
        <w:tab/>
      </w:r>
      <w:r w:rsidRPr="00007326">
        <w:rPr>
          <w:position w:val="-6"/>
        </w:rPr>
        <w:fldChar w:fldCharType="begin"/>
      </w:r>
      <w:r w:rsidRPr="00007326">
        <w:rPr>
          <w:position w:val="-6"/>
        </w:rPr>
        <w:instrText xml:space="preserve"> PAGEREF _Toc343497282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C1"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Small Business Server 2008 CAL Suite pour Utilisateurs ou Dispositifs Premium</w:t>
      </w:r>
      <w:r w:rsidRPr="00007326">
        <w:rPr>
          <w:position w:val="-6"/>
        </w:rPr>
        <w:tab/>
      </w:r>
      <w:r w:rsidRPr="00007326">
        <w:rPr>
          <w:position w:val="-6"/>
        </w:rPr>
        <w:fldChar w:fldCharType="begin"/>
      </w:r>
      <w:r w:rsidRPr="00007326">
        <w:rPr>
          <w:position w:val="-6"/>
        </w:rPr>
        <w:instrText xml:space="preserve"> PAGEREF _Toc343497283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C2"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Small Business Server 2008 CAL Suite pour Utilisateurs ou Dispositifs Premium (5 Clients)</w:t>
      </w:r>
      <w:r w:rsidRPr="00007326">
        <w:rPr>
          <w:position w:val="-6"/>
        </w:rPr>
        <w:tab/>
      </w:r>
      <w:r w:rsidRPr="00007326">
        <w:rPr>
          <w:position w:val="-6"/>
        </w:rPr>
        <w:fldChar w:fldCharType="begin"/>
      </w:r>
      <w:r w:rsidRPr="00007326">
        <w:rPr>
          <w:position w:val="-6"/>
        </w:rPr>
        <w:instrText xml:space="preserve"> PAGEREF _Toc343497284 \h </w:instrText>
      </w:r>
      <w:r w:rsidRPr="00007326">
        <w:rPr>
          <w:position w:val="-6"/>
        </w:rPr>
      </w:r>
      <w:r w:rsidRPr="00007326">
        <w:rPr>
          <w:position w:val="-6"/>
        </w:rPr>
        <w:fldChar w:fldCharType="separate"/>
      </w:r>
      <w:r w:rsidR="00EF505B">
        <w:rPr>
          <w:position w:val="-6"/>
        </w:rPr>
        <w:t>26</w:t>
      </w:r>
      <w:r w:rsidRPr="00007326">
        <w:rPr>
          <w:position w:val="-6"/>
        </w:rPr>
        <w:fldChar w:fldCharType="end"/>
      </w:r>
    </w:p>
    <w:p w14:paraId="22D0DEC3"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Windows Small Business Server 2008 CAL Suite pour Utilisateurs ou Dispositifs Premium (20 Clients)</w:t>
      </w:r>
      <w:r w:rsidRPr="00007326">
        <w:rPr>
          <w:position w:val="-6"/>
        </w:rPr>
        <w:tab/>
      </w:r>
      <w:r w:rsidRPr="00007326">
        <w:rPr>
          <w:position w:val="-6"/>
        </w:rPr>
        <w:fldChar w:fldCharType="begin"/>
      </w:r>
      <w:r w:rsidRPr="00007326">
        <w:rPr>
          <w:position w:val="-6"/>
        </w:rPr>
        <w:instrText xml:space="preserve"> PAGEREF _Toc343497285 \h </w:instrText>
      </w:r>
      <w:r w:rsidRPr="00007326">
        <w:rPr>
          <w:position w:val="-6"/>
        </w:rPr>
      </w:r>
      <w:r w:rsidRPr="00007326">
        <w:rPr>
          <w:position w:val="-6"/>
        </w:rPr>
        <w:fldChar w:fldCharType="separate"/>
      </w:r>
      <w:r w:rsidR="00EF505B">
        <w:rPr>
          <w:position w:val="-6"/>
        </w:rPr>
        <w:t>27</w:t>
      </w:r>
      <w:r w:rsidRPr="00007326">
        <w:rPr>
          <w:position w:val="-6"/>
        </w:rPr>
        <w:fldChar w:fldCharType="end"/>
      </w:r>
    </w:p>
    <w:p w14:paraId="22D0DEC4"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Small Business Server 2011 Standard (5 clients)</w:t>
      </w:r>
      <w:r w:rsidRPr="00007326">
        <w:rPr>
          <w:position w:val="-6"/>
        </w:rPr>
        <w:tab/>
      </w:r>
      <w:r w:rsidRPr="00007326">
        <w:rPr>
          <w:position w:val="-6"/>
        </w:rPr>
        <w:fldChar w:fldCharType="begin"/>
      </w:r>
      <w:r w:rsidRPr="00007326">
        <w:rPr>
          <w:position w:val="-6"/>
        </w:rPr>
        <w:instrText xml:space="preserve"> PAGEREF _Toc343497286 \h </w:instrText>
      </w:r>
      <w:r w:rsidRPr="00007326">
        <w:rPr>
          <w:position w:val="-6"/>
        </w:rPr>
      </w:r>
      <w:r w:rsidRPr="00007326">
        <w:rPr>
          <w:position w:val="-6"/>
        </w:rPr>
        <w:fldChar w:fldCharType="separate"/>
      </w:r>
      <w:r w:rsidR="00EF505B">
        <w:rPr>
          <w:position w:val="-6"/>
        </w:rPr>
        <w:t>27</w:t>
      </w:r>
      <w:r w:rsidRPr="00007326">
        <w:rPr>
          <w:position w:val="-6"/>
        </w:rPr>
        <w:fldChar w:fldCharType="end"/>
      </w:r>
    </w:p>
    <w:p w14:paraId="22D0DEC5"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Small Business Server 2011 CAL Suite (1 Client)</w:t>
      </w:r>
      <w:r w:rsidRPr="00007326">
        <w:rPr>
          <w:position w:val="-6"/>
        </w:rPr>
        <w:tab/>
      </w:r>
      <w:r w:rsidRPr="00007326">
        <w:rPr>
          <w:position w:val="-6"/>
        </w:rPr>
        <w:fldChar w:fldCharType="begin"/>
      </w:r>
      <w:r w:rsidRPr="00007326">
        <w:rPr>
          <w:position w:val="-6"/>
        </w:rPr>
        <w:instrText xml:space="preserve"> PAGEREF _Toc343497287 \h </w:instrText>
      </w:r>
      <w:r w:rsidRPr="00007326">
        <w:rPr>
          <w:position w:val="-6"/>
        </w:rPr>
      </w:r>
      <w:r w:rsidRPr="00007326">
        <w:rPr>
          <w:position w:val="-6"/>
        </w:rPr>
        <w:fldChar w:fldCharType="separate"/>
      </w:r>
      <w:r w:rsidR="00EF505B">
        <w:rPr>
          <w:position w:val="-6"/>
        </w:rPr>
        <w:t>27</w:t>
      </w:r>
      <w:r w:rsidRPr="00007326">
        <w:rPr>
          <w:position w:val="-6"/>
        </w:rPr>
        <w:fldChar w:fldCharType="end"/>
      </w:r>
    </w:p>
    <w:p w14:paraId="22D0DEC6"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Small Business Server 2011 CAL Suite (5 clients)</w:t>
      </w:r>
      <w:r w:rsidRPr="00007326">
        <w:rPr>
          <w:position w:val="-6"/>
        </w:rPr>
        <w:tab/>
      </w:r>
      <w:r w:rsidRPr="00007326">
        <w:rPr>
          <w:position w:val="-6"/>
        </w:rPr>
        <w:fldChar w:fldCharType="begin"/>
      </w:r>
      <w:r w:rsidRPr="00007326">
        <w:rPr>
          <w:position w:val="-6"/>
        </w:rPr>
        <w:instrText xml:space="preserve"> PAGEREF _Toc343497288 \h </w:instrText>
      </w:r>
      <w:r w:rsidRPr="00007326">
        <w:rPr>
          <w:position w:val="-6"/>
        </w:rPr>
      </w:r>
      <w:r w:rsidRPr="00007326">
        <w:rPr>
          <w:position w:val="-6"/>
        </w:rPr>
        <w:fldChar w:fldCharType="separate"/>
      </w:r>
      <w:r w:rsidR="00EF505B">
        <w:rPr>
          <w:position w:val="-6"/>
        </w:rPr>
        <w:t>27</w:t>
      </w:r>
      <w:r w:rsidRPr="00007326">
        <w:rPr>
          <w:position w:val="-6"/>
        </w:rPr>
        <w:fldChar w:fldCharType="end"/>
      </w:r>
    </w:p>
    <w:p w14:paraId="22D0DEC7"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Windows Small Business Server 2011 CAL Suite (20 clients)</w:t>
      </w:r>
      <w:r w:rsidRPr="00007326">
        <w:rPr>
          <w:position w:val="-6"/>
        </w:rPr>
        <w:tab/>
      </w:r>
      <w:r w:rsidRPr="00007326">
        <w:rPr>
          <w:position w:val="-6"/>
        </w:rPr>
        <w:fldChar w:fldCharType="begin"/>
      </w:r>
      <w:r w:rsidRPr="00007326">
        <w:rPr>
          <w:position w:val="-6"/>
        </w:rPr>
        <w:instrText xml:space="preserve"> PAGEREF _Toc343497289 \h </w:instrText>
      </w:r>
      <w:r w:rsidRPr="00007326">
        <w:rPr>
          <w:position w:val="-6"/>
        </w:rPr>
      </w:r>
      <w:r w:rsidRPr="00007326">
        <w:rPr>
          <w:position w:val="-6"/>
        </w:rPr>
        <w:fldChar w:fldCharType="separate"/>
      </w:r>
      <w:r w:rsidR="00EF505B">
        <w:rPr>
          <w:position w:val="-6"/>
        </w:rPr>
        <w:t>27</w:t>
      </w:r>
      <w:r w:rsidRPr="00007326">
        <w:rPr>
          <w:position w:val="-6"/>
        </w:rPr>
        <w:fldChar w:fldCharType="end"/>
      </w:r>
    </w:p>
    <w:p w14:paraId="22D0DEC8"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Module complémentaire Windows Small Business Server 2011 Premium (5 Clients)</w:t>
      </w:r>
      <w:r w:rsidRPr="00007326">
        <w:rPr>
          <w:position w:val="-6"/>
        </w:rPr>
        <w:tab/>
      </w:r>
      <w:r w:rsidRPr="00007326">
        <w:rPr>
          <w:position w:val="-6"/>
        </w:rPr>
        <w:fldChar w:fldCharType="begin"/>
      </w:r>
      <w:r w:rsidRPr="00007326">
        <w:rPr>
          <w:position w:val="-6"/>
        </w:rPr>
        <w:instrText xml:space="preserve"> PAGEREF _Toc343497290 \h </w:instrText>
      </w:r>
      <w:r w:rsidRPr="00007326">
        <w:rPr>
          <w:position w:val="-6"/>
        </w:rPr>
      </w:r>
      <w:r w:rsidRPr="00007326">
        <w:rPr>
          <w:position w:val="-6"/>
        </w:rPr>
        <w:fldChar w:fldCharType="separate"/>
      </w:r>
      <w:r w:rsidR="00EF505B">
        <w:rPr>
          <w:position w:val="-6"/>
        </w:rPr>
        <w:t>27</w:t>
      </w:r>
      <w:r w:rsidRPr="00007326">
        <w:rPr>
          <w:position w:val="-6"/>
        </w:rPr>
        <w:fldChar w:fldCharType="end"/>
      </w:r>
    </w:p>
    <w:p w14:paraId="22D0DEC9"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Module complémentaire Windows Small Business Server 2011 Premium CAL Suite</w:t>
      </w:r>
      <w:r w:rsidRPr="00007326">
        <w:rPr>
          <w:position w:val="-6"/>
        </w:rPr>
        <w:tab/>
      </w:r>
      <w:r w:rsidRPr="00007326">
        <w:rPr>
          <w:position w:val="-6"/>
        </w:rPr>
        <w:fldChar w:fldCharType="begin"/>
      </w:r>
      <w:r w:rsidRPr="00007326">
        <w:rPr>
          <w:position w:val="-6"/>
        </w:rPr>
        <w:instrText xml:space="preserve"> PAGEREF _Toc343497291 \h </w:instrText>
      </w:r>
      <w:r w:rsidRPr="00007326">
        <w:rPr>
          <w:position w:val="-6"/>
        </w:rPr>
      </w:r>
      <w:r w:rsidRPr="00007326">
        <w:rPr>
          <w:position w:val="-6"/>
        </w:rPr>
        <w:fldChar w:fldCharType="separate"/>
      </w:r>
      <w:r w:rsidR="00EF505B">
        <w:rPr>
          <w:position w:val="-6"/>
        </w:rPr>
        <w:t>27</w:t>
      </w:r>
      <w:r w:rsidRPr="00007326">
        <w:rPr>
          <w:position w:val="-6"/>
        </w:rPr>
        <w:fldChar w:fldCharType="end"/>
      </w:r>
    </w:p>
    <w:p w14:paraId="22D0DECA"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Module complémentaire Windows Small Business Server 2011 Premium CAL Suite (5 Clients)</w:t>
      </w:r>
      <w:r w:rsidRPr="00007326">
        <w:rPr>
          <w:position w:val="-6"/>
        </w:rPr>
        <w:tab/>
      </w:r>
      <w:r w:rsidRPr="00007326">
        <w:rPr>
          <w:position w:val="-6"/>
        </w:rPr>
        <w:fldChar w:fldCharType="begin"/>
      </w:r>
      <w:r w:rsidRPr="00007326">
        <w:rPr>
          <w:position w:val="-6"/>
        </w:rPr>
        <w:instrText xml:space="preserve"> PAGEREF _Toc343497292 \h </w:instrText>
      </w:r>
      <w:r w:rsidRPr="00007326">
        <w:rPr>
          <w:position w:val="-6"/>
        </w:rPr>
      </w:r>
      <w:r w:rsidRPr="00007326">
        <w:rPr>
          <w:position w:val="-6"/>
        </w:rPr>
        <w:fldChar w:fldCharType="separate"/>
      </w:r>
      <w:r w:rsidR="00EF505B">
        <w:rPr>
          <w:position w:val="-6"/>
        </w:rPr>
        <w:t>27</w:t>
      </w:r>
      <w:r w:rsidRPr="00007326">
        <w:rPr>
          <w:position w:val="-6"/>
        </w:rPr>
        <w:fldChar w:fldCharType="end"/>
      </w:r>
    </w:p>
    <w:p w14:paraId="22D0DECB"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rPr>
        <w:t>Module complémentaire Windows Small Business Server 2011 Premium CAL Suite (20 Clients)</w:t>
      </w:r>
      <w:r w:rsidRPr="00007326">
        <w:rPr>
          <w:position w:val="-6"/>
        </w:rPr>
        <w:tab/>
      </w:r>
      <w:r w:rsidRPr="00007326">
        <w:rPr>
          <w:position w:val="-6"/>
        </w:rPr>
        <w:fldChar w:fldCharType="begin"/>
      </w:r>
      <w:r w:rsidRPr="00007326">
        <w:rPr>
          <w:position w:val="-6"/>
        </w:rPr>
        <w:instrText xml:space="preserve"> PAGEREF _Toc343497293 \h </w:instrText>
      </w:r>
      <w:r w:rsidRPr="00007326">
        <w:rPr>
          <w:position w:val="-6"/>
        </w:rPr>
      </w:r>
      <w:r w:rsidRPr="00007326">
        <w:rPr>
          <w:position w:val="-6"/>
        </w:rPr>
        <w:fldChar w:fldCharType="separate"/>
      </w:r>
      <w:r w:rsidR="00EF505B">
        <w:rPr>
          <w:position w:val="-6"/>
        </w:rPr>
        <w:t>27</w:t>
      </w:r>
      <w:r w:rsidRPr="00007326">
        <w:rPr>
          <w:position w:val="-6"/>
        </w:rPr>
        <w:fldChar w:fldCharType="end"/>
      </w:r>
    </w:p>
    <w:p w14:paraId="22D0DECC" w14:textId="77777777" w:rsidR="00007326" w:rsidRPr="009263EE" w:rsidRDefault="00007326">
      <w:pPr>
        <w:pStyle w:val="TOC2"/>
        <w:rPr>
          <w:rFonts w:ascii="Calibri" w:eastAsia="SimSun" w:hAnsi="Calibri" w:cs="Arial"/>
          <w:position w:val="-6"/>
          <w:sz w:val="22"/>
          <w:szCs w:val="22"/>
          <w:lang w:eastAsia="zh-CN"/>
        </w:rPr>
      </w:pPr>
      <w:r w:rsidRPr="00007326">
        <w:rPr>
          <w:rFonts w:cs="Tahoma"/>
          <w:position w:val="-6"/>
          <w:lang w:val="fr-FR"/>
        </w:rPr>
        <w:t>Microsoft Windows Server Essentials 2012</w:t>
      </w:r>
      <w:r w:rsidRPr="00007326">
        <w:rPr>
          <w:position w:val="-6"/>
        </w:rPr>
        <w:tab/>
      </w:r>
      <w:r w:rsidRPr="00007326">
        <w:rPr>
          <w:position w:val="-6"/>
        </w:rPr>
        <w:fldChar w:fldCharType="begin"/>
      </w:r>
      <w:r w:rsidRPr="00007326">
        <w:rPr>
          <w:position w:val="-6"/>
        </w:rPr>
        <w:instrText xml:space="preserve"> PAGEREF _Toc343497294 \h </w:instrText>
      </w:r>
      <w:r w:rsidRPr="00007326">
        <w:rPr>
          <w:position w:val="-6"/>
        </w:rPr>
      </w:r>
      <w:r w:rsidRPr="00007326">
        <w:rPr>
          <w:position w:val="-6"/>
        </w:rPr>
        <w:fldChar w:fldCharType="separate"/>
      </w:r>
      <w:r w:rsidR="00EF505B">
        <w:rPr>
          <w:position w:val="-6"/>
        </w:rPr>
        <w:t>27</w:t>
      </w:r>
      <w:r w:rsidRPr="00007326">
        <w:rPr>
          <w:position w:val="-6"/>
        </w:rPr>
        <w:fldChar w:fldCharType="end"/>
      </w:r>
    </w:p>
    <w:p w14:paraId="22D0DECD" w14:textId="77777777" w:rsidR="00007326" w:rsidRPr="009263EE" w:rsidRDefault="00007326">
      <w:pPr>
        <w:pStyle w:val="TOC2"/>
        <w:rPr>
          <w:rFonts w:ascii="Calibri" w:eastAsia="SimSun" w:hAnsi="Calibri" w:cs="Arial"/>
          <w:sz w:val="22"/>
          <w:szCs w:val="22"/>
          <w:lang w:eastAsia="zh-CN"/>
        </w:rPr>
      </w:pPr>
      <w:r w:rsidRPr="00007326">
        <w:rPr>
          <w:rFonts w:cs="Tahoma"/>
          <w:position w:val="-6"/>
        </w:rPr>
        <w:t>Windows Small Business Server 2011 Essentials</w:t>
      </w:r>
      <w:r w:rsidRPr="00007326">
        <w:rPr>
          <w:position w:val="-6"/>
        </w:rPr>
        <w:tab/>
      </w:r>
      <w:r w:rsidRPr="00007326">
        <w:rPr>
          <w:position w:val="-6"/>
        </w:rPr>
        <w:fldChar w:fldCharType="begin"/>
      </w:r>
      <w:r w:rsidRPr="00007326">
        <w:rPr>
          <w:position w:val="-6"/>
        </w:rPr>
        <w:instrText xml:space="preserve"> PAGEREF _Toc343497295 \h </w:instrText>
      </w:r>
      <w:r w:rsidRPr="00007326">
        <w:rPr>
          <w:position w:val="-6"/>
        </w:rPr>
      </w:r>
      <w:r w:rsidRPr="00007326">
        <w:rPr>
          <w:position w:val="-6"/>
        </w:rPr>
        <w:fldChar w:fldCharType="separate"/>
      </w:r>
      <w:r w:rsidR="00EF505B">
        <w:rPr>
          <w:position w:val="-6"/>
        </w:rPr>
        <w:t>27</w:t>
      </w:r>
      <w:r w:rsidRPr="00007326">
        <w:rPr>
          <w:position w:val="-6"/>
        </w:rPr>
        <w:fldChar w:fldCharType="end"/>
      </w:r>
    </w:p>
    <w:p w14:paraId="22D0DECE" w14:textId="77777777" w:rsidR="00007326" w:rsidRPr="009263EE" w:rsidRDefault="00007326" w:rsidP="00007326">
      <w:pPr>
        <w:pStyle w:val="TOC1"/>
        <w:rPr>
          <w:rFonts w:ascii="Calibri" w:eastAsia="SimSun" w:hAnsi="Calibri" w:cs="Arial"/>
          <w:color w:val="auto"/>
          <w:szCs w:val="22"/>
          <w:lang w:eastAsia="zh-CN"/>
        </w:rPr>
      </w:pPr>
      <w:r w:rsidRPr="00122323">
        <w:t>SECTION 1 – MODIFICATIONS DE LA LISTE DES PRODUITS</w:t>
      </w:r>
      <w:r>
        <w:tab/>
      </w:r>
      <w:r>
        <w:fldChar w:fldCharType="begin"/>
      </w:r>
      <w:r>
        <w:instrText xml:space="preserve"> PAGEREF _Toc343497296 \h </w:instrText>
      </w:r>
      <w:r>
        <w:fldChar w:fldCharType="separate"/>
      </w:r>
      <w:r w:rsidR="00EF505B">
        <w:t>27</w:t>
      </w:r>
      <w:r>
        <w:fldChar w:fldCharType="end"/>
      </w:r>
    </w:p>
    <w:p w14:paraId="22D0DECF" w14:textId="77777777" w:rsidR="00007326" w:rsidRPr="009263EE" w:rsidRDefault="00007326">
      <w:pPr>
        <w:pStyle w:val="TOC2"/>
        <w:rPr>
          <w:rFonts w:ascii="Calibri" w:eastAsia="SimSun" w:hAnsi="Calibri" w:cs="Arial"/>
          <w:color w:val="000000"/>
          <w:sz w:val="22"/>
          <w:szCs w:val="22"/>
          <w:lang w:eastAsia="zh-CN"/>
        </w:rPr>
      </w:pPr>
      <w:r w:rsidRPr="009263EE">
        <w:rPr>
          <w:rFonts w:cs="Tahoma"/>
          <w:color w:val="000000"/>
          <w:lang w:val="fr-FR"/>
        </w:rPr>
        <w:t>MODIFICATIONS DE JANVIER 2013</w:t>
      </w:r>
      <w:r w:rsidRPr="009263EE">
        <w:rPr>
          <w:color w:val="000000"/>
        </w:rPr>
        <w:tab/>
      </w:r>
      <w:r w:rsidRPr="009263EE">
        <w:rPr>
          <w:color w:val="000000"/>
        </w:rPr>
        <w:fldChar w:fldCharType="begin"/>
      </w:r>
      <w:r w:rsidRPr="009263EE">
        <w:rPr>
          <w:color w:val="000000"/>
        </w:rPr>
        <w:instrText xml:space="preserve"> PAGEREF _Toc343497297 \h </w:instrText>
      </w:r>
      <w:r w:rsidRPr="009263EE">
        <w:rPr>
          <w:color w:val="000000"/>
        </w:rPr>
      </w:r>
      <w:r w:rsidRPr="009263EE">
        <w:rPr>
          <w:color w:val="000000"/>
        </w:rPr>
        <w:fldChar w:fldCharType="separate"/>
      </w:r>
      <w:r w:rsidR="00EF505B">
        <w:rPr>
          <w:color w:val="000000"/>
        </w:rPr>
        <w:t>28</w:t>
      </w:r>
      <w:r w:rsidRPr="009263EE">
        <w:rPr>
          <w:color w:val="000000"/>
        </w:rPr>
        <w:fldChar w:fldCharType="end"/>
      </w:r>
    </w:p>
    <w:p w14:paraId="22D0DED0" w14:textId="77777777" w:rsidR="00007326" w:rsidRPr="009263EE" w:rsidRDefault="00007326">
      <w:pPr>
        <w:pStyle w:val="TOC2"/>
        <w:rPr>
          <w:rFonts w:ascii="Calibri" w:eastAsia="SimSun" w:hAnsi="Calibri" w:cs="Arial"/>
          <w:color w:val="000000"/>
          <w:sz w:val="22"/>
          <w:szCs w:val="22"/>
          <w:lang w:eastAsia="zh-CN"/>
        </w:rPr>
      </w:pPr>
      <w:r w:rsidRPr="009263EE">
        <w:rPr>
          <w:rFonts w:cs="Tahoma"/>
          <w:color w:val="000000"/>
          <w:lang w:val="fr-FR"/>
        </w:rPr>
        <w:t>MODIFICATIONS DE DÉCEMBRE 2012</w:t>
      </w:r>
      <w:r w:rsidRPr="009263EE">
        <w:rPr>
          <w:color w:val="000000"/>
        </w:rPr>
        <w:tab/>
      </w:r>
      <w:r w:rsidRPr="009263EE">
        <w:rPr>
          <w:color w:val="000000"/>
        </w:rPr>
        <w:fldChar w:fldCharType="begin"/>
      </w:r>
      <w:r w:rsidRPr="009263EE">
        <w:rPr>
          <w:color w:val="000000"/>
        </w:rPr>
        <w:instrText xml:space="preserve"> PAGEREF _Toc343497298 \h </w:instrText>
      </w:r>
      <w:r w:rsidRPr="009263EE">
        <w:rPr>
          <w:color w:val="000000"/>
        </w:rPr>
      </w:r>
      <w:r w:rsidRPr="009263EE">
        <w:rPr>
          <w:color w:val="000000"/>
        </w:rPr>
        <w:fldChar w:fldCharType="separate"/>
      </w:r>
      <w:r w:rsidR="00EF505B">
        <w:rPr>
          <w:color w:val="000000"/>
        </w:rPr>
        <w:t>28</w:t>
      </w:r>
      <w:r w:rsidRPr="009263EE">
        <w:rPr>
          <w:color w:val="000000"/>
        </w:rPr>
        <w:fldChar w:fldCharType="end"/>
      </w:r>
    </w:p>
    <w:p w14:paraId="22D0DED1" w14:textId="77777777" w:rsidR="00007326" w:rsidRPr="009263EE" w:rsidRDefault="00007326">
      <w:pPr>
        <w:pStyle w:val="TOC2"/>
        <w:rPr>
          <w:rFonts w:ascii="Calibri" w:eastAsia="SimSun" w:hAnsi="Calibri" w:cs="Arial"/>
          <w:color w:val="000000"/>
          <w:sz w:val="22"/>
          <w:szCs w:val="22"/>
          <w:lang w:eastAsia="zh-CN"/>
        </w:rPr>
      </w:pPr>
      <w:r w:rsidRPr="009263EE">
        <w:rPr>
          <w:rFonts w:cs="Tahoma"/>
          <w:color w:val="000000"/>
          <w:lang w:val="fr-FR"/>
        </w:rPr>
        <w:t>MODIFICATIONS DE NOVEMBRE 2012</w:t>
      </w:r>
      <w:r w:rsidRPr="009263EE">
        <w:rPr>
          <w:color w:val="000000"/>
        </w:rPr>
        <w:tab/>
      </w:r>
      <w:r w:rsidRPr="009263EE">
        <w:rPr>
          <w:color w:val="000000"/>
        </w:rPr>
        <w:fldChar w:fldCharType="begin"/>
      </w:r>
      <w:r w:rsidRPr="009263EE">
        <w:rPr>
          <w:color w:val="000000"/>
        </w:rPr>
        <w:instrText xml:space="preserve"> PAGEREF _Toc343497299 \h </w:instrText>
      </w:r>
      <w:r w:rsidRPr="009263EE">
        <w:rPr>
          <w:color w:val="000000"/>
        </w:rPr>
      </w:r>
      <w:r w:rsidRPr="009263EE">
        <w:rPr>
          <w:color w:val="000000"/>
        </w:rPr>
        <w:fldChar w:fldCharType="separate"/>
      </w:r>
      <w:r w:rsidR="00EF505B">
        <w:rPr>
          <w:color w:val="000000"/>
        </w:rPr>
        <w:t>30</w:t>
      </w:r>
      <w:r w:rsidRPr="009263EE">
        <w:rPr>
          <w:color w:val="000000"/>
        </w:rPr>
        <w:fldChar w:fldCharType="end"/>
      </w:r>
    </w:p>
    <w:p w14:paraId="22D0DED2" w14:textId="77777777" w:rsidR="00007326" w:rsidRPr="009263EE" w:rsidRDefault="00007326">
      <w:pPr>
        <w:pStyle w:val="TOC2"/>
        <w:rPr>
          <w:rFonts w:ascii="Calibri" w:eastAsia="SimSun" w:hAnsi="Calibri" w:cs="Arial"/>
          <w:color w:val="000000"/>
          <w:sz w:val="22"/>
          <w:szCs w:val="22"/>
          <w:lang w:eastAsia="zh-CN"/>
        </w:rPr>
      </w:pPr>
      <w:r w:rsidRPr="009263EE">
        <w:rPr>
          <w:rFonts w:cs="Tahoma"/>
          <w:color w:val="000000"/>
          <w:lang w:val="fr-FR"/>
        </w:rPr>
        <w:t>MODIFICATIONS D’OCTOBRE 2012</w:t>
      </w:r>
      <w:r w:rsidRPr="009263EE">
        <w:rPr>
          <w:color w:val="000000"/>
        </w:rPr>
        <w:tab/>
      </w:r>
      <w:r w:rsidRPr="009263EE">
        <w:rPr>
          <w:color w:val="000000"/>
        </w:rPr>
        <w:fldChar w:fldCharType="begin"/>
      </w:r>
      <w:r w:rsidRPr="009263EE">
        <w:rPr>
          <w:color w:val="000000"/>
        </w:rPr>
        <w:instrText xml:space="preserve"> PAGEREF _Toc343497300 \h </w:instrText>
      </w:r>
      <w:r w:rsidRPr="009263EE">
        <w:rPr>
          <w:color w:val="000000"/>
        </w:rPr>
      </w:r>
      <w:r w:rsidRPr="009263EE">
        <w:rPr>
          <w:color w:val="000000"/>
        </w:rPr>
        <w:fldChar w:fldCharType="separate"/>
      </w:r>
      <w:r w:rsidR="00EF505B">
        <w:rPr>
          <w:color w:val="000000"/>
        </w:rPr>
        <w:t>31</w:t>
      </w:r>
      <w:r w:rsidRPr="009263EE">
        <w:rPr>
          <w:color w:val="000000"/>
        </w:rPr>
        <w:fldChar w:fldCharType="end"/>
      </w:r>
    </w:p>
    <w:p w14:paraId="22D0DED3" w14:textId="77777777" w:rsidR="00007326" w:rsidRPr="009263EE" w:rsidRDefault="00007326">
      <w:pPr>
        <w:pStyle w:val="TOC2"/>
        <w:rPr>
          <w:rFonts w:ascii="Calibri" w:eastAsia="SimSun" w:hAnsi="Calibri" w:cs="Arial"/>
          <w:color w:val="000000"/>
          <w:sz w:val="22"/>
          <w:szCs w:val="22"/>
          <w:lang w:eastAsia="zh-CN"/>
        </w:rPr>
      </w:pPr>
      <w:r w:rsidRPr="009263EE">
        <w:rPr>
          <w:rFonts w:cs="Tahoma"/>
          <w:color w:val="000000"/>
          <w:lang w:val="fr-FR"/>
        </w:rPr>
        <w:t>MODIFICATIONS DE SEPTEMBRE 2012</w:t>
      </w:r>
      <w:r w:rsidRPr="009263EE">
        <w:rPr>
          <w:color w:val="000000"/>
        </w:rPr>
        <w:tab/>
      </w:r>
      <w:r w:rsidRPr="009263EE">
        <w:rPr>
          <w:color w:val="000000"/>
        </w:rPr>
        <w:fldChar w:fldCharType="begin"/>
      </w:r>
      <w:r w:rsidRPr="009263EE">
        <w:rPr>
          <w:color w:val="000000"/>
        </w:rPr>
        <w:instrText xml:space="preserve"> PAGEREF _Toc343497301 \h </w:instrText>
      </w:r>
      <w:r w:rsidRPr="009263EE">
        <w:rPr>
          <w:color w:val="000000"/>
        </w:rPr>
      </w:r>
      <w:r w:rsidRPr="009263EE">
        <w:rPr>
          <w:color w:val="000000"/>
        </w:rPr>
        <w:fldChar w:fldCharType="separate"/>
      </w:r>
      <w:r w:rsidR="00EF505B">
        <w:rPr>
          <w:color w:val="000000"/>
        </w:rPr>
        <w:t>31</w:t>
      </w:r>
      <w:r w:rsidRPr="009263EE">
        <w:rPr>
          <w:color w:val="000000"/>
        </w:rPr>
        <w:fldChar w:fldCharType="end"/>
      </w:r>
    </w:p>
    <w:p w14:paraId="22D0DED4" w14:textId="77777777" w:rsidR="00007326" w:rsidRPr="009263EE" w:rsidRDefault="00007326">
      <w:pPr>
        <w:pStyle w:val="TOC2"/>
        <w:rPr>
          <w:rFonts w:ascii="Calibri" w:eastAsia="SimSun" w:hAnsi="Calibri" w:cs="Arial"/>
          <w:color w:val="000000"/>
          <w:sz w:val="22"/>
          <w:szCs w:val="22"/>
          <w:lang w:eastAsia="zh-CN"/>
        </w:rPr>
      </w:pPr>
      <w:r w:rsidRPr="009263EE">
        <w:rPr>
          <w:rFonts w:cs="Tahoma"/>
          <w:color w:val="000000"/>
          <w:lang w:val="fr-FR"/>
        </w:rPr>
        <w:t>MODIFICATIONS D’AOÛT 2012</w:t>
      </w:r>
      <w:r w:rsidRPr="009263EE">
        <w:rPr>
          <w:color w:val="000000"/>
        </w:rPr>
        <w:tab/>
      </w:r>
      <w:r w:rsidRPr="009263EE">
        <w:rPr>
          <w:color w:val="000000"/>
        </w:rPr>
        <w:fldChar w:fldCharType="begin"/>
      </w:r>
      <w:r w:rsidRPr="009263EE">
        <w:rPr>
          <w:color w:val="000000"/>
        </w:rPr>
        <w:instrText xml:space="preserve"> PAGEREF _Toc343497302 \h </w:instrText>
      </w:r>
      <w:r w:rsidRPr="009263EE">
        <w:rPr>
          <w:color w:val="000000"/>
        </w:rPr>
      </w:r>
      <w:r w:rsidRPr="009263EE">
        <w:rPr>
          <w:color w:val="000000"/>
        </w:rPr>
        <w:fldChar w:fldCharType="separate"/>
      </w:r>
      <w:r w:rsidR="00EF505B">
        <w:rPr>
          <w:color w:val="000000"/>
        </w:rPr>
        <w:t>33</w:t>
      </w:r>
      <w:r w:rsidRPr="009263EE">
        <w:rPr>
          <w:color w:val="000000"/>
        </w:rPr>
        <w:fldChar w:fldCharType="end"/>
      </w:r>
    </w:p>
    <w:p w14:paraId="22D0DED5" w14:textId="77777777" w:rsidR="00007326" w:rsidRPr="009263EE" w:rsidRDefault="00007326">
      <w:pPr>
        <w:pStyle w:val="TOC2"/>
        <w:rPr>
          <w:rFonts w:ascii="Calibri" w:eastAsia="SimSun" w:hAnsi="Calibri" w:cs="Arial"/>
          <w:color w:val="000000"/>
          <w:sz w:val="22"/>
          <w:szCs w:val="22"/>
          <w:lang w:eastAsia="zh-CN"/>
        </w:rPr>
      </w:pPr>
      <w:r w:rsidRPr="009263EE">
        <w:rPr>
          <w:rFonts w:cs="Tahoma"/>
          <w:color w:val="000000"/>
        </w:rPr>
        <w:t>MODIFICATIONS DE JUILLET 2012</w:t>
      </w:r>
      <w:r w:rsidRPr="009263EE">
        <w:rPr>
          <w:color w:val="000000"/>
        </w:rPr>
        <w:tab/>
      </w:r>
      <w:r w:rsidRPr="009263EE">
        <w:rPr>
          <w:color w:val="000000"/>
        </w:rPr>
        <w:fldChar w:fldCharType="begin"/>
      </w:r>
      <w:r w:rsidRPr="009263EE">
        <w:rPr>
          <w:color w:val="000000"/>
        </w:rPr>
        <w:instrText xml:space="preserve"> PAGEREF _Toc343497303 \h </w:instrText>
      </w:r>
      <w:r w:rsidRPr="009263EE">
        <w:rPr>
          <w:color w:val="000000"/>
        </w:rPr>
      </w:r>
      <w:r w:rsidRPr="009263EE">
        <w:rPr>
          <w:color w:val="000000"/>
        </w:rPr>
        <w:fldChar w:fldCharType="separate"/>
      </w:r>
      <w:r w:rsidR="00EF505B">
        <w:rPr>
          <w:color w:val="000000"/>
        </w:rPr>
        <w:t>33</w:t>
      </w:r>
      <w:r w:rsidRPr="009263EE">
        <w:rPr>
          <w:color w:val="000000"/>
        </w:rPr>
        <w:fldChar w:fldCharType="end"/>
      </w:r>
    </w:p>
    <w:p w14:paraId="22D0DED6" w14:textId="77777777" w:rsidR="00007326" w:rsidRPr="009263EE" w:rsidRDefault="00007326">
      <w:pPr>
        <w:pStyle w:val="TOC2"/>
        <w:rPr>
          <w:rFonts w:ascii="Calibri" w:eastAsia="SimSun" w:hAnsi="Calibri" w:cs="Arial"/>
          <w:color w:val="000000"/>
          <w:sz w:val="22"/>
          <w:szCs w:val="22"/>
          <w:lang w:eastAsia="zh-CN"/>
        </w:rPr>
      </w:pPr>
      <w:r w:rsidRPr="009263EE">
        <w:rPr>
          <w:rFonts w:cs="Tahoma"/>
          <w:color w:val="000000"/>
          <w:lang w:val="fr-FR"/>
        </w:rPr>
        <w:t>MODIFICATIONS DE JUIN 2012</w:t>
      </w:r>
      <w:r w:rsidRPr="009263EE">
        <w:rPr>
          <w:color w:val="000000"/>
        </w:rPr>
        <w:tab/>
      </w:r>
      <w:r w:rsidRPr="009263EE">
        <w:rPr>
          <w:color w:val="000000"/>
        </w:rPr>
        <w:fldChar w:fldCharType="begin"/>
      </w:r>
      <w:r w:rsidRPr="009263EE">
        <w:rPr>
          <w:color w:val="000000"/>
        </w:rPr>
        <w:instrText xml:space="preserve"> PAGEREF _Toc343497304 \h </w:instrText>
      </w:r>
      <w:r w:rsidRPr="009263EE">
        <w:rPr>
          <w:color w:val="000000"/>
        </w:rPr>
      </w:r>
      <w:r w:rsidRPr="009263EE">
        <w:rPr>
          <w:color w:val="000000"/>
        </w:rPr>
        <w:fldChar w:fldCharType="separate"/>
      </w:r>
      <w:r w:rsidR="00EF505B">
        <w:rPr>
          <w:color w:val="000000"/>
        </w:rPr>
        <w:t>33</w:t>
      </w:r>
      <w:r w:rsidRPr="009263EE">
        <w:rPr>
          <w:color w:val="000000"/>
        </w:rPr>
        <w:fldChar w:fldCharType="end"/>
      </w:r>
    </w:p>
    <w:p w14:paraId="22D0DED7" w14:textId="77777777" w:rsidR="00007326" w:rsidRPr="009263EE" w:rsidRDefault="00007326">
      <w:pPr>
        <w:pStyle w:val="TOC2"/>
        <w:rPr>
          <w:rFonts w:ascii="Calibri" w:eastAsia="SimSun" w:hAnsi="Calibri" w:cs="Arial"/>
          <w:color w:val="000000"/>
          <w:sz w:val="22"/>
          <w:szCs w:val="22"/>
          <w:lang w:eastAsia="zh-CN"/>
        </w:rPr>
      </w:pPr>
      <w:r w:rsidRPr="009263EE">
        <w:rPr>
          <w:rFonts w:cs="Tahoma"/>
          <w:color w:val="000000"/>
          <w:lang w:val="fr-FR"/>
        </w:rPr>
        <w:t>MODIFICATIONS DE MAI 2012</w:t>
      </w:r>
      <w:r w:rsidRPr="009263EE">
        <w:rPr>
          <w:color w:val="000000"/>
        </w:rPr>
        <w:tab/>
      </w:r>
      <w:r w:rsidRPr="009263EE">
        <w:rPr>
          <w:color w:val="000000"/>
        </w:rPr>
        <w:fldChar w:fldCharType="begin"/>
      </w:r>
      <w:r w:rsidRPr="009263EE">
        <w:rPr>
          <w:color w:val="000000"/>
        </w:rPr>
        <w:instrText xml:space="preserve"> PAGEREF _Toc343497305 \h </w:instrText>
      </w:r>
      <w:r w:rsidRPr="009263EE">
        <w:rPr>
          <w:color w:val="000000"/>
        </w:rPr>
      </w:r>
      <w:r w:rsidRPr="009263EE">
        <w:rPr>
          <w:color w:val="000000"/>
        </w:rPr>
        <w:fldChar w:fldCharType="separate"/>
      </w:r>
      <w:r w:rsidR="00EF505B">
        <w:rPr>
          <w:color w:val="000000"/>
        </w:rPr>
        <w:t>34</w:t>
      </w:r>
      <w:r w:rsidRPr="009263EE">
        <w:rPr>
          <w:color w:val="000000"/>
        </w:rPr>
        <w:fldChar w:fldCharType="end"/>
      </w:r>
    </w:p>
    <w:p w14:paraId="22D0DED8" w14:textId="77777777" w:rsidR="00007326" w:rsidRPr="009263EE" w:rsidRDefault="00007326">
      <w:pPr>
        <w:pStyle w:val="TOC2"/>
        <w:rPr>
          <w:rFonts w:ascii="Calibri" w:eastAsia="SimSun" w:hAnsi="Calibri" w:cs="Arial"/>
          <w:color w:val="000000"/>
          <w:sz w:val="22"/>
          <w:szCs w:val="22"/>
          <w:lang w:eastAsia="zh-CN"/>
        </w:rPr>
      </w:pPr>
      <w:r w:rsidRPr="009263EE">
        <w:rPr>
          <w:rFonts w:cs="Tahoma"/>
          <w:color w:val="000000"/>
          <w:lang w:val="fr-FR"/>
        </w:rPr>
        <w:t>MODIFICATIONS D’AVRIL 2012</w:t>
      </w:r>
      <w:r w:rsidRPr="009263EE">
        <w:rPr>
          <w:color w:val="000000"/>
        </w:rPr>
        <w:tab/>
      </w:r>
      <w:r w:rsidRPr="009263EE">
        <w:rPr>
          <w:color w:val="000000"/>
        </w:rPr>
        <w:fldChar w:fldCharType="begin"/>
      </w:r>
      <w:r w:rsidRPr="009263EE">
        <w:rPr>
          <w:color w:val="000000"/>
        </w:rPr>
        <w:instrText xml:space="preserve"> PAGEREF _Toc343497306 \h </w:instrText>
      </w:r>
      <w:r w:rsidRPr="009263EE">
        <w:rPr>
          <w:color w:val="000000"/>
        </w:rPr>
      </w:r>
      <w:r w:rsidRPr="009263EE">
        <w:rPr>
          <w:color w:val="000000"/>
        </w:rPr>
        <w:fldChar w:fldCharType="separate"/>
      </w:r>
      <w:r w:rsidR="00EF505B">
        <w:rPr>
          <w:color w:val="000000"/>
        </w:rPr>
        <w:t>34</w:t>
      </w:r>
      <w:r w:rsidRPr="009263EE">
        <w:rPr>
          <w:color w:val="000000"/>
        </w:rPr>
        <w:fldChar w:fldCharType="end"/>
      </w:r>
    </w:p>
    <w:p w14:paraId="22D0DED9" w14:textId="77777777" w:rsidR="00007326" w:rsidRPr="009263EE" w:rsidRDefault="00007326">
      <w:pPr>
        <w:pStyle w:val="TOC2"/>
        <w:rPr>
          <w:rFonts w:ascii="Calibri" w:eastAsia="SimSun" w:hAnsi="Calibri" w:cs="Arial"/>
          <w:color w:val="000000"/>
          <w:sz w:val="22"/>
          <w:szCs w:val="22"/>
          <w:lang w:eastAsia="zh-CN"/>
        </w:rPr>
      </w:pPr>
      <w:r w:rsidRPr="009263EE">
        <w:rPr>
          <w:rFonts w:cs="Tahoma"/>
          <w:color w:val="000000"/>
          <w:lang w:val="fr-FR"/>
        </w:rPr>
        <w:t>MODIFICATIONS DE MARS 2011</w:t>
      </w:r>
      <w:r w:rsidRPr="009263EE">
        <w:rPr>
          <w:color w:val="000000"/>
        </w:rPr>
        <w:tab/>
      </w:r>
      <w:r w:rsidRPr="009263EE">
        <w:rPr>
          <w:color w:val="000000"/>
        </w:rPr>
        <w:fldChar w:fldCharType="begin"/>
      </w:r>
      <w:r w:rsidRPr="009263EE">
        <w:rPr>
          <w:color w:val="000000"/>
        </w:rPr>
        <w:instrText xml:space="preserve"> PAGEREF _Toc343497307 \h </w:instrText>
      </w:r>
      <w:r w:rsidRPr="009263EE">
        <w:rPr>
          <w:color w:val="000000"/>
        </w:rPr>
      </w:r>
      <w:r w:rsidRPr="009263EE">
        <w:rPr>
          <w:color w:val="000000"/>
        </w:rPr>
        <w:fldChar w:fldCharType="separate"/>
      </w:r>
      <w:r w:rsidR="00EF505B">
        <w:rPr>
          <w:color w:val="000000"/>
        </w:rPr>
        <w:t>35</w:t>
      </w:r>
      <w:r w:rsidRPr="009263EE">
        <w:rPr>
          <w:color w:val="000000"/>
        </w:rPr>
        <w:fldChar w:fldCharType="end"/>
      </w:r>
    </w:p>
    <w:p w14:paraId="22D0DEDA" w14:textId="77777777" w:rsidR="00007326" w:rsidRPr="009263EE" w:rsidRDefault="00007326">
      <w:pPr>
        <w:pStyle w:val="TOC3"/>
        <w:rPr>
          <w:rFonts w:ascii="Calibri" w:eastAsia="SimSun" w:hAnsi="Calibri" w:cs="Arial"/>
          <w:bCs w:val="0"/>
          <w:sz w:val="22"/>
          <w:szCs w:val="22"/>
          <w:lang w:val="en-US" w:eastAsia="zh-CN"/>
        </w:rPr>
      </w:pPr>
      <w:r w:rsidRPr="009263EE">
        <w:t>MODIFICATIONS DE FÉVRIER 2012</w:t>
      </w:r>
      <w:r w:rsidRPr="009263EE">
        <w:tab/>
      </w:r>
      <w:r w:rsidRPr="009263EE">
        <w:fldChar w:fldCharType="begin"/>
      </w:r>
      <w:r w:rsidRPr="009263EE">
        <w:instrText xml:space="preserve"> PAGEREF _Toc343497308 \h </w:instrText>
      </w:r>
      <w:r w:rsidRPr="009263EE">
        <w:fldChar w:fldCharType="separate"/>
      </w:r>
      <w:r w:rsidR="00EF505B">
        <w:t>35</w:t>
      </w:r>
      <w:r w:rsidRPr="009263EE">
        <w:fldChar w:fldCharType="end"/>
      </w:r>
    </w:p>
    <w:p w14:paraId="22D0DEDB" w14:textId="77777777" w:rsidR="00007326" w:rsidRPr="009263EE" w:rsidRDefault="00007326" w:rsidP="00007326">
      <w:pPr>
        <w:pStyle w:val="TOC1"/>
        <w:rPr>
          <w:rFonts w:ascii="Calibri" w:eastAsia="SimSun" w:hAnsi="Calibri" w:cs="Arial"/>
          <w:color w:val="auto"/>
          <w:szCs w:val="22"/>
          <w:lang w:eastAsia="zh-CN"/>
        </w:rPr>
      </w:pPr>
      <w:r w:rsidRPr="00122323">
        <w:t>SECTION 2 – PROMOTIONS DE PRODUITS</w:t>
      </w:r>
      <w:r>
        <w:tab/>
      </w:r>
      <w:r>
        <w:fldChar w:fldCharType="begin"/>
      </w:r>
      <w:r>
        <w:instrText xml:space="preserve"> PAGEREF _Toc343497309 \h </w:instrText>
      </w:r>
      <w:r>
        <w:fldChar w:fldCharType="separate"/>
      </w:r>
      <w:r w:rsidR="00EF505B">
        <w:t>36</w:t>
      </w:r>
      <w:r>
        <w:fldChar w:fldCharType="end"/>
      </w:r>
    </w:p>
    <w:p w14:paraId="22D0DEDC" w14:textId="77777777" w:rsidR="00007326" w:rsidRPr="009263EE" w:rsidRDefault="00007326">
      <w:pPr>
        <w:pStyle w:val="TOC2"/>
        <w:rPr>
          <w:rFonts w:ascii="Calibri" w:eastAsia="SimSun" w:hAnsi="Calibri" w:cs="Arial"/>
          <w:color w:val="000000"/>
          <w:position w:val="-6"/>
          <w:sz w:val="22"/>
          <w:szCs w:val="22"/>
          <w:lang w:eastAsia="zh-CN"/>
        </w:rPr>
      </w:pPr>
      <w:r w:rsidRPr="009263EE">
        <w:rPr>
          <w:rFonts w:cs="Tahoma"/>
          <w:color w:val="000000"/>
          <w:position w:val="-6"/>
          <w:lang w:val="fr-FR"/>
        </w:rPr>
        <w:t>Promotion Exchange Server Standard</w:t>
      </w:r>
      <w:r w:rsidRPr="009263EE">
        <w:rPr>
          <w:color w:val="000000"/>
          <w:position w:val="-6"/>
        </w:rPr>
        <w:tab/>
      </w:r>
      <w:r w:rsidRPr="009263EE">
        <w:rPr>
          <w:color w:val="000000"/>
          <w:position w:val="-6"/>
        </w:rPr>
        <w:fldChar w:fldCharType="begin"/>
      </w:r>
      <w:r w:rsidRPr="009263EE">
        <w:rPr>
          <w:color w:val="000000"/>
          <w:position w:val="-6"/>
        </w:rPr>
        <w:instrText xml:space="preserve"> PAGEREF _Toc343497310 \h </w:instrText>
      </w:r>
      <w:r w:rsidRPr="009263EE">
        <w:rPr>
          <w:color w:val="000000"/>
          <w:position w:val="-6"/>
        </w:rPr>
      </w:r>
      <w:r w:rsidRPr="009263EE">
        <w:rPr>
          <w:color w:val="000000"/>
          <w:position w:val="-6"/>
        </w:rPr>
        <w:fldChar w:fldCharType="separate"/>
      </w:r>
      <w:r w:rsidR="00EF505B">
        <w:rPr>
          <w:color w:val="000000"/>
          <w:position w:val="-6"/>
        </w:rPr>
        <w:t>36</w:t>
      </w:r>
      <w:r w:rsidRPr="009263EE">
        <w:rPr>
          <w:color w:val="000000"/>
          <w:position w:val="-6"/>
        </w:rPr>
        <w:fldChar w:fldCharType="end"/>
      </w:r>
    </w:p>
    <w:p w14:paraId="22D0DEDD" w14:textId="77777777" w:rsidR="00007326" w:rsidRPr="009263EE" w:rsidRDefault="00007326">
      <w:pPr>
        <w:pStyle w:val="TOC2"/>
        <w:rPr>
          <w:rFonts w:ascii="Calibri" w:eastAsia="SimSun" w:hAnsi="Calibri" w:cs="Arial"/>
          <w:color w:val="000000"/>
          <w:position w:val="-6"/>
          <w:sz w:val="22"/>
          <w:szCs w:val="22"/>
          <w:lang w:eastAsia="zh-CN"/>
        </w:rPr>
      </w:pPr>
      <w:r w:rsidRPr="009263EE">
        <w:rPr>
          <w:rFonts w:cs="Tahoma"/>
          <w:color w:val="000000"/>
          <w:position w:val="-6"/>
          <w:lang w:val="fr-FR"/>
        </w:rPr>
        <w:t>SQL Server Parallel Data Warehouse</w:t>
      </w:r>
      <w:r w:rsidRPr="009263EE">
        <w:rPr>
          <w:color w:val="000000"/>
          <w:position w:val="-6"/>
        </w:rPr>
        <w:tab/>
      </w:r>
      <w:r w:rsidRPr="009263EE">
        <w:rPr>
          <w:color w:val="000000"/>
          <w:position w:val="-6"/>
        </w:rPr>
        <w:fldChar w:fldCharType="begin"/>
      </w:r>
      <w:r w:rsidRPr="009263EE">
        <w:rPr>
          <w:color w:val="000000"/>
          <w:position w:val="-6"/>
        </w:rPr>
        <w:instrText xml:space="preserve"> PAGEREF _Toc343497311 \h </w:instrText>
      </w:r>
      <w:r w:rsidRPr="009263EE">
        <w:rPr>
          <w:color w:val="000000"/>
          <w:position w:val="-6"/>
        </w:rPr>
      </w:r>
      <w:r w:rsidRPr="009263EE">
        <w:rPr>
          <w:color w:val="000000"/>
          <w:position w:val="-6"/>
        </w:rPr>
        <w:fldChar w:fldCharType="separate"/>
      </w:r>
      <w:r w:rsidR="00EF505B">
        <w:rPr>
          <w:color w:val="000000"/>
          <w:position w:val="-6"/>
        </w:rPr>
        <w:t>36</w:t>
      </w:r>
      <w:r w:rsidRPr="009263EE">
        <w:rPr>
          <w:color w:val="000000"/>
          <w:position w:val="-6"/>
        </w:rPr>
        <w:fldChar w:fldCharType="end"/>
      </w:r>
    </w:p>
    <w:p w14:paraId="22D0DEDE" w14:textId="77777777" w:rsidR="00007326" w:rsidRPr="009263EE" w:rsidRDefault="00007326">
      <w:pPr>
        <w:pStyle w:val="TOC2"/>
        <w:rPr>
          <w:rFonts w:ascii="Calibri" w:eastAsia="SimSun" w:hAnsi="Calibri" w:cs="Arial"/>
          <w:color w:val="000000"/>
          <w:position w:val="-6"/>
          <w:sz w:val="22"/>
          <w:szCs w:val="22"/>
          <w:lang w:eastAsia="zh-CN"/>
        </w:rPr>
      </w:pPr>
      <w:r w:rsidRPr="009263EE">
        <w:rPr>
          <w:rFonts w:cs="Tahoma"/>
          <w:color w:val="000000"/>
          <w:position w:val="-6"/>
          <w:lang w:val="fr-FR"/>
        </w:rPr>
        <w:t>Promotion sur les Licences de Passage à l’Édition Supérieure Windows Server Datacenter</w:t>
      </w:r>
      <w:r w:rsidRPr="009263EE">
        <w:rPr>
          <w:color w:val="000000"/>
          <w:position w:val="-6"/>
        </w:rPr>
        <w:tab/>
      </w:r>
      <w:r w:rsidRPr="009263EE">
        <w:rPr>
          <w:color w:val="000000"/>
          <w:position w:val="-6"/>
        </w:rPr>
        <w:fldChar w:fldCharType="begin"/>
      </w:r>
      <w:r w:rsidRPr="009263EE">
        <w:rPr>
          <w:color w:val="000000"/>
          <w:position w:val="-6"/>
        </w:rPr>
        <w:instrText xml:space="preserve"> PAGEREF _Toc343497312 \h </w:instrText>
      </w:r>
      <w:r w:rsidRPr="009263EE">
        <w:rPr>
          <w:color w:val="000000"/>
          <w:position w:val="-6"/>
        </w:rPr>
      </w:r>
      <w:r w:rsidRPr="009263EE">
        <w:rPr>
          <w:color w:val="000000"/>
          <w:position w:val="-6"/>
        </w:rPr>
        <w:fldChar w:fldCharType="separate"/>
      </w:r>
      <w:r w:rsidR="00EF505B">
        <w:rPr>
          <w:color w:val="000000"/>
          <w:position w:val="-6"/>
        </w:rPr>
        <w:t>36</w:t>
      </w:r>
      <w:r w:rsidRPr="009263EE">
        <w:rPr>
          <w:color w:val="000000"/>
          <w:position w:val="-6"/>
        </w:rPr>
        <w:fldChar w:fldCharType="end"/>
      </w:r>
    </w:p>
    <w:p w14:paraId="22D0DEDF" w14:textId="77777777" w:rsidR="00007326" w:rsidRPr="009263EE" w:rsidRDefault="00007326">
      <w:pPr>
        <w:pStyle w:val="TOC2"/>
        <w:rPr>
          <w:rFonts w:ascii="Calibri" w:eastAsia="SimSun" w:hAnsi="Calibri" w:cs="Arial"/>
          <w:color w:val="000000"/>
          <w:position w:val="-6"/>
          <w:sz w:val="22"/>
          <w:szCs w:val="22"/>
          <w:lang w:eastAsia="zh-CN"/>
        </w:rPr>
      </w:pPr>
      <w:r w:rsidRPr="009263EE">
        <w:rPr>
          <w:rFonts w:cs="Tahoma"/>
          <w:color w:val="000000"/>
          <w:position w:val="-6"/>
          <w:lang w:val="fr-FR"/>
        </w:rPr>
        <w:t>Forefront Online Protection pour Exchange</w:t>
      </w:r>
      <w:r w:rsidRPr="009263EE">
        <w:rPr>
          <w:color w:val="000000"/>
          <w:position w:val="-6"/>
        </w:rPr>
        <w:tab/>
      </w:r>
      <w:r w:rsidRPr="009263EE">
        <w:rPr>
          <w:color w:val="000000"/>
          <w:position w:val="-6"/>
        </w:rPr>
        <w:fldChar w:fldCharType="begin"/>
      </w:r>
      <w:r w:rsidRPr="009263EE">
        <w:rPr>
          <w:color w:val="000000"/>
          <w:position w:val="-6"/>
        </w:rPr>
        <w:instrText xml:space="preserve"> PAGEREF _Toc343497313 \h </w:instrText>
      </w:r>
      <w:r w:rsidRPr="009263EE">
        <w:rPr>
          <w:color w:val="000000"/>
          <w:position w:val="-6"/>
        </w:rPr>
      </w:r>
      <w:r w:rsidRPr="009263EE">
        <w:rPr>
          <w:color w:val="000000"/>
          <w:position w:val="-6"/>
        </w:rPr>
        <w:fldChar w:fldCharType="separate"/>
      </w:r>
      <w:r w:rsidR="00EF505B">
        <w:rPr>
          <w:color w:val="000000"/>
          <w:position w:val="-6"/>
        </w:rPr>
        <w:t>36</w:t>
      </w:r>
      <w:r w:rsidRPr="009263EE">
        <w:rPr>
          <w:color w:val="000000"/>
          <w:position w:val="-6"/>
        </w:rPr>
        <w:fldChar w:fldCharType="end"/>
      </w:r>
    </w:p>
    <w:p w14:paraId="22D0DEE0" w14:textId="77777777" w:rsidR="00007326" w:rsidRPr="009263EE" w:rsidRDefault="00007326">
      <w:pPr>
        <w:pStyle w:val="TOC2"/>
        <w:rPr>
          <w:rFonts w:ascii="Calibri" w:eastAsia="SimSun" w:hAnsi="Calibri" w:cs="Arial"/>
          <w:color w:val="000000"/>
          <w:position w:val="-6"/>
          <w:sz w:val="22"/>
          <w:szCs w:val="22"/>
          <w:lang w:eastAsia="zh-CN"/>
        </w:rPr>
      </w:pPr>
      <w:r w:rsidRPr="009263EE">
        <w:rPr>
          <w:rFonts w:cs="Tahoma"/>
          <w:color w:val="000000"/>
          <w:position w:val="-6"/>
          <w:lang w:val="fr-FR"/>
        </w:rPr>
        <w:t>30 % de remise sur la mise à jour vers Visual Studio Premium avec MSDN</w:t>
      </w:r>
      <w:r w:rsidRPr="009263EE">
        <w:rPr>
          <w:color w:val="000000"/>
          <w:position w:val="-6"/>
        </w:rPr>
        <w:tab/>
      </w:r>
      <w:r w:rsidRPr="009263EE">
        <w:rPr>
          <w:color w:val="000000"/>
          <w:position w:val="-6"/>
        </w:rPr>
        <w:fldChar w:fldCharType="begin"/>
      </w:r>
      <w:r w:rsidRPr="009263EE">
        <w:rPr>
          <w:color w:val="000000"/>
          <w:position w:val="-6"/>
        </w:rPr>
        <w:instrText xml:space="preserve"> PAGEREF _Toc343497314 \h </w:instrText>
      </w:r>
      <w:r w:rsidRPr="009263EE">
        <w:rPr>
          <w:color w:val="000000"/>
          <w:position w:val="-6"/>
        </w:rPr>
      </w:r>
      <w:r w:rsidRPr="009263EE">
        <w:rPr>
          <w:color w:val="000000"/>
          <w:position w:val="-6"/>
        </w:rPr>
        <w:fldChar w:fldCharType="separate"/>
      </w:r>
      <w:r w:rsidR="00EF505B">
        <w:rPr>
          <w:color w:val="000000"/>
          <w:position w:val="-6"/>
        </w:rPr>
        <w:t>36</w:t>
      </w:r>
      <w:r w:rsidRPr="009263EE">
        <w:rPr>
          <w:color w:val="000000"/>
          <w:position w:val="-6"/>
        </w:rPr>
        <w:fldChar w:fldCharType="end"/>
      </w:r>
    </w:p>
    <w:p w14:paraId="22D0DEE1" w14:textId="77777777" w:rsidR="00007326" w:rsidRPr="009263EE" w:rsidRDefault="00007326">
      <w:pPr>
        <w:pStyle w:val="TOC2"/>
        <w:rPr>
          <w:rFonts w:ascii="Calibri" w:eastAsia="SimSun" w:hAnsi="Calibri" w:cs="Arial"/>
          <w:color w:val="000000"/>
          <w:position w:val="-6"/>
          <w:sz w:val="22"/>
          <w:szCs w:val="22"/>
          <w:lang w:eastAsia="zh-CN"/>
        </w:rPr>
      </w:pPr>
      <w:r w:rsidRPr="009263EE">
        <w:rPr>
          <w:rFonts w:cs="Tahoma"/>
          <w:color w:val="000000"/>
          <w:position w:val="-6"/>
          <w:lang w:val="fr-FR"/>
        </w:rPr>
        <w:t>Passage à l’édition supérieure Windows 8 avec SA</w:t>
      </w:r>
      <w:r w:rsidRPr="009263EE">
        <w:rPr>
          <w:color w:val="000000"/>
          <w:position w:val="-6"/>
        </w:rPr>
        <w:tab/>
      </w:r>
      <w:r w:rsidRPr="009263EE">
        <w:rPr>
          <w:color w:val="000000"/>
          <w:position w:val="-6"/>
        </w:rPr>
        <w:fldChar w:fldCharType="begin"/>
      </w:r>
      <w:r w:rsidRPr="009263EE">
        <w:rPr>
          <w:color w:val="000000"/>
          <w:position w:val="-6"/>
        </w:rPr>
        <w:instrText xml:space="preserve"> PAGEREF _Toc343497315 \h </w:instrText>
      </w:r>
      <w:r w:rsidRPr="009263EE">
        <w:rPr>
          <w:color w:val="000000"/>
          <w:position w:val="-6"/>
        </w:rPr>
      </w:r>
      <w:r w:rsidRPr="009263EE">
        <w:rPr>
          <w:color w:val="000000"/>
          <w:position w:val="-6"/>
        </w:rPr>
        <w:fldChar w:fldCharType="separate"/>
      </w:r>
      <w:r w:rsidR="00EF505B">
        <w:rPr>
          <w:color w:val="000000"/>
          <w:position w:val="-6"/>
        </w:rPr>
        <w:t>36</w:t>
      </w:r>
      <w:r w:rsidRPr="009263EE">
        <w:rPr>
          <w:color w:val="000000"/>
          <w:position w:val="-6"/>
        </w:rPr>
        <w:fldChar w:fldCharType="end"/>
      </w:r>
    </w:p>
    <w:p w14:paraId="22D0DEE2" w14:textId="77777777" w:rsidR="00007326" w:rsidRPr="009263EE" w:rsidRDefault="00007326">
      <w:pPr>
        <w:pStyle w:val="TOC2"/>
        <w:rPr>
          <w:rFonts w:ascii="Calibri" w:eastAsia="SimSun" w:hAnsi="Calibri" w:cs="Arial"/>
          <w:color w:val="000000"/>
          <w:position w:val="-6"/>
          <w:sz w:val="22"/>
          <w:szCs w:val="22"/>
          <w:lang w:eastAsia="zh-CN"/>
        </w:rPr>
      </w:pPr>
      <w:r w:rsidRPr="009263EE">
        <w:rPr>
          <w:rFonts w:cs="Tahoma"/>
          <w:color w:val="000000"/>
          <w:position w:val="-6"/>
          <w:lang w:val="fr-FR"/>
        </w:rPr>
        <w:t>15 % de réduction sur les passages aux éditions supérieures Project / Visio</w:t>
      </w:r>
      <w:r w:rsidRPr="009263EE">
        <w:rPr>
          <w:color w:val="000000"/>
          <w:position w:val="-6"/>
        </w:rPr>
        <w:tab/>
      </w:r>
      <w:r w:rsidRPr="009263EE">
        <w:rPr>
          <w:color w:val="000000"/>
          <w:position w:val="-6"/>
        </w:rPr>
        <w:fldChar w:fldCharType="begin"/>
      </w:r>
      <w:r w:rsidRPr="009263EE">
        <w:rPr>
          <w:color w:val="000000"/>
          <w:position w:val="-6"/>
        </w:rPr>
        <w:instrText xml:space="preserve"> PAGEREF _Toc343497316 \h </w:instrText>
      </w:r>
      <w:r w:rsidRPr="009263EE">
        <w:rPr>
          <w:color w:val="000000"/>
          <w:position w:val="-6"/>
        </w:rPr>
      </w:r>
      <w:r w:rsidRPr="009263EE">
        <w:rPr>
          <w:color w:val="000000"/>
          <w:position w:val="-6"/>
        </w:rPr>
        <w:fldChar w:fldCharType="separate"/>
      </w:r>
      <w:r w:rsidR="00EF505B">
        <w:rPr>
          <w:color w:val="000000"/>
          <w:position w:val="-6"/>
        </w:rPr>
        <w:t>37</w:t>
      </w:r>
      <w:r w:rsidRPr="009263EE">
        <w:rPr>
          <w:color w:val="000000"/>
          <w:position w:val="-6"/>
        </w:rPr>
        <w:fldChar w:fldCharType="end"/>
      </w:r>
    </w:p>
    <w:p w14:paraId="22D0DEE3" w14:textId="77777777" w:rsidR="00007326" w:rsidRPr="009263EE" w:rsidRDefault="00007326">
      <w:pPr>
        <w:pStyle w:val="TOC2"/>
        <w:rPr>
          <w:rFonts w:ascii="Calibri" w:eastAsia="SimSun" w:hAnsi="Calibri" w:cs="Arial"/>
          <w:color w:val="000000"/>
          <w:position w:val="-6"/>
          <w:sz w:val="22"/>
          <w:szCs w:val="22"/>
          <w:lang w:eastAsia="zh-CN"/>
        </w:rPr>
      </w:pPr>
      <w:r w:rsidRPr="009263EE">
        <w:rPr>
          <w:rFonts w:cs="Tahoma"/>
          <w:color w:val="000000"/>
          <w:position w:val="-6"/>
          <w:lang w:val="fr-FR"/>
        </w:rPr>
        <w:t>55 % de réduction sur la CAL Project Server en cas d’achats pour l’ensemble de la société</w:t>
      </w:r>
      <w:r w:rsidRPr="009263EE">
        <w:rPr>
          <w:color w:val="000000"/>
          <w:position w:val="-6"/>
        </w:rPr>
        <w:tab/>
      </w:r>
      <w:r w:rsidRPr="009263EE">
        <w:rPr>
          <w:color w:val="000000"/>
          <w:position w:val="-6"/>
        </w:rPr>
        <w:fldChar w:fldCharType="begin"/>
      </w:r>
      <w:r w:rsidRPr="009263EE">
        <w:rPr>
          <w:color w:val="000000"/>
          <w:position w:val="-6"/>
        </w:rPr>
        <w:instrText xml:space="preserve"> PAGEREF _Toc343497317 \h </w:instrText>
      </w:r>
      <w:r w:rsidRPr="009263EE">
        <w:rPr>
          <w:color w:val="000000"/>
          <w:position w:val="-6"/>
        </w:rPr>
      </w:r>
      <w:r w:rsidRPr="009263EE">
        <w:rPr>
          <w:color w:val="000000"/>
          <w:position w:val="-6"/>
        </w:rPr>
        <w:fldChar w:fldCharType="separate"/>
      </w:r>
      <w:r w:rsidR="00EF505B">
        <w:rPr>
          <w:color w:val="000000"/>
          <w:position w:val="-6"/>
        </w:rPr>
        <w:t>37</w:t>
      </w:r>
      <w:r w:rsidRPr="009263EE">
        <w:rPr>
          <w:color w:val="000000"/>
          <w:position w:val="-6"/>
        </w:rPr>
        <w:fldChar w:fldCharType="end"/>
      </w:r>
    </w:p>
    <w:p w14:paraId="22D0DEE4" w14:textId="77777777" w:rsidR="00007326" w:rsidRPr="009263EE" w:rsidRDefault="00007326" w:rsidP="00007326">
      <w:pPr>
        <w:pStyle w:val="TOC1"/>
        <w:rPr>
          <w:rFonts w:ascii="Calibri" w:eastAsia="SimSun" w:hAnsi="Calibri" w:cs="Arial"/>
          <w:color w:val="auto"/>
          <w:szCs w:val="22"/>
          <w:lang w:eastAsia="zh-CN"/>
        </w:rPr>
      </w:pPr>
      <w:r w:rsidRPr="00122323">
        <w:t>SECTION 3 – CONDitions du programme de licence en volume</w:t>
      </w:r>
      <w:r>
        <w:tab/>
      </w:r>
      <w:r>
        <w:fldChar w:fldCharType="begin"/>
      </w:r>
      <w:r>
        <w:instrText xml:space="preserve"> PAGEREF _Toc343497318 \h </w:instrText>
      </w:r>
      <w:r>
        <w:fldChar w:fldCharType="separate"/>
      </w:r>
      <w:r w:rsidR="00EF505B">
        <w:t>38</w:t>
      </w:r>
      <w:r>
        <w:fldChar w:fldCharType="end"/>
      </w:r>
    </w:p>
    <w:p w14:paraId="22D0DEE5"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CD6068">
        <w:rPr>
          <w:position w:val="-6"/>
        </w:rPr>
        <w:t>Programmes de Licence en Volume applicables</w:t>
      </w:r>
      <w:r w:rsidRPr="00CD6068">
        <w:rPr>
          <w:position w:val="-6"/>
        </w:rPr>
        <w:tab/>
      </w:r>
      <w:r w:rsidRPr="00CD6068">
        <w:rPr>
          <w:position w:val="-6"/>
        </w:rPr>
        <w:fldChar w:fldCharType="begin"/>
      </w:r>
      <w:r w:rsidRPr="00CD6068">
        <w:rPr>
          <w:position w:val="-6"/>
        </w:rPr>
        <w:instrText xml:space="preserve"> PAGEREF _Toc343497319 \h </w:instrText>
      </w:r>
      <w:r w:rsidRPr="00CD6068">
        <w:rPr>
          <w:position w:val="-6"/>
        </w:rPr>
      </w:r>
      <w:r w:rsidRPr="00CD6068">
        <w:rPr>
          <w:position w:val="-6"/>
        </w:rPr>
        <w:fldChar w:fldCharType="separate"/>
      </w:r>
      <w:r w:rsidR="00EF505B">
        <w:rPr>
          <w:position w:val="-6"/>
        </w:rPr>
        <w:t>38</w:t>
      </w:r>
      <w:r w:rsidRPr="00CD6068">
        <w:rPr>
          <w:position w:val="-6"/>
        </w:rPr>
        <w:fldChar w:fldCharType="end"/>
      </w:r>
    </w:p>
    <w:p w14:paraId="22D0DEE6"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CD6068">
        <w:rPr>
          <w:position w:val="-6"/>
        </w:rPr>
        <w:t>Points et commandes minimums</w:t>
      </w:r>
      <w:r w:rsidRPr="00CD6068">
        <w:rPr>
          <w:position w:val="-6"/>
        </w:rPr>
        <w:tab/>
      </w:r>
      <w:r w:rsidRPr="00CD6068">
        <w:rPr>
          <w:position w:val="-6"/>
        </w:rPr>
        <w:fldChar w:fldCharType="begin"/>
      </w:r>
      <w:r w:rsidRPr="00CD6068">
        <w:rPr>
          <w:position w:val="-6"/>
        </w:rPr>
        <w:instrText xml:space="preserve"> PAGEREF _Toc343497320 \h </w:instrText>
      </w:r>
      <w:r w:rsidRPr="00CD6068">
        <w:rPr>
          <w:position w:val="-6"/>
        </w:rPr>
      </w:r>
      <w:r w:rsidRPr="00CD6068">
        <w:rPr>
          <w:position w:val="-6"/>
        </w:rPr>
        <w:fldChar w:fldCharType="separate"/>
      </w:r>
      <w:r w:rsidR="00EF505B">
        <w:rPr>
          <w:position w:val="-6"/>
        </w:rPr>
        <w:t>38</w:t>
      </w:r>
      <w:r w:rsidRPr="00CD6068">
        <w:rPr>
          <w:position w:val="-6"/>
        </w:rPr>
        <w:fldChar w:fldCharType="end"/>
      </w:r>
    </w:p>
    <w:p w14:paraId="22D0DEE7"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Conditions minimales de commande</w:t>
      </w:r>
      <w:r w:rsidRPr="00CD6068">
        <w:rPr>
          <w:position w:val="-6"/>
        </w:rPr>
        <w:tab/>
      </w:r>
      <w:r w:rsidRPr="00CD6068">
        <w:rPr>
          <w:position w:val="-6"/>
        </w:rPr>
        <w:fldChar w:fldCharType="begin"/>
      </w:r>
      <w:r w:rsidRPr="00CD6068">
        <w:rPr>
          <w:position w:val="-6"/>
        </w:rPr>
        <w:instrText xml:space="preserve"> PAGEREF _Toc343497321 \h </w:instrText>
      </w:r>
      <w:r w:rsidRPr="00CD6068">
        <w:rPr>
          <w:position w:val="-6"/>
        </w:rPr>
      </w:r>
      <w:r w:rsidRPr="00CD6068">
        <w:rPr>
          <w:position w:val="-6"/>
        </w:rPr>
        <w:fldChar w:fldCharType="separate"/>
      </w:r>
      <w:r w:rsidR="00EF505B">
        <w:rPr>
          <w:position w:val="-6"/>
        </w:rPr>
        <w:t>38</w:t>
      </w:r>
      <w:r w:rsidRPr="00CD6068">
        <w:rPr>
          <w:position w:val="-6"/>
        </w:rPr>
        <w:fldChar w:fldCharType="end"/>
      </w:r>
    </w:p>
    <w:p w14:paraId="22D0DEE8"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CD6068">
        <w:rPr>
          <w:position w:val="-6"/>
        </w:rPr>
        <w:t>Plateformes</w:t>
      </w:r>
      <w:r w:rsidRPr="00CD6068">
        <w:rPr>
          <w:position w:val="-6"/>
        </w:rPr>
        <w:tab/>
      </w:r>
      <w:r w:rsidRPr="00CD6068">
        <w:rPr>
          <w:position w:val="-6"/>
        </w:rPr>
        <w:fldChar w:fldCharType="begin"/>
      </w:r>
      <w:r w:rsidRPr="00CD6068">
        <w:rPr>
          <w:position w:val="-6"/>
        </w:rPr>
        <w:instrText xml:space="preserve"> PAGEREF _Toc343497322 \h </w:instrText>
      </w:r>
      <w:r w:rsidRPr="00CD6068">
        <w:rPr>
          <w:position w:val="-6"/>
        </w:rPr>
      </w:r>
      <w:r w:rsidRPr="00CD6068">
        <w:rPr>
          <w:position w:val="-6"/>
        </w:rPr>
        <w:fldChar w:fldCharType="separate"/>
      </w:r>
      <w:r w:rsidR="00EF505B">
        <w:rPr>
          <w:position w:val="-6"/>
        </w:rPr>
        <w:t>41</w:t>
      </w:r>
      <w:r w:rsidRPr="00CD6068">
        <w:rPr>
          <w:position w:val="-6"/>
        </w:rPr>
        <w:fldChar w:fldCharType="end"/>
      </w:r>
    </w:p>
    <w:p w14:paraId="22D0DEE9"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CD6068">
        <w:rPr>
          <w:position w:val="-6"/>
        </w:rPr>
        <w:t>Définition de la notion de gestion relative aux Dispositifs Éligibles</w:t>
      </w:r>
      <w:r w:rsidRPr="00CD6068">
        <w:rPr>
          <w:position w:val="-6"/>
        </w:rPr>
        <w:tab/>
      </w:r>
      <w:r w:rsidRPr="00CD6068">
        <w:rPr>
          <w:position w:val="-6"/>
        </w:rPr>
        <w:fldChar w:fldCharType="begin"/>
      </w:r>
      <w:r w:rsidRPr="00CD6068">
        <w:rPr>
          <w:position w:val="-6"/>
        </w:rPr>
        <w:instrText xml:space="preserve"> PAGEREF _Toc343497323 \h </w:instrText>
      </w:r>
      <w:r w:rsidRPr="00CD6068">
        <w:rPr>
          <w:position w:val="-6"/>
        </w:rPr>
      </w:r>
      <w:r w:rsidRPr="00CD6068">
        <w:rPr>
          <w:position w:val="-6"/>
        </w:rPr>
        <w:fldChar w:fldCharType="separate"/>
      </w:r>
      <w:r w:rsidR="00EF505B">
        <w:rPr>
          <w:position w:val="-6"/>
        </w:rPr>
        <w:t>42</w:t>
      </w:r>
      <w:r w:rsidRPr="00CD6068">
        <w:rPr>
          <w:position w:val="-6"/>
        </w:rPr>
        <w:fldChar w:fldCharType="end"/>
      </w:r>
    </w:p>
    <w:p w14:paraId="22D0DEEA"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CD6068">
        <w:rPr>
          <w:position w:val="-6"/>
        </w:rPr>
        <w:t>Produits éligibles à la Remise Actualisée (UTD)</w:t>
      </w:r>
      <w:r w:rsidRPr="00CD6068">
        <w:rPr>
          <w:position w:val="-6"/>
        </w:rPr>
        <w:tab/>
      </w:r>
      <w:r w:rsidRPr="00CD6068">
        <w:rPr>
          <w:position w:val="-6"/>
        </w:rPr>
        <w:fldChar w:fldCharType="begin"/>
      </w:r>
      <w:r w:rsidRPr="00CD6068">
        <w:rPr>
          <w:position w:val="-6"/>
        </w:rPr>
        <w:instrText xml:space="preserve"> PAGEREF _Toc343497324 \h </w:instrText>
      </w:r>
      <w:r w:rsidRPr="00CD6068">
        <w:rPr>
          <w:position w:val="-6"/>
        </w:rPr>
      </w:r>
      <w:r w:rsidRPr="00CD6068">
        <w:rPr>
          <w:position w:val="-6"/>
        </w:rPr>
        <w:fldChar w:fldCharType="separate"/>
      </w:r>
      <w:r w:rsidR="00EF505B">
        <w:rPr>
          <w:position w:val="-6"/>
        </w:rPr>
        <w:t>43</w:t>
      </w:r>
      <w:r w:rsidRPr="00CD6068">
        <w:rPr>
          <w:position w:val="-6"/>
        </w:rPr>
        <w:fldChar w:fldCharType="end"/>
      </w:r>
    </w:p>
    <w:p w14:paraId="22D0DEEB"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lastRenderedPageBreak/>
        <w:t>Conditions du programme relatives aux Contrats Entreprise et Souscription actualisées</w:t>
      </w:r>
      <w:r w:rsidRPr="00CD6068">
        <w:rPr>
          <w:position w:val="-6"/>
        </w:rPr>
        <w:tab/>
      </w:r>
      <w:r w:rsidRPr="00CD6068">
        <w:rPr>
          <w:position w:val="-6"/>
        </w:rPr>
        <w:fldChar w:fldCharType="begin"/>
      </w:r>
      <w:r w:rsidRPr="00CD6068">
        <w:rPr>
          <w:position w:val="-6"/>
        </w:rPr>
        <w:instrText xml:space="preserve"> PAGEREF _Toc343497325 \h </w:instrText>
      </w:r>
      <w:r w:rsidRPr="00CD6068">
        <w:rPr>
          <w:position w:val="-6"/>
        </w:rPr>
      </w:r>
      <w:r w:rsidRPr="00CD6068">
        <w:rPr>
          <w:position w:val="-6"/>
        </w:rPr>
        <w:fldChar w:fldCharType="separate"/>
      </w:r>
      <w:r w:rsidR="00EF505B">
        <w:rPr>
          <w:position w:val="-6"/>
        </w:rPr>
        <w:t>44</w:t>
      </w:r>
      <w:r w:rsidRPr="00CD6068">
        <w:rPr>
          <w:position w:val="-6"/>
        </w:rPr>
        <w:fldChar w:fldCharType="end"/>
      </w:r>
    </w:p>
    <w:p w14:paraId="22D0DEEC"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Continuité de service via l’extension de durée</w:t>
      </w:r>
      <w:r w:rsidRPr="00CD6068">
        <w:rPr>
          <w:position w:val="-6"/>
        </w:rPr>
        <w:tab/>
      </w:r>
      <w:r w:rsidRPr="00CD6068">
        <w:rPr>
          <w:position w:val="-6"/>
        </w:rPr>
        <w:fldChar w:fldCharType="begin"/>
      </w:r>
      <w:r w:rsidRPr="00CD6068">
        <w:rPr>
          <w:position w:val="-6"/>
        </w:rPr>
        <w:instrText xml:space="preserve"> PAGEREF _Toc343497326 \h </w:instrText>
      </w:r>
      <w:r w:rsidRPr="00CD6068">
        <w:rPr>
          <w:position w:val="-6"/>
        </w:rPr>
      </w:r>
      <w:r w:rsidRPr="00CD6068">
        <w:rPr>
          <w:position w:val="-6"/>
        </w:rPr>
        <w:fldChar w:fldCharType="separate"/>
      </w:r>
      <w:r w:rsidR="00EF505B">
        <w:rPr>
          <w:position w:val="-6"/>
        </w:rPr>
        <w:t>47</w:t>
      </w:r>
      <w:r w:rsidRPr="00CD6068">
        <w:rPr>
          <w:position w:val="-6"/>
        </w:rPr>
        <w:fldChar w:fldCharType="end"/>
      </w:r>
    </w:p>
    <w:p w14:paraId="22D0DEED" w14:textId="77777777" w:rsidR="00007326" w:rsidRPr="009263EE" w:rsidRDefault="00007326" w:rsidP="00007326">
      <w:pPr>
        <w:pStyle w:val="TOC1"/>
        <w:rPr>
          <w:rFonts w:ascii="Calibri" w:eastAsia="SimSun" w:hAnsi="Calibri" w:cs="Arial"/>
          <w:color w:val="auto"/>
          <w:szCs w:val="22"/>
          <w:lang w:eastAsia="zh-CN"/>
        </w:rPr>
      </w:pPr>
      <w:r w:rsidRPr="00122323">
        <w:t>SECTION 4 – TYPES ET REDEVANCES DE LICENCE</w:t>
      </w:r>
      <w:r>
        <w:tab/>
      </w:r>
      <w:r>
        <w:fldChar w:fldCharType="begin"/>
      </w:r>
      <w:r>
        <w:instrText xml:space="preserve"> PAGEREF _Toc343497327 \h </w:instrText>
      </w:r>
      <w:r>
        <w:fldChar w:fldCharType="separate"/>
      </w:r>
      <w:r w:rsidR="00EF505B">
        <w:t>48</w:t>
      </w:r>
      <w:r>
        <w:fldChar w:fldCharType="end"/>
      </w:r>
    </w:p>
    <w:p w14:paraId="22D0DEEE"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Redevance</w:t>
      </w:r>
      <w:r w:rsidRPr="00CD6068">
        <w:rPr>
          <w:position w:val="-6"/>
        </w:rPr>
        <w:tab/>
      </w:r>
      <w:r w:rsidRPr="00CD6068">
        <w:rPr>
          <w:position w:val="-6"/>
        </w:rPr>
        <w:fldChar w:fldCharType="begin"/>
      </w:r>
      <w:r w:rsidRPr="00CD6068">
        <w:rPr>
          <w:position w:val="-6"/>
        </w:rPr>
        <w:instrText xml:space="preserve"> PAGEREF _Toc343497328 \h </w:instrText>
      </w:r>
      <w:r w:rsidRPr="00CD6068">
        <w:rPr>
          <w:position w:val="-6"/>
        </w:rPr>
      </w:r>
      <w:r w:rsidRPr="00CD6068">
        <w:rPr>
          <w:position w:val="-6"/>
        </w:rPr>
        <w:fldChar w:fldCharType="separate"/>
      </w:r>
      <w:r w:rsidR="00EF505B">
        <w:rPr>
          <w:position w:val="-6"/>
        </w:rPr>
        <w:t>48</w:t>
      </w:r>
      <w:r w:rsidRPr="00CD6068">
        <w:rPr>
          <w:position w:val="-6"/>
        </w:rPr>
        <w:fldChar w:fldCharType="end"/>
      </w:r>
    </w:p>
    <w:p w14:paraId="22D0DEEF"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Licence</w:t>
      </w:r>
      <w:r w:rsidRPr="00CD6068">
        <w:rPr>
          <w:position w:val="-6"/>
        </w:rPr>
        <w:tab/>
      </w:r>
      <w:r w:rsidRPr="00CD6068">
        <w:rPr>
          <w:position w:val="-6"/>
        </w:rPr>
        <w:fldChar w:fldCharType="begin"/>
      </w:r>
      <w:r w:rsidRPr="00CD6068">
        <w:rPr>
          <w:position w:val="-6"/>
        </w:rPr>
        <w:instrText xml:space="preserve"> PAGEREF _Toc343497329 \h </w:instrText>
      </w:r>
      <w:r w:rsidRPr="00CD6068">
        <w:rPr>
          <w:position w:val="-6"/>
        </w:rPr>
      </w:r>
      <w:r w:rsidRPr="00CD6068">
        <w:rPr>
          <w:position w:val="-6"/>
        </w:rPr>
        <w:fldChar w:fldCharType="separate"/>
      </w:r>
      <w:r w:rsidR="00EF505B">
        <w:rPr>
          <w:position w:val="-6"/>
        </w:rPr>
        <w:t>48</w:t>
      </w:r>
      <w:r w:rsidRPr="00CD6068">
        <w:rPr>
          <w:position w:val="-6"/>
        </w:rPr>
        <w:fldChar w:fldCharType="end"/>
      </w:r>
    </w:p>
    <w:p w14:paraId="22D0DEF0"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Licence et Software Assurance (L&amp;SA)</w:t>
      </w:r>
      <w:r w:rsidRPr="00CD6068">
        <w:rPr>
          <w:position w:val="-6"/>
        </w:rPr>
        <w:tab/>
      </w:r>
      <w:r w:rsidRPr="00CD6068">
        <w:rPr>
          <w:position w:val="-6"/>
        </w:rPr>
        <w:fldChar w:fldCharType="begin"/>
      </w:r>
      <w:r w:rsidRPr="00CD6068">
        <w:rPr>
          <w:position w:val="-6"/>
        </w:rPr>
        <w:instrText xml:space="preserve"> PAGEREF _Toc343497330 \h </w:instrText>
      </w:r>
      <w:r w:rsidRPr="00CD6068">
        <w:rPr>
          <w:position w:val="-6"/>
        </w:rPr>
      </w:r>
      <w:r w:rsidRPr="00CD6068">
        <w:rPr>
          <w:position w:val="-6"/>
        </w:rPr>
        <w:fldChar w:fldCharType="separate"/>
      </w:r>
      <w:r w:rsidR="00EF505B">
        <w:rPr>
          <w:position w:val="-6"/>
        </w:rPr>
        <w:t>48</w:t>
      </w:r>
      <w:r w:rsidRPr="00CD6068">
        <w:rPr>
          <w:position w:val="-6"/>
        </w:rPr>
        <w:fldChar w:fldCharType="end"/>
      </w:r>
    </w:p>
    <w:p w14:paraId="22D0DEF1"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Software Assurance</w:t>
      </w:r>
      <w:r w:rsidRPr="00CD6068">
        <w:rPr>
          <w:position w:val="-6"/>
        </w:rPr>
        <w:tab/>
      </w:r>
      <w:r w:rsidRPr="00CD6068">
        <w:rPr>
          <w:position w:val="-6"/>
        </w:rPr>
        <w:fldChar w:fldCharType="begin"/>
      </w:r>
      <w:r w:rsidRPr="00CD6068">
        <w:rPr>
          <w:position w:val="-6"/>
        </w:rPr>
        <w:instrText xml:space="preserve"> PAGEREF _Toc343497331 \h </w:instrText>
      </w:r>
      <w:r w:rsidRPr="00CD6068">
        <w:rPr>
          <w:position w:val="-6"/>
        </w:rPr>
      </w:r>
      <w:r w:rsidRPr="00CD6068">
        <w:rPr>
          <w:position w:val="-6"/>
        </w:rPr>
        <w:fldChar w:fldCharType="separate"/>
      </w:r>
      <w:r w:rsidR="00EF505B">
        <w:rPr>
          <w:position w:val="-6"/>
        </w:rPr>
        <w:t>49</w:t>
      </w:r>
      <w:r w:rsidRPr="00CD6068">
        <w:rPr>
          <w:position w:val="-6"/>
        </w:rPr>
        <w:fldChar w:fldCharType="end"/>
      </w:r>
    </w:p>
    <w:p w14:paraId="22D0DEF2"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Licences de passage à une édition supérieure</w:t>
      </w:r>
      <w:r w:rsidRPr="00CD6068">
        <w:rPr>
          <w:position w:val="-6"/>
        </w:rPr>
        <w:tab/>
      </w:r>
      <w:r w:rsidRPr="00CD6068">
        <w:rPr>
          <w:position w:val="-6"/>
        </w:rPr>
        <w:fldChar w:fldCharType="begin"/>
      </w:r>
      <w:r w:rsidRPr="00CD6068">
        <w:rPr>
          <w:position w:val="-6"/>
        </w:rPr>
        <w:instrText xml:space="preserve"> PAGEREF _Toc343497332 \h </w:instrText>
      </w:r>
      <w:r w:rsidRPr="00CD6068">
        <w:rPr>
          <w:position w:val="-6"/>
        </w:rPr>
      </w:r>
      <w:r w:rsidRPr="00CD6068">
        <w:rPr>
          <w:position w:val="-6"/>
        </w:rPr>
        <w:fldChar w:fldCharType="separate"/>
      </w:r>
      <w:r w:rsidR="00EF505B">
        <w:rPr>
          <w:position w:val="-6"/>
        </w:rPr>
        <w:t>50</w:t>
      </w:r>
      <w:r w:rsidRPr="00CD6068">
        <w:rPr>
          <w:position w:val="-6"/>
        </w:rPr>
        <w:fldChar w:fldCharType="end"/>
      </w:r>
    </w:p>
    <w:p w14:paraId="22D0DEF3"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Licences d’abonnement</w:t>
      </w:r>
      <w:r w:rsidRPr="00CD6068">
        <w:rPr>
          <w:position w:val="-6"/>
        </w:rPr>
        <w:tab/>
      </w:r>
      <w:r w:rsidRPr="00CD6068">
        <w:rPr>
          <w:position w:val="-6"/>
        </w:rPr>
        <w:fldChar w:fldCharType="begin"/>
      </w:r>
      <w:r w:rsidRPr="00CD6068">
        <w:rPr>
          <w:position w:val="-6"/>
        </w:rPr>
        <w:instrText xml:space="preserve"> PAGEREF _Toc343497333 \h </w:instrText>
      </w:r>
      <w:r w:rsidRPr="00CD6068">
        <w:rPr>
          <w:position w:val="-6"/>
        </w:rPr>
      </w:r>
      <w:r w:rsidRPr="00CD6068">
        <w:rPr>
          <w:position w:val="-6"/>
        </w:rPr>
        <w:fldChar w:fldCharType="separate"/>
      </w:r>
      <w:r w:rsidR="00EF505B">
        <w:rPr>
          <w:position w:val="-6"/>
        </w:rPr>
        <w:t>50</w:t>
      </w:r>
      <w:r w:rsidRPr="00CD6068">
        <w:rPr>
          <w:position w:val="-6"/>
        </w:rPr>
        <w:fldChar w:fldCharType="end"/>
      </w:r>
    </w:p>
    <w:p w14:paraId="22D0DEF4"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Mise à jour</w:t>
      </w:r>
      <w:r w:rsidRPr="00CD6068">
        <w:rPr>
          <w:position w:val="-6"/>
        </w:rPr>
        <w:tab/>
      </w:r>
      <w:r w:rsidRPr="00CD6068">
        <w:rPr>
          <w:position w:val="-6"/>
        </w:rPr>
        <w:fldChar w:fldCharType="begin"/>
      </w:r>
      <w:r w:rsidRPr="00CD6068">
        <w:rPr>
          <w:position w:val="-6"/>
        </w:rPr>
        <w:instrText xml:space="preserve"> PAGEREF _Toc343497334 \h </w:instrText>
      </w:r>
      <w:r w:rsidRPr="00CD6068">
        <w:rPr>
          <w:position w:val="-6"/>
        </w:rPr>
      </w:r>
      <w:r w:rsidRPr="00CD6068">
        <w:rPr>
          <w:position w:val="-6"/>
        </w:rPr>
        <w:fldChar w:fldCharType="separate"/>
      </w:r>
      <w:r w:rsidR="00EF505B">
        <w:rPr>
          <w:position w:val="-6"/>
        </w:rPr>
        <w:t>51</w:t>
      </w:r>
      <w:r w:rsidRPr="00CD6068">
        <w:rPr>
          <w:position w:val="-6"/>
        </w:rPr>
        <w:fldChar w:fldCharType="end"/>
      </w:r>
    </w:p>
    <w:p w14:paraId="22D0DEF5"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Mise à jour et Software Assurance</w:t>
      </w:r>
      <w:r w:rsidRPr="00CD6068">
        <w:rPr>
          <w:position w:val="-6"/>
        </w:rPr>
        <w:tab/>
      </w:r>
      <w:r w:rsidRPr="00CD6068">
        <w:rPr>
          <w:position w:val="-6"/>
        </w:rPr>
        <w:fldChar w:fldCharType="begin"/>
      </w:r>
      <w:r w:rsidRPr="00CD6068">
        <w:rPr>
          <w:position w:val="-6"/>
        </w:rPr>
        <w:instrText xml:space="preserve"> PAGEREF _Toc343497335 \h </w:instrText>
      </w:r>
      <w:r w:rsidRPr="00CD6068">
        <w:rPr>
          <w:position w:val="-6"/>
        </w:rPr>
      </w:r>
      <w:r w:rsidRPr="00CD6068">
        <w:rPr>
          <w:position w:val="-6"/>
        </w:rPr>
        <w:fldChar w:fldCharType="separate"/>
      </w:r>
      <w:r w:rsidR="00EF505B">
        <w:rPr>
          <w:position w:val="-6"/>
        </w:rPr>
        <w:t>51</w:t>
      </w:r>
      <w:r w:rsidRPr="00CD6068">
        <w:rPr>
          <w:position w:val="-6"/>
        </w:rPr>
        <w:fldChar w:fldCharType="end"/>
      </w:r>
    </w:p>
    <w:p w14:paraId="22D0DEF6"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 xml:space="preserve">Licences </w:t>
      </w:r>
      <w:r w:rsidR="009D423B">
        <w:rPr>
          <w:rFonts w:cs="Tahoma"/>
          <w:position w:val="-6"/>
          <w:lang w:val="fr-FR"/>
        </w:rPr>
        <w:t>Work-at-Home</w:t>
      </w:r>
      <w:r w:rsidRPr="00CD6068">
        <w:rPr>
          <w:rFonts w:cs="Tahoma"/>
          <w:position w:val="-6"/>
          <w:lang w:val="fr-FR"/>
        </w:rPr>
        <w:t xml:space="preserve"> (« WAH ») (Travail à domicile)</w:t>
      </w:r>
      <w:r w:rsidRPr="00CD6068">
        <w:rPr>
          <w:position w:val="-6"/>
        </w:rPr>
        <w:tab/>
      </w:r>
      <w:r w:rsidRPr="00CD6068">
        <w:rPr>
          <w:position w:val="-6"/>
        </w:rPr>
        <w:fldChar w:fldCharType="begin"/>
      </w:r>
      <w:r w:rsidRPr="00CD6068">
        <w:rPr>
          <w:position w:val="-6"/>
        </w:rPr>
        <w:instrText xml:space="preserve"> PAGEREF _Toc343497336 \h </w:instrText>
      </w:r>
      <w:r w:rsidRPr="00CD6068">
        <w:rPr>
          <w:position w:val="-6"/>
        </w:rPr>
      </w:r>
      <w:r w:rsidRPr="00CD6068">
        <w:rPr>
          <w:position w:val="-6"/>
        </w:rPr>
        <w:fldChar w:fldCharType="separate"/>
      </w:r>
      <w:r w:rsidR="00EF505B">
        <w:rPr>
          <w:position w:val="-6"/>
        </w:rPr>
        <w:t>52</w:t>
      </w:r>
      <w:r w:rsidRPr="00CD6068">
        <w:rPr>
          <w:position w:val="-6"/>
        </w:rPr>
        <w:fldChar w:fldCharType="end"/>
      </w:r>
    </w:p>
    <w:p w14:paraId="22D0DEF7" w14:textId="77777777" w:rsidR="00007326" w:rsidRPr="009263EE" w:rsidRDefault="00007326" w:rsidP="00007326">
      <w:pPr>
        <w:pStyle w:val="TOC1"/>
        <w:rPr>
          <w:rFonts w:ascii="Calibri" w:eastAsia="SimSun" w:hAnsi="Calibri" w:cs="Arial"/>
          <w:color w:val="auto"/>
          <w:szCs w:val="22"/>
          <w:lang w:eastAsia="zh-CN"/>
        </w:rPr>
      </w:pPr>
      <w:r w:rsidRPr="00122323">
        <w:t xml:space="preserve">Section 5 – tarification ET MODALITÉS de paiement </w:t>
      </w:r>
      <w:r>
        <w:br/>
      </w:r>
      <w:r w:rsidRPr="00122323">
        <w:t>des services en ligne</w:t>
      </w:r>
      <w:r>
        <w:tab/>
      </w:r>
      <w:r>
        <w:fldChar w:fldCharType="begin"/>
      </w:r>
      <w:r>
        <w:instrText xml:space="preserve"> PAGEREF _Toc343497337 \h </w:instrText>
      </w:r>
      <w:r>
        <w:fldChar w:fldCharType="separate"/>
      </w:r>
      <w:r w:rsidR="00EF505B">
        <w:t>53</w:t>
      </w:r>
      <w:r>
        <w:fldChar w:fldCharType="end"/>
      </w:r>
    </w:p>
    <w:p w14:paraId="22D0DEF8"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Durée de l’abonnement aux Services en Ligne</w:t>
      </w:r>
      <w:r w:rsidRPr="00CD6068">
        <w:rPr>
          <w:position w:val="-6"/>
        </w:rPr>
        <w:tab/>
      </w:r>
      <w:r w:rsidRPr="00CD6068">
        <w:rPr>
          <w:position w:val="-6"/>
        </w:rPr>
        <w:fldChar w:fldCharType="begin"/>
      </w:r>
      <w:r w:rsidRPr="00CD6068">
        <w:rPr>
          <w:position w:val="-6"/>
        </w:rPr>
        <w:instrText xml:space="preserve"> PAGEREF _Toc343497338 \h </w:instrText>
      </w:r>
      <w:r w:rsidRPr="00CD6068">
        <w:rPr>
          <w:position w:val="-6"/>
        </w:rPr>
      </w:r>
      <w:r w:rsidRPr="00CD6068">
        <w:rPr>
          <w:position w:val="-6"/>
        </w:rPr>
        <w:fldChar w:fldCharType="separate"/>
      </w:r>
      <w:r w:rsidR="00EF505B">
        <w:rPr>
          <w:position w:val="-6"/>
        </w:rPr>
        <w:t>53</w:t>
      </w:r>
      <w:r w:rsidRPr="00CD6068">
        <w:rPr>
          <w:position w:val="-6"/>
        </w:rPr>
        <w:fldChar w:fldCharType="end"/>
      </w:r>
    </w:p>
    <w:p w14:paraId="22D0DEF9"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Achat et renouvellement automatique des Services en Ligne</w:t>
      </w:r>
      <w:r w:rsidRPr="00CD6068">
        <w:rPr>
          <w:position w:val="-6"/>
        </w:rPr>
        <w:tab/>
      </w:r>
      <w:r w:rsidRPr="00CD6068">
        <w:rPr>
          <w:position w:val="-6"/>
        </w:rPr>
        <w:fldChar w:fldCharType="begin"/>
      </w:r>
      <w:r w:rsidRPr="00CD6068">
        <w:rPr>
          <w:position w:val="-6"/>
        </w:rPr>
        <w:instrText xml:space="preserve"> PAGEREF _Toc343497339 \h </w:instrText>
      </w:r>
      <w:r w:rsidRPr="00CD6068">
        <w:rPr>
          <w:position w:val="-6"/>
        </w:rPr>
      </w:r>
      <w:r w:rsidRPr="00CD6068">
        <w:rPr>
          <w:position w:val="-6"/>
        </w:rPr>
        <w:fldChar w:fldCharType="separate"/>
      </w:r>
      <w:r w:rsidR="00EF505B">
        <w:rPr>
          <w:position w:val="-6"/>
        </w:rPr>
        <w:t>54</w:t>
      </w:r>
      <w:r w:rsidRPr="00CD6068">
        <w:rPr>
          <w:position w:val="-6"/>
        </w:rPr>
        <w:fldChar w:fldCharType="end"/>
      </w:r>
    </w:p>
    <w:p w14:paraId="22D0DEFA"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Gestion du statut de renouvellement et de renouvellement automatique</w:t>
      </w:r>
      <w:r w:rsidRPr="00CD6068">
        <w:rPr>
          <w:position w:val="-6"/>
        </w:rPr>
        <w:tab/>
      </w:r>
      <w:r w:rsidRPr="00CD6068">
        <w:rPr>
          <w:position w:val="-6"/>
        </w:rPr>
        <w:fldChar w:fldCharType="begin"/>
      </w:r>
      <w:r w:rsidRPr="00CD6068">
        <w:rPr>
          <w:position w:val="-6"/>
        </w:rPr>
        <w:instrText xml:space="preserve"> PAGEREF _Toc343497340 \h </w:instrText>
      </w:r>
      <w:r w:rsidRPr="00CD6068">
        <w:rPr>
          <w:position w:val="-6"/>
        </w:rPr>
      </w:r>
      <w:r w:rsidRPr="00CD6068">
        <w:rPr>
          <w:position w:val="-6"/>
        </w:rPr>
        <w:fldChar w:fldCharType="separate"/>
      </w:r>
      <w:r w:rsidR="00EF505B">
        <w:rPr>
          <w:position w:val="-6"/>
        </w:rPr>
        <w:t>54</w:t>
      </w:r>
      <w:r w:rsidRPr="00CD6068">
        <w:rPr>
          <w:position w:val="-6"/>
        </w:rPr>
        <w:fldChar w:fldCharType="end"/>
      </w:r>
    </w:p>
    <w:p w14:paraId="22D0DEFB"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Annulation des Services en Ligne</w:t>
      </w:r>
      <w:r w:rsidRPr="00CD6068">
        <w:rPr>
          <w:position w:val="-6"/>
        </w:rPr>
        <w:tab/>
      </w:r>
      <w:r w:rsidRPr="00CD6068">
        <w:rPr>
          <w:position w:val="-6"/>
        </w:rPr>
        <w:fldChar w:fldCharType="begin"/>
      </w:r>
      <w:r w:rsidRPr="00CD6068">
        <w:rPr>
          <w:position w:val="-6"/>
        </w:rPr>
        <w:instrText xml:space="preserve"> PAGEREF _Toc343497341 \h </w:instrText>
      </w:r>
      <w:r w:rsidRPr="00CD6068">
        <w:rPr>
          <w:position w:val="-6"/>
        </w:rPr>
      </w:r>
      <w:r w:rsidRPr="00CD6068">
        <w:rPr>
          <w:position w:val="-6"/>
        </w:rPr>
        <w:fldChar w:fldCharType="separate"/>
      </w:r>
      <w:r w:rsidR="00EF505B">
        <w:rPr>
          <w:position w:val="-6"/>
        </w:rPr>
        <w:t>55</w:t>
      </w:r>
      <w:r w:rsidRPr="00CD6068">
        <w:rPr>
          <w:position w:val="-6"/>
        </w:rPr>
        <w:fldChar w:fldCharType="end"/>
      </w:r>
    </w:p>
    <w:p w14:paraId="22D0DEFC"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Modalités de paiement des Services en Ligne</w:t>
      </w:r>
      <w:r w:rsidRPr="00CD6068">
        <w:rPr>
          <w:position w:val="-6"/>
        </w:rPr>
        <w:tab/>
      </w:r>
      <w:r w:rsidRPr="00CD6068">
        <w:rPr>
          <w:position w:val="-6"/>
        </w:rPr>
        <w:fldChar w:fldCharType="begin"/>
      </w:r>
      <w:r w:rsidRPr="00CD6068">
        <w:rPr>
          <w:position w:val="-6"/>
        </w:rPr>
        <w:instrText xml:space="preserve"> PAGEREF _Toc343497342 \h </w:instrText>
      </w:r>
      <w:r w:rsidRPr="00CD6068">
        <w:rPr>
          <w:position w:val="-6"/>
        </w:rPr>
      </w:r>
      <w:r w:rsidRPr="00CD6068">
        <w:rPr>
          <w:position w:val="-6"/>
        </w:rPr>
        <w:fldChar w:fldCharType="separate"/>
      </w:r>
      <w:r w:rsidR="00EF505B">
        <w:rPr>
          <w:position w:val="-6"/>
        </w:rPr>
        <w:t>55</w:t>
      </w:r>
      <w:r w:rsidRPr="00CD6068">
        <w:rPr>
          <w:position w:val="-6"/>
        </w:rPr>
        <w:fldChar w:fldCharType="end"/>
      </w:r>
    </w:p>
    <w:p w14:paraId="22D0DEFD"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Conditions minimales d’achat des Services en Ligne dans le cadre de Licences en Volume</w:t>
      </w:r>
      <w:r w:rsidRPr="00CD6068">
        <w:rPr>
          <w:position w:val="-6"/>
        </w:rPr>
        <w:tab/>
      </w:r>
      <w:r w:rsidRPr="00CD6068">
        <w:rPr>
          <w:position w:val="-6"/>
        </w:rPr>
        <w:fldChar w:fldCharType="begin"/>
      </w:r>
      <w:r w:rsidRPr="00CD6068">
        <w:rPr>
          <w:position w:val="-6"/>
        </w:rPr>
        <w:instrText xml:space="preserve"> PAGEREF _Toc343497343 \h </w:instrText>
      </w:r>
      <w:r w:rsidRPr="00CD6068">
        <w:rPr>
          <w:position w:val="-6"/>
        </w:rPr>
      </w:r>
      <w:r w:rsidRPr="00CD6068">
        <w:rPr>
          <w:position w:val="-6"/>
        </w:rPr>
        <w:fldChar w:fldCharType="separate"/>
      </w:r>
      <w:r w:rsidR="00EF505B">
        <w:rPr>
          <w:position w:val="-6"/>
        </w:rPr>
        <w:t>55</w:t>
      </w:r>
      <w:r w:rsidRPr="00CD6068">
        <w:rPr>
          <w:position w:val="-6"/>
        </w:rPr>
        <w:fldChar w:fldCharType="end"/>
      </w:r>
    </w:p>
    <w:p w14:paraId="22D0DEFE" w14:textId="77777777" w:rsidR="00007326" w:rsidRPr="009263EE" w:rsidRDefault="00007326">
      <w:pPr>
        <w:pStyle w:val="TOC3"/>
        <w:rPr>
          <w:rFonts w:ascii="Calibri" w:eastAsia="SimSun" w:hAnsi="Calibri" w:cs="Arial"/>
          <w:bCs w:val="0"/>
          <w:color w:val="auto"/>
          <w:position w:val="-6"/>
          <w:sz w:val="22"/>
          <w:szCs w:val="22"/>
          <w:lang w:val="en-US" w:eastAsia="zh-CN"/>
        </w:rPr>
      </w:pPr>
      <w:r w:rsidRPr="00CD6068">
        <w:rPr>
          <w:position w:val="-6"/>
        </w:rPr>
        <w:t>Services Windows Azure</w:t>
      </w:r>
      <w:r w:rsidRPr="00CD6068">
        <w:rPr>
          <w:position w:val="-6"/>
        </w:rPr>
        <w:tab/>
      </w:r>
      <w:r w:rsidRPr="00CD6068">
        <w:rPr>
          <w:position w:val="-6"/>
        </w:rPr>
        <w:fldChar w:fldCharType="begin"/>
      </w:r>
      <w:r w:rsidRPr="00CD6068">
        <w:rPr>
          <w:position w:val="-6"/>
        </w:rPr>
        <w:instrText xml:space="preserve"> PAGEREF _Toc343497344 \h </w:instrText>
      </w:r>
      <w:r w:rsidRPr="00CD6068">
        <w:rPr>
          <w:position w:val="-6"/>
        </w:rPr>
      </w:r>
      <w:r w:rsidRPr="00CD6068">
        <w:rPr>
          <w:position w:val="-6"/>
        </w:rPr>
        <w:fldChar w:fldCharType="separate"/>
      </w:r>
      <w:r w:rsidR="00EF505B">
        <w:rPr>
          <w:position w:val="-6"/>
        </w:rPr>
        <w:t>56</w:t>
      </w:r>
      <w:r w:rsidRPr="00CD6068">
        <w:rPr>
          <w:position w:val="-6"/>
        </w:rPr>
        <w:fldChar w:fldCharType="end"/>
      </w:r>
    </w:p>
    <w:p w14:paraId="22D0DEFF"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Disponibilité des Services en Ligne</w:t>
      </w:r>
      <w:r w:rsidRPr="00CD6068">
        <w:rPr>
          <w:position w:val="-6"/>
        </w:rPr>
        <w:tab/>
      </w:r>
      <w:r w:rsidRPr="00CD6068">
        <w:rPr>
          <w:position w:val="-6"/>
        </w:rPr>
        <w:fldChar w:fldCharType="begin"/>
      </w:r>
      <w:r w:rsidRPr="00CD6068">
        <w:rPr>
          <w:position w:val="-6"/>
        </w:rPr>
        <w:instrText xml:space="preserve"> PAGEREF _Toc343497345 \h </w:instrText>
      </w:r>
      <w:r w:rsidRPr="00CD6068">
        <w:rPr>
          <w:position w:val="-6"/>
        </w:rPr>
      </w:r>
      <w:r w:rsidRPr="00CD6068">
        <w:rPr>
          <w:position w:val="-6"/>
        </w:rPr>
        <w:fldChar w:fldCharType="separate"/>
      </w:r>
      <w:r w:rsidR="00EF505B">
        <w:rPr>
          <w:position w:val="-6"/>
        </w:rPr>
        <w:t>58</w:t>
      </w:r>
      <w:r w:rsidRPr="00CD6068">
        <w:rPr>
          <w:position w:val="-6"/>
        </w:rPr>
        <w:fldChar w:fldCharType="end"/>
      </w:r>
    </w:p>
    <w:p w14:paraId="22D0DF00" w14:textId="77777777" w:rsidR="00007326" w:rsidRPr="009263EE" w:rsidRDefault="00007326">
      <w:pPr>
        <w:pStyle w:val="TOC2"/>
        <w:rPr>
          <w:rFonts w:ascii="Calibri" w:eastAsia="SimSun" w:hAnsi="Calibri" w:cs="Arial"/>
          <w:position w:val="-6"/>
          <w:sz w:val="22"/>
          <w:szCs w:val="22"/>
          <w:lang w:eastAsia="zh-CN"/>
        </w:rPr>
      </w:pPr>
      <w:r w:rsidRPr="00CD6068">
        <w:rPr>
          <w:rFonts w:cs="Tahoma"/>
          <w:position w:val="-6"/>
          <w:lang w:val="fr-FR"/>
        </w:rPr>
        <w:t>Conditions supplémentaires applicables aux Services en Ligne</w:t>
      </w:r>
      <w:r w:rsidRPr="00CD6068">
        <w:rPr>
          <w:position w:val="-6"/>
        </w:rPr>
        <w:tab/>
      </w:r>
      <w:r w:rsidRPr="00CD6068">
        <w:rPr>
          <w:position w:val="-6"/>
        </w:rPr>
        <w:fldChar w:fldCharType="begin"/>
      </w:r>
      <w:r w:rsidRPr="00CD6068">
        <w:rPr>
          <w:position w:val="-6"/>
        </w:rPr>
        <w:instrText xml:space="preserve"> PAGEREF _Toc343497346 \h </w:instrText>
      </w:r>
      <w:r w:rsidRPr="00CD6068">
        <w:rPr>
          <w:position w:val="-6"/>
        </w:rPr>
      </w:r>
      <w:r w:rsidRPr="00CD6068">
        <w:rPr>
          <w:position w:val="-6"/>
        </w:rPr>
        <w:fldChar w:fldCharType="separate"/>
      </w:r>
      <w:r w:rsidR="00EF505B">
        <w:rPr>
          <w:position w:val="-6"/>
        </w:rPr>
        <w:t>58</w:t>
      </w:r>
      <w:r w:rsidRPr="00CD6068">
        <w:rPr>
          <w:position w:val="-6"/>
        </w:rPr>
        <w:fldChar w:fldCharType="end"/>
      </w:r>
    </w:p>
    <w:p w14:paraId="22D0DF01" w14:textId="77777777" w:rsidR="00007326" w:rsidRPr="009263EE" w:rsidRDefault="00007326" w:rsidP="00007326">
      <w:pPr>
        <w:pStyle w:val="TOC1"/>
        <w:rPr>
          <w:rFonts w:ascii="Calibri" w:eastAsia="SimSun" w:hAnsi="Calibri" w:cs="Arial"/>
          <w:color w:val="auto"/>
          <w:szCs w:val="22"/>
          <w:lang w:eastAsia="zh-CN"/>
        </w:rPr>
      </w:pPr>
      <w:r w:rsidRPr="00122323">
        <w:t xml:space="preserve">SECTION 6 – CONDITIONS DE RENOUVELLEMENT DE LA </w:t>
      </w:r>
      <w:r>
        <w:br/>
      </w:r>
      <w:r w:rsidRPr="00122323">
        <w:t>Software Assurance</w:t>
      </w:r>
      <w:r>
        <w:tab/>
      </w:r>
      <w:r>
        <w:fldChar w:fldCharType="begin"/>
      </w:r>
      <w:r>
        <w:instrText xml:space="preserve"> PAGEREF _Toc343497347 \h </w:instrText>
      </w:r>
      <w:r>
        <w:fldChar w:fldCharType="separate"/>
      </w:r>
      <w:r w:rsidR="00EF505B">
        <w:t>59</w:t>
      </w:r>
      <w:r>
        <w:fldChar w:fldCharType="end"/>
      </w:r>
    </w:p>
    <w:p w14:paraId="22D0DF02" w14:textId="77777777" w:rsidR="00007326" w:rsidRPr="009263EE" w:rsidRDefault="00007326">
      <w:pPr>
        <w:pStyle w:val="TOC4"/>
        <w:tabs>
          <w:tab w:val="right" w:leader="dot" w:pos="9350"/>
        </w:tabs>
        <w:rPr>
          <w:rFonts w:ascii="Calibri" w:eastAsia="SimSun" w:hAnsi="Calibri" w:cs="Arial"/>
          <w:noProof/>
          <w:sz w:val="22"/>
          <w:szCs w:val="22"/>
          <w:lang w:eastAsia="zh-CN"/>
        </w:rPr>
      </w:pPr>
      <w:r w:rsidRPr="00122323">
        <w:rPr>
          <w:rFonts w:cs="Tahoma"/>
          <w:noProof/>
          <w:lang w:val="fr-FR"/>
        </w:rPr>
        <w:t>Licence Open</w:t>
      </w:r>
      <w:r>
        <w:rPr>
          <w:noProof/>
        </w:rPr>
        <w:tab/>
      </w:r>
      <w:r>
        <w:rPr>
          <w:noProof/>
        </w:rPr>
        <w:fldChar w:fldCharType="begin"/>
      </w:r>
      <w:r>
        <w:rPr>
          <w:noProof/>
        </w:rPr>
        <w:instrText xml:space="preserve"> PAGEREF _Toc343497348 \h </w:instrText>
      </w:r>
      <w:r>
        <w:rPr>
          <w:noProof/>
        </w:rPr>
      </w:r>
      <w:r>
        <w:rPr>
          <w:noProof/>
        </w:rPr>
        <w:fldChar w:fldCharType="separate"/>
      </w:r>
      <w:r w:rsidR="00EF505B">
        <w:rPr>
          <w:noProof/>
        </w:rPr>
        <w:t>59</w:t>
      </w:r>
      <w:r>
        <w:rPr>
          <w:noProof/>
        </w:rPr>
        <w:fldChar w:fldCharType="end"/>
      </w:r>
    </w:p>
    <w:p w14:paraId="22D0DF03" w14:textId="77777777" w:rsidR="00007326" w:rsidRPr="009263EE" w:rsidRDefault="00007326">
      <w:pPr>
        <w:pStyle w:val="TOC4"/>
        <w:tabs>
          <w:tab w:val="right" w:leader="dot" w:pos="9350"/>
        </w:tabs>
        <w:rPr>
          <w:rFonts w:ascii="Calibri" w:eastAsia="SimSun" w:hAnsi="Calibri" w:cs="Arial"/>
          <w:noProof/>
          <w:sz w:val="22"/>
          <w:szCs w:val="22"/>
          <w:lang w:eastAsia="zh-CN"/>
        </w:rPr>
      </w:pPr>
      <w:r w:rsidRPr="00122323">
        <w:rPr>
          <w:rFonts w:cs="Tahoma"/>
          <w:noProof/>
          <w:lang w:val="fr-FR"/>
        </w:rPr>
        <w:t>Contrat Open Value 20xx</w:t>
      </w:r>
      <w:r>
        <w:rPr>
          <w:noProof/>
        </w:rPr>
        <w:tab/>
      </w:r>
      <w:r>
        <w:rPr>
          <w:noProof/>
        </w:rPr>
        <w:fldChar w:fldCharType="begin"/>
      </w:r>
      <w:r>
        <w:rPr>
          <w:noProof/>
        </w:rPr>
        <w:instrText xml:space="preserve"> PAGEREF _Toc343497349 \h </w:instrText>
      </w:r>
      <w:r>
        <w:rPr>
          <w:noProof/>
        </w:rPr>
      </w:r>
      <w:r>
        <w:rPr>
          <w:noProof/>
        </w:rPr>
        <w:fldChar w:fldCharType="separate"/>
      </w:r>
      <w:r w:rsidR="00EF505B">
        <w:rPr>
          <w:noProof/>
        </w:rPr>
        <w:t>59</w:t>
      </w:r>
      <w:r>
        <w:rPr>
          <w:noProof/>
        </w:rPr>
        <w:fldChar w:fldCharType="end"/>
      </w:r>
    </w:p>
    <w:p w14:paraId="22D0DF04" w14:textId="77777777" w:rsidR="00007326" w:rsidRPr="009263EE" w:rsidRDefault="00007326">
      <w:pPr>
        <w:pStyle w:val="TOC4"/>
        <w:tabs>
          <w:tab w:val="right" w:leader="dot" w:pos="9350"/>
        </w:tabs>
        <w:rPr>
          <w:rFonts w:ascii="Calibri" w:eastAsia="SimSun" w:hAnsi="Calibri" w:cs="Arial"/>
          <w:noProof/>
          <w:sz w:val="22"/>
          <w:szCs w:val="22"/>
          <w:lang w:eastAsia="zh-CN"/>
        </w:rPr>
      </w:pPr>
      <w:r w:rsidRPr="00122323">
        <w:rPr>
          <w:rFonts w:cs="Tahoma"/>
          <w:noProof/>
          <w:lang w:val="fr-FR"/>
        </w:rPr>
        <w:t>Select 20xx</w:t>
      </w:r>
      <w:r>
        <w:rPr>
          <w:noProof/>
        </w:rPr>
        <w:tab/>
      </w:r>
      <w:r>
        <w:rPr>
          <w:noProof/>
        </w:rPr>
        <w:fldChar w:fldCharType="begin"/>
      </w:r>
      <w:r>
        <w:rPr>
          <w:noProof/>
        </w:rPr>
        <w:instrText xml:space="preserve"> PAGEREF _Toc343497350 \h </w:instrText>
      </w:r>
      <w:r>
        <w:rPr>
          <w:noProof/>
        </w:rPr>
      </w:r>
      <w:r>
        <w:rPr>
          <w:noProof/>
        </w:rPr>
        <w:fldChar w:fldCharType="separate"/>
      </w:r>
      <w:r w:rsidR="00EF505B">
        <w:rPr>
          <w:noProof/>
        </w:rPr>
        <w:t>59</w:t>
      </w:r>
      <w:r>
        <w:rPr>
          <w:noProof/>
        </w:rPr>
        <w:fldChar w:fldCharType="end"/>
      </w:r>
    </w:p>
    <w:p w14:paraId="22D0DF05" w14:textId="77777777" w:rsidR="00007326" w:rsidRPr="009263EE" w:rsidRDefault="00007326">
      <w:pPr>
        <w:pStyle w:val="TOC4"/>
        <w:tabs>
          <w:tab w:val="right" w:leader="dot" w:pos="9350"/>
        </w:tabs>
        <w:rPr>
          <w:rFonts w:ascii="Calibri" w:eastAsia="SimSun" w:hAnsi="Calibri" w:cs="Arial"/>
          <w:noProof/>
          <w:sz w:val="22"/>
          <w:szCs w:val="22"/>
          <w:lang w:eastAsia="zh-CN"/>
        </w:rPr>
      </w:pPr>
      <w:r w:rsidRPr="00122323">
        <w:rPr>
          <w:rFonts w:cs="Tahoma"/>
          <w:noProof/>
          <w:lang w:val="fr-FR"/>
        </w:rPr>
        <w:t>Renouvellement de la couverture au titre du même contrat</w:t>
      </w:r>
      <w:r>
        <w:rPr>
          <w:noProof/>
        </w:rPr>
        <w:tab/>
      </w:r>
      <w:r>
        <w:rPr>
          <w:noProof/>
        </w:rPr>
        <w:fldChar w:fldCharType="begin"/>
      </w:r>
      <w:r>
        <w:rPr>
          <w:noProof/>
        </w:rPr>
        <w:instrText xml:space="preserve"> PAGEREF _Toc343497351 \h </w:instrText>
      </w:r>
      <w:r>
        <w:rPr>
          <w:noProof/>
        </w:rPr>
      </w:r>
      <w:r>
        <w:rPr>
          <w:noProof/>
        </w:rPr>
        <w:fldChar w:fldCharType="separate"/>
      </w:r>
      <w:r w:rsidR="00EF505B">
        <w:rPr>
          <w:noProof/>
        </w:rPr>
        <w:t>59</w:t>
      </w:r>
      <w:r>
        <w:rPr>
          <w:noProof/>
        </w:rPr>
        <w:fldChar w:fldCharType="end"/>
      </w:r>
    </w:p>
    <w:p w14:paraId="22D0DF06" w14:textId="77777777" w:rsidR="00007326" w:rsidRPr="009263EE" w:rsidRDefault="00007326">
      <w:pPr>
        <w:pStyle w:val="TOC4"/>
        <w:tabs>
          <w:tab w:val="right" w:leader="dot" w:pos="9350"/>
        </w:tabs>
        <w:rPr>
          <w:rFonts w:ascii="Calibri" w:eastAsia="SimSun" w:hAnsi="Calibri" w:cs="Arial"/>
          <w:noProof/>
          <w:sz w:val="22"/>
          <w:szCs w:val="22"/>
          <w:lang w:eastAsia="zh-CN"/>
        </w:rPr>
      </w:pPr>
      <w:r w:rsidRPr="00122323">
        <w:rPr>
          <w:rFonts w:cs="Tahoma"/>
          <w:noProof/>
          <w:lang w:val="fr-FR"/>
        </w:rPr>
        <w:t>Renouvellement de la couverture dans le cadre d’un contrat distinct</w:t>
      </w:r>
      <w:r>
        <w:rPr>
          <w:noProof/>
        </w:rPr>
        <w:tab/>
      </w:r>
      <w:r>
        <w:rPr>
          <w:noProof/>
        </w:rPr>
        <w:fldChar w:fldCharType="begin"/>
      </w:r>
      <w:r>
        <w:rPr>
          <w:noProof/>
        </w:rPr>
        <w:instrText xml:space="preserve"> PAGEREF _Toc343497352 \h </w:instrText>
      </w:r>
      <w:r>
        <w:rPr>
          <w:noProof/>
        </w:rPr>
      </w:r>
      <w:r>
        <w:rPr>
          <w:noProof/>
        </w:rPr>
        <w:fldChar w:fldCharType="separate"/>
      </w:r>
      <w:r w:rsidR="00EF505B">
        <w:rPr>
          <w:noProof/>
        </w:rPr>
        <w:t>60</w:t>
      </w:r>
      <w:r>
        <w:rPr>
          <w:noProof/>
        </w:rPr>
        <w:fldChar w:fldCharType="end"/>
      </w:r>
    </w:p>
    <w:p w14:paraId="22D0DF07" w14:textId="77777777" w:rsidR="00007326" w:rsidRPr="009263EE" w:rsidRDefault="00007326">
      <w:pPr>
        <w:pStyle w:val="TOC4"/>
        <w:tabs>
          <w:tab w:val="right" w:leader="dot" w:pos="9350"/>
        </w:tabs>
        <w:rPr>
          <w:rFonts w:ascii="Calibri" w:eastAsia="SimSun" w:hAnsi="Calibri" w:cs="Arial"/>
          <w:noProof/>
          <w:sz w:val="22"/>
          <w:szCs w:val="22"/>
          <w:lang w:eastAsia="zh-CN"/>
        </w:rPr>
      </w:pPr>
      <w:r w:rsidRPr="00122323">
        <w:rPr>
          <w:rFonts w:cs="Tahoma"/>
          <w:noProof/>
          <w:lang w:val="fr-FR"/>
        </w:rPr>
        <w:t>Select Plus 20xx</w:t>
      </w:r>
      <w:r>
        <w:rPr>
          <w:noProof/>
        </w:rPr>
        <w:tab/>
      </w:r>
      <w:r>
        <w:rPr>
          <w:noProof/>
        </w:rPr>
        <w:fldChar w:fldCharType="begin"/>
      </w:r>
      <w:r>
        <w:rPr>
          <w:noProof/>
        </w:rPr>
        <w:instrText xml:space="preserve"> PAGEREF _Toc343497353 \h </w:instrText>
      </w:r>
      <w:r>
        <w:rPr>
          <w:noProof/>
        </w:rPr>
      </w:r>
      <w:r>
        <w:rPr>
          <w:noProof/>
        </w:rPr>
        <w:fldChar w:fldCharType="separate"/>
      </w:r>
      <w:r w:rsidR="00EF505B">
        <w:rPr>
          <w:noProof/>
        </w:rPr>
        <w:t>60</w:t>
      </w:r>
      <w:r>
        <w:rPr>
          <w:noProof/>
        </w:rPr>
        <w:fldChar w:fldCharType="end"/>
      </w:r>
    </w:p>
    <w:p w14:paraId="22D0DF08" w14:textId="77777777" w:rsidR="00007326" w:rsidRPr="009263EE" w:rsidRDefault="00007326">
      <w:pPr>
        <w:pStyle w:val="TOC4"/>
        <w:tabs>
          <w:tab w:val="right" w:leader="dot" w:pos="9350"/>
        </w:tabs>
        <w:rPr>
          <w:rFonts w:ascii="Calibri" w:eastAsia="SimSun" w:hAnsi="Calibri" w:cs="Arial"/>
          <w:noProof/>
          <w:sz w:val="22"/>
          <w:szCs w:val="22"/>
          <w:lang w:eastAsia="zh-CN"/>
        </w:rPr>
      </w:pPr>
      <w:r w:rsidRPr="00122323">
        <w:rPr>
          <w:rFonts w:cs="Tahoma"/>
          <w:noProof/>
          <w:lang w:val="fr-FR"/>
        </w:rPr>
        <w:t>Contrat Entreprise 2011 ou une version ultérieure</w:t>
      </w:r>
      <w:r>
        <w:rPr>
          <w:noProof/>
        </w:rPr>
        <w:tab/>
      </w:r>
      <w:r>
        <w:rPr>
          <w:noProof/>
        </w:rPr>
        <w:fldChar w:fldCharType="begin"/>
      </w:r>
      <w:r>
        <w:rPr>
          <w:noProof/>
        </w:rPr>
        <w:instrText xml:space="preserve"> PAGEREF _Toc343497354 \h </w:instrText>
      </w:r>
      <w:r>
        <w:rPr>
          <w:noProof/>
        </w:rPr>
      </w:r>
      <w:r>
        <w:rPr>
          <w:noProof/>
        </w:rPr>
        <w:fldChar w:fldCharType="separate"/>
      </w:r>
      <w:r w:rsidR="00EF505B">
        <w:rPr>
          <w:noProof/>
        </w:rPr>
        <w:t>60</w:t>
      </w:r>
      <w:r>
        <w:rPr>
          <w:noProof/>
        </w:rPr>
        <w:fldChar w:fldCharType="end"/>
      </w:r>
    </w:p>
    <w:p w14:paraId="22D0DF09" w14:textId="77777777" w:rsidR="00007326" w:rsidRPr="009263EE" w:rsidRDefault="00007326">
      <w:pPr>
        <w:pStyle w:val="TOC4"/>
        <w:tabs>
          <w:tab w:val="right" w:leader="dot" w:pos="9350"/>
        </w:tabs>
        <w:rPr>
          <w:rFonts w:ascii="Calibri" w:eastAsia="SimSun" w:hAnsi="Calibri" w:cs="Arial"/>
          <w:noProof/>
          <w:sz w:val="22"/>
          <w:szCs w:val="22"/>
          <w:lang w:eastAsia="zh-CN"/>
        </w:rPr>
      </w:pPr>
      <w:r w:rsidRPr="00122323">
        <w:rPr>
          <w:rFonts w:cs="Tahoma"/>
          <w:noProof/>
          <w:lang w:val="fr-FR"/>
        </w:rPr>
        <w:t>Contrat Entreprise conclu avant 2011</w:t>
      </w:r>
      <w:r>
        <w:rPr>
          <w:noProof/>
        </w:rPr>
        <w:tab/>
      </w:r>
      <w:r>
        <w:rPr>
          <w:noProof/>
        </w:rPr>
        <w:fldChar w:fldCharType="begin"/>
      </w:r>
      <w:r>
        <w:rPr>
          <w:noProof/>
        </w:rPr>
        <w:instrText xml:space="preserve"> PAGEREF _Toc343497355 \h </w:instrText>
      </w:r>
      <w:r>
        <w:rPr>
          <w:noProof/>
        </w:rPr>
      </w:r>
      <w:r>
        <w:rPr>
          <w:noProof/>
        </w:rPr>
        <w:fldChar w:fldCharType="separate"/>
      </w:r>
      <w:r w:rsidR="00EF505B">
        <w:rPr>
          <w:noProof/>
        </w:rPr>
        <w:t>61</w:t>
      </w:r>
      <w:r>
        <w:rPr>
          <w:noProof/>
        </w:rPr>
        <w:fldChar w:fldCharType="end"/>
      </w:r>
    </w:p>
    <w:p w14:paraId="22D0DF0A" w14:textId="77777777" w:rsidR="00007326" w:rsidRPr="009263EE" w:rsidRDefault="00007326">
      <w:pPr>
        <w:pStyle w:val="TOC4"/>
        <w:tabs>
          <w:tab w:val="right" w:leader="dot" w:pos="9350"/>
        </w:tabs>
        <w:rPr>
          <w:rFonts w:ascii="Calibri" w:eastAsia="SimSun" w:hAnsi="Calibri" w:cs="Arial"/>
          <w:noProof/>
          <w:sz w:val="22"/>
          <w:szCs w:val="22"/>
          <w:lang w:eastAsia="zh-CN"/>
        </w:rPr>
      </w:pPr>
      <w:r w:rsidRPr="00122323">
        <w:rPr>
          <w:rFonts w:cs="Tahoma"/>
          <w:noProof/>
          <w:lang w:val="fr-FR"/>
        </w:rPr>
        <w:t>Renouvellement au titre de plusieurs programmes</w:t>
      </w:r>
      <w:r>
        <w:rPr>
          <w:noProof/>
        </w:rPr>
        <w:tab/>
      </w:r>
      <w:r>
        <w:rPr>
          <w:noProof/>
        </w:rPr>
        <w:fldChar w:fldCharType="begin"/>
      </w:r>
      <w:r>
        <w:rPr>
          <w:noProof/>
        </w:rPr>
        <w:instrText xml:space="preserve"> PAGEREF _Toc343497356 \h </w:instrText>
      </w:r>
      <w:r>
        <w:rPr>
          <w:noProof/>
        </w:rPr>
      </w:r>
      <w:r>
        <w:rPr>
          <w:noProof/>
        </w:rPr>
        <w:fldChar w:fldCharType="separate"/>
      </w:r>
      <w:r w:rsidR="00EF505B">
        <w:rPr>
          <w:noProof/>
        </w:rPr>
        <w:t>61</w:t>
      </w:r>
      <w:r>
        <w:rPr>
          <w:noProof/>
        </w:rPr>
        <w:fldChar w:fldCharType="end"/>
      </w:r>
    </w:p>
    <w:p w14:paraId="22D0DF0B" w14:textId="77777777" w:rsidR="00007326" w:rsidRPr="009263EE" w:rsidRDefault="00007326" w:rsidP="00007326">
      <w:pPr>
        <w:pStyle w:val="TOC1"/>
        <w:rPr>
          <w:rFonts w:ascii="Calibri" w:eastAsia="SimSun" w:hAnsi="Calibri" w:cs="Arial"/>
          <w:color w:val="auto"/>
          <w:szCs w:val="22"/>
          <w:lang w:eastAsia="zh-CN"/>
        </w:rPr>
      </w:pPr>
      <w:r w:rsidRPr="00122323">
        <w:t xml:space="preserve">SECTION 7 – Avantages de la Software Assurance (SA) </w:t>
      </w:r>
      <w:r>
        <w:br/>
      </w:r>
      <w:r w:rsidRPr="00122323">
        <w:t>ET DES SERVICES EN LIGNE (OLS)</w:t>
      </w:r>
      <w:r>
        <w:tab/>
      </w:r>
      <w:r>
        <w:fldChar w:fldCharType="begin"/>
      </w:r>
      <w:r>
        <w:instrText xml:space="preserve"> PAGEREF _Toc343497357 \h </w:instrText>
      </w:r>
      <w:r>
        <w:fldChar w:fldCharType="separate"/>
      </w:r>
      <w:r w:rsidR="00EF505B">
        <w:t>62</w:t>
      </w:r>
      <w:r>
        <w:fldChar w:fldCharType="end"/>
      </w:r>
    </w:p>
    <w:p w14:paraId="22D0DF0C" w14:textId="77777777" w:rsidR="00007326" w:rsidRPr="009263EE" w:rsidRDefault="00007326">
      <w:pPr>
        <w:pStyle w:val="TOC2"/>
        <w:rPr>
          <w:rFonts w:ascii="Calibri" w:eastAsia="SimSun" w:hAnsi="Calibri" w:cs="Arial"/>
          <w:sz w:val="22"/>
          <w:szCs w:val="22"/>
          <w:lang w:eastAsia="zh-CN"/>
        </w:rPr>
      </w:pPr>
      <w:r w:rsidRPr="00122323">
        <w:rPr>
          <w:rFonts w:cs="Tahoma"/>
          <w:lang w:val="fr-FR"/>
        </w:rPr>
        <w:t>Droits Relatifs aux Nouvelles Versions</w:t>
      </w:r>
      <w:r>
        <w:tab/>
      </w:r>
      <w:r>
        <w:fldChar w:fldCharType="begin"/>
      </w:r>
      <w:r>
        <w:instrText xml:space="preserve"> PAGEREF _Toc343497358 \h </w:instrText>
      </w:r>
      <w:r>
        <w:fldChar w:fldCharType="separate"/>
      </w:r>
      <w:r w:rsidR="00EF505B">
        <w:t>64</w:t>
      </w:r>
      <w:r>
        <w:fldChar w:fldCharType="end"/>
      </w:r>
    </w:p>
    <w:p w14:paraId="22D0DF0D" w14:textId="77777777" w:rsidR="00007326" w:rsidRPr="009263EE" w:rsidRDefault="00007326">
      <w:pPr>
        <w:pStyle w:val="TOC2"/>
        <w:rPr>
          <w:rFonts w:ascii="Calibri" w:eastAsia="SimSun" w:hAnsi="Calibri" w:cs="Arial"/>
          <w:sz w:val="22"/>
          <w:szCs w:val="22"/>
          <w:lang w:eastAsia="zh-CN"/>
        </w:rPr>
      </w:pPr>
      <w:r w:rsidRPr="00122323">
        <w:rPr>
          <w:rFonts w:cs="Tahoma"/>
          <w:lang w:val="fr-FR"/>
        </w:rPr>
        <w:t>Pack Multilingue Office</w:t>
      </w:r>
      <w:r>
        <w:tab/>
      </w:r>
      <w:r>
        <w:fldChar w:fldCharType="begin"/>
      </w:r>
      <w:r>
        <w:instrText xml:space="preserve"> PAGEREF _Toc343497359 \h </w:instrText>
      </w:r>
      <w:r>
        <w:fldChar w:fldCharType="separate"/>
      </w:r>
      <w:r w:rsidR="00EF505B">
        <w:t>64</w:t>
      </w:r>
      <w:r>
        <w:fldChar w:fldCharType="end"/>
      </w:r>
    </w:p>
    <w:p w14:paraId="22D0DF0E" w14:textId="77777777" w:rsidR="00007326" w:rsidRPr="009263EE" w:rsidRDefault="00007326">
      <w:pPr>
        <w:pStyle w:val="TOC3"/>
        <w:rPr>
          <w:rFonts w:ascii="Calibri" w:eastAsia="SimSun" w:hAnsi="Calibri" w:cs="Arial"/>
          <w:bCs w:val="0"/>
          <w:color w:val="auto"/>
          <w:sz w:val="22"/>
          <w:szCs w:val="22"/>
          <w:lang w:val="en-US" w:eastAsia="zh-CN"/>
        </w:rPr>
      </w:pPr>
      <w:r w:rsidRPr="00122323">
        <w:t>Windows 8 Entreprise</w:t>
      </w:r>
      <w:r>
        <w:tab/>
      </w:r>
      <w:r>
        <w:fldChar w:fldCharType="begin"/>
      </w:r>
      <w:r>
        <w:instrText xml:space="preserve"> PAGEREF _Toc343497360 \h </w:instrText>
      </w:r>
      <w:r>
        <w:fldChar w:fldCharType="separate"/>
      </w:r>
      <w:r w:rsidR="00EF505B">
        <w:t>69</w:t>
      </w:r>
      <w:r>
        <w:fldChar w:fldCharType="end"/>
      </w:r>
    </w:p>
    <w:p w14:paraId="22D0DF0F" w14:textId="77777777" w:rsidR="00007326" w:rsidRPr="009263EE" w:rsidRDefault="00007326">
      <w:pPr>
        <w:pStyle w:val="TOC3"/>
        <w:rPr>
          <w:rFonts w:ascii="Calibri" w:eastAsia="SimSun" w:hAnsi="Calibri" w:cs="Arial"/>
          <w:bCs w:val="0"/>
          <w:color w:val="auto"/>
          <w:sz w:val="22"/>
          <w:szCs w:val="22"/>
          <w:lang w:val="en-US" w:eastAsia="zh-CN"/>
        </w:rPr>
      </w:pPr>
      <w:r w:rsidRPr="00122323">
        <w:t>Chargement de version test pour Windows 8 Enterprise</w:t>
      </w:r>
      <w:r>
        <w:tab/>
      </w:r>
      <w:r>
        <w:fldChar w:fldCharType="begin"/>
      </w:r>
      <w:r>
        <w:instrText xml:space="preserve"> PAGEREF _Toc343497361 \h </w:instrText>
      </w:r>
      <w:r>
        <w:fldChar w:fldCharType="separate"/>
      </w:r>
      <w:r w:rsidR="00EF505B">
        <w:t>69</w:t>
      </w:r>
      <w:r>
        <w:fldChar w:fldCharType="end"/>
      </w:r>
    </w:p>
    <w:p w14:paraId="22D0DF10" w14:textId="77777777" w:rsidR="00007326" w:rsidRPr="009263EE" w:rsidRDefault="00007326">
      <w:pPr>
        <w:pStyle w:val="TOC3"/>
        <w:rPr>
          <w:rFonts w:ascii="Calibri" w:eastAsia="SimSun" w:hAnsi="Calibri" w:cs="Arial"/>
          <w:bCs w:val="0"/>
          <w:color w:val="auto"/>
          <w:sz w:val="22"/>
          <w:szCs w:val="22"/>
          <w:lang w:val="en-US" w:eastAsia="zh-CN"/>
        </w:rPr>
      </w:pPr>
      <w:r w:rsidRPr="00122323">
        <w:t>Licence d’abonnement à l’Assistant Windows</w:t>
      </w:r>
      <w:r>
        <w:tab/>
      </w:r>
      <w:r>
        <w:fldChar w:fldCharType="begin"/>
      </w:r>
      <w:r>
        <w:instrText xml:space="preserve"> PAGEREF _Toc343497362 \h </w:instrText>
      </w:r>
      <w:r>
        <w:fldChar w:fldCharType="separate"/>
      </w:r>
      <w:r w:rsidR="00EF505B">
        <w:t>70</w:t>
      </w:r>
      <w:r>
        <w:fldChar w:fldCharType="end"/>
      </w:r>
    </w:p>
    <w:p w14:paraId="22D0DF11" w14:textId="77777777" w:rsidR="00007326" w:rsidRPr="009263EE" w:rsidRDefault="00007326">
      <w:pPr>
        <w:pStyle w:val="TOC3"/>
        <w:rPr>
          <w:rFonts w:ascii="Calibri" w:eastAsia="SimSun" w:hAnsi="Calibri" w:cs="Arial"/>
          <w:bCs w:val="0"/>
          <w:color w:val="auto"/>
          <w:sz w:val="22"/>
          <w:szCs w:val="22"/>
          <w:lang w:val="en-US" w:eastAsia="zh-CN"/>
        </w:rPr>
      </w:pPr>
      <w:r w:rsidRPr="00122323">
        <w:t>Bons de formation</w:t>
      </w:r>
      <w:r>
        <w:tab/>
      </w:r>
      <w:r>
        <w:fldChar w:fldCharType="begin"/>
      </w:r>
      <w:r>
        <w:instrText xml:space="preserve"> PAGEREF _Toc343497363 \h </w:instrText>
      </w:r>
      <w:r>
        <w:fldChar w:fldCharType="separate"/>
      </w:r>
      <w:r w:rsidR="00EF505B">
        <w:t>70</w:t>
      </w:r>
      <w:r>
        <w:fldChar w:fldCharType="end"/>
      </w:r>
    </w:p>
    <w:p w14:paraId="22D0DF12" w14:textId="77777777" w:rsidR="00007326" w:rsidRPr="009263EE" w:rsidRDefault="00007326">
      <w:pPr>
        <w:pStyle w:val="TOC3"/>
        <w:rPr>
          <w:rFonts w:ascii="Calibri" w:eastAsia="SimSun" w:hAnsi="Calibri" w:cs="Arial"/>
          <w:bCs w:val="0"/>
          <w:color w:val="auto"/>
          <w:sz w:val="22"/>
          <w:szCs w:val="22"/>
          <w:lang w:val="en-US" w:eastAsia="zh-CN"/>
        </w:rPr>
      </w:pPr>
      <w:r w:rsidRPr="00122323">
        <w:t>E</w:t>
      </w:r>
      <w:r w:rsidR="00DD6406">
        <w:t>-</w:t>
      </w:r>
      <w:r w:rsidRPr="00122323">
        <w:t>Learning</w:t>
      </w:r>
      <w:r>
        <w:tab/>
      </w:r>
      <w:r>
        <w:fldChar w:fldCharType="begin"/>
      </w:r>
      <w:r>
        <w:instrText xml:space="preserve"> PAGEREF _Toc343497364 \h </w:instrText>
      </w:r>
      <w:r>
        <w:fldChar w:fldCharType="separate"/>
      </w:r>
      <w:r w:rsidR="00EF505B">
        <w:t>72</w:t>
      </w:r>
      <w:r>
        <w:fldChar w:fldCharType="end"/>
      </w:r>
    </w:p>
    <w:p w14:paraId="22D0DF13" w14:textId="77777777" w:rsidR="00007326" w:rsidRPr="009263EE" w:rsidRDefault="00007326">
      <w:pPr>
        <w:pStyle w:val="TOC3"/>
        <w:rPr>
          <w:rFonts w:ascii="Calibri" w:eastAsia="SimSun" w:hAnsi="Calibri" w:cs="Arial"/>
          <w:bCs w:val="0"/>
          <w:color w:val="auto"/>
          <w:sz w:val="22"/>
          <w:szCs w:val="22"/>
          <w:lang w:val="en-US" w:eastAsia="zh-CN"/>
        </w:rPr>
      </w:pPr>
      <w:r w:rsidRPr="00122323">
        <w:t>Home Use Program (Programme d’Utilisation à Domicile)</w:t>
      </w:r>
      <w:r>
        <w:tab/>
      </w:r>
      <w:r>
        <w:fldChar w:fldCharType="begin"/>
      </w:r>
      <w:r>
        <w:instrText xml:space="preserve"> PAGEREF _Toc343497365 \h </w:instrText>
      </w:r>
      <w:r>
        <w:fldChar w:fldCharType="separate"/>
      </w:r>
      <w:r w:rsidR="00EF505B">
        <w:t>73</w:t>
      </w:r>
      <w:r>
        <w:fldChar w:fldCharType="end"/>
      </w:r>
    </w:p>
    <w:p w14:paraId="22D0DF14" w14:textId="77777777" w:rsidR="00007326" w:rsidRPr="009263EE" w:rsidRDefault="00007326">
      <w:pPr>
        <w:pStyle w:val="TOC3"/>
        <w:rPr>
          <w:rFonts w:ascii="Calibri" w:eastAsia="SimSun" w:hAnsi="Calibri" w:cs="Arial"/>
          <w:bCs w:val="0"/>
          <w:color w:val="auto"/>
          <w:sz w:val="22"/>
          <w:szCs w:val="22"/>
          <w:lang w:val="en-US" w:eastAsia="zh-CN"/>
        </w:rPr>
      </w:pPr>
      <w:r w:rsidRPr="00122323">
        <w:t>Support Technique 24h / 24, 7 jours / 7</w:t>
      </w:r>
      <w:r>
        <w:tab/>
      </w:r>
      <w:r>
        <w:fldChar w:fldCharType="begin"/>
      </w:r>
      <w:r>
        <w:instrText xml:space="preserve"> PAGEREF _Toc343497366 \h </w:instrText>
      </w:r>
      <w:r>
        <w:fldChar w:fldCharType="separate"/>
      </w:r>
      <w:r w:rsidR="00EF505B">
        <w:t>75</w:t>
      </w:r>
      <w:r>
        <w:fldChar w:fldCharType="end"/>
      </w:r>
    </w:p>
    <w:p w14:paraId="22D0DF15" w14:textId="77777777" w:rsidR="00007326" w:rsidRPr="009263EE" w:rsidRDefault="00007326">
      <w:pPr>
        <w:pStyle w:val="TOC3"/>
        <w:rPr>
          <w:rFonts w:ascii="Calibri" w:eastAsia="SimSun" w:hAnsi="Calibri" w:cs="Arial"/>
          <w:bCs w:val="0"/>
          <w:color w:val="auto"/>
          <w:sz w:val="22"/>
          <w:szCs w:val="22"/>
          <w:lang w:val="en-US" w:eastAsia="zh-CN"/>
        </w:rPr>
      </w:pPr>
      <w:r w:rsidRPr="00122323">
        <w:t>Support Technique Illimité 24h / 24, 7 jours / 7</w:t>
      </w:r>
      <w:r>
        <w:tab/>
      </w:r>
      <w:r>
        <w:fldChar w:fldCharType="begin"/>
      </w:r>
      <w:r>
        <w:instrText xml:space="preserve"> PAGEREF _Toc343497367 \h </w:instrText>
      </w:r>
      <w:r>
        <w:fldChar w:fldCharType="separate"/>
      </w:r>
      <w:r w:rsidR="00EF505B">
        <w:t>80</w:t>
      </w:r>
      <w:r>
        <w:fldChar w:fldCharType="end"/>
      </w:r>
    </w:p>
    <w:p w14:paraId="22D0DF16" w14:textId="77777777" w:rsidR="00007326" w:rsidRPr="009263EE" w:rsidRDefault="00007326">
      <w:pPr>
        <w:pStyle w:val="TOC3"/>
        <w:rPr>
          <w:rFonts w:ascii="Calibri" w:eastAsia="SimSun" w:hAnsi="Calibri" w:cs="Arial"/>
          <w:bCs w:val="0"/>
          <w:color w:val="auto"/>
          <w:sz w:val="22"/>
          <w:szCs w:val="22"/>
          <w:lang w:val="en-US" w:eastAsia="zh-CN"/>
        </w:rPr>
      </w:pPr>
      <w:r w:rsidRPr="00122323">
        <w:t>System Center Advisor</w:t>
      </w:r>
      <w:r>
        <w:tab/>
      </w:r>
      <w:r>
        <w:fldChar w:fldCharType="begin"/>
      </w:r>
      <w:r>
        <w:instrText xml:space="preserve"> PAGEREF _Toc343497368 \h </w:instrText>
      </w:r>
      <w:r>
        <w:fldChar w:fldCharType="separate"/>
      </w:r>
      <w:r w:rsidR="00EF505B">
        <w:t>82</w:t>
      </w:r>
      <w:r>
        <w:fldChar w:fldCharType="end"/>
      </w:r>
    </w:p>
    <w:p w14:paraId="22D0DF17" w14:textId="77777777" w:rsidR="00007326" w:rsidRPr="009263EE" w:rsidRDefault="00007326">
      <w:pPr>
        <w:pStyle w:val="TOC3"/>
        <w:rPr>
          <w:rFonts w:ascii="Calibri" w:eastAsia="SimSun" w:hAnsi="Calibri" w:cs="Arial"/>
          <w:bCs w:val="0"/>
          <w:color w:val="auto"/>
          <w:sz w:val="22"/>
          <w:szCs w:val="22"/>
          <w:lang w:val="en-US" w:eastAsia="zh-CN"/>
        </w:rPr>
      </w:pPr>
      <w:r w:rsidRPr="00122323">
        <w:t>Cold Backup pour la récupération d’urgence</w:t>
      </w:r>
      <w:r>
        <w:tab/>
      </w:r>
      <w:r>
        <w:fldChar w:fldCharType="begin"/>
      </w:r>
      <w:r>
        <w:instrText xml:space="preserve"> PAGEREF _Toc343497369 \h </w:instrText>
      </w:r>
      <w:r>
        <w:fldChar w:fldCharType="separate"/>
      </w:r>
      <w:r w:rsidR="00EF505B">
        <w:t>84</w:t>
      </w:r>
      <w:r>
        <w:fldChar w:fldCharType="end"/>
      </w:r>
    </w:p>
    <w:p w14:paraId="22D0DF18" w14:textId="77777777" w:rsidR="00007326" w:rsidRPr="009263EE" w:rsidRDefault="00007326">
      <w:pPr>
        <w:pStyle w:val="TOC3"/>
        <w:rPr>
          <w:rFonts w:ascii="Calibri" w:eastAsia="SimSun" w:hAnsi="Calibri" w:cs="Arial"/>
          <w:bCs w:val="0"/>
          <w:color w:val="auto"/>
          <w:sz w:val="22"/>
          <w:szCs w:val="22"/>
          <w:lang w:val="en-US" w:eastAsia="zh-CN"/>
        </w:rPr>
      </w:pPr>
      <w:r w:rsidRPr="00122323">
        <w:t>Services d’Abonnement TechNet SA</w:t>
      </w:r>
      <w:r>
        <w:tab/>
      </w:r>
      <w:r>
        <w:fldChar w:fldCharType="begin"/>
      </w:r>
      <w:r>
        <w:instrText xml:space="preserve"> PAGEREF _Toc343497370 \h </w:instrText>
      </w:r>
      <w:r>
        <w:fldChar w:fldCharType="separate"/>
      </w:r>
      <w:r w:rsidR="00EF505B">
        <w:t>84</w:t>
      </w:r>
      <w:r>
        <w:fldChar w:fldCharType="end"/>
      </w:r>
    </w:p>
    <w:p w14:paraId="22D0DF19" w14:textId="77777777" w:rsidR="00007326" w:rsidRPr="009263EE" w:rsidRDefault="00007326">
      <w:pPr>
        <w:pStyle w:val="TOC3"/>
        <w:rPr>
          <w:rFonts w:ascii="Calibri" w:eastAsia="SimSun" w:hAnsi="Calibri" w:cs="Arial"/>
          <w:bCs w:val="0"/>
          <w:color w:val="auto"/>
          <w:sz w:val="22"/>
          <w:szCs w:val="22"/>
          <w:lang w:val="en-US" w:eastAsia="zh-CN"/>
        </w:rPr>
      </w:pPr>
      <w:r w:rsidRPr="00122323">
        <w:t>TechNet Plus Direct</w:t>
      </w:r>
      <w:r>
        <w:tab/>
      </w:r>
      <w:r>
        <w:fldChar w:fldCharType="begin"/>
      </w:r>
      <w:r>
        <w:instrText xml:space="preserve"> PAGEREF _Toc343497371 \h </w:instrText>
      </w:r>
      <w:r>
        <w:fldChar w:fldCharType="separate"/>
      </w:r>
      <w:r w:rsidR="00EF505B">
        <w:t>85</w:t>
      </w:r>
      <w:r>
        <w:fldChar w:fldCharType="end"/>
      </w:r>
    </w:p>
    <w:p w14:paraId="22D0DF1A" w14:textId="77777777" w:rsidR="00007326" w:rsidRPr="009263EE" w:rsidRDefault="00007326">
      <w:pPr>
        <w:pStyle w:val="TOC3"/>
        <w:rPr>
          <w:rFonts w:ascii="Calibri" w:eastAsia="SimSun" w:hAnsi="Calibri" w:cs="Arial"/>
          <w:bCs w:val="0"/>
          <w:color w:val="auto"/>
          <w:sz w:val="22"/>
          <w:szCs w:val="22"/>
          <w:lang w:val="en-US" w:eastAsia="zh-CN"/>
        </w:rPr>
      </w:pPr>
      <w:r w:rsidRPr="00122323">
        <w:t>Mobilité de licence via la Software Assurance</w:t>
      </w:r>
      <w:r>
        <w:tab/>
      </w:r>
      <w:r>
        <w:fldChar w:fldCharType="begin"/>
      </w:r>
      <w:r>
        <w:instrText xml:space="preserve"> PAGEREF _Toc343497372 \h </w:instrText>
      </w:r>
      <w:r>
        <w:fldChar w:fldCharType="separate"/>
      </w:r>
      <w:r w:rsidR="00EF505B">
        <w:t>86</w:t>
      </w:r>
      <w:r>
        <w:fldChar w:fldCharType="end"/>
      </w:r>
    </w:p>
    <w:p w14:paraId="22D0DF1B" w14:textId="77777777" w:rsidR="00007326" w:rsidRPr="009263EE" w:rsidRDefault="00007326">
      <w:pPr>
        <w:pStyle w:val="TOC3"/>
        <w:rPr>
          <w:rFonts w:ascii="Calibri" w:eastAsia="SimSun" w:hAnsi="Calibri" w:cs="Arial"/>
          <w:bCs w:val="0"/>
          <w:color w:val="auto"/>
          <w:sz w:val="22"/>
          <w:szCs w:val="22"/>
          <w:lang w:val="en-US" w:eastAsia="zh-CN"/>
        </w:rPr>
      </w:pPr>
      <w:r w:rsidRPr="00122323">
        <w:t>Windows Thin PC</w:t>
      </w:r>
      <w:r>
        <w:tab/>
      </w:r>
      <w:r>
        <w:fldChar w:fldCharType="begin"/>
      </w:r>
      <w:r>
        <w:instrText xml:space="preserve"> PAGEREF _Toc343497373 \h </w:instrText>
      </w:r>
      <w:r>
        <w:fldChar w:fldCharType="separate"/>
      </w:r>
      <w:r w:rsidR="00EF505B">
        <w:t>86</w:t>
      </w:r>
      <w:r>
        <w:fldChar w:fldCharType="end"/>
      </w:r>
    </w:p>
    <w:p w14:paraId="22D0DF1C" w14:textId="77777777" w:rsidR="00007326" w:rsidRPr="009263EE" w:rsidRDefault="00007326">
      <w:pPr>
        <w:pStyle w:val="TOC3"/>
        <w:rPr>
          <w:rFonts w:ascii="Calibri" w:eastAsia="SimSun" w:hAnsi="Calibri" w:cs="Arial"/>
          <w:bCs w:val="0"/>
          <w:color w:val="auto"/>
          <w:sz w:val="22"/>
          <w:szCs w:val="22"/>
          <w:lang w:val="en-US" w:eastAsia="zh-CN"/>
        </w:rPr>
      </w:pPr>
      <w:r w:rsidRPr="00122323">
        <w:t>Microsoft Desktop Optimization Pack pour la Software Assurance</w:t>
      </w:r>
      <w:r>
        <w:tab/>
      </w:r>
      <w:r>
        <w:fldChar w:fldCharType="begin"/>
      </w:r>
      <w:r>
        <w:instrText xml:space="preserve"> PAGEREF _Toc343497374 \h </w:instrText>
      </w:r>
      <w:r>
        <w:fldChar w:fldCharType="separate"/>
      </w:r>
      <w:r w:rsidR="00EF505B">
        <w:t>87</w:t>
      </w:r>
      <w:r>
        <w:fldChar w:fldCharType="end"/>
      </w:r>
    </w:p>
    <w:p w14:paraId="22D0DF1D" w14:textId="77777777" w:rsidR="00007326" w:rsidRPr="009263EE" w:rsidRDefault="00007326">
      <w:pPr>
        <w:pStyle w:val="TOC3"/>
        <w:rPr>
          <w:rFonts w:ascii="Calibri" w:eastAsia="SimSun" w:hAnsi="Calibri" w:cs="Arial"/>
          <w:bCs w:val="0"/>
          <w:color w:val="auto"/>
          <w:sz w:val="22"/>
          <w:szCs w:val="22"/>
          <w:lang w:val="en-US" w:eastAsia="zh-CN"/>
        </w:rPr>
      </w:pPr>
      <w:r w:rsidRPr="00122323">
        <w:t>Windows Virtual Desktop Access (VDA)</w:t>
      </w:r>
      <w:r>
        <w:tab/>
      </w:r>
      <w:r>
        <w:fldChar w:fldCharType="begin"/>
      </w:r>
      <w:r>
        <w:instrText xml:space="preserve"> PAGEREF _Toc343497375 \h </w:instrText>
      </w:r>
      <w:r>
        <w:fldChar w:fldCharType="separate"/>
      </w:r>
      <w:r w:rsidR="00EF505B">
        <w:t>87</w:t>
      </w:r>
      <w:r>
        <w:fldChar w:fldCharType="end"/>
      </w:r>
    </w:p>
    <w:p w14:paraId="22D0DF1E" w14:textId="77777777" w:rsidR="00007326" w:rsidRDefault="00007326" w:rsidP="00007326">
      <w:pPr>
        <w:pStyle w:val="TOC1"/>
      </w:pPr>
    </w:p>
    <w:p w14:paraId="22D0DF1F" w14:textId="77777777" w:rsidR="00007326" w:rsidRPr="009263EE" w:rsidRDefault="00007326" w:rsidP="00007326">
      <w:pPr>
        <w:pStyle w:val="TOC1"/>
        <w:rPr>
          <w:rFonts w:ascii="Calibri" w:eastAsia="SimSun" w:hAnsi="Calibri" w:cs="Arial"/>
          <w:color w:val="auto"/>
          <w:szCs w:val="22"/>
          <w:lang w:eastAsia="zh-CN"/>
        </w:rPr>
      </w:pPr>
      <w:r w:rsidRPr="00122323">
        <w:lastRenderedPageBreak/>
        <w:t>SECTION 8 – SERVICES</w:t>
      </w:r>
      <w:r>
        <w:tab/>
      </w:r>
      <w:r>
        <w:fldChar w:fldCharType="begin"/>
      </w:r>
      <w:r>
        <w:instrText xml:space="preserve"> PAGEREF _Toc343497376 \h </w:instrText>
      </w:r>
      <w:r>
        <w:fldChar w:fldCharType="separate"/>
      </w:r>
      <w:r w:rsidR="00EF505B">
        <w:t>89</w:t>
      </w:r>
      <w:r>
        <w:fldChar w:fldCharType="end"/>
      </w:r>
    </w:p>
    <w:p w14:paraId="22D0DF20" w14:textId="77777777" w:rsidR="00007326" w:rsidRPr="009263EE" w:rsidRDefault="00007326">
      <w:pPr>
        <w:pStyle w:val="TOC2"/>
        <w:rPr>
          <w:rFonts w:ascii="Calibri" w:eastAsia="SimSun" w:hAnsi="Calibri" w:cs="Arial"/>
          <w:sz w:val="22"/>
          <w:szCs w:val="22"/>
          <w:lang w:eastAsia="zh-CN"/>
        </w:rPr>
      </w:pPr>
      <w:r w:rsidRPr="00122323">
        <w:rPr>
          <w:rFonts w:cs="Tahoma"/>
          <w:lang w:val="fr-FR"/>
        </w:rPr>
        <w:t>Présentation du Programme Enterprise Strategy</w:t>
      </w:r>
      <w:r>
        <w:tab/>
      </w:r>
      <w:r>
        <w:fldChar w:fldCharType="begin"/>
      </w:r>
      <w:r>
        <w:instrText xml:space="preserve"> PAGEREF _Toc343497377 \h </w:instrText>
      </w:r>
      <w:r>
        <w:fldChar w:fldCharType="separate"/>
      </w:r>
      <w:r w:rsidR="00EF505B">
        <w:t>94</w:t>
      </w:r>
      <w:r>
        <w:fldChar w:fldCharType="end"/>
      </w:r>
    </w:p>
    <w:p w14:paraId="22D0DF21" w14:textId="77777777" w:rsidR="00007326" w:rsidRPr="009263EE" w:rsidRDefault="00007326" w:rsidP="00007326">
      <w:pPr>
        <w:pStyle w:val="TOC1"/>
        <w:rPr>
          <w:rFonts w:ascii="Calibri" w:eastAsia="SimSun" w:hAnsi="Calibri" w:cs="Arial"/>
          <w:color w:val="auto"/>
          <w:szCs w:val="22"/>
          <w:lang w:eastAsia="zh-CN"/>
        </w:rPr>
      </w:pPr>
      <w:r w:rsidRPr="00122323">
        <w:t>SECTION 9 – CONDITIONS SUPPLÉMENTAIRES</w:t>
      </w:r>
      <w:r>
        <w:tab/>
      </w:r>
      <w:r>
        <w:fldChar w:fldCharType="begin"/>
      </w:r>
      <w:r>
        <w:instrText xml:space="preserve"> PAGEREF _Toc343497378 \h </w:instrText>
      </w:r>
      <w:r>
        <w:fldChar w:fldCharType="separate"/>
      </w:r>
      <w:r w:rsidR="00EF505B">
        <w:t>99</w:t>
      </w:r>
      <w:r>
        <w:fldChar w:fldCharType="end"/>
      </w:r>
    </w:p>
    <w:p w14:paraId="22D0DF22" w14:textId="77777777" w:rsidR="00007326" w:rsidRPr="009263EE" w:rsidRDefault="00007326">
      <w:pPr>
        <w:pStyle w:val="TOC3"/>
        <w:rPr>
          <w:rFonts w:ascii="Calibri" w:eastAsia="SimSun" w:hAnsi="Calibri" w:cs="Arial"/>
          <w:bCs w:val="0"/>
          <w:color w:val="auto"/>
          <w:sz w:val="22"/>
          <w:szCs w:val="22"/>
          <w:lang w:val="en-US" w:eastAsia="zh-CN"/>
        </w:rPr>
      </w:pPr>
      <w:r w:rsidRPr="00122323">
        <w:t>Licences d’accès client (CAL) et licences de gestion client (ML)</w:t>
      </w:r>
      <w:r>
        <w:tab/>
      </w:r>
      <w:r>
        <w:fldChar w:fldCharType="begin"/>
      </w:r>
      <w:r>
        <w:instrText xml:space="preserve"> PAGEREF _Toc343497379 \h </w:instrText>
      </w:r>
      <w:r>
        <w:fldChar w:fldCharType="separate"/>
      </w:r>
      <w:r w:rsidR="00EF505B">
        <w:t>99</w:t>
      </w:r>
      <w:r>
        <w:fldChar w:fldCharType="end"/>
      </w:r>
    </w:p>
    <w:p w14:paraId="22D0DF23" w14:textId="77777777" w:rsidR="00007326" w:rsidRPr="009263EE" w:rsidRDefault="00007326">
      <w:pPr>
        <w:pStyle w:val="TOC3"/>
        <w:rPr>
          <w:rFonts w:ascii="Calibri" w:eastAsia="SimSun" w:hAnsi="Calibri" w:cs="Arial"/>
          <w:bCs w:val="0"/>
          <w:color w:val="auto"/>
          <w:sz w:val="22"/>
          <w:szCs w:val="22"/>
          <w:lang w:val="en-US" w:eastAsia="zh-CN"/>
        </w:rPr>
      </w:pPr>
      <w:r w:rsidRPr="00122323">
        <w:t>Restrictions relatives au contrôle des éléments de chiffrement</w:t>
      </w:r>
      <w:r>
        <w:tab/>
      </w:r>
      <w:r>
        <w:fldChar w:fldCharType="begin"/>
      </w:r>
      <w:r>
        <w:instrText xml:space="preserve"> PAGEREF _Toc343497380 \h </w:instrText>
      </w:r>
      <w:r>
        <w:fldChar w:fldCharType="separate"/>
      </w:r>
      <w:r w:rsidR="00EF505B">
        <w:t>99</w:t>
      </w:r>
      <w:r>
        <w:fldChar w:fldCharType="end"/>
      </w:r>
    </w:p>
    <w:p w14:paraId="22D0DF24" w14:textId="77777777" w:rsidR="00007326" w:rsidRPr="009263EE" w:rsidRDefault="00007326">
      <w:pPr>
        <w:pStyle w:val="TOC3"/>
        <w:rPr>
          <w:rFonts w:ascii="Calibri" w:eastAsia="SimSun" w:hAnsi="Calibri" w:cs="Arial"/>
          <w:bCs w:val="0"/>
          <w:color w:val="auto"/>
          <w:sz w:val="22"/>
          <w:szCs w:val="22"/>
          <w:lang w:val="en-US" w:eastAsia="zh-CN"/>
        </w:rPr>
      </w:pPr>
      <w:r w:rsidRPr="00122323">
        <w:t>Packs multi</w:t>
      </w:r>
      <w:r w:rsidR="00DD6406">
        <w:t>-</w:t>
      </w:r>
      <w:r w:rsidRPr="00122323">
        <w:t>langue (MLP), Fonctionnalité d’interface utilisateur multi</w:t>
      </w:r>
      <w:r w:rsidR="00DD6406">
        <w:t>-</w:t>
      </w:r>
      <w:r w:rsidRPr="00122323">
        <w:t xml:space="preserve">langue (MUI) </w:t>
      </w:r>
      <w:r w:rsidR="00CD6068">
        <w:br/>
      </w:r>
      <w:r w:rsidRPr="00122323">
        <w:t>et nouveaux droits relatifs aux langues</w:t>
      </w:r>
      <w:r>
        <w:tab/>
      </w:r>
      <w:r>
        <w:fldChar w:fldCharType="begin"/>
      </w:r>
      <w:r>
        <w:instrText xml:space="preserve"> PAGEREF _Toc343497381 \h </w:instrText>
      </w:r>
      <w:r>
        <w:fldChar w:fldCharType="separate"/>
      </w:r>
      <w:r w:rsidR="00EF505B">
        <w:t>100</w:t>
      </w:r>
      <w:r>
        <w:fldChar w:fldCharType="end"/>
      </w:r>
    </w:p>
    <w:p w14:paraId="22D0DF25" w14:textId="77777777" w:rsidR="00007326" w:rsidRPr="009263EE" w:rsidRDefault="00007326">
      <w:pPr>
        <w:pStyle w:val="TOC2"/>
        <w:rPr>
          <w:rFonts w:ascii="Calibri" w:eastAsia="SimSun" w:hAnsi="Calibri" w:cs="Arial"/>
          <w:sz w:val="22"/>
          <w:szCs w:val="22"/>
          <w:lang w:eastAsia="zh-CN"/>
        </w:rPr>
      </w:pPr>
      <w:r w:rsidRPr="00122323">
        <w:rPr>
          <w:rFonts w:cs="Tahoma"/>
          <w:lang w:val="fr-FR"/>
        </w:rPr>
        <w:t>Licences indépendantes de la plate</w:t>
      </w:r>
      <w:r w:rsidR="00DD6406">
        <w:rPr>
          <w:rFonts w:cs="Tahoma"/>
          <w:lang w:val="fr-FR"/>
        </w:rPr>
        <w:t>-</w:t>
      </w:r>
      <w:r w:rsidRPr="00122323">
        <w:rPr>
          <w:rFonts w:cs="Tahoma"/>
          <w:lang w:val="fr-FR"/>
        </w:rPr>
        <w:t>forme</w:t>
      </w:r>
      <w:r>
        <w:tab/>
      </w:r>
      <w:r>
        <w:fldChar w:fldCharType="begin"/>
      </w:r>
      <w:r>
        <w:instrText xml:space="preserve"> PAGEREF _Toc343497382 \h </w:instrText>
      </w:r>
      <w:r>
        <w:fldChar w:fldCharType="separate"/>
      </w:r>
      <w:r w:rsidR="00EF505B">
        <w:t>100</w:t>
      </w:r>
      <w:r>
        <w:fldChar w:fldCharType="end"/>
      </w:r>
    </w:p>
    <w:p w14:paraId="22D0DF26" w14:textId="77777777" w:rsidR="00007326" w:rsidRPr="009263EE" w:rsidRDefault="00007326">
      <w:pPr>
        <w:pStyle w:val="TOC2"/>
        <w:rPr>
          <w:rFonts w:ascii="Calibri" w:eastAsia="SimSun" w:hAnsi="Calibri" w:cs="Arial"/>
          <w:sz w:val="22"/>
          <w:szCs w:val="22"/>
          <w:lang w:eastAsia="zh-CN"/>
        </w:rPr>
      </w:pPr>
      <w:r w:rsidRPr="00122323">
        <w:rPr>
          <w:rFonts w:cs="Tahoma"/>
          <w:lang w:val="fr-FR"/>
        </w:rPr>
        <w:t>Clé de produit de Licence en Volume.</w:t>
      </w:r>
      <w:r>
        <w:tab/>
      </w:r>
      <w:r>
        <w:fldChar w:fldCharType="begin"/>
      </w:r>
      <w:r>
        <w:instrText xml:space="preserve"> PAGEREF _Toc343497383 \h </w:instrText>
      </w:r>
      <w:r>
        <w:fldChar w:fldCharType="separate"/>
      </w:r>
      <w:r w:rsidR="00EF505B">
        <w:t>101</w:t>
      </w:r>
      <w:r>
        <w:fldChar w:fldCharType="end"/>
      </w:r>
    </w:p>
    <w:p w14:paraId="22D0DF27" w14:textId="77777777" w:rsidR="00007326" w:rsidRPr="009263EE" w:rsidRDefault="00007326" w:rsidP="00007326">
      <w:pPr>
        <w:pStyle w:val="TOC1"/>
        <w:rPr>
          <w:rFonts w:ascii="Calibri" w:eastAsia="SimSun" w:hAnsi="Calibri" w:cs="Arial"/>
          <w:color w:val="auto"/>
          <w:szCs w:val="22"/>
          <w:lang w:eastAsia="zh-CN"/>
        </w:rPr>
      </w:pPr>
      <w:r w:rsidRPr="00122323">
        <w:t>NOTES RELATIVES AUX PRODUITS</w:t>
      </w:r>
      <w:r>
        <w:tab/>
      </w:r>
      <w:r>
        <w:fldChar w:fldCharType="begin"/>
      </w:r>
      <w:r>
        <w:instrText xml:space="preserve"> PAGEREF _Toc343497384 \h </w:instrText>
      </w:r>
      <w:r>
        <w:fldChar w:fldCharType="separate"/>
      </w:r>
      <w:r w:rsidR="00EF505B">
        <w:t>102</w:t>
      </w:r>
      <w:r>
        <w:fldChar w:fldCharType="end"/>
      </w:r>
    </w:p>
    <w:p w14:paraId="22D0DF28" w14:textId="77777777" w:rsidR="00007326" w:rsidRPr="009263EE" w:rsidRDefault="00007326">
      <w:pPr>
        <w:pStyle w:val="TOC2"/>
        <w:rPr>
          <w:rFonts w:ascii="Calibri" w:eastAsia="SimSun" w:hAnsi="Calibri" w:cs="Tahoma"/>
          <w:color w:val="000000"/>
          <w:sz w:val="22"/>
          <w:szCs w:val="22"/>
          <w:lang w:eastAsia="zh-CN"/>
        </w:rPr>
      </w:pPr>
      <w:r w:rsidRPr="009263EE">
        <w:rPr>
          <w:rFonts w:cs="Tahoma"/>
          <w:color w:val="000000"/>
          <w:lang w:val="fr-FR"/>
        </w:rPr>
        <w:t>Groupe des Produits Applications</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_Toc343497385 \h </w:instrText>
      </w:r>
      <w:r w:rsidRPr="009263EE">
        <w:rPr>
          <w:rFonts w:cs="Tahoma"/>
          <w:color w:val="000000"/>
        </w:rPr>
      </w:r>
      <w:r w:rsidRPr="009263EE">
        <w:rPr>
          <w:rFonts w:cs="Tahoma"/>
          <w:color w:val="000000"/>
        </w:rPr>
        <w:fldChar w:fldCharType="separate"/>
      </w:r>
      <w:r w:rsidR="00EF505B">
        <w:rPr>
          <w:rFonts w:cs="Tahoma"/>
          <w:color w:val="000000"/>
        </w:rPr>
        <w:t>102</w:t>
      </w:r>
      <w:r w:rsidRPr="009263EE">
        <w:rPr>
          <w:rFonts w:cs="Tahoma"/>
          <w:color w:val="000000"/>
        </w:rPr>
        <w:fldChar w:fldCharType="end"/>
      </w:r>
    </w:p>
    <w:p w14:paraId="22D0DF29"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1</w:t>
      </w:r>
      <w:r w:rsidRPr="009263EE">
        <w:rPr>
          <w:bCs w:val="0"/>
        </w:rPr>
        <w:t xml:space="preserve"> Bing Maps Desktop with Enhanced Content Pack</w:t>
      </w:r>
      <w:r w:rsidRPr="009263EE">
        <w:rPr>
          <w:bCs w:val="0"/>
        </w:rPr>
        <w:tab/>
      </w:r>
      <w:r w:rsidRPr="009263EE">
        <w:rPr>
          <w:bCs w:val="0"/>
        </w:rPr>
        <w:fldChar w:fldCharType="begin"/>
      </w:r>
      <w:r w:rsidRPr="009263EE">
        <w:rPr>
          <w:bCs w:val="0"/>
        </w:rPr>
        <w:instrText xml:space="preserve"> PAGEREF _Toc343497386 \h </w:instrText>
      </w:r>
      <w:r w:rsidRPr="009263EE">
        <w:rPr>
          <w:bCs w:val="0"/>
        </w:rPr>
      </w:r>
      <w:r w:rsidRPr="009263EE">
        <w:rPr>
          <w:bCs w:val="0"/>
        </w:rPr>
        <w:fldChar w:fldCharType="separate"/>
      </w:r>
      <w:r w:rsidR="00EF505B">
        <w:rPr>
          <w:bCs w:val="0"/>
        </w:rPr>
        <w:t>102</w:t>
      </w:r>
      <w:r w:rsidRPr="009263EE">
        <w:rPr>
          <w:bCs w:val="0"/>
        </w:rPr>
        <w:fldChar w:fldCharType="end"/>
      </w:r>
    </w:p>
    <w:p w14:paraId="22D0DF2A"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2</w:t>
      </w:r>
      <w:r w:rsidRPr="009263EE">
        <w:rPr>
          <w:bCs w:val="0"/>
        </w:rPr>
        <w:t xml:space="preserve"> Expression Studio Web Professional 4, Expression Studio Ultimate 4, Expression Encoder Pro 4</w:t>
      </w:r>
      <w:r w:rsidRPr="009263EE">
        <w:rPr>
          <w:bCs w:val="0"/>
        </w:rPr>
        <w:tab/>
      </w:r>
      <w:r w:rsidRPr="009263EE">
        <w:rPr>
          <w:bCs w:val="0"/>
        </w:rPr>
        <w:fldChar w:fldCharType="begin"/>
      </w:r>
      <w:r w:rsidRPr="009263EE">
        <w:rPr>
          <w:bCs w:val="0"/>
        </w:rPr>
        <w:instrText xml:space="preserve"> PAGEREF _Toc343497387 \h </w:instrText>
      </w:r>
      <w:r w:rsidRPr="009263EE">
        <w:rPr>
          <w:bCs w:val="0"/>
        </w:rPr>
      </w:r>
      <w:r w:rsidRPr="009263EE">
        <w:rPr>
          <w:bCs w:val="0"/>
        </w:rPr>
        <w:fldChar w:fldCharType="separate"/>
      </w:r>
      <w:r w:rsidR="00EF505B">
        <w:rPr>
          <w:bCs w:val="0"/>
        </w:rPr>
        <w:t>102</w:t>
      </w:r>
      <w:r w:rsidRPr="009263EE">
        <w:rPr>
          <w:bCs w:val="0"/>
        </w:rPr>
        <w:fldChar w:fldCharType="end"/>
      </w:r>
    </w:p>
    <w:p w14:paraId="22D0DF2B"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3</w:t>
      </w:r>
      <w:r w:rsidRPr="009263EE">
        <w:rPr>
          <w:bCs w:val="0"/>
        </w:rPr>
        <w:t xml:space="preserve"> Lync 2011 pour Mac</w:t>
      </w:r>
      <w:r w:rsidRPr="009263EE">
        <w:rPr>
          <w:bCs w:val="0"/>
        </w:rPr>
        <w:tab/>
      </w:r>
      <w:r w:rsidRPr="009263EE">
        <w:rPr>
          <w:bCs w:val="0"/>
        </w:rPr>
        <w:fldChar w:fldCharType="begin"/>
      </w:r>
      <w:r w:rsidRPr="009263EE">
        <w:rPr>
          <w:bCs w:val="0"/>
        </w:rPr>
        <w:instrText xml:space="preserve"> PAGEREF _Toc343497388 \h </w:instrText>
      </w:r>
      <w:r w:rsidRPr="009263EE">
        <w:rPr>
          <w:bCs w:val="0"/>
        </w:rPr>
      </w:r>
      <w:r w:rsidRPr="009263EE">
        <w:rPr>
          <w:bCs w:val="0"/>
        </w:rPr>
        <w:fldChar w:fldCharType="separate"/>
      </w:r>
      <w:r w:rsidR="00EF505B">
        <w:rPr>
          <w:bCs w:val="0"/>
        </w:rPr>
        <w:t>103</w:t>
      </w:r>
      <w:r w:rsidRPr="009263EE">
        <w:rPr>
          <w:bCs w:val="0"/>
        </w:rPr>
        <w:fldChar w:fldCharType="end"/>
      </w:r>
    </w:p>
    <w:p w14:paraId="22D0DF2C"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4</w:t>
      </w:r>
      <w:r w:rsidRPr="009263EE">
        <w:rPr>
          <w:bCs w:val="0"/>
          <w:caps/>
        </w:rPr>
        <w:t xml:space="preserve"> </w:t>
      </w:r>
      <w:r w:rsidRPr="009263EE">
        <w:rPr>
          <w:bCs w:val="0"/>
        </w:rPr>
        <w:t>Systèmes d’exploitation MSDN</w:t>
      </w:r>
      <w:r w:rsidRPr="009263EE">
        <w:rPr>
          <w:bCs w:val="0"/>
        </w:rPr>
        <w:tab/>
      </w:r>
      <w:r w:rsidRPr="009263EE">
        <w:rPr>
          <w:bCs w:val="0"/>
        </w:rPr>
        <w:fldChar w:fldCharType="begin"/>
      </w:r>
      <w:r w:rsidRPr="009263EE">
        <w:rPr>
          <w:bCs w:val="0"/>
        </w:rPr>
        <w:instrText xml:space="preserve"> PAGEREF _Toc343497389 \h </w:instrText>
      </w:r>
      <w:r w:rsidRPr="009263EE">
        <w:rPr>
          <w:bCs w:val="0"/>
        </w:rPr>
      </w:r>
      <w:r w:rsidRPr="009263EE">
        <w:rPr>
          <w:bCs w:val="0"/>
        </w:rPr>
        <w:fldChar w:fldCharType="separate"/>
      </w:r>
      <w:r w:rsidR="00EF505B">
        <w:rPr>
          <w:bCs w:val="0"/>
        </w:rPr>
        <w:t>103</w:t>
      </w:r>
      <w:r w:rsidRPr="009263EE">
        <w:rPr>
          <w:bCs w:val="0"/>
        </w:rPr>
        <w:fldChar w:fldCharType="end"/>
      </w:r>
    </w:p>
    <w:p w14:paraId="22D0DF2D"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lang w:val="fr-FR"/>
        </w:rPr>
        <w:t>5</w:t>
      </w:r>
      <w:r w:rsidRPr="009263EE">
        <w:rPr>
          <w:rFonts w:cs="Tahoma"/>
          <w:color w:val="000000"/>
          <w:lang w:val="fr-FR"/>
        </w:rPr>
        <w:t xml:space="preserve"> Office 365 Plan A2</w:t>
      </w:r>
      <w:r w:rsidR="00DD6406">
        <w:rPr>
          <w:rFonts w:cs="Tahoma"/>
          <w:color w:val="000000"/>
          <w:lang w:val="fr-FR"/>
        </w:rPr>
        <w:t>-</w:t>
      </w:r>
      <w:r w:rsidRPr="009263EE">
        <w:rPr>
          <w:rFonts w:cs="Tahoma"/>
          <w:color w:val="000000"/>
          <w:lang w:val="fr-FR"/>
        </w:rPr>
        <w:t>A4 (SL Utilisateur)</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_Toc343497390 \h </w:instrText>
      </w:r>
      <w:r w:rsidRPr="009263EE">
        <w:rPr>
          <w:rFonts w:cs="Tahoma"/>
          <w:color w:val="000000"/>
        </w:rPr>
      </w:r>
      <w:r w:rsidRPr="009263EE">
        <w:rPr>
          <w:rFonts w:cs="Tahoma"/>
          <w:color w:val="000000"/>
        </w:rPr>
        <w:fldChar w:fldCharType="separate"/>
      </w:r>
      <w:r w:rsidR="00EF505B">
        <w:rPr>
          <w:rFonts w:cs="Tahoma"/>
          <w:color w:val="000000"/>
        </w:rPr>
        <w:t>103</w:t>
      </w:r>
      <w:r w:rsidRPr="009263EE">
        <w:rPr>
          <w:rFonts w:cs="Tahoma"/>
          <w:color w:val="000000"/>
        </w:rPr>
        <w:fldChar w:fldCharType="end"/>
      </w:r>
    </w:p>
    <w:p w14:paraId="22D0DF2E"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lang w:val="fr-FR"/>
        </w:rPr>
        <w:t>6</w:t>
      </w:r>
      <w:r w:rsidRPr="009263EE">
        <w:rPr>
          <w:rFonts w:cs="Tahoma"/>
          <w:color w:val="000000"/>
          <w:lang w:val="fr-FR"/>
        </w:rPr>
        <w:t xml:space="preserve"> Office 365 Plan E2</w:t>
      </w:r>
      <w:r w:rsidR="00DD6406">
        <w:rPr>
          <w:rFonts w:cs="Tahoma"/>
          <w:color w:val="000000"/>
          <w:lang w:val="fr-FR"/>
        </w:rPr>
        <w:t>-</w:t>
      </w:r>
      <w:r w:rsidRPr="009263EE">
        <w:rPr>
          <w:rFonts w:cs="Tahoma"/>
          <w:color w:val="000000"/>
          <w:lang w:val="fr-FR"/>
        </w:rPr>
        <w:t>E4</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_Toc343497391 \h </w:instrText>
      </w:r>
      <w:r w:rsidRPr="009263EE">
        <w:rPr>
          <w:rFonts w:cs="Tahoma"/>
          <w:color w:val="000000"/>
        </w:rPr>
      </w:r>
      <w:r w:rsidRPr="009263EE">
        <w:rPr>
          <w:rFonts w:cs="Tahoma"/>
          <w:color w:val="000000"/>
        </w:rPr>
        <w:fldChar w:fldCharType="separate"/>
      </w:r>
      <w:r w:rsidR="00EF505B">
        <w:rPr>
          <w:rFonts w:cs="Tahoma"/>
          <w:color w:val="000000"/>
        </w:rPr>
        <w:t>104</w:t>
      </w:r>
      <w:r w:rsidRPr="009263EE">
        <w:rPr>
          <w:rFonts w:cs="Tahoma"/>
          <w:color w:val="000000"/>
        </w:rPr>
        <w:fldChar w:fldCharType="end"/>
      </w:r>
    </w:p>
    <w:p w14:paraId="22D0DF2F"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7</w:t>
      </w:r>
      <w:r w:rsidRPr="009263EE">
        <w:rPr>
          <w:bCs w:val="0"/>
          <w:caps/>
        </w:rPr>
        <w:t xml:space="preserve"> </w:t>
      </w:r>
      <w:r w:rsidRPr="009263EE">
        <w:rPr>
          <w:bCs w:val="0"/>
        </w:rPr>
        <w:t>Office 2011 Standard pour Mac</w:t>
      </w:r>
      <w:r w:rsidRPr="009263EE">
        <w:rPr>
          <w:bCs w:val="0"/>
        </w:rPr>
        <w:tab/>
      </w:r>
      <w:r w:rsidRPr="009263EE">
        <w:rPr>
          <w:bCs w:val="0"/>
        </w:rPr>
        <w:fldChar w:fldCharType="begin"/>
      </w:r>
      <w:r w:rsidRPr="009263EE">
        <w:rPr>
          <w:bCs w:val="0"/>
        </w:rPr>
        <w:instrText xml:space="preserve"> PAGEREF _Toc343497392 \h </w:instrText>
      </w:r>
      <w:r w:rsidRPr="009263EE">
        <w:rPr>
          <w:bCs w:val="0"/>
        </w:rPr>
      </w:r>
      <w:r w:rsidRPr="009263EE">
        <w:rPr>
          <w:bCs w:val="0"/>
        </w:rPr>
        <w:fldChar w:fldCharType="separate"/>
      </w:r>
      <w:r w:rsidR="00EF505B">
        <w:rPr>
          <w:bCs w:val="0"/>
        </w:rPr>
        <w:t>105</w:t>
      </w:r>
      <w:r w:rsidRPr="009263EE">
        <w:rPr>
          <w:bCs w:val="0"/>
        </w:rPr>
        <w:fldChar w:fldCharType="end"/>
      </w:r>
    </w:p>
    <w:p w14:paraId="22D0DF30"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8</w:t>
      </w:r>
      <w:r w:rsidRPr="009263EE">
        <w:rPr>
          <w:bCs w:val="0"/>
        </w:rPr>
        <w:t xml:space="preserve"> Pack multilingue Office 2013</w:t>
      </w:r>
      <w:r w:rsidRPr="009263EE">
        <w:rPr>
          <w:bCs w:val="0"/>
        </w:rPr>
        <w:tab/>
      </w:r>
      <w:r w:rsidRPr="009263EE">
        <w:rPr>
          <w:bCs w:val="0"/>
        </w:rPr>
        <w:fldChar w:fldCharType="begin"/>
      </w:r>
      <w:r w:rsidRPr="009263EE">
        <w:rPr>
          <w:bCs w:val="0"/>
        </w:rPr>
        <w:instrText xml:space="preserve"> PAGEREF _Toc343497393 \h </w:instrText>
      </w:r>
      <w:r w:rsidRPr="009263EE">
        <w:rPr>
          <w:bCs w:val="0"/>
        </w:rPr>
      </w:r>
      <w:r w:rsidRPr="009263EE">
        <w:rPr>
          <w:bCs w:val="0"/>
        </w:rPr>
        <w:fldChar w:fldCharType="separate"/>
      </w:r>
      <w:r w:rsidR="00EF505B">
        <w:rPr>
          <w:bCs w:val="0"/>
        </w:rPr>
        <w:t>105</w:t>
      </w:r>
      <w:r w:rsidRPr="009263EE">
        <w:rPr>
          <w:bCs w:val="0"/>
        </w:rPr>
        <w:fldChar w:fldCharType="end"/>
      </w:r>
    </w:p>
    <w:p w14:paraId="22D0DF31"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9</w:t>
      </w:r>
      <w:r w:rsidRPr="009263EE">
        <w:rPr>
          <w:bCs w:val="0"/>
        </w:rPr>
        <w:t xml:space="preserve"> Office Professionnel Plus 2013</w:t>
      </w:r>
      <w:r w:rsidRPr="009263EE">
        <w:rPr>
          <w:bCs w:val="0"/>
        </w:rPr>
        <w:tab/>
      </w:r>
      <w:r w:rsidRPr="009263EE">
        <w:rPr>
          <w:bCs w:val="0"/>
        </w:rPr>
        <w:fldChar w:fldCharType="begin"/>
      </w:r>
      <w:r w:rsidRPr="009263EE">
        <w:rPr>
          <w:bCs w:val="0"/>
        </w:rPr>
        <w:instrText xml:space="preserve"> PAGEREF _Toc343497394 \h </w:instrText>
      </w:r>
      <w:r w:rsidRPr="009263EE">
        <w:rPr>
          <w:bCs w:val="0"/>
        </w:rPr>
      </w:r>
      <w:r w:rsidRPr="009263EE">
        <w:rPr>
          <w:bCs w:val="0"/>
        </w:rPr>
        <w:fldChar w:fldCharType="separate"/>
      </w:r>
      <w:r w:rsidR="00EF505B">
        <w:rPr>
          <w:bCs w:val="0"/>
        </w:rPr>
        <w:t>105</w:t>
      </w:r>
      <w:r w:rsidRPr="009263EE">
        <w:rPr>
          <w:bCs w:val="0"/>
        </w:rPr>
        <w:fldChar w:fldCharType="end"/>
      </w:r>
    </w:p>
    <w:p w14:paraId="22D0DF32"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10</w:t>
      </w:r>
      <w:r w:rsidRPr="009263EE">
        <w:rPr>
          <w:bCs w:val="0"/>
        </w:rPr>
        <w:t xml:space="preserve"> Office Standard 2013</w:t>
      </w:r>
      <w:r w:rsidRPr="009263EE">
        <w:rPr>
          <w:bCs w:val="0"/>
        </w:rPr>
        <w:tab/>
      </w:r>
      <w:r w:rsidRPr="009263EE">
        <w:rPr>
          <w:bCs w:val="0"/>
        </w:rPr>
        <w:fldChar w:fldCharType="begin"/>
      </w:r>
      <w:r w:rsidRPr="009263EE">
        <w:rPr>
          <w:bCs w:val="0"/>
        </w:rPr>
        <w:instrText xml:space="preserve"> PAGEREF _Toc343497395 \h </w:instrText>
      </w:r>
      <w:r w:rsidRPr="009263EE">
        <w:rPr>
          <w:bCs w:val="0"/>
        </w:rPr>
      </w:r>
      <w:r w:rsidRPr="009263EE">
        <w:rPr>
          <w:bCs w:val="0"/>
        </w:rPr>
        <w:fldChar w:fldCharType="separate"/>
      </w:r>
      <w:r w:rsidR="00EF505B">
        <w:rPr>
          <w:bCs w:val="0"/>
        </w:rPr>
        <w:t>106</w:t>
      </w:r>
      <w:r w:rsidRPr="009263EE">
        <w:rPr>
          <w:bCs w:val="0"/>
        </w:rPr>
        <w:fldChar w:fldCharType="end"/>
      </w:r>
    </w:p>
    <w:p w14:paraId="22D0DF33"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11</w:t>
      </w:r>
      <w:r w:rsidRPr="009263EE">
        <w:rPr>
          <w:bCs w:val="0"/>
        </w:rPr>
        <w:t xml:space="preserve"> Abonnement Office Professionnel Plus (SL Utilisateur)</w:t>
      </w:r>
      <w:r w:rsidRPr="009263EE">
        <w:rPr>
          <w:bCs w:val="0"/>
        </w:rPr>
        <w:tab/>
      </w:r>
      <w:r w:rsidRPr="009263EE">
        <w:rPr>
          <w:bCs w:val="0"/>
        </w:rPr>
        <w:fldChar w:fldCharType="begin"/>
      </w:r>
      <w:r w:rsidRPr="009263EE">
        <w:rPr>
          <w:bCs w:val="0"/>
        </w:rPr>
        <w:instrText xml:space="preserve"> PAGEREF _Toc343497396 \h </w:instrText>
      </w:r>
      <w:r w:rsidRPr="009263EE">
        <w:rPr>
          <w:bCs w:val="0"/>
        </w:rPr>
      </w:r>
      <w:r w:rsidRPr="009263EE">
        <w:rPr>
          <w:bCs w:val="0"/>
        </w:rPr>
        <w:fldChar w:fldCharType="separate"/>
      </w:r>
      <w:r w:rsidR="00EF505B">
        <w:rPr>
          <w:bCs w:val="0"/>
        </w:rPr>
        <w:t>106</w:t>
      </w:r>
      <w:r w:rsidRPr="009263EE">
        <w:rPr>
          <w:bCs w:val="0"/>
        </w:rPr>
        <w:fldChar w:fldCharType="end"/>
      </w:r>
    </w:p>
    <w:p w14:paraId="22D0DF34"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12</w:t>
      </w:r>
      <w:r w:rsidRPr="009263EE">
        <w:rPr>
          <w:bCs w:val="0"/>
        </w:rPr>
        <w:t xml:space="preserve"> Outlook 2011 pour Mac</w:t>
      </w:r>
      <w:r w:rsidRPr="009263EE">
        <w:rPr>
          <w:bCs w:val="0"/>
        </w:rPr>
        <w:tab/>
      </w:r>
      <w:r w:rsidRPr="009263EE">
        <w:rPr>
          <w:bCs w:val="0"/>
        </w:rPr>
        <w:fldChar w:fldCharType="begin"/>
      </w:r>
      <w:r w:rsidRPr="009263EE">
        <w:rPr>
          <w:bCs w:val="0"/>
        </w:rPr>
        <w:instrText xml:space="preserve"> PAGEREF _Toc343497397 \h </w:instrText>
      </w:r>
      <w:r w:rsidRPr="009263EE">
        <w:rPr>
          <w:bCs w:val="0"/>
        </w:rPr>
      </w:r>
      <w:r w:rsidRPr="009263EE">
        <w:rPr>
          <w:bCs w:val="0"/>
        </w:rPr>
        <w:fldChar w:fldCharType="separate"/>
      </w:r>
      <w:r w:rsidR="00EF505B">
        <w:rPr>
          <w:bCs w:val="0"/>
        </w:rPr>
        <w:t>107</w:t>
      </w:r>
      <w:r w:rsidRPr="009263EE">
        <w:rPr>
          <w:bCs w:val="0"/>
        </w:rPr>
        <w:fldChar w:fldCharType="end"/>
      </w:r>
    </w:p>
    <w:p w14:paraId="22D0DF35"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13</w:t>
      </w:r>
      <w:r w:rsidRPr="009263EE">
        <w:rPr>
          <w:bCs w:val="0"/>
        </w:rPr>
        <w:t xml:space="preserve"> Project Professional 2013</w:t>
      </w:r>
      <w:r w:rsidRPr="009263EE">
        <w:rPr>
          <w:bCs w:val="0"/>
        </w:rPr>
        <w:tab/>
      </w:r>
      <w:r w:rsidRPr="009263EE">
        <w:rPr>
          <w:bCs w:val="0"/>
        </w:rPr>
        <w:fldChar w:fldCharType="begin"/>
      </w:r>
      <w:r w:rsidRPr="009263EE">
        <w:rPr>
          <w:bCs w:val="0"/>
        </w:rPr>
        <w:instrText xml:space="preserve"> PAGEREF _Toc343497398 \h </w:instrText>
      </w:r>
      <w:r w:rsidRPr="009263EE">
        <w:rPr>
          <w:bCs w:val="0"/>
        </w:rPr>
      </w:r>
      <w:r w:rsidRPr="009263EE">
        <w:rPr>
          <w:bCs w:val="0"/>
        </w:rPr>
        <w:fldChar w:fldCharType="separate"/>
      </w:r>
      <w:r w:rsidR="00EF505B">
        <w:rPr>
          <w:bCs w:val="0"/>
        </w:rPr>
        <w:t>107</w:t>
      </w:r>
      <w:r w:rsidRPr="009263EE">
        <w:rPr>
          <w:bCs w:val="0"/>
        </w:rPr>
        <w:fldChar w:fldCharType="end"/>
      </w:r>
    </w:p>
    <w:p w14:paraId="22D0DF36"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14</w:t>
      </w:r>
      <w:r w:rsidRPr="009263EE">
        <w:rPr>
          <w:bCs w:val="0"/>
        </w:rPr>
        <w:t xml:space="preserve"> Rental Rights pour Office</w:t>
      </w:r>
      <w:r w:rsidRPr="009263EE">
        <w:rPr>
          <w:bCs w:val="0"/>
        </w:rPr>
        <w:tab/>
      </w:r>
      <w:r w:rsidRPr="009263EE">
        <w:rPr>
          <w:bCs w:val="0"/>
        </w:rPr>
        <w:fldChar w:fldCharType="begin"/>
      </w:r>
      <w:r w:rsidRPr="009263EE">
        <w:rPr>
          <w:bCs w:val="0"/>
        </w:rPr>
        <w:instrText xml:space="preserve"> PAGEREF _Toc343497399 \h </w:instrText>
      </w:r>
      <w:r w:rsidRPr="009263EE">
        <w:rPr>
          <w:bCs w:val="0"/>
        </w:rPr>
      </w:r>
      <w:r w:rsidRPr="009263EE">
        <w:rPr>
          <w:bCs w:val="0"/>
        </w:rPr>
        <w:fldChar w:fldCharType="separate"/>
      </w:r>
      <w:r w:rsidR="00EF505B">
        <w:rPr>
          <w:bCs w:val="0"/>
        </w:rPr>
        <w:t>107</w:t>
      </w:r>
      <w:r w:rsidRPr="009263EE">
        <w:rPr>
          <w:bCs w:val="0"/>
        </w:rPr>
        <w:fldChar w:fldCharType="end"/>
      </w:r>
    </w:p>
    <w:p w14:paraId="22D0DF37"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15</w:t>
      </w:r>
      <w:r w:rsidRPr="009263EE">
        <w:rPr>
          <w:bCs w:val="0"/>
        </w:rPr>
        <w:t xml:space="preserve"> Visio Professional 2013</w:t>
      </w:r>
      <w:r w:rsidRPr="009263EE">
        <w:rPr>
          <w:bCs w:val="0"/>
        </w:rPr>
        <w:tab/>
      </w:r>
      <w:r w:rsidRPr="009263EE">
        <w:rPr>
          <w:bCs w:val="0"/>
        </w:rPr>
        <w:fldChar w:fldCharType="begin"/>
      </w:r>
      <w:r w:rsidRPr="009263EE">
        <w:rPr>
          <w:bCs w:val="0"/>
        </w:rPr>
        <w:instrText xml:space="preserve"> PAGEREF _Toc343497400 \h </w:instrText>
      </w:r>
      <w:r w:rsidRPr="009263EE">
        <w:rPr>
          <w:bCs w:val="0"/>
        </w:rPr>
      </w:r>
      <w:r w:rsidRPr="009263EE">
        <w:rPr>
          <w:bCs w:val="0"/>
        </w:rPr>
        <w:fldChar w:fldCharType="separate"/>
      </w:r>
      <w:r w:rsidR="00EF505B">
        <w:rPr>
          <w:bCs w:val="0"/>
        </w:rPr>
        <w:t>108</w:t>
      </w:r>
      <w:r w:rsidRPr="009263EE">
        <w:rPr>
          <w:bCs w:val="0"/>
        </w:rPr>
        <w:fldChar w:fldCharType="end"/>
      </w:r>
    </w:p>
    <w:p w14:paraId="22D0DF38"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16</w:t>
      </w:r>
      <w:r w:rsidRPr="009263EE">
        <w:rPr>
          <w:bCs w:val="0"/>
        </w:rPr>
        <w:t xml:space="preserve"> Visual Studio 2012 Professional</w:t>
      </w:r>
      <w:r w:rsidRPr="009263EE">
        <w:rPr>
          <w:bCs w:val="0"/>
        </w:rPr>
        <w:tab/>
      </w:r>
      <w:r w:rsidRPr="009263EE">
        <w:rPr>
          <w:bCs w:val="0"/>
        </w:rPr>
        <w:fldChar w:fldCharType="begin"/>
      </w:r>
      <w:r w:rsidRPr="009263EE">
        <w:rPr>
          <w:bCs w:val="0"/>
        </w:rPr>
        <w:instrText xml:space="preserve"> PAGEREF _Toc343497401 \h </w:instrText>
      </w:r>
      <w:r w:rsidRPr="009263EE">
        <w:rPr>
          <w:bCs w:val="0"/>
        </w:rPr>
      </w:r>
      <w:r w:rsidRPr="009263EE">
        <w:rPr>
          <w:bCs w:val="0"/>
        </w:rPr>
        <w:fldChar w:fldCharType="separate"/>
      </w:r>
      <w:r w:rsidR="00EF505B">
        <w:rPr>
          <w:bCs w:val="0"/>
        </w:rPr>
        <w:t>108</w:t>
      </w:r>
      <w:r w:rsidRPr="009263EE">
        <w:rPr>
          <w:bCs w:val="0"/>
        </w:rPr>
        <w:fldChar w:fldCharType="end"/>
      </w:r>
    </w:p>
    <w:p w14:paraId="22D0DF39" w14:textId="77777777" w:rsidR="00007326" w:rsidRPr="009263EE" w:rsidRDefault="00007326">
      <w:pPr>
        <w:pStyle w:val="TOC3"/>
        <w:rPr>
          <w:bCs w:val="0"/>
          <w:caps/>
        </w:rPr>
      </w:pPr>
      <w:r w:rsidRPr="009263EE">
        <w:rPr>
          <w:bCs w:val="0"/>
          <w:caps/>
        </w:rPr>
        <w:t xml:space="preserve">17 </w:t>
      </w:r>
      <w:r w:rsidR="00CD6068" w:rsidRPr="009263EE">
        <w:rPr>
          <w:bCs w:val="0"/>
        </w:rPr>
        <w:t>Visual Studio 2012 Professional Avec MSDN</w:t>
      </w:r>
      <w:r w:rsidRPr="009263EE">
        <w:rPr>
          <w:bCs w:val="0"/>
          <w:caps/>
        </w:rPr>
        <w:tab/>
      </w:r>
      <w:r w:rsidRPr="009263EE">
        <w:rPr>
          <w:bCs w:val="0"/>
          <w:caps/>
        </w:rPr>
        <w:fldChar w:fldCharType="begin"/>
      </w:r>
      <w:r w:rsidRPr="009263EE">
        <w:rPr>
          <w:bCs w:val="0"/>
          <w:caps/>
        </w:rPr>
        <w:instrText xml:space="preserve"> PAGEREF _Toc343497402 \h </w:instrText>
      </w:r>
      <w:r w:rsidRPr="009263EE">
        <w:rPr>
          <w:bCs w:val="0"/>
          <w:caps/>
        </w:rPr>
      </w:r>
      <w:r w:rsidRPr="009263EE">
        <w:rPr>
          <w:bCs w:val="0"/>
          <w:caps/>
        </w:rPr>
        <w:fldChar w:fldCharType="separate"/>
      </w:r>
      <w:r w:rsidR="00EF505B">
        <w:rPr>
          <w:bCs w:val="0"/>
          <w:caps/>
        </w:rPr>
        <w:t>109</w:t>
      </w:r>
      <w:r w:rsidRPr="009263EE">
        <w:rPr>
          <w:bCs w:val="0"/>
          <w:caps/>
        </w:rPr>
        <w:fldChar w:fldCharType="end"/>
      </w:r>
    </w:p>
    <w:p w14:paraId="22D0DF3A"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18</w:t>
      </w:r>
      <w:r w:rsidRPr="009263EE">
        <w:rPr>
          <w:bCs w:val="0"/>
        </w:rPr>
        <w:t xml:space="preserve"> Visual Studio 2012 Premium avec MSDN</w:t>
      </w:r>
      <w:r w:rsidRPr="009263EE">
        <w:rPr>
          <w:bCs w:val="0"/>
        </w:rPr>
        <w:tab/>
      </w:r>
      <w:r w:rsidRPr="009263EE">
        <w:rPr>
          <w:bCs w:val="0"/>
        </w:rPr>
        <w:fldChar w:fldCharType="begin"/>
      </w:r>
      <w:r w:rsidRPr="009263EE">
        <w:rPr>
          <w:bCs w:val="0"/>
        </w:rPr>
        <w:instrText xml:space="preserve"> PAGEREF _Toc343497403 \h </w:instrText>
      </w:r>
      <w:r w:rsidRPr="009263EE">
        <w:rPr>
          <w:bCs w:val="0"/>
        </w:rPr>
      </w:r>
      <w:r w:rsidRPr="009263EE">
        <w:rPr>
          <w:bCs w:val="0"/>
        </w:rPr>
        <w:fldChar w:fldCharType="separate"/>
      </w:r>
      <w:r w:rsidR="00EF505B">
        <w:rPr>
          <w:bCs w:val="0"/>
        </w:rPr>
        <w:t>110</w:t>
      </w:r>
      <w:r w:rsidRPr="009263EE">
        <w:rPr>
          <w:bCs w:val="0"/>
        </w:rPr>
        <w:fldChar w:fldCharType="end"/>
      </w:r>
    </w:p>
    <w:p w14:paraId="22D0DF3B"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19</w:t>
      </w:r>
      <w:r w:rsidRPr="009263EE">
        <w:rPr>
          <w:bCs w:val="0"/>
        </w:rPr>
        <w:t xml:space="preserve"> Visual Studio 2012 Ultimate avec MSDN</w:t>
      </w:r>
      <w:r w:rsidRPr="009263EE">
        <w:rPr>
          <w:bCs w:val="0"/>
        </w:rPr>
        <w:tab/>
      </w:r>
      <w:r w:rsidRPr="009263EE">
        <w:rPr>
          <w:bCs w:val="0"/>
        </w:rPr>
        <w:fldChar w:fldCharType="begin"/>
      </w:r>
      <w:r w:rsidRPr="009263EE">
        <w:rPr>
          <w:bCs w:val="0"/>
        </w:rPr>
        <w:instrText xml:space="preserve"> PAGEREF _Toc343497404 \h </w:instrText>
      </w:r>
      <w:r w:rsidRPr="009263EE">
        <w:rPr>
          <w:bCs w:val="0"/>
        </w:rPr>
      </w:r>
      <w:r w:rsidRPr="009263EE">
        <w:rPr>
          <w:bCs w:val="0"/>
        </w:rPr>
        <w:fldChar w:fldCharType="separate"/>
      </w:r>
      <w:r w:rsidR="00EF505B">
        <w:rPr>
          <w:bCs w:val="0"/>
        </w:rPr>
        <w:t>110</w:t>
      </w:r>
      <w:r w:rsidRPr="009263EE">
        <w:rPr>
          <w:bCs w:val="0"/>
        </w:rPr>
        <w:fldChar w:fldCharType="end"/>
      </w:r>
    </w:p>
    <w:p w14:paraId="22D0DF3C"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20</w:t>
      </w:r>
      <w:r w:rsidRPr="009263EE">
        <w:rPr>
          <w:bCs w:val="0"/>
        </w:rPr>
        <w:t xml:space="preserve"> Visual Studio Test Professional 2012 avec MSDN</w:t>
      </w:r>
      <w:r w:rsidRPr="009263EE">
        <w:rPr>
          <w:bCs w:val="0"/>
        </w:rPr>
        <w:tab/>
      </w:r>
      <w:r w:rsidRPr="009263EE">
        <w:rPr>
          <w:bCs w:val="0"/>
        </w:rPr>
        <w:fldChar w:fldCharType="begin"/>
      </w:r>
      <w:r w:rsidRPr="009263EE">
        <w:rPr>
          <w:bCs w:val="0"/>
        </w:rPr>
        <w:instrText xml:space="preserve"> PAGEREF _Toc343497405 \h </w:instrText>
      </w:r>
      <w:r w:rsidRPr="009263EE">
        <w:rPr>
          <w:bCs w:val="0"/>
        </w:rPr>
      </w:r>
      <w:r w:rsidRPr="009263EE">
        <w:rPr>
          <w:bCs w:val="0"/>
        </w:rPr>
        <w:fldChar w:fldCharType="separate"/>
      </w:r>
      <w:r w:rsidR="00EF505B">
        <w:rPr>
          <w:bCs w:val="0"/>
        </w:rPr>
        <w:t>111</w:t>
      </w:r>
      <w:r w:rsidRPr="009263EE">
        <w:rPr>
          <w:bCs w:val="0"/>
        </w:rPr>
        <w:fldChar w:fldCharType="end"/>
      </w:r>
    </w:p>
    <w:p w14:paraId="22D0DF3D" w14:textId="77777777" w:rsidR="00007326" w:rsidRPr="009263EE" w:rsidRDefault="00007326">
      <w:pPr>
        <w:pStyle w:val="TOC2"/>
        <w:rPr>
          <w:rFonts w:ascii="Calibri" w:eastAsia="SimSun" w:hAnsi="Calibri" w:cs="Tahoma"/>
          <w:color w:val="000000"/>
          <w:sz w:val="22"/>
          <w:szCs w:val="22"/>
          <w:lang w:eastAsia="zh-CN"/>
        </w:rPr>
      </w:pPr>
      <w:r w:rsidRPr="009263EE">
        <w:rPr>
          <w:rFonts w:cs="Tahoma"/>
          <w:color w:val="000000"/>
          <w:lang w:val="fr-FR"/>
        </w:rPr>
        <w:t>Groupe des Produits Systèmes</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_Toc343497406 \h </w:instrText>
      </w:r>
      <w:r w:rsidRPr="009263EE">
        <w:rPr>
          <w:rFonts w:cs="Tahoma"/>
          <w:color w:val="000000"/>
        </w:rPr>
      </w:r>
      <w:r w:rsidRPr="009263EE">
        <w:rPr>
          <w:rFonts w:cs="Tahoma"/>
          <w:color w:val="000000"/>
        </w:rPr>
        <w:fldChar w:fldCharType="separate"/>
      </w:r>
      <w:r w:rsidR="00EF505B">
        <w:rPr>
          <w:rFonts w:cs="Tahoma"/>
          <w:color w:val="000000"/>
        </w:rPr>
        <w:t>112</w:t>
      </w:r>
      <w:r w:rsidRPr="009263EE">
        <w:rPr>
          <w:rFonts w:cs="Tahoma"/>
          <w:color w:val="000000"/>
        </w:rPr>
        <w:fldChar w:fldCharType="end"/>
      </w:r>
    </w:p>
    <w:p w14:paraId="22D0DF3E"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21</w:t>
      </w:r>
      <w:r w:rsidRPr="009263EE">
        <w:rPr>
          <w:bCs w:val="0"/>
          <w:caps/>
        </w:rPr>
        <w:t xml:space="preserve"> </w:t>
      </w:r>
      <w:r w:rsidRPr="009263EE">
        <w:rPr>
          <w:bCs w:val="0"/>
        </w:rPr>
        <w:t>Licence d’abonnement à l’Assistant Windows</w:t>
      </w:r>
      <w:r w:rsidRPr="009263EE">
        <w:rPr>
          <w:bCs w:val="0"/>
          <w:vertAlign w:val="superscript"/>
        </w:rPr>
        <w:t>®</w:t>
      </w:r>
      <w:r w:rsidRPr="009263EE">
        <w:rPr>
          <w:bCs w:val="0"/>
        </w:rPr>
        <w:tab/>
      </w:r>
      <w:r w:rsidRPr="009263EE">
        <w:rPr>
          <w:bCs w:val="0"/>
        </w:rPr>
        <w:fldChar w:fldCharType="begin"/>
      </w:r>
      <w:r w:rsidRPr="009263EE">
        <w:rPr>
          <w:bCs w:val="0"/>
        </w:rPr>
        <w:instrText xml:space="preserve"> PAGEREF _Toc343497407 \h </w:instrText>
      </w:r>
      <w:r w:rsidRPr="009263EE">
        <w:rPr>
          <w:bCs w:val="0"/>
        </w:rPr>
      </w:r>
      <w:r w:rsidRPr="009263EE">
        <w:rPr>
          <w:bCs w:val="0"/>
        </w:rPr>
        <w:fldChar w:fldCharType="separate"/>
      </w:r>
      <w:r w:rsidR="00EF505B">
        <w:rPr>
          <w:bCs w:val="0"/>
        </w:rPr>
        <w:t>112</w:t>
      </w:r>
      <w:r w:rsidRPr="009263EE">
        <w:rPr>
          <w:bCs w:val="0"/>
        </w:rPr>
        <w:fldChar w:fldCharType="end"/>
      </w:r>
    </w:p>
    <w:p w14:paraId="22D0DF3F"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22</w:t>
      </w:r>
      <w:r w:rsidRPr="009263EE">
        <w:rPr>
          <w:bCs w:val="0"/>
          <w:caps/>
        </w:rPr>
        <w:t xml:space="preserve"> </w:t>
      </w:r>
      <w:r w:rsidRPr="009263EE">
        <w:rPr>
          <w:bCs w:val="0"/>
        </w:rPr>
        <w:t>Lecteurs DVD pour Windows Vista</w:t>
      </w:r>
      <w:r w:rsidRPr="009263EE">
        <w:rPr>
          <w:bCs w:val="0"/>
        </w:rPr>
        <w:tab/>
      </w:r>
      <w:r w:rsidRPr="009263EE">
        <w:rPr>
          <w:bCs w:val="0"/>
        </w:rPr>
        <w:fldChar w:fldCharType="begin"/>
      </w:r>
      <w:r w:rsidRPr="009263EE">
        <w:rPr>
          <w:bCs w:val="0"/>
        </w:rPr>
        <w:instrText xml:space="preserve"> PAGEREF _Toc343497408 \h </w:instrText>
      </w:r>
      <w:r w:rsidRPr="009263EE">
        <w:rPr>
          <w:bCs w:val="0"/>
        </w:rPr>
      </w:r>
      <w:r w:rsidRPr="009263EE">
        <w:rPr>
          <w:bCs w:val="0"/>
        </w:rPr>
        <w:fldChar w:fldCharType="separate"/>
      </w:r>
      <w:r w:rsidR="00EF505B">
        <w:rPr>
          <w:bCs w:val="0"/>
        </w:rPr>
        <w:t>112</w:t>
      </w:r>
      <w:r w:rsidRPr="009263EE">
        <w:rPr>
          <w:bCs w:val="0"/>
        </w:rPr>
        <w:fldChar w:fldCharType="end"/>
      </w:r>
    </w:p>
    <w:p w14:paraId="22D0DF40"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23</w:t>
      </w:r>
      <w:r w:rsidRPr="009263EE">
        <w:rPr>
          <w:bCs w:val="0"/>
          <w:caps/>
        </w:rPr>
        <w:t xml:space="preserve"> </w:t>
      </w:r>
      <w:r w:rsidRPr="009263EE">
        <w:rPr>
          <w:bCs w:val="0"/>
        </w:rPr>
        <w:t>Microsoft Desktop Optimization Pack pour la Software Assurance</w:t>
      </w:r>
      <w:r w:rsidRPr="009263EE">
        <w:rPr>
          <w:bCs w:val="0"/>
        </w:rPr>
        <w:tab/>
      </w:r>
      <w:r w:rsidRPr="009263EE">
        <w:rPr>
          <w:bCs w:val="0"/>
        </w:rPr>
        <w:fldChar w:fldCharType="begin"/>
      </w:r>
      <w:r w:rsidRPr="009263EE">
        <w:rPr>
          <w:bCs w:val="0"/>
        </w:rPr>
        <w:instrText xml:space="preserve"> PAGEREF _Toc343497409 \h </w:instrText>
      </w:r>
      <w:r w:rsidRPr="009263EE">
        <w:rPr>
          <w:bCs w:val="0"/>
        </w:rPr>
      </w:r>
      <w:r w:rsidRPr="009263EE">
        <w:rPr>
          <w:bCs w:val="0"/>
        </w:rPr>
        <w:fldChar w:fldCharType="separate"/>
      </w:r>
      <w:r w:rsidR="00EF505B">
        <w:rPr>
          <w:bCs w:val="0"/>
        </w:rPr>
        <w:t>112</w:t>
      </w:r>
      <w:r w:rsidRPr="009263EE">
        <w:rPr>
          <w:bCs w:val="0"/>
        </w:rPr>
        <w:fldChar w:fldCharType="end"/>
      </w:r>
    </w:p>
    <w:p w14:paraId="22D0DF41"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24</w:t>
      </w:r>
      <w:r w:rsidRPr="009263EE">
        <w:rPr>
          <w:bCs w:val="0"/>
        </w:rPr>
        <w:t xml:space="preserve"> Chargement de version test pour Windows</w:t>
      </w:r>
      <w:r w:rsidRPr="009263EE">
        <w:rPr>
          <w:bCs w:val="0"/>
          <w:vertAlign w:val="superscript"/>
        </w:rPr>
        <w:t>®</w:t>
      </w:r>
      <w:r w:rsidRPr="009263EE">
        <w:rPr>
          <w:bCs w:val="0"/>
        </w:rPr>
        <w:t> 8 Enterprise</w:t>
      </w:r>
      <w:r w:rsidRPr="009263EE">
        <w:rPr>
          <w:bCs w:val="0"/>
        </w:rPr>
        <w:tab/>
      </w:r>
      <w:r w:rsidRPr="009263EE">
        <w:rPr>
          <w:bCs w:val="0"/>
        </w:rPr>
        <w:fldChar w:fldCharType="begin"/>
      </w:r>
      <w:r w:rsidRPr="009263EE">
        <w:rPr>
          <w:bCs w:val="0"/>
        </w:rPr>
        <w:instrText xml:space="preserve"> PAGEREF _Toc343497410 \h </w:instrText>
      </w:r>
      <w:r w:rsidRPr="009263EE">
        <w:rPr>
          <w:bCs w:val="0"/>
        </w:rPr>
      </w:r>
      <w:r w:rsidRPr="009263EE">
        <w:rPr>
          <w:bCs w:val="0"/>
        </w:rPr>
        <w:fldChar w:fldCharType="separate"/>
      </w:r>
      <w:r w:rsidR="00EF505B">
        <w:rPr>
          <w:bCs w:val="0"/>
        </w:rPr>
        <w:t>113</w:t>
      </w:r>
      <w:r w:rsidRPr="009263EE">
        <w:rPr>
          <w:bCs w:val="0"/>
        </w:rPr>
        <w:fldChar w:fldCharType="end"/>
      </w:r>
    </w:p>
    <w:p w14:paraId="22D0DF42"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25</w:t>
      </w:r>
      <w:r w:rsidRPr="009263EE">
        <w:rPr>
          <w:bCs w:val="0"/>
        </w:rPr>
        <w:t xml:space="preserve"> Windows</w:t>
      </w:r>
      <w:r w:rsidRPr="009263EE">
        <w:rPr>
          <w:bCs w:val="0"/>
          <w:vertAlign w:val="superscript"/>
        </w:rPr>
        <w:t>®</w:t>
      </w:r>
      <w:r w:rsidRPr="009263EE">
        <w:rPr>
          <w:bCs w:val="0"/>
        </w:rPr>
        <w:t> 7 Partners in Learning</w:t>
      </w:r>
      <w:r w:rsidRPr="009263EE">
        <w:rPr>
          <w:bCs w:val="0"/>
        </w:rPr>
        <w:tab/>
      </w:r>
      <w:r w:rsidRPr="009263EE">
        <w:rPr>
          <w:bCs w:val="0"/>
        </w:rPr>
        <w:fldChar w:fldCharType="begin"/>
      </w:r>
      <w:r w:rsidRPr="009263EE">
        <w:rPr>
          <w:bCs w:val="0"/>
        </w:rPr>
        <w:instrText xml:space="preserve"> PAGEREF _Toc343497411 \h </w:instrText>
      </w:r>
      <w:r w:rsidRPr="009263EE">
        <w:rPr>
          <w:bCs w:val="0"/>
        </w:rPr>
      </w:r>
      <w:r w:rsidRPr="009263EE">
        <w:rPr>
          <w:bCs w:val="0"/>
        </w:rPr>
        <w:fldChar w:fldCharType="separate"/>
      </w:r>
      <w:r w:rsidR="00EF505B">
        <w:rPr>
          <w:bCs w:val="0"/>
        </w:rPr>
        <w:t>114</w:t>
      </w:r>
      <w:r w:rsidRPr="009263EE">
        <w:rPr>
          <w:bCs w:val="0"/>
        </w:rPr>
        <w:fldChar w:fldCharType="end"/>
      </w:r>
    </w:p>
    <w:p w14:paraId="22D0DF43"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26</w:t>
      </w:r>
      <w:r w:rsidRPr="009263EE">
        <w:rPr>
          <w:bCs w:val="0"/>
        </w:rPr>
        <w:t xml:space="preserve"> Mise à jour Windows</w:t>
      </w:r>
      <w:r w:rsidRPr="009263EE">
        <w:rPr>
          <w:bCs w:val="0"/>
          <w:vertAlign w:val="superscript"/>
        </w:rPr>
        <w:t>®</w:t>
      </w:r>
      <w:r w:rsidRPr="009263EE">
        <w:rPr>
          <w:bCs w:val="0"/>
        </w:rPr>
        <w:t> 8 Pro et Windows Intune (par Dispositif)</w:t>
      </w:r>
      <w:r w:rsidRPr="009263EE">
        <w:rPr>
          <w:bCs w:val="0"/>
        </w:rPr>
        <w:tab/>
      </w:r>
      <w:r w:rsidRPr="009263EE">
        <w:rPr>
          <w:bCs w:val="0"/>
        </w:rPr>
        <w:fldChar w:fldCharType="begin"/>
      </w:r>
      <w:r w:rsidRPr="009263EE">
        <w:rPr>
          <w:bCs w:val="0"/>
        </w:rPr>
        <w:instrText xml:space="preserve"> PAGEREF _Toc343497412 \h </w:instrText>
      </w:r>
      <w:r w:rsidRPr="009263EE">
        <w:rPr>
          <w:bCs w:val="0"/>
        </w:rPr>
      </w:r>
      <w:r w:rsidRPr="009263EE">
        <w:rPr>
          <w:bCs w:val="0"/>
        </w:rPr>
        <w:fldChar w:fldCharType="separate"/>
      </w:r>
      <w:r w:rsidR="00EF505B">
        <w:rPr>
          <w:bCs w:val="0"/>
        </w:rPr>
        <w:t>114</w:t>
      </w:r>
      <w:r w:rsidRPr="009263EE">
        <w:rPr>
          <w:bCs w:val="0"/>
        </w:rPr>
        <w:fldChar w:fldCharType="end"/>
      </w:r>
    </w:p>
    <w:p w14:paraId="22D0DF44" w14:textId="77777777" w:rsidR="00007326" w:rsidRPr="009263EE" w:rsidRDefault="00007326">
      <w:pPr>
        <w:pStyle w:val="TOC2"/>
        <w:rPr>
          <w:rFonts w:ascii="Calibri" w:eastAsia="SimSun" w:hAnsi="Calibri" w:cs="Tahoma"/>
          <w:color w:val="000000"/>
          <w:sz w:val="22"/>
          <w:szCs w:val="22"/>
          <w:lang w:eastAsia="zh-CN"/>
        </w:rPr>
      </w:pPr>
      <w:r w:rsidRPr="009263EE">
        <w:rPr>
          <w:rFonts w:cs="Tahoma"/>
          <w:color w:val="000000"/>
          <w:lang w:val="fr-FR"/>
        </w:rPr>
        <w:t>Groupe des Produits Serveurs</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_Toc343497413 \h </w:instrText>
      </w:r>
      <w:r w:rsidRPr="009263EE">
        <w:rPr>
          <w:rFonts w:cs="Tahoma"/>
          <w:color w:val="000000"/>
        </w:rPr>
      </w:r>
      <w:r w:rsidRPr="009263EE">
        <w:rPr>
          <w:rFonts w:cs="Tahoma"/>
          <w:color w:val="000000"/>
        </w:rPr>
        <w:fldChar w:fldCharType="separate"/>
      </w:r>
      <w:r w:rsidR="00EF505B">
        <w:rPr>
          <w:rFonts w:cs="Tahoma"/>
          <w:color w:val="000000"/>
        </w:rPr>
        <w:t>123</w:t>
      </w:r>
      <w:r w:rsidRPr="009263EE">
        <w:rPr>
          <w:rFonts w:cs="Tahoma"/>
          <w:color w:val="000000"/>
        </w:rPr>
        <w:fldChar w:fldCharType="end"/>
      </w:r>
    </w:p>
    <w:p w14:paraId="22D0DF45"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27</w:t>
      </w:r>
      <w:r w:rsidRPr="009263EE">
        <w:rPr>
          <w:bCs w:val="0"/>
        </w:rPr>
        <w:t xml:space="preserve"> Bing Maps Server et Bing Maps Server with Enhanced Content Pack</w:t>
      </w:r>
      <w:r w:rsidRPr="009263EE">
        <w:rPr>
          <w:bCs w:val="0"/>
        </w:rPr>
        <w:tab/>
      </w:r>
      <w:r w:rsidRPr="009263EE">
        <w:rPr>
          <w:bCs w:val="0"/>
        </w:rPr>
        <w:fldChar w:fldCharType="begin"/>
      </w:r>
      <w:r w:rsidRPr="009263EE">
        <w:rPr>
          <w:bCs w:val="0"/>
        </w:rPr>
        <w:instrText xml:space="preserve"> PAGEREF _Toc343497414 \h </w:instrText>
      </w:r>
      <w:r w:rsidRPr="009263EE">
        <w:rPr>
          <w:bCs w:val="0"/>
        </w:rPr>
      </w:r>
      <w:r w:rsidRPr="009263EE">
        <w:rPr>
          <w:bCs w:val="0"/>
        </w:rPr>
        <w:fldChar w:fldCharType="separate"/>
      </w:r>
      <w:r w:rsidR="00EF505B">
        <w:rPr>
          <w:bCs w:val="0"/>
        </w:rPr>
        <w:t>123</w:t>
      </w:r>
      <w:r w:rsidRPr="009263EE">
        <w:rPr>
          <w:bCs w:val="0"/>
        </w:rPr>
        <w:fldChar w:fldCharType="end"/>
      </w:r>
    </w:p>
    <w:p w14:paraId="22D0DF46"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28</w:t>
      </w:r>
      <w:r w:rsidRPr="009263EE">
        <w:rPr>
          <w:bCs w:val="0"/>
          <w:caps/>
        </w:rPr>
        <w:t xml:space="preserve"> </w:t>
      </w:r>
      <w:r w:rsidRPr="009263EE">
        <w:rPr>
          <w:bCs w:val="0"/>
        </w:rPr>
        <w:t>Bing Maps 25KTrx, 250KTrx et Module Complémentaire Illimité (SL Module Complémentaire)</w:t>
      </w:r>
      <w:r w:rsidRPr="009263EE">
        <w:rPr>
          <w:bCs w:val="0"/>
        </w:rPr>
        <w:tab/>
      </w:r>
      <w:r w:rsidRPr="009263EE">
        <w:rPr>
          <w:bCs w:val="0"/>
        </w:rPr>
        <w:fldChar w:fldCharType="begin"/>
      </w:r>
      <w:r w:rsidRPr="009263EE">
        <w:rPr>
          <w:bCs w:val="0"/>
        </w:rPr>
        <w:instrText xml:space="preserve"> PAGEREF _Toc343497415 \h </w:instrText>
      </w:r>
      <w:r w:rsidRPr="009263EE">
        <w:rPr>
          <w:bCs w:val="0"/>
        </w:rPr>
      </w:r>
      <w:r w:rsidRPr="009263EE">
        <w:rPr>
          <w:bCs w:val="0"/>
        </w:rPr>
        <w:fldChar w:fldCharType="separate"/>
      </w:r>
      <w:r w:rsidR="00EF505B">
        <w:rPr>
          <w:bCs w:val="0"/>
        </w:rPr>
        <w:t>123</w:t>
      </w:r>
      <w:r w:rsidRPr="009263EE">
        <w:rPr>
          <w:bCs w:val="0"/>
        </w:rPr>
        <w:fldChar w:fldCharType="end"/>
      </w:r>
    </w:p>
    <w:p w14:paraId="22D0DF47"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29</w:t>
      </w:r>
      <w:r w:rsidRPr="009263EE">
        <w:rPr>
          <w:bCs w:val="0"/>
        </w:rPr>
        <w:t xml:space="preserve"> BizTalk</w:t>
      </w:r>
      <w:r w:rsidRPr="009263EE">
        <w:rPr>
          <w:bCs w:val="0"/>
          <w:vertAlign w:val="superscript"/>
        </w:rPr>
        <w:t>®</w:t>
      </w:r>
      <w:r w:rsidRPr="009263EE">
        <w:rPr>
          <w:bCs w:val="0"/>
        </w:rPr>
        <w:t xml:space="preserve"> Server 2010 Édition Branch</w:t>
      </w:r>
      <w:r w:rsidRPr="009263EE">
        <w:rPr>
          <w:bCs w:val="0"/>
        </w:rPr>
        <w:tab/>
      </w:r>
      <w:r w:rsidRPr="009263EE">
        <w:rPr>
          <w:bCs w:val="0"/>
        </w:rPr>
        <w:fldChar w:fldCharType="begin"/>
      </w:r>
      <w:r w:rsidRPr="009263EE">
        <w:rPr>
          <w:bCs w:val="0"/>
        </w:rPr>
        <w:instrText xml:space="preserve"> PAGEREF _Toc343497416 \h </w:instrText>
      </w:r>
      <w:r w:rsidRPr="009263EE">
        <w:rPr>
          <w:bCs w:val="0"/>
        </w:rPr>
      </w:r>
      <w:r w:rsidRPr="009263EE">
        <w:rPr>
          <w:bCs w:val="0"/>
        </w:rPr>
        <w:fldChar w:fldCharType="separate"/>
      </w:r>
      <w:r w:rsidR="00EF505B">
        <w:rPr>
          <w:bCs w:val="0"/>
        </w:rPr>
        <w:t>123</w:t>
      </w:r>
      <w:r w:rsidRPr="009263EE">
        <w:rPr>
          <w:bCs w:val="0"/>
        </w:rPr>
        <w:fldChar w:fldCharType="end"/>
      </w:r>
    </w:p>
    <w:p w14:paraId="22D0DF48"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30</w:t>
      </w:r>
      <w:r w:rsidRPr="009263EE">
        <w:rPr>
          <w:bCs w:val="0"/>
        </w:rPr>
        <w:t xml:space="preserve"> BizTalk</w:t>
      </w:r>
      <w:r w:rsidRPr="009263EE">
        <w:rPr>
          <w:bCs w:val="0"/>
          <w:vertAlign w:val="superscript"/>
        </w:rPr>
        <w:t>®</w:t>
      </w:r>
      <w:r w:rsidRPr="009263EE">
        <w:rPr>
          <w:bCs w:val="0"/>
        </w:rPr>
        <w:t xml:space="preserve"> Server 2010 Édition Enterprise</w:t>
      </w:r>
      <w:r w:rsidRPr="009263EE">
        <w:rPr>
          <w:bCs w:val="0"/>
        </w:rPr>
        <w:tab/>
      </w:r>
      <w:r w:rsidRPr="009263EE">
        <w:rPr>
          <w:bCs w:val="0"/>
        </w:rPr>
        <w:fldChar w:fldCharType="begin"/>
      </w:r>
      <w:r w:rsidRPr="009263EE">
        <w:rPr>
          <w:bCs w:val="0"/>
        </w:rPr>
        <w:instrText xml:space="preserve"> PAGEREF _Toc343497417 \h </w:instrText>
      </w:r>
      <w:r w:rsidRPr="009263EE">
        <w:rPr>
          <w:bCs w:val="0"/>
        </w:rPr>
      </w:r>
      <w:r w:rsidRPr="009263EE">
        <w:rPr>
          <w:bCs w:val="0"/>
        </w:rPr>
        <w:fldChar w:fldCharType="separate"/>
      </w:r>
      <w:r w:rsidR="00EF505B">
        <w:rPr>
          <w:bCs w:val="0"/>
        </w:rPr>
        <w:t>124</w:t>
      </w:r>
      <w:r w:rsidRPr="009263EE">
        <w:rPr>
          <w:bCs w:val="0"/>
        </w:rPr>
        <w:fldChar w:fldCharType="end"/>
      </w:r>
    </w:p>
    <w:p w14:paraId="22D0DF49"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31</w:t>
      </w:r>
      <w:r w:rsidRPr="009263EE">
        <w:rPr>
          <w:bCs w:val="0"/>
          <w:caps/>
        </w:rPr>
        <w:t xml:space="preserve"> </w:t>
      </w:r>
      <w:r w:rsidRPr="009263EE">
        <w:rPr>
          <w:bCs w:val="0"/>
        </w:rPr>
        <w:t>BizTalk</w:t>
      </w:r>
      <w:r w:rsidRPr="009263EE">
        <w:rPr>
          <w:bCs w:val="0"/>
          <w:vertAlign w:val="superscript"/>
        </w:rPr>
        <w:t>®</w:t>
      </w:r>
      <w:r w:rsidRPr="009263EE">
        <w:rPr>
          <w:bCs w:val="0"/>
        </w:rPr>
        <w:t xml:space="preserve"> Server 2010 Édition Standard</w:t>
      </w:r>
      <w:r w:rsidRPr="009263EE">
        <w:rPr>
          <w:bCs w:val="0"/>
        </w:rPr>
        <w:tab/>
      </w:r>
      <w:r w:rsidRPr="009263EE">
        <w:rPr>
          <w:bCs w:val="0"/>
        </w:rPr>
        <w:fldChar w:fldCharType="begin"/>
      </w:r>
      <w:r w:rsidRPr="009263EE">
        <w:rPr>
          <w:bCs w:val="0"/>
        </w:rPr>
        <w:instrText xml:space="preserve"> PAGEREF _Toc343497418 \h </w:instrText>
      </w:r>
      <w:r w:rsidRPr="009263EE">
        <w:rPr>
          <w:bCs w:val="0"/>
        </w:rPr>
      </w:r>
      <w:r w:rsidRPr="009263EE">
        <w:rPr>
          <w:bCs w:val="0"/>
        </w:rPr>
        <w:fldChar w:fldCharType="separate"/>
      </w:r>
      <w:r w:rsidR="00EF505B">
        <w:rPr>
          <w:bCs w:val="0"/>
        </w:rPr>
        <w:t>124</w:t>
      </w:r>
      <w:r w:rsidRPr="009263EE">
        <w:rPr>
          <w:bCs w:val="0"/>
        </w:rPr>
        <w:fldChar w:fldCharType="end"/>
      </w:r>
    </w:p>
    <w:p w14:paraId="22D0DF4A"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32</w:t>
      </w:r>
      <w:r w:rsidRPr="009263EE">
        <w:rPr>
          <w:bCs w:val="0"/>
          <w:caps/>
        </w:rPr>
        <w:t xml:space="preserve"> </w:t>
      </w:r>
      <w:r w:rsidRPr="009263EE">
        <w:rPr>
          <w:bCs w:val="0"/>
        </w:rPr>
        <w:t>Business Intelligence Appliance 2012</w:t>
      </w:r>
      <w:r w:rsidRPr="009263EE">
        <w:rPr>
          <w:bCs w:val="0"/>
        </w:rPr>
        <w:tab/>
      </w:r>
      <w:r w:rsidRPr="009263EE">
        <w:rPr>
          <w:bCs w:val="0"/>
        </w:rPr>
        <w:fldChar w:fldCharType="begin"/>
      </w:r>
      <w:r w:rsidRPr="009263EE">
        <w:rPr>
          <w:bCs w:val="0"/>
        </w:rPr>
        <w:instrText xml:space="preserve"> PAGEREF _Toc343497419 \h </w:instrText>
      </w:r>
      <w:r w:rsidRPr="009263EE">
        <w:rPr>
          <w:bCs w:val="0"/>
        </w:rPr>
      </w:r>
      <w:r w:rsidRPr="009263EE">
        <w:rPr>
          <w:bCs w:val="0"/>
        </w:rPr>
        <w:fldChar w:fldCharType="separate"/>
      </w:r>
      <w:r w:rsidR="00EF505B">
        <w:rPr>
          <w:bCs w:val="0"/>
        </w:rPr>
        <w:t>125</w:t>
      </w:r>
      <w:r w:rsidRPr="009263EE">
        <w:rPr>
          <w:bCs w:val="0"/>
        </w:rPr>
        <w:fldChar w:fldCharType="end"/>
      </w:r>
    </w:p>
    <w:p w14:paraId="22D0DF4B"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33</w:t>
      </w:r>
      <w:r w:rsidRPr="009263EE">
        <w:rPr>
          <w:bCs w:val="0"/>
          <w:caps/>
        </w:rPr>
        <w:t xml:space="preserve"> </w:t>
      </w:r>
      <w:r w:rsidRPr="009263EE">
        <w:rPr>
          <w:bCs w:val="0"/>
        </w:rPr>
        <w:t xml:space="preserve">Core CAL Suite Bridge pour Office 365, Core CAL Suite Bridge pour Office 365 et Windows Intune, </w:t>
      </w:r>
      <w:r w:rsidR="00CD6068" w:rsidRPr="009263EE">
        <w:rPr>
          <w:bCs w:val="0"/>
        </w:rPr>
        <w:br/>
      </w:r>
      <w:r w:rsidRPr="009263EE">
        <w:rPr>
          <w:bCs w:val="0"/>
        </w:rPr>
        <w:t>et Core CAL Suite Bridge pour Windows Intune</w:t>
      </w:r>
      <w:r w:rsidRPr="009263EE">
        <w:rPr>
          <w:bCs w:val="0"/>
        </w:rPr>
        <w:tab/>
      </w:r>
      <w:r w:rsidRPr="009263EE">
        <w:rPr>
          <w:bCs w:val="0"/>
        </w:rPr>
        <w:fldChar w:fldCharType="begin"/>
      </w:r>
      <w:r w:rsidRPr="009263EE">
        <w:rPr>
          <w:bCs w:val="0"/>
        </w:rPr>
        <w:instrText xml:space="preserve"> PAGEREF _Toc343497420 \h </w:instrText>
      </w:r>
      <w:r w:rsidRPr="009263EE">
        <w:rPr>
          <w:bCs w:val="0"/>
        </w:rPr>
      </w:r>
      <w:r w:rsidRPr="009263EE">
        <w:rPr>
          <w:bCs w:val="0"/>
        </w:rPr>
        <w:fldChar w:fldCharType="separate"/>
      </w:r>
      <w:r w:rsidR="00EF505B">
        <w:rPr>
          <w:bCs w:val="0"/>
        </w:rPr>
        <w:t>125</w:t>
      </w:r>
      <w:r w:rsidRPr="009263EE">
        <w:rPr>
          <w:bCs w:val="0"/>
        </w:rPr>
        <w:fldChar w:fldCharType="end"/>
      </w:r>
    </w:p>
    <w:p w14:paraId="22D0DF4C"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34</w:t>
      </w:r>
      <w:r w:rsidRPr="009263EE">
        <w:rPr>
          <w:bCs w:val="0"/>
        </w:rPr>
        <w:t xml:space="preserve"> Core CAL Suite</w:t>
      </w:r>
      <w:r w:rsidRPr="009263EE">
        <w:rPr>
          <w:bCs w:val="0"/>
        </w:rPr>
        <w:tab/>
      </w:r>
      <w:r w:rsidRPr="009263EE">
        <w:rPr>
          <w:bCs w:val="0"/>
        </w:rPr>
        <w:fldChar w:fldCharType="begin"/>
      </w:r>
      <w:r w:rsidRPr="009263EE">
        <w:rPr>
          <w:bCs w:val="0"/>
        </w:rPr>
        <w:instrText xml:space="preserve"> PAGEREF _Toc343497421 \h </w:instrText>
      </w:r>
      <w:r w:rsidRPr="009263EE">
        <w:rPr>
          <w:bCs w:val="0"/>
        </w:rPr>
      </w:r>
      <w:r w:rsidRPr="009263EE">
        <w:rPr>
          <w:bCs w:val="0"/>
        </w:rPr>
        <w:fldChar w:fldCharType="separate"/>
      </w:r>
      <w:r w:rsidR="00EF505B">
        <w:rPr>
          <w:bCs w:val="0"/>
        </w:rPr>
        <w:t>126</w:t>
      </w:r>
      <w:r w:rsidRPr="009263EE">
        <w:rPr>
          <w:bCs w:val="0"/>
        </w:rPr>
        <w:fldChar w:fldCharType="end"/>
      </w:r>
    </w:p>
    <w:p w14:paraId="22D0DF4D"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35</w:t>
      </w:r>
      <w:r w:rsidRPr="009263EE">
        <w:rPr>
          <w:bCs w:val="0"/>
        </w:rPr>
        <w:t xml:space="preserve"> Core Infrastructure Server Suite Standard</w:t>
      </w:r>
      <w:r w:rsidRPr="009263EE">
        <w:rPr>
          <w:bCs w:val="0"/>
        </w:rPr>
        <w:tab/>
      </w:r>
      <w:r w:rsidRPr="009263EE">
        <w:rPr>
          <w:bCs w:val="0"/>
        </w:rPr>
        <w:fldChar w:fldCharType="begin"/>
      </w:r>
      <w:r w:rsidRPr="009263EE">
        <w:rPr>
          <w:bCs w:val="0"/>
        </w:rPr>
        <w:instrText xml:space="preserve"> PAGEREF _Toc343497422 \h </w:instrText>
      </w:r>
      <w:r w:rsidRPr="009263EE">
        <w:rPr>
          <w:bCs w:val="0"/>
        </w:rPr>
      </w:r>
      <w:r w:rsidRPr="009263EE">
        <w:rPr>
          <w:bCs w:val="0"/>
        </w:rPr>
        <w:fldChar w:fldCharType="separate"/>
      </w:r>
      <w:r w:rsidR="00EF505B">
        <w:rPr>
          <w:bCs w:val="0"/>
        </w:rPr>
        <w:t>126</w:t>
      </w:r>
      <w:r w:rsidRPr="009263EE">
        <w:rPr>
          <w:bCs w:val="0"/>
        </w:rPr>
        <w:fldChar w:fldCharType="end"/>
      </w:r>
    </w:p>
    <w:p w14:paraId="22D0DF4E"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36</w:t>
      </w:r>
      <w:r w:rsidRPr="009263EE">
        <w:rPr>
          <w:bCs w:val="0"/>
        </w:rPr>
        <w:t xml:space="preserve"> Core Infrastructure Server Suite Enterprise</w:t>
      </w:r>
      <w:r w:rsidRPr="009263EE">
        <w:rPr>
          <w:bCs w:val="0"/>
        </w:rPr>
        <w:tab/>
      </w:r>
      <w:r w:rsidRPr="009263EE">
        <w:rPr>
          <w:bCs w:val="0"/>
        </w:rPr>
        <w:fldChar w:fldCharType="begin"/>
      </w:r>
      <w:r w:rsidRPr="009263EE">
        <w:rPr>
          <w:bCs w:val="0"/>
        </w:rPr>
        <w:instrText xml:space="preserve"> PAGEREF _Toc343497423 \h </w:instrText>
      </w:r>
      <w:r w:rsidRPr="009263EE">
        <w:rPr>
          <w:bCs w:val="0"/>
        </w:rPr>
      </w:r>
      <w:r w:rsidRPr="009263EE">
        <w:rPr>
          <w:bCs w:val="0"/>
        </w:rPr>
        <w:fldChar w:fldCharType="separate"/>
      </w:r>
      <w:r w:rsidR="00EF505B">
        <w:rPr>
          <w:bCs w:val="0"/>
        </w:rPr>
        <w:t>128</w:t>
      </w:r>
      <w:r w:rsidRPr="009263EE">
        <w:rPr>
          <w:bCs w:val="0"/>
        </w:rPr>
        <w:fldChar w:fldCharType="end"/>
      </w:r>
    </w:p>
    <w:p w14:paraId="22D0DF4F"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37</w:t>
      </w:r>
      <w:r w:rsidRPr="009263EE">
        <w:rPr>
          <w:bCs w:val="0"/>
        </w:rPr>
        <w:t xml:space="preserve"> Core Infrastructure Server Suite Datacenter</w:t>
      </w:r>
      <w:r w:rsidRPr="009263EE">
        <w:rPr>
          <w:bCs w:val="0"/>
        </w:rPr>
        <w:tab/>
      </w:r>
      <w:r w:rsidRPr="009263EE">
        <w:rPr>
          <w:bCs w:val="0"/>
        </w:rPr>
        <w:fldChar w:fldCharType="begin"/>
      </w:r>
      <w:r w:rsidRPr="009263EE">
        <w:rPr>
          <w:bCs w:val="0"/>
        </w:rPr>
        <w:instrText xml:space="preserve"> PAGEREF _Toc343497424 \h </w:instrText>
      </w:r>
      <w:r w:rsidRPr="009263EE">
        <w:rPr>
          <w:bCs w:val="0"/>
        </w:rPr>
      </w:r>
      <w:r w:rsidRPr="009263EE">
        <w:rPr>
          <w:bCs w:val="0"/>
        </w:rPr>
        <w:fldChar w:fldCharType="separate"/>
      </w:r>
      <w:r w:rsidR="00EF505B">
        <w:rPr>
          <w:bCs w:val="0"/>
        </w:rPr>
        <w:t>128</w:t>
      </w:r>
      <w:r w:rsidRPr="009263EE">
        <w:rPr>
          <w:bCs w:val="0"/>
        </w:rPr>
        <w:fldChar w:fldCharType="end"/>
      </w:r>
    </w:p>
    <w:p w14:paraId="22D0DF50"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38</w:t>
      </w:r>
      <w:r w:rsidRPr="009263EE">
        <w:rPr>
          <w:bCs w:val="0"/>
        </w:rPr>
        <w:t xml:space="preserve"> Data Warehouse Appliance 2012</w:t>
      </w:r>
      <w:r w:rsidRPr="009263EE">
        <w:rPr>
          <w:bCs w:val="0"/>
        </w:rPr>
        <w:tab/>
      </w:r>
      <w:r w:rsidRPr="009263EE">
        <w:rPr>
          <w:bCs w:val="0"/>
        </w:rPr>
        <w:fldChar w:fldCharType="begin"/>
      </w:r>
      <w:r w:rsidRPr="009263EE">
        <w:rPr>
          <w:bCs w:val="0"/>
        </w:rPr>
        <w:instrText xml:space="preserve"> PAGEREF _Toc343497425 \h </w:instrText>
      </w:r>
      <w:r w:rsidRPr="009263EE">
        <w:rPr>
          <w:bCs w:val="0"/>
        </w:rPr>
      </w:r>
      <w:r w:rsidRPr="009263EE">
        <w:rPr>
          <w:bCs w:val="0"/>
        </w:rPr>
        <w:fldChar w:fldCharType="separate"/>
      </w:r>
      <w:r w:rsidR="00EF505B">
        <w:rPr>
          <w:bCs w:val="0"/>
        </w:rPr>
        <w:t>129</w:t>
      </w:r>
      <w:r w:rsidRPr="009263EE">
        <w:rPr>
          <w:bCs w:val="0"/>
        </w:rPr>
        <w:fldChar w:fldCharType="end"/>
      </w:r>
    </w:p>
    <w:p w14:paraId="22D0DF51"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39</w:t>
      </w:r>
      <w:r w:rsidRPr="009263EE">
        <w:rPr>
          <w:bCs w:val="0"/>
        </w:rPr>
        <w:t xml:space="preserve"> Dynamics CRM Online</w:t>
      </w:r>
      <w:r w:rsidRPr="009263EE">
        <w:rPr>
          <w:bCs w:val="0"/>
        </w:rPr>
        <w:tab/>
      </w:r>
      <w:r w:rsidRPr="009263EE">
        <w:rPr>
          <w:bCs w:val="0"/>
        </w:rPr>
        <w:fldChar w:fldCharType="begin"/>
      </w:r>
      <w:r w:rsidRPr="009263EE">
        <w:rPr>
          <w:bCs w:val="0"/>
        </w:rPr>
        <w:instrText xml:space="preserve"> PAGEREF _Toc343497426 \h </w:instrText>
      </w:r>
      <w:r w:rsidRPr="009263EE">
        <w:rPr>
          <w:bCs w:val="0"/>
        </w:rPr>
      </w:r>
      <w:r w:rsidRPr="009263EE">
        <w:rPr>
          <w:bCs w:val="0"/>
        </w:rPr>
        <w:fldChar w:fldCharType="separate"/>
      </w:r>
      <w:r w:rsidR="00EF505B">
        <w:rPr>
          <w:bCs w:val="0"/>
        </w:rPr>
        <w:t>130</w:t>
      </w:r>
      <w:r w:rsidRPr="009263EE">
        <w:rPr>
          <w:bCs w:val="0"/>
        </w:rPr>
        <w:fldChar w:fldCharType="end"/>
      </w:r>
    </w:p>
    <w:p w14:paraId="22D0DF52"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40</w:t>
      </w:r>
      <w:r w:rsidRPr="009263EE">
        <w:rPr>
          <w:bCs w:val="0"/>
          <w:caps/>
        </w:rPr>
        <w:t xml:space="preserve"> </w:t>
      </w:r>
      <w:r w:rsidRPr="009263EE">
        <w:rPr>
          <w:bCs w:val="0"/>
        </w:rPr>
        <w:t xml:space="preserve">Enterprise CAL Suite Bridge pour Office 365, Enterprise CAL Suite Bridge pour Office 365 et </w:t>
      </w:r>
      <w:r w:rsidR="00CD6068" w:rsidRPr="009263EE">
        <w:rPr>
          <w:bCs w:val="0"/>
        </w:rPr>
        <w:br/>
      </w:r>
      <w:r w:rsidRPr="009263EE">
        <w:rPr>
          <w:bCs w:val="0"/>
        </w:rPr>
        <w:t>Windows Intune, et Enterprise CAL Suite Bridge pour Windows Intune</w:t>
      </w:r>
      <w:r w:rsidRPr="009263EE">
        <w:rPr>
          <w:bCs w:val="0"/>
        </w:rPr>
        <w:tab/>
      </w:r>
      <w:r w:rsidRPr="009263EE">
        <w:rPr>
          <w:bCs w:val="0"/>
        </w:rPr>
        <w:fldChar w:fldCharType="begin"/>
      </w:r>
      <w:r w:rsidRPr="009263EE">
        <w:rPr>
          <w:bCs w:val="0"/>
        </w:rPr>
        <w:instrText xml:space="preserve"> PAGEREF _Toc343497427 \h </w:instrText>
      </w:r>
      <w:r w:rsidRPr="009263EE">
        <w:rPr>
          <w:bCs w:val="0"/>
        </w:rPr>
      </w:r>
      <w:r w:rsidRPr="009263EE">
        <w:rPr>
          <w:bCs w:val="0"/>
        </w:rPr>
        <w:fldChar w:fldCharType="separate"/>
      </w:r>
      <w:r w:rsidR="00EF505B">
        <w:rPr>
          <w:bCs w:val="0"/>
        </w:rPr>
        <w:t>130</w:t>
      </w:r>
      <w:r w:rsidRPr="009263EE">
        <w:rPr>
          <w:bCs w:val="0"/>
        </w:rPr>
        <w:fldChar w:fldCharType="end"/>
      </w:r>
    </w:p>
    <w:p w14:paraId="22D0DF53"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41</w:t>
      </w:r>
      <w:r w:rsidRPr="009263EE">
        <w:rPr>
          <w:bCs w:val="0"/>
        </w:rPr>
        <w:t xml:space="preserve"> Enterprise CAL Suite</w:t>
      </w:r>
      <w:r w:rsidRPr="009263EE">
        <w:rPr>
          <w:bCs w:val="0"/>
        </w:rPr>
        <w:tab/>
      </w:r>
      <w:r w:rsidRPr="009263EE">
        <w:rPr>
          <w:bCs w:val="0"/>
        </w:rPr>
        <w:fldChar w:fldCharType="begin"/>
      </w:r>
      <w:r w:rsidRPr="009263EE">
        <w:rPr>
          <w:bCs w:val="0"/>
        </w:rPr>
        <w:instrText xml:space="preserve"> PAGEREF _Toc343497428 \h </w:instrText>
      </w:r>
      <w:r w:rsidRPr="009263EE">
        <w:rPr>
          <w:bCs w:val="0"/>
        </w:rPr>
      </w:r>
      <w:r w:rsidRPr="009263EE">
        <w:rPr>
          <w:bCs w:val="0"/>
        </w:rPr>
        <w:fldChar w:fldCharType="separate"/>
      </w:r>
      <w:r w:rsidR="00EF505B">
        <w:rPr>
          <w:bCs w:val="0"/>
        </w:rPr>
        <w:t>131</w:t>
      </w:r>
      <w:r w:rsidRPr="009263EE">
        <w:rPr>
          <w:bCs w:val="0"/>
        </w:rPr>
        <w:fldChar w:fldCharType="end"/>
      </w:r>
    </w:p>
    <w:p w14:paraId="22D0DF54" w14:textId="77777777" w:rsidR="00007326" w:rsidRPr="009263EE" w:rsidRDefault="00007326">
      <w:pPr>
        <w:pStyle w:val="TOC2"/>
        <w:rPr>
          <w:rFonts w:ascii="Calibri" w:eastAsia="SimSun" w:hAnsi="Calibri" w:cs="Tahoma"/>
          <w:color w:val="000000"/>
          <w:sz w:val="22"/>
          <w:szCs w:val="22"/>
          <w:lang w:eastAsia="zh-CN"/>
        </w:rPr>
      </w:pPr>
      <w:r w:rsidRPr="009263EE">
        <w:rPr>
          <w:rFonts w:cs="Tahoma"/>
          <w:color w:val="000000"/>
          <w:vertAlign w:val="superscript"/>
          <w:lang w:val="fr-FR"/>
        </w:rPr>
        <w:t>42</w:t>
      </w:r>
      <w:r w:rsidRPr="009263EE">
        <w:rPr>
          <w:rFonts w:cs="Tahoma"/>
          <w:color w:val="000000"/>
          <w:lang w:val="fr-FR"/>
        </w:rPr>
        <w:t xml:space="preserve"> Exchange Online Archiving (SL Utilisateur)</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_Toc343497429 \h </w:instrText>
      </w:r>
      <w:r w:rsidRPr="009263EE">
        <w:rPr>
          <w:rFonts w:cs="Tahoma"/>
          <w:color w:val="000000"/>
        </w:rPr>
      </w:r>
      <w:r w:rsidRPr="009263EE">
        <w:rPr>
          <w:rFonts w:cs="Tahoma"/>
          <w:color w:val="000000"/>
        </w:rPr>
        <w:fldChar w:fldCharType="separate"/>
      </w:r>
      <w:r w:rsidR="00EF505B">
        <w:rPr>
          <w:rFonts w:cs="Tahoma"/>
          <w:color w:val="000000"/>
        </w:rPr>
        <w:t>132</w:t>
      </w:r>
      <w:r w:rsidRPr="009263EE">
        <w:rPr>
          <w:rFonts w:cs="Tahoma"/>
          <w:color w:val="000000"/>
        </w:rPr>
        <w:fldChar w:fldCharType="end"/>
      </w:r>
    </w:p>
    <w:p w14:paraId="22D0DF55" w14:textId="77777777" w:rsidR="00007326" w:rsidRPr="009263EE" w:rsidRDefault="00007326" w:rsidP="00CD6068">
      <w:pPr>
        <w:pStyle w:val="TOC2"/>
        <w:ind w:left="187" w:hanging="187"/>
        <w:rPr>
          <w:rFonts w:ascii="Calibri" w:eastAsia="SimSun" w:hAnsi="Calibri" w:cs="Tahoma"/>
          <w:color w:val="000000"/>
          <w:sz w:val="22"/>
          <w:szCs w:val="22"/>
          <w:lang w:eastAsia="zh-CN"/>
        </w:rPr>
      </w:pPr>
      <w:r w:rsidRPr="009263EE">
        <w:rPr>
          <w:rFonts w:cs="Tahoma"/>
          <w:color w:val="000000"/>
          <w:vertAlign w:val="superscript"/>
          <w:lang w:val="fr-FR"/>
        </w:rPr>
        <w:lastRenderedPageBreak/>
        <w:t>43</w:t>
      </w:r>
      <w:r w:rsidRPr="009263EE">
        <w:rPr>
          <w:rFonts w:cs="Tahoma"/>
          <w:color w:val="000000"/>
          <w:lang w:val="fr-FR"/>
        </w:rPr>
        <w:t xml:space="preserve"> Exchange Hosted Archive (SL Utilisateur) et Exchange Hosted Archive Extra Storage </w:t>
      </w:r>
      <w:r w:rsidR="00CD6068" w:rsidRPr="009263EE">
        <w:rPr>
          <w:rFonts w:cs="Tahoma"/>
          <w:color w:val="000000"/>
          <w:lang w:val="fr-FR"/>
        </w:rPr>
        <w:br/>
      </w:r>
      <w:r w:rsidRPr="009263EE">
        <w:rPr>
          <w:rFonts w:cs="Tahoma"/>
          <w:color w:val="000000"/>
          <w:lang w:val="fr-FR"/>
        </w:rPr>
        <w:t>(SL Module Complémentaire)</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_Toc343497430 \h </w:instrText>
      </w:r>
      <w:r w:rsidRPr="009263EE">
        <w:rPr>
          <w:rFonts w:cs="Tahoma"/>
          <w:color w:val="000000"/>
        </w:rPr>
      </w:r>
      <w:r w:rsidRPr="009263EE">
        <w:rPr>
          <w:rFonts w:cs="Tahoma"/>
          <w:color w:val="000000"/>
        </w:rPr>
        <w:fldChar w:fldCharType="separate"/>
      </w:r>
      <w:r w:rsidR="00EF505B">
        <w:rPr>
          <w:rFonts w:cs="Tahoma"/>
          <w:color w:val="000000"/>
        </w:rPr>
        <w:t>133</w:t>
      </w:r>
      <w:r w:rsidRPr="009263EE">
        <w:rPr>
          <w:rFonts w:cs="Tahoma"/>
          <w:color w:val="000000"/>
        </w:rPr>
        <w:fldChar w:fldCharType="end"/>
      </w:r>
    </w:p>
    <w:p w14:paraId="22D0DF56" w14:textId="77777777" w:rsidR="00007326" w:rsidRPr="009263EE" w:rsidRDefault="00007326" w:rsidP="00CD6068">
      <w:pPr>
        <w:pStyle w:val="TOC2"/>
        <w:ind w:left="187" w:hanging="187"/>
        <w:rPr>
          <w:rFonts w:ascii="Calibri" w:eastAsia="SimSun" w:hAnsi="Calibri" w:cs="Tahoma"/>
          <w:color w:val="000000"/>
          <w:sz w:val="22"/>
          <w:szCs w:val="22"/>
          <w:lang w:eastAsia="zh-CN"/>
        </w:rPr>
      </w:pPr>
      <w:r w:rsidRPr="009263EE">
        <w:rPr>
          <w:rFonts w:cs="Tahoma"/>
          <w:color w:val="000000"/>
          <w:vertAlign w:val="superscript"/>
          <w:lang w:val="fr-FR"/>
        </w:rPr>
        <w:t>44</w:t>
      </w:r>
      <w:r w:rsidRPr="009263EE">
        <w:rPr>
          <w:rFonts w:cs="Tahoma"/>
          <w:color w:val="000000"/>
          <w:lang w:val="fr-FR"/>
        </w:rPr>
        <w:t xml:space="preserve"> Exchange Hosted Encryption (SL Utilisateur)</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_Toc343497431 \h </w:instrText>
      </w:r>
      <w:r w:rsidRPr="009263EE">
        <w:rPr>
          <w:rFonts w:cs="Tahoma"/>
          <w:color w:val="000000"/>
        </w:rPr>
      </w:r>
      <w:r w:rsidRPr="009263EE">
        <w:rPr>
          <w:rFonts w:cs="Tahoma"/>
          <w:color w:val="000000"/>
        </w:rPr>
        <w:fldChar w:fldCharType="separate"/>
      </w:r>
      <w:r w:rsidR="00EF505B">
        <w:rPr>
          <w:rFonts w:cs="Tahoma"/>
          <w:color w:val="000000"/>
        </w:rPr>
        <w:t>134</w:t>
      </w:r>
      <w:r w:rsidRPr="009263EE">
        <w:rPr>
          <w:rFonts w:cs="Tahoma"/>
          <w:color w:val="000000"/>
        </w:rPr>
        <w:fldChar w:fldCharType="end"/>
      </w:r>
    </w:p>
    <w:p w14:paraId="22D0DF57"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45</w:t>
      </w:r>
      <w:r w:rsidRPr="009263EE">
        <w:rPr>
          <w:bCs w:val="0"/>
        </w:rPr>
        <w:t xml:space="preserve"> Exchange Online Kiosk (SL Utilisateur)</w:t>
      </w:r>
      <w:r w:rsidRPr="009263EE">
        <w:rPr>
          <w:bCs w:val="0"/>
        </w:rPr>
        <w:tab/>
      </w:r>
      <w:r w:rsidRPr="009263EE">
        <w:rPr>
          <w:bCs w:val="0"/>
        </w:rPr>
        <w:fldChar w:fldCharType="begin"/>
      </w:r>
      <w:r w:rsidRPr="009263EE">
        <w:rPr>
          <w:bCs w:val="0"/>
        </w:rPr>
        <w:instrText xml:space="preserve"> PAGEREF _Toc343497432 \h </w:instrText>
      </w:r>
      <w:r w:rsidRPr="009263EE">
        <w:rPr>
          <w:bCs w:val="0"/>
        </w:rPr>
      </w:r>
      <w:r w:rsidRPr="009263EE">
        <w:rPr>
          <w:bCs w:val="0"/>
        </w:rPr>
        <w:fldChar w:fldCharType="separate"/>
      </w:r>
      <w:r w:rsidR="00EF505B">
        <w:rPr>
          <w:bCs w:val="0"/>
        </w:rPr>
        <w:t>134</w:t>
      </w:r>
      <w:r w:rsidRPr="009263EE">
        <w:rPr>
          <w:bCs w:val="0"/>
        </w:rPr>
        <w:fldChar w:fldCharType="end"/>
      </w:r>
    </w:p>
    <w:p w14:paraId="22D0DF58" w14:textId="77777777" w:rsidR="00007326" w:rsidRPr="009263EE" w:rsidRDefault="00007326" w:rsidP="00CD6068">
      <w:pPr>
        <w:pStyle w:val="TOC2"/>
        <w:ind w:left="187" w:hanging="187"/>
        <w:rPr>
          <w:rFonts w:ascii="Calibri" w:eastAsia="SimSun" w:hAnsi="Calibri" w:cs="Tahoma"/>
          <w:color w:val="000000"/>
          <w:sz w:val="22"/>
          <w:szCs w:val="22"/>
          <w:lang w:eastAsia="zh-CN"/>
        </w:rPr>
      </w:pPr>
      <w:r w:rsidRPr="009263EE">
        <w:rPr>
          <w:rFonts w:cs="Tahoma"/>
          <w:caps/>
          <w:color w:val="000000"/>
          <w:vertAlign w:val="superscript"/>
          <w:lang w:val="fr-FR"/>
        </w:rPr>
        <w:t>46</w:t>
      </w:r>
      <w:r w:rsidRPr="009263EE">
        <w:rPr>
          <w:rFonts w:cs="Tahoma"/>
          <w:caps/>
          <w:color w:val="000000"/>
          <w:lang w:val="fr-FR"/>
        </w:rPr>
        <w:t xml:space="preserve"> </w:t>
      </w:r>
      <w:r w:rsidRPr="009263EE">
        <w:rPr>
          <w:rFonts w:cs="Tahoma"/>
          <w:color w:val="000000"/>
          <w:lang w:val="fr-FR"/>
        </w:rPr>
        <w:t>Exchange Online Plan 1</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_Toc343497433 \h </w:instrText>
      </w:r>
      <w:r w:rsidRPr="009263EE">
        <w:rPr>
          <w:rFonts w:cs="Tahoma"/>
          <w:color w:val="000000"/>
        </w:rPr>
      </w:r>
      <w:r w:rsidRPr="009263EE">
        <w:rPr>
          <w:rFonts w:cs="Tahoma"/>
          <w:color w:val="000000"/>
        </w:rPr>
        <w:fldChar w:fldCharType="separate"/>
      </w:r>
      <w:r w:rsidR="00EF505B">
        <w:rPr>
          <w:rFonts w:cs="Tahoma"/>
          <w:color w:val="000000"/>
        </w:rPr>
        <w:t>134</w:t>
      </w:r>
      <w:r w:rsidRPr="009263EE">
        <w:rPr>
          <w:rFonts w:cs="Tahoma"/>
          <w:color w:val="000000"/>
        </w:rPr>
        <w:fldChar w:fldCharType="end"/>
      </w:r>
    </w:p>
    <w:p w14:paraId="22D0DF59" w14:textId="77777777" w:rsidR="00007326" w:rsidRPr="009263EE" w:rsidRDefault="00007326" w:rsidP="00CD6068">
      <w:pPr>
        <w:pStyle w:val="TOC2"/>
        <w:ind w:left="187" w:hanging="187"/>
        <w:rPr>
          <w:rFonts w:eastAsia="SimSun" w:cs="Tahoma"/>
          <w:color w:val="000000"/>
          <w:sz w:val="22"/>
          <w:szCs w:val="22"/>
          <w:lang w:eastAsia="zh-CN"/>
        </w:rPr>
      </w:pPr>
      <w:r w:rsidRPr="009263EE">
        <w:rPr>
          <w:rFonts w:cs="Tahoma"/>
          <w:caps/>
          <w:color w:val="000000"/>
          <w:vertAlign w:val="superscript"/>
          <w:lang w:val="fr-FR"/>
        </w:rPr>
        <w:t>47</w:t>
      </w:r>
      <w:r w:rsidRPr="009263EE">
        <w:rPr>
          <w:rFonts w:cs="Tahoma"/>
          <w:caps/>
          <w:color w:val="000000"/>
          <w:lang w:val="fr-FR"/>
        </w:rPr>
        <w:t xml:space="preserve"> </w:t>
      </w:r>
      <w:r w:rsidRPr="009263EE">
        <w:rPr>
          <w:rFonts w:cs="Tahoma"/>
          <w:color w:val="000000"/>
          <w:lang w:val="fr-FR"/>
        </w:rPr>
        <w:t>Exchange Online Plan 2</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_Toc343497434 \h </w:instrText>
      </w:r>
      <w:r w:rsidRPr="009263EE">
        <w:rPr>
          <w:rFonts w:cs="Tahoma"/>
          <w:color w:val="000000"/>
        </w:rPr>
      </w:r>
      <w:r w:rsidRPr="009263EE">
        <w:rPr>
          <w:rFonts w:cs="Tahoma"/>
          <w:color w:val="000000"/>
        </w:rPr>
        <w:fldChar w:fldCharType="separate"/>
      </w:r>
      <w:r w:rsidR="00EF505B">
        <w:rPr>
          <w:rFonts w:cs="Tahoma"/>
          <w:color w:val="000000"/>
        </w:rPr>
        <w:t>135</w:t>
      </w:r>
      <w:r w:rsidRPr="009263EE">
        <w:rPr>
          <w:rFonts w:cs="Tahoma"/>
          <w:color w:val="000000"/>
        </w:rPr>
        <w:fldChar w:fldCharType="end"/>
      </w:r>
    </w:p>
    <w:p w14:paraId="22D0DF5A" w14:textId="77777777" w:rsidR="00007326" w:rsidRPr="009263EE" w:rsidRDefault="00007326" w:rsidP="00CD6068">
      <w:pPr>
        <w:pStyle w:val="TOC2"/>
        <w:ind w:left="187" w:hanging="187"/>
        <w:rPr>
          <w:rFonts w:ascii="Calibri" w:eastAsia="SimSun" w:hAnsi="Calibri" w:cs="Tahoma"/>
          <w:color w:val="000000"/>
          <w:sz w:val="22"/>
          <w:szCs w:val="22"/>
          <w:lang w:eastAsia="zh-CN"/>
        </w:rPr>
      </w:pPr>
      <w:r w:rsidRPr="009263EE">
        <w:rPr>
          <w:rFonts w:cs="Tahoma"/>
          <w:caps/>
          <w:color w:val="000000"/>
          <w:vertAlign w:val="superscript"/>
          <w:lang w:val="fr-FR"/>
        </w:rPr>
        <w:t>48</w:t>
      </w:r>
      <w:r w:rsidRPr="009263EE">
        <w:rPr>
          <w:rFonts w:cs="Tahoma"/>
          <w:caps/>
          <w:color w:val="000000"/>
          <w:lang w:val="fr-FR"/>
        </w:rPr>
        <w:t xml:space="preserve"> </w:t>
      </w:r>
      <w:r w:rsidRPr="009263EE">
        <w:rPr>
          <w:rFonts w:cs="Tahoma"/>
          <w:color w:val="000000"/>
          <w:lang w:val="fr-FR"/>
        </w:rPr>
        <w:t>Exchange Server 2013 Éditions Standard et Entreprise</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_Toc343497435 \h </w:instrText>
      </w:r>
      <w:r w:rsidRPr="009263EE">
        <w:rPr>
          <w:rFonts w:cs="Tahoma"/>
          <w:color w:val="000000"/>
        </w:rPr>
      </w:r>
      <w:r w:rsidRPr="009263EE">
        <w:rPr>
          <w:rFonts w:cs="Tahoma"/>
          <w:color w:val="000000"/>
        </w:rPr>
        <w:fldChar w:fldCharType="separate"/>
      </w:r>
      <w:r w:rsidR="00EF505B">
        <w:rPr>
          <w:rFonts w:cs="Tahoma"/>
          <w:color w:val="000000"/>
        </w:rPr>
        <w:t>135</w:t>
      </w:r>
      <w:r w:rsidRPr="009263EE">
        <w:rPr>
          <w:rFonts w:cs="Tahoma"/>
          <w:color w:val="000000"/>
        </w:rPr>
        <w:fldChar w:fldCharType="end"/>
      </w:r>
    </w:p>
    <w:p w14:paraId="22D0DF5B"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49</w:t>
      </w:r>
      <w:r w:rsidRPr="009263EE">
        <w:rPr>
          <w:bCs w:val="0"/>
        </w:rPr>
        <w:t xml:space="preserve"> CAL Exchange Server 2010 Standard</w:t>
      </w:r>
      <w:r w:rsidRPr="009263EE">
        <w:rPr>
          <w:bCs w:val="0"/>
        </w:rPr>
        <w:tab/>
      </w:r>
      <w:r w:rsidRPr="009263EE">
        <w:rPr>
          <w:bCs w:val="0"/>
        </w:rPr>
        <w:fldChar w:fldCharType="begin"/>
      </w:r>
      <w:r w:rsidRPr="009263EE">
        <w:rPr>
          <w:bCs w:val="0"/>
        </w:rPr>
        <w:instrText xml:space="preserve"> PAGEREF _Toc343497436 \h </w:instrText>
      </w:r>
      <w:r w:rsidRPr="009263EE">
        <w:rPr>
          <w:bCs w:val="0"/>
        </w:rPr>
      </w:r>
      <w:r w:rsidRPr="009263EE">
        <w:rPr>
          <w:bCs w:val="0"/>
        </w:rPr>
        <w:fldChar w:fldCharType="separate"/>
      </w:r>
      <w:r w:rsidR="00EF505B">
        <w:rPr>
          <w:bCs w:val="0"/>
        </w:rPr>
        <w:t>136</w:t>
      </w:r>
      <w:r w:rsidRPr="009263EE">
        <w:rPr>
          <w:bCs w:val="0"/>
        </w:rPr>
        <w:fldChar w:fldCharType="end"/>
      </w:r>
    </w:p>
    <w:p w14:paraId="22D0DF5C"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50</w:t>
      </w:r>
      <w:r w:rsidRPr="009263EE">
        <w:rPr>
          <w:bCs w:val="0"/>
        </w:rPr>
        <w:t xml:space="preserve"> Forefront Endpoint Protection</w:t>
      </w:r>
      <w:r w:rsidRPr="009263EE">
        <w:rPr>
          <w:bCs w:val="0"/>
        </w:rPr>
        <w:tab/>
      </w:r>
      <w:r w:rsidRPr="009263EE">
        <w:rPr>
          <w:bCs w:val="0"/>
        </w:rPr>
        <w:fldChar w:fldCharType="begin"/>
      </w:r>
      <w:r w:rsidRPr="009263EE">
        <w:rPr>
          <w:bCs w:val="0"/>
        </w:rPr>
        <w:instrText xml:space="preserve"> PAGEREF _Toc343497437 \h </w:instrText>
      </w:r>
      <w:r w:rsidRPr="009263EE">
        <w:rPr>
          <w:bCs w:val="0"/>
        </w:rPr>
      </w:r>
      <w:r w:rsidRPr="009263EE">
        <w:rPr>
          <w:bCs w:val="0"/>
        </w:rPr>
        <w:fldChar w:fldCharType="separate"/>
      </w:r>
      <w:r w:rsidR="00EF505B">
        <w:rPr>
          <w:bCs w:val="0"/>
        </w:rPr>
        <w:t>137</w:t>
      </w:r>
      <w:r w:rsidRPr="009263EE">
        <w:rPr>
          <w:bCs w:val="0"/>
        </w:rPr>
        <w:fldChar w:fldCharType="end"/>
      </w:r>
    </w:p>
    <w:p w14:paraId="22D0DF5D"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51</w:t>
      </w:r>
      <w:r w:rsidRPr="009263EE">
        <w:rPr>
          <w:bCs w:val="0"/>
        </w:rPr>
        <w:t xml:space="preserve"> Forefront Identity Manager 2010 R2</w:t>
      </w:r>
      <w:r w:rsidRPr="009263EE">
        <w:rPr>
          <w:bCs w:val="0"/>
        </w:rPr>
        <w:tab/>
      </w:r>
      <w:r w:rsidRPr="009263EE">
        <w:rPr>
          <w:bCs w:val="0"/>
        </w:rPr>
        <w:fldChar w:fldCharType="begin"/>
      </w:r>
      <w:r w:rsidRPr="009263EE">
        <w:rPr>
          <w:bCs w:val="0"/>
        </w:rPr>
        <w:instrText xml:space="preserve"> PAGEREF _Toc343497438 \h </w:instrText>
      </w:r>
      <w:r w:rsidRPr="009263EE">
        <w:rPr>
          <w:bCs w:val="0"/>
        </w:rPr>
      </w:r>
      <w:r w:rsidRPr="009263EE">
        <w:rPr>
          <w:bCs w:val="0"/>
        </w:rPr>
        <w:fldChar w:fldCharType="separate"/>
      </w:r>
      <w:r w:rsidR="00EF505B">
        <w:rPr>
          <w:bCs w:val="0"/>
        </w:rPr>
        <w:t>137</w:t>
      </w:r>
      <w:r w:rsidRPr="009263EE">
        <w:rPr>
          <w:bCs w:val="0"/>
        </w:rPr>
        <w:fldChar w:fldCharType="end"/>
      </w:r>
    </w:p>
    <w:p w14:paraId="22D0DF5E" w14:textId="77777777" w:rsidR="00007326" w:rsidRPr="009263EE" w:rsidRDefault="00007326" w:rsidP="00CD6068">
      <w:pPr>
        <w:pStyle w:val="TOC2"/>
        <w:ind w:left="187" w:hanging="187"/>
        <w:rPr>
          <w:rFonts w:ascii="Calibri" w:eastAsia="SimSun" w:hAnsi="Calibri" w:cs="Tahoma"/>
          <w:color w:val="000000"/>
          <w:sz w:val="22"/>
          <w:szCs w:val="22"/>
          <w:lang w:eastAsia="zh-CN"/>
        </w:rPr>
      </w:pPr>
      <w:r w:rsidRPr="009263EE">
        <w:rPr>
          <w:rFonts w:cs="Tahoma"/>
          <w:caps/>
          <w:color w:val="000000"/>
          <w:vertAlign w:val="superscript"/>
        </w:rPr>
        <w:t>52</w:t>
      </w:r>
      <w:r w:rsidRPr="009263EE">
        <w:rPr>
          <w:rFonts w:cs="Tahoma"/>
          <w:color w:val="000000"/>
        </w:rPr>
        <w:t xml:space="preserve"> Forefront Identity Manager 2010 – Édition Windows Live</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_Toc343497439 \h </w:instrText>
      </w:r>
      <w:r w:rsidRPr="009263EE">
        <w:rPr>
          <w:rFonts w:cs="Tahoma"/>
          <w:color w:val="000000"/>
        </w:rPr>
      </w:r>
      <w:r w:rsidRPr="009263EE">
        <w:rPr>
          <w:rFonts w:cs="Tahoma"/>
          <w:color w:val="000000"/>
        </w:rPr>
        <w:fldChar w:fldCharType="separate"/>
      </w:r>
      <w:r w:rsidR="00EF505B">
        <w:rPr>
          <w:rFonts w:cs="Tahoma"/>
          <w:color w:val="000000"/>
        </w:rPr>
        <w:t>137</w:t>
      </w:r>
      <w:r w:rsidRPr="009263EE">
        <w:rPr>
          <w:rFonts w:cs="Tahoma"/>
          <w:color w:val="000000"/>
        </w:rPr>
        <w:fldChar w:fldCharType="end"/>
      </w:r>
    </w:p>
    <w:p w14:paraId="22D0DF5F"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53</w:t>
      </w:r>
      <w:r w:rsidRPr="009263EE">
        <w:rPr>
          <w:bCs w:val="0"/>
        </w:rPr>
        <w:t xml:space="preserve"> Forefront Online Protection pour Exchange (SL Dispositif et Utilisateur)</w:t>
      </w:r>
      <w:r w:rsidRPr="009263EE">
        <w:rPr>
          <w:bCs w:val="0"/>
        </w:rPr>
        <w:tab/>
      </w:r>
      <w:r w:rsidRPr="009263EE">
        <w:rPr>
          <w:bCs w:val="0"/>
        </w:rPr>
        <w:fldChar w:fldCharType="begin"/>
      </w:r>
      <w:r w:rsidRPr="009263EE">
        <w:rPr>
          <w:bCs w:val="0"/>
        </w:rPr>
        <w:instrText xml:space="preserve"> PAGEREF _Toc343497440 \h </w:instrText>
      </w:r>
      <w:r w:rsidRPr="009263EE">
        <w:rPr>
          <w:bCs w:val="0"/>
        </w:rPr>
      </w:r>
      <w:r w:rsidRPr="009263EE">
        <w:rPr>
          <w:bCs w:val="0"/>
        </w:rPr>
        <w:fldChar w:fldCharType="separate"/>
      </w:r>
      <w:r w:rsidR="00EF505B">
        <w:rPr>
          <w:bCs w:val="0"/>
        </w:rPr>
        <w:t>137</w:t>
      </w:r>
      <w:r w:rsidRPr="009263EE">
        <w:rPr>
          <w:bCs w:val="0"/>
        </w:rPr>
        <w:fldChar w:fldCharType="end"/>
      </w:r>
    </w:p>
    <w:p w14:paraId="22D0DF60" w14:textId="77777777" w:rsidR="00007326" w:rsidRPr="009263EE" w:rsidRDefault="00007326" w:rsidP="00CD6068">
      <w:pPr>
        <w:pStyle w:val="TOC3"/>
        <w:ind w:left="187" w:hanging="187"/>
        <w:rPr>
          <w:rFonts w:ascii="Calibri" w:eastAsia="SimSun" w:hAnsi="Calibri"/>
          <w:bCs w:val="0"/>
          <w:sz w:val="22"/>
          <w:szCs w:val="22"/>
          <w:lang w:val="en-US" w:eastAsia="zh-CN"/>
        </w:rPr>
      </w:pPr>
      <w:r w:rsidRPr="009263EE">
        <w:rPr>
          <w:bCs w:val="0"/>
          <w:caps/>
          <w:vertAlign w:val="superscript"/>
        </w:rPr>
        <w:t>54</w:t>
      </w:r>
      <w:r w:rsidRPr="009263EE">
        <w:rPr>
          <w:bCs w:val="0"/>
        </w:rPr>
        <w:t xml:space="preserve"> Forefront Protection 2010 pour Exchange Server (SL Dispositif et Utilisateur), Forefront Protection 2010 pour SharePoint (SL Dispositif et Utilisateur) et Forefront Protection 2010 pour Sites Internet </w:t>
      </w:r>
      <w:r w:rsidR="00CD6068" w:rsidRPr="009263EE">
        <w:rPr>
          <w:bCs w:val="0"/>
        </w:rPr>
        <w:br/>
      </w:r>
      <w:r w:rsidRPr="009263EE">
        <w:rPr>
          <w:bCs w:val="0"/>
        </w:rPr>
        <w:t>(SL Module Complémentaire)</w:t>
      </w:r>
      <w:r w:rsidRPr="009263EE">
        <w:rPr>
          <w:bCs w:val="0"/>
        </w:rPr>
        <w:tab/>
      </w:r>
      <w:r w:rsidRPr="009263EE">
        <w:rPr>
          <w:bCs w:val="0"/>
        </w:rPr>
        <w:fldChar w:fldCharType="begin"/>
      </w:r>
      <w:r w:rsidRPr="009263EE">
        <w:rPr>
          <w:bCs w:val="0"/>
        </w:rPr>
        <w:instrText xml:space="preserve"> PAGEREF _Toc343497441 \h </w:instrText>
      </w:r>
      <w:r w:rsidRPr="009263EE">
        <w:rPr>
          <w:bCs w:val="0"/>
        </w:rPr>
      </w:r>
      <w:r w:rsidRPr="009263EE">
        <w:rPr>
          <w:bCs w:val="0"/>
        </w:rPr>
        <w:fldChar w:fldCharType="separate"/>
      </w:r>
      <w:r w:rsidR="00EF505B">
        <w:rPr>
          <w:bCs w:val="0"/>
        </w:rPr>
        <w:t>138</w:t>
      </w:r>
      <w:r w:rsidRPr="009263EE">
        <w:rPr>
          <w:bCs w:val="0"/>
        </w:rPr>
        <w:fldChar w:fldCharType="end"/>
      </w:r>
    </w:p>
    <w:p w14:paraId="22D0DF61"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55</w:t>
      </w:r>
      <w:r w:rsidRPr="009263EE">
        <w:rPr>
          <w:bCs w:val="0"/>
        </w:rPr>
        <w:t xml:space="preserve"> Forefront Protection Suite (Dispositif et Utilisateur)</w:t>
      </w:r>
      <w:r w:rsidRPr="009263EE">
        <w:rPr>
          <w:bCs w:val="0"/>
        </w:rPr>
        <w:tab/>
      </w:r>
      <w:r w:rsidRPr="009263EE">
        <w:rPr>
          <w:bCs w:val="0"/>
        </w:rPr>
        <w:fldChar w:fldCharType="begin"/>
      </w:r>
      <w:r w:rsidRPr="009263EE">
        <w:rPr>
          <w:bCs w:val="0"/>
        </w:rPr>
        <w:instrText xml:space="preserve"> PAGEREF _Toc343497442 \h </w:instrText>
      </w:r>
      <w:r w:rsidRPr="009263EE">
        <w:rPr>
          <w:bCs w:val="0"/>
        </w:rPr>
      </w:r>
      <w:r w:rsidRPr="009263EE">
        <w:rPr>
          <w:bCs w:val="0"/>
        </w:rPr>
        <w:fldChar w:fldCharType="separate"/>
      </w:r>
      <w:r w:rsidR="00EF505B">
        <w:rPr>
          <w:bCs w:val="0"/>
        </w:rPr>
        <w:t>138</w:t>
      </w:r>
      <w:r w:rsidRPr="009263EE">
        <w:rPr>
          <w:bCs w:val="0"/>
        </w:rPr>
        <w:fldChar w:fldCharType="end"/>
      </w:r>
    </w:p>
    <w:p w14:paraId="22D0DF62"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56</w:t>
      </w:r>
      <w:r w:rsidRPr="009263EE">
        <w:rPr>
          <w:bCs w:val="0"/>
        </w:rPr>
        <w:t xml:space="preserve"> Forefront Security pour Office Communications Server (SL Utilisateur et Dispositif)</w:t>
      </w:r>
      <w:r w:rsidRPr="009263EE">
        <w:rPr>
          <w:bCs w:val="0"/>
        </w:rPr>
        <w:tab/>
      </w:r>
      <w:r w:rsidRPr="009263EE">
        <w:rPr>
          <w:bCs w:val="0"/>
        </w:rPr>
        <w:fldChar w:fldCharType="begin"/>
      </w:r>
      <w:r w:rsidRPr="009263EE">
        <w:rPr>
          <w:bCs w:val="0"/>
        </w:rPr>
        <w:instrText xml:space="preserve"> PAGEREF _Toc343497443 \h </w:instrText>
      </w:r>
      <w:r w:rsidRPr="009263EE">
        <w:rPr>
          <w:bCs w:val="0"/>
        </w:rPr>
      </w:r>
      <w:r w:rsidRPr="009263EE">
        <w:rPr>
          <w:bCs w:val="0"/>
        </w:rPr>
        <w:fldChar w:fldCharType="separate"/>
      </w:r>
      <w:r w:rsidR="00EF505B">
        <w:rPr>
          <w:bCs w:val="0"/>
        </w:rPr>
        <w:t>139</w:t>
      </w:r>
      <w:r w:rsidRPr="009263EE">
        <w:rPr>
          <w:bCs w:val="0"/>
        </w:rPr>
        <w:fldChar w:fldCharType="end"/>
      </w:r>
    </w:p>
    <w:p w14:paraId="22D0DF63"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57</w:t>
      </w:r>
      <w:r w:rsidRPr="009263EE">
        <w:rPr>
          <w:bCs w:val="0"/>
          <w:caps/>
        </w:rPr>
        <w:t xml:space="preserve"> </w:t>
      </w:r>
      <w:r w:rsidRPr="009263EE">
        <w:rPr>
          <w:bCs w:val="0"/>
        </w:rPr>
        <w:t>Forefront Threat Management Gateway Web Protection Service</w:t>
      </w:r>
      <w:r w:rsidRPr="009263EE">
        <w:rPr>
          <w:bCs w:val="0"/>
        </w:rPr>
        <w:tab/>
      </w:r>
      <w:r w:rsidRPr="009263EE">
        <w:rPr>
          <w:bCs w:val="0"/>
        </w:rPr>
        <w:fldChar w:fldCharType="begin"/>
      </w:r>
      <w:r w:rsidRPr="009263EE">
        <w:rPr>
          <w:bCs w:val="0"/>
        </w:rPr>
        <w:instrText xml:space="preserve"> PAGEREF _Toc343497444 \h </w:instrText>
      </w:r>
      <w:r w:rsidRPr="009263EE">
        <w:rPr>
          <w:bCs w:val="0"/>
        </w:rPr>
      </w:r>
      <w:r w:rsidRPr="009263EE">
        <w:rPr>
          <w:bCs w:val="0"/>
        </w:rPr>
        <w:fldChar w:fldCharType="separate"/>
      </w:r>
      <w:r w:rsidR="00EF505B">
        <w:rPr>
          <w:bCs w:val="0"/>
        </w:rPr>
        <w:t>139</w:t>
      </w:r>
      <w:r w:rsidRPr="009263EE">
        <w:rPr>
          <w:bCs w:val="0"/>
        </w:rPr>
        <w:fldChar w:fldCharType="end"/>
      </w:r>
    </w:p>
    <w:p w14:paraId="22D0DF64"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58</w:t>
      </w:r>
      <w:r w:rsidRPr="009263EE">
        <w:rPr>
          <w:bCs w:val="0"/>
          <w:caps/>
        </w:rPr>
        <w:t xml:space="preserve"> </w:t>
      </w:r>
      <w:r w:rsidRPr="009263EE">
        <w:rPr>
          <w:bCs w:val="0"/>
        </w:rPr>
        <w:t>Forefront Unified Access Gateway 2010</w:t>
      </w:r>
      <w:r w:rsidRPr="009263EE">
        <w:rPr>
          <w:bCs w:val="0"/>
        </w:rPr>
        <w:tab/>
      </w:r>
      <w:r w:rsidRPr="009263EE">
        <w:rPr>
          <w:bCs w:val="0"/>
        </w:rPr>
        <w:fldChar w:fldCharType="begin"/>
      </w:r>
      <w:r w:rsidRPr="009263EE">
        <w:rPr>
          <w:bCs w:val="0"/>
        </w:rPr>
        <w:instrText xml:space="preserve"> PAGEREF _Toc343497445 \h </w:instrText>
      </w:r>
      <w:r w:rsidRPr="009263EE">
        <w:rPr>
          <w:bCs w:val="0"/>
        </w:rPr>
      </w:r>
      <w:r w:rsidRPr="009263EE">
        <w:rPr>
          <w:bCs w:val="0"/>
        </w:rPr>
        <w:fldChar w:fldCharType="separate"/>
      </w:r>
      <w:r w:rsidR="00EF505B">
        <w:rPr>
          <w:bCs w:val="0"/>
        </w:rPr>
        <w:t>139</w:t>
      </w:r>
      <w:r w:rsidRPr="009263EE">
        <w:rPr>
          <w:bCs w:val="0"/>
        </w:rPr>
        <w:fldChar w:fldCharType="end"/>
      </w:r>
    </w:p>
    <w:p w14:paraId="22D0DF65"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59</w:t>
      </w:r>
      <w:r w:rsidRPr="009263EE">
        <w:rPr>
          <w:bCs w:val="0"/>
        </w:rPr>
        <w:t xml:space="preserve"> HPC Pack 2008 R2 Enterprise</w:t>
      </w:r>
      <w:r w:rsidRPr="009263EE">
        <w:rPr>
          <w:bCs w:val="0"/>
        </w:rPr>
        <w:tab/>
      </w:r>
      <w:r w:rsidRPr="009263EE">
        <w:rPr>
          <w:bCs w:val="0"/>
        </w:rPr>
        <w:fldChar w:fldCharType="begin"/>
      </w:r>
      <w:r w:rsidRPr="009263EE">
        <w:rPr>
          <w:bCs w:val="0"/>
        </w:rPr>
        <w:instrText xml:space="preserve"> PAGEREF _Toc343497446 \h </w:instrText>
      </w:r>
      <w:r w:rsidRPr="009263EE">
        <w:rPr>
          <w:bCs w:val="0"/>
        </w:rPr>
      </w:r>
      <w:r w:rsidRPr="009263EE">
        <w:rPr>
          <w:bCs w:val="0"/>
        </w:rPr>
        <w:fldChar w:fldCharType="separate"/>
      </w:r>
      <w:r w:rsidR="00EF505B">
        <w:rPr>
          <w:bCs w:val="0"/>
        </w:rPr>
        <w:t>139</w:t>
      </w:r>
      <w:r w:rsidRPr="009263EE">
        <w:rPr>
          <w:bCs w:val="0"/>
        </w:rPr>
        <w:fldChar w:fldCharType="end"/>
      </w:r>
    </w:p>
    <w:p w14:paraId="22D0DF66"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60</w:t>
      </w:r>
      <w:r w:rsidRPr="009263EE">
        <w:rPr>
          <w:bCs w:val="0"/>
        </w:rPr>
        <w:t xml:space="preserve"> Learning Solutions MCP Bons Exam</w:t>
      </w:r>
      <w:r w:rsidRPr="009263EE">
        <w:rPr>
          <w:bCs w:val="0"/>
        </w:rPr>
        <w:tab/>
      </w:r>
      <w:r w:rsidRPr="009263EE">
        <w:rPr>
          <w:bCs w:val="0"/>
        </w:rPr>
        <w:fldChar w:fldCharType="begin"/>
      </w:r>
      <w:r w:rsidRPr="009263EE">
        <w:rPr>
          <w:bCs w:val="0"/>
        </w:rPr>
        <w:instrText xml:space="preserve"> PAGEREF _Toc343497447 \h </w:instrText>
      </w:r>
      <w:r w:rsidRPr="009263EE">
        <w:rPr>
          <w:bCs w:val="0"/>
        </w:rPr>
      </w:r>
      <w:r w:rsidRPr="009263EE">
        <w:rPr>
          <w:bCs w:val="0"/>
        </w:rPr>
        <w:fldChar w:fldCharType="separate"/>
      </w:r>
      <w:r w:rsidR="00EF505B">
        <w:rPr>
          <w:bCs w:val="0"/>
        </w:rPr>
        <w:t>140</w:t>
      </w:r>
      <w:r w:rsidRPr="009263EE">
        <w:rPr>
          <w:bCs w:val="0"/>
        </w:rPr>
        <w:fldChar w:fldCharType="end"/>
      </w:r>
    </w:p>
    <w:p w14:paraId="22D0DF67"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lang w:val="fr-FR"/>
        </w:rPr>
        <w:t>61</w:t>
      </w:r>
      <w:r w:rsidRPr="009263EE">
        <w:rPr>
          <w:rFonts w:cs="Tahoma"/>
          <w:color w:val="000000"/>
          <w:lang w:val="fr-FR"/>
        </w:rPr>
        <w:t xml:space="preserve"> Lync Online Plan 1, 2 et 3</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_Toc343497448 \h </w:instrText>
      </w:r>
      <w:r w:rsidRPr="009263EE">
        <w:rPr>
          <w:rFonts w:cs="Tahoma"/>
          <w:color w:val="000000"/>
        </w:rPr>
      </w:r>
      <w:r w:rsidRPr="009263EE">
        <w:rPr>
          <w:rFonts w:cs="Tahoma"/>
          <w:color w:val="000000"/>
        </w:rPr>
        <w:fldChar w:fldCharType="separate"/>
      </w:r>
      <w:r w:rsidR="00EF505B">
        <w:rPr>
          <w:rFonts w:cs="Tahoma"/>
          <w:color w:val="000000"/>
        </w:rPr>
        <w:t>140</w:t>
      </w:r>
      <w:r w:rsidRPr="009263EE">
        <w:rPr>
          <w:rFonts w:cs="Tahoma"/>
          <w:color w:val="000000"/>
        </w:rPr>
        <w:fldChar w:fldCharType="end"/>
      </w:r>
    </w:p>
    <w:p w14:paraId="22D0DF68"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lang w:val="fr-FR"/>
        </w:rPr>
        <w:t>62</w:t>
      </w:r>
      <w:r w:rsidRPr="009263EE">
        <w:rPr>
          <w:rFonts w:cs="Tahoma"/>
          <w:caps/>
          <w:color w:val="000000"/>
          <w:lang w:val="fr-FR"/>
        </w:rPr>
        <w:t xml:space="preserve"> </w:t>
      </w:r>
      <w:r w:rsidRPr="009263EE">
        <w:rPr>
          <w:rFonts w:cs="Tahoma"/>
          <w:color w:val="000000"/>
          <w:lang w:val="fr-FR"/>
        </w:rPr>
        <w:t>Lync Server 2013</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_Toc343497449 \h </w:instrText>
      </w:r>
      <w:r w:rsidRPr="009263EE">
        <w:rPr>
          <w:rFonts w:cs="Tahoma"/>
          <w:color w:val="000000"/>
        </w:rPr>
      </w:r>
      <w:r w:rsidRPr="009263EE">
        <w:rPr>
          <w:rFonts w:cs="Tahoma"/>
          <w:color w:val="000000"/>
        </w:rPr>
        <w:fldChar w:fldCharType="separate"/>
      </w:r>
      <w:r w:rsidR="00EF505B">
        <w:rPr>
          <w:rFonts w:cs="Tahoma"/>
          <w:color w:val="000000"/>
        </w:rPr>
        <w:t>141</w:t>
      </w:r>
      <w:r w:rsidRPr="009263EE">
        <w:rPr>
          <w:rFonts w:cs="Tahoma"/>
          <w:color w:val="000000"/>
        </w:rPr>
        <w:fldChar w:fldCharType="end"/>
      </w:r>
    </w:p>
    <w:p w14:paraId="22D0DF69"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63</w:t>
      </w:r>
      <w:r w:rsidRPr="009263EE">
        <w:rPr>
          <w:bCs w:val="0"/>
        </w:rPr>
        <w:t xml:space="preserve"> Microsoft Dynamics AX 2012 R2</w:t>
      </w:r>
      <w:r w:rsidRPr="009263EE">
        <w:rPr>
          <w:bCs w:val="0"/>
        </w:rPr>
        <w:tab/>
      </w:r>
      <w:r w:rsidRPr="009263EE">
        <w:rPr>
          <w:bCs w:val="0"/>
        </w:rPr>
        <w:fldChar w:fldCharType="begin"/>
      </w:r>
      <w:r w:rsidRPr="009263EE">
        <w:rPr>
          <w:bCs w:val="0"/>
        </w:rPr>
        <w:instrText xml:space="preserve"> PAGEREF _Toc343497450 \h </w:instrText>
      </w:r>
      <w:r w:rsidRPr="009263EE">
        <w:rPr>
          <w:bCs w:val="0"/>
        </w:rPr>
      </w:r>
      <w:r w:rsidRPr="009263EE">
        <w:rPr>
          <w:bCs w:val="0"/>
        </w:rPr>
        <w:fldChar w:fldCharType="separate"/>
      </w:r>
      <w:r w:rsidR="00EF505B">
        <w:rPr>
          <w:bCs w:val="0"/>
        </w:rPr>
        <w:t>142</w:t>
      </w:r>
      <w:r w:rsidRPr="009263EE">
        <w:rPr>
          <w:bCs w:val="0"/>
        </w:rPr>
        <w:fldChar w:fldCharType="end"/>
      </w:r>
    </w:p>
    <w:p w14:paraId="22D0DF6A"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64</w:t>
      </w:r>
      <w:r w:rsidRPr="009263EE">
        <w:rPr>
          <w:bCs w:val="0"/>
        </w:rPr>
        <w:t xml:space="preserve"> Microsoft Dynamics CRM 2011</w:t>
      </w:r>
      <w:r w:rsidRPr="009263EE">
        <w:rPr>
          <w:bCs w:val="0"/>
        </w:rPr>
        <w:tab/>
      </w:r>
      <w:r w:rsidRPr="009263EE">
        <w:rPr>
          <w:bCs w:val="0"/>
        </w:rPr>
        <w:fldChar w:fldCharType="begin"/>
      </w:r>
      <w:r w:rsidRPr="009263EE">
        <w:rPr>
          <w:bCs w:val="0"/>
        </w:rPr>
        <w:instrText xml:space="preserve"> PAGEREF _Toc343497451 \h </w:instrText>
      </w:r>
      <w:r w:rsidRPr="009263EE">
        <w:rPr>
          <w:bCs w:val="0"/>
        </w:rPr>
      </w:r>
      <w:r w:rsidRPr="009263EE">
        <w:rPr>
          <w:bCs w:val="0"/>
        </w:rPr>
        <w:fldChar w:fldCharType="separate"/>
      </w:r>
      <w:r w:rsidR="00EF505B">
        <w:rPr>
          <w:bCs w:val="0"/>
        </w:rPr>
        <w:t>143</w:t>
      </w:r>
      <w:r w:rsidRPr="009263EE">
        <w:rPr>
          <w:bCs w:val="0"/>
        </w:rPr>
        <w:fldChar w:fldCharType="end"/>
      </w:r>
    </w:p>
    <w:p w14:paraId="22D0DF6B"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lang w:val="fr-FR"/>
        </w:rPr>
        <w:t>65</w:t>
      </w:r>
      <w:r w:rsidRPr="009263EE">
        <w:rPr>
          <w:rFonts w:cs="Tahoma"/>
          <w:color w:val="000000"/>
          <w:lang w:val="fr-FR"/>
        </w:rPr>
        <w:t xml:space="preserve"> Office 365 Plan E1</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_Toc343497452 \h </w:instrText>
      </w:r>
      <w:r w:rsidRPr="009263EE">
        <w:rPr>
          <w:rFonts w:cs="Tahoma"/>
          <w:color w:val="000000"/>
        </w:rPr>
      </w:r>
      <w:r w:rsidRPr="009263EE">
        <w:rPr>
          <w:rFonts w:cs="Tahoma"/>
          <w:color w:val="000000"/>
        </w:rPr>
        <w:fldChar w:fldCharType="separate"/>
      </w:r>
      <w:r w:rsidR="00EF505B">
        <w:rPr>
          <w:rFonts w:cs="Tahoma"/>
          <w:color w:val="000000"/>
        </w:rPr>
        <w:t>151</w:t>
      </w:r>
      <w:r w:rsidRPr="009263EE">
        <w:rPr>
          <w:rFonts w:cs="Tahoma"/>
          <w:color w:val="000000"/>
        </w:rPr>
        <w:fldChar w:fldCharType="end"/>
      </w:r>
    </w:p>
    <w:p w14:paraId="22D0DF6C"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lang w:val="fr-FR"/>
        </w:rPr>
        <w:t>66</w:t>
      </w:r>
      <w:r w:rsidRPr="009263EE">
        <w:rPr>
          <w:rFonts w:cs="Tahoma"/>
          <w:color w:val="000000"/>
          <w:lang w:val="fr-FR"/>
        </w:rPr>
        <w:t xml:space="preserve"> Office 365 Plan G1</w:t>
      </w:r>
      <w:r w:rsidR="00DD6406">
        <w:rPr>
          <w:rFonts w:cs="Tahoma"/>
          <w:color w:val="000000"/>
          <w:lang w:val="fr-FR"/>
        </w:rPr>
        <w:t>-</w:t>
      </w:r>
      <w:r w:rsidRPr="009263EE">
        <w:rPr>
          <w:rFonts w:cs="Tahoma"/>
          <w:color w:val="000000"/>
          <w:lang w:val="fr-FR"/>
        </w:rPr>
        <w:t>G4</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_Toc343497453 \h </w:instrText>
      </w:r>
      <w:r w:rsidRPr="009263EE">
        <w:rPr>
          <w:rFonts w:cs="Tahoma"/>
          <w:color w:val="000000"/>
        </w:rPr>
      </w:r>
      <w:r w:rsidRPr="009263EE">
        <w:rPr>
          <w:rFonts w:cs="Tahoma"/>
          <w:color w:val="000000"/>
        </w:rPr>
        <w:fldChar w:fldCharType="separate"/>
      </w:r>
      <w:r w:rsidR="00EF505B">
        <w:rPr>
          <w:rFonts w:cs="Tahoma"/>
          <w:color w:val="000000"/>
        </w:rPr>
        <w:t>152</w:t>
      </w:r>
      <w:r w:rsidRPr="009263EE">
        <w:rPr>
          <w:rFonts w:cs="Tahoma"/>
          <w:color w:val="000000"/>
        </w:rPr>
        <w:fldChar w:fldCharType="end"/>
      </w:r>
    </w:p>
    <w:p w14:paraId="22D0DF6D" w14:textId="77777777" w:rsidR="00007326" w:rsidRPr="009263EE" w:rsidRDefault="00007326">
      <w:pPr>
        <w:pStyle w:val="TOC2"/>
        <w:rPr>
          <w:rFonts w:ascii="Calibri" w:eastAsia="SimSun" w:hAnsi="Calibri" w:cs="Tahoma"/>
          <w:color w:val="000000"/>
          <w:sz w:val="22"/>
          <w:szCs w:val="22"/>
          <w:lang w:eastAsia="zh-CN"/>
        </w:rPr>
      </w:pPr>
      <w:r w:rsidRPr="009263EE">
        <w:rPr>
          <w:rFonts w:cs="Tahoma"/>
          <w:color w:val="000000"/>
          <w:vertAlign w:val="superscript"/>
          <w:lang w:val="fr-FR"/>
        </w:rPr>
        <w:t>67</w:t>
      </w:r>
      <w:r w:rsidRPr="009263EE">
        <w:rPr>
          <w:rFonts w:cs="Tahoma"/>
          <w:color w:val="000000"/>
          <w:lang w:val="fr-FR"/>
        </w:rPr>
        <w:t xml:space="preserve"> Office 365 Plan K1 et K2 (SL Utilisateur)</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_Toc343497454 \h </w:instrText>
      </w:r>
      <w:r w:rsidRPr="009263EE">
        <w:rPr>
          <w:rFonts w:cs="Tahoma"/>
          <w:color w:val="000000"/>
        </w:rPr>
      </w:r>
      <w:r w:rsidRPr="009263EE">
        <w:rPr>
          <w:rFonts w:cs="Tahoma"/>
          <w:color w:val="000000"/>
        </w:rPr>
        <w:fldChar w:fldCharType="separate"/>
      </w:r>
      <w:r w:rsidR="00EF505B">
        <w:rPr>
          <w:rFonts w:cs="Tahoma"/>
          <w:color w:val="000000"/>
        </w:rPr>
        <w:t>153</w:t>
      </w:r>
      <w:r w:rsidRPr="009263EE">
        <w:rPr>
          <w:rFonts w:cs="Tahoma"/>
          <w:color w:val="000000"/>
        </w:rPr>
        <w:fldChar w:fldCharType="end"/>
      </w:r>
    </w:p>
    <w:p w14:paraId="22D0DF6E"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lang w:val="fr-FR"/>
        </w:rPr>
        <w:t>68</w:t>
      </w:r>
      <w:r w:rsidRPr="009263EE">
        <w:rPr>
          <w:rFonts w:cs="Tahoma"/>
          <w:color w:val="000000"/>
          <w:lang w:val="fr-FR"/>
        </w:rPr>
        <w:t xml:space="preserve"> SharePoint Online Plan 1 et 2</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_Toc343497455 \h </w:instrText>
      </w:r>
      <w:r w:rsidRPr="009263EE">
        <w:rPr>
          <w:rFonts w:cs="Tahoma"/>
          <w:color w:val="000000"/>
        </w:rPr>
      </w:r>
      <w:r w:rsidRPr="009263EE">
        <w:rPr>
          <w:rFonts w:cs="Tahoma"/>
          <w:color w:val="000000"/>
        </w:rPr>
        <w:fldChar w:fldCharType="separate"/>
      </w:r>
      <w:r w:rsidR="00EF505B">
        <w:rPr>
          <w:rFonts w:cs="Tahoma"/>
          <w:color w:val="000000"/>
        </w:rPr>
        <w:t>153</w:t>
      </w:r>
      <w:r w:rsidRPr="009263EE">
        <w:rPr>
          <w:rFonts w:cs="Tahoma"/>
          <w:color w:val="000000"/>
        </w:rPr>
        <w:fldChar w:fldCharType="end"/>
      </w:r>
    </w:p>
    <w:p w14:paraId="22D0DF6F" w14:textId="77777777" w:rsidR="00007326" w:rsidRPr="009263EE" w:rsidRDefault="00007326">
      <w:pPr>
        <w:pStyle w:val="TOC2"/>
        <w:rPr>
          <w:rFonts w:ascii="Calibri" w:eastAsia="SimSun" w:hAnsi="Calibri" w:cs="Tahoma"/>
          <w:color w:val="000000"/>
          <w:sz w:val="22"/>
          <w:szCs w:val="22"/>
          <w:lang w:eastAsia="zh-CN"/>
        </w:rPr>
      </w:pPr>
      <w:r w:rsidRPr="009263EE">
        <w:rPr>
          <w:rFonts w:cs="Tahoma"/>
          <w:color w:val="000000"/>
          <w:vertAlign w:val="superscript"/>
          <w:lang w:val="fr-FR"/>
        </w:rPr>
        <w:t>69</w:t>
      </w:r>
      <w:r w:rsidRPr="009263EE">
        <w:rPr>
          <w:rFonts w:cs="Tahoma"/>
          <w:color w:val="000000"/>
          <w:lang w:val="fr-FR"/>
        </w:rPr>
        <w:t xml:space="preserve"> SharePoint Server 2013</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_Toc343497456 \h </w:instrText>
      </w:r>
      <w:r w:rsidRPr="009263EE">
        <w:rPr>
          <w:rFonts w:cs="Tahoma"/>
          <w:color w:val="000000"/>
        </w:rPr>
      </w:r>
      <w:r w:rsidRPr="009263EE">
        <w:rPr>
          <w:rFonts w:cs="Tahoma"/>
          <w:color w:val="000000"/>
        </w:rPr>
        <w:fldChar w:fldCharType="separate"/>
      </w:r>
      <w:r w:rsidR="00EF505B">
        <w:rPr>
          <w:rFonts w:cs="Tahoma"/>
          <w:color w:val="000000"/>
        </w:rPr>
        <w:t>154</w:t>
      </w:r>
      <w:r w:rsidRPr="009263EE">
        <w:rPr>
          <w:rFonts w:cs="Tahoma"/>
          <w:color w:val="000000"/>
        </w:rPr>
        <w:fldChar w:fldCharType="end"/>
      </w:r>
    </w:p>
    <w:p w14:paraId="22D0DF70"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70</w:t>
      </w:r>
      <w:r w:rsidRPr="009263EE">
        <w:rPr>
          <w:bCs w:val="0"/>
        </w:rPr>
        <w:t xml:space="preserve"> SQL Server</w:t>
      </w:r>
      <w:r w:rsidRPr="009263EE">
        <w:rPr>
          <w:bCs w:val="0"/>
          <w:vertAlign w:val="superscript"/>
        </w:rPr>
        <w:t>®</w:t>
      </w:r>
      <w:r w:rsidRPr="009263EE">
        <w:rPr>
          <w:bCs w:val="0"/>
        </w:rPr>
        <w:t> 2008 R2 Datacenter</w:t>
      </w:r>
      <w:r w:rsidRPr="009263EE">
        <w:rPr>
          <w:bCs w:val="0"/>
        </w:rPr>
        <w:tab/>
      </w:r>
      <w:r w:rsidRPr="009263EE">
        <w:rPr>
          <w:bCs w:val="0"/>
        </w:rPr>
        <w:fldChar w:fldCharType="begin"/>
      </w:r>
      <w:r w:rsidRPr="009263EE">
        <w:rPr>
          <w:bCs w:val="0"/>
        </w:rPr>
        <w:instrText xml:space="preserve"> PAGEREF _Toc343497457 \h </w:instrText>
      </w:r>
      <w:r w:rsidRPr="009263EE">
        <w:rPr>
          <w:bCs w:val="0"/>
        </w:rPr>
      </w:r>
      <w:r w:rsidRPr="009263EE">
        <w:rPr>
          <w:bCs w:val="0"/>
        </w:rPr>
        <w:fldChar w:fldCharType="separate"/>
      </w:r>
      <w:r w:rsidR="00EF505B">
        <w:rPr>
          <w:bCs w:val="0"/>
        </w:rPr>
        <w:t>156</w:t>
      </w:r>
      <w:r w:rsidRPr="009263EE">
        <w:rPr>
          <w:bCs w:val="0"/>
        </w:rPr>
        <w:fldChar w:fldCharType="end"/>
      </w:r>
    </w:p>
    <w:p w14:paraId="22D0DF71"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71</w:t>
      </w:r>
      <w:r w:rsidRPr="009263EE">
        <w:rPr>
          <w:bCs w:val="0"/>
        </w:rPr>
        <w:t xml:space="preserve"> SQL Server</w:t>
      </w:r>
      <w:r w:rsidRPr="009263EE">
        <w:rPr>
          <w:bCs w:val="0"/>
          <w:vertAlign w:val="superscript"/>
        </w:rPr>
        <w:t>®</w:t>
      </w:r>
      <w:r w:rsidRPr="009263EE">
        <w:rPr>
          <w:bCs w:val="0"/>
        </w:rPr>
        <w:t> 2008 R2 Parallel Data Warehouse</w:t>
      </w:r>
      <w:r w:rsidRPr="009263EE">
        <w:rPr>
          <w:bCs w:val="0"/>
        </w:rPr>
        <w:tab/>
      </w:r>
      <w:r w:rsidRPr="009263EE">
        <w:rPr>
          <w:bCs w:val="0"/>
        </w:rPr>
        <w:fldChar w:fldCharType="begin"/>
      </w:r>
      <w:r w:rsidRPr="009263EE">
        <w:rPr>
          <w:bCs w:val="0"/>
        </w:rPr>
        <w:instrText xml:space="preserve"> PAGEREF _Toc343497458 \h </w:instrText>
      </w:r>
      <w:r w:rsidRPr="009263EE">
        <w:rPr>
          <w:bCs w:val="0"/>
        </w:rPr>
      </w:r>
      <w:r w:rsidRPr="009263EE">
        <w:rPr>
          <w:bCs w:val="0"/>
        </w:rPr>
        <w:fldChar w:fldCharType="separate"/>
      </w:r>
      <w:r w:rsidR="00EF505B">
        <w:rPr>
          <w:bCs w:val="0"/>
        </w:rPr>
        <w:t>158</w:t>
      </w:r>
      <w:r w:rsidRPr="009263EE">
        <w:rPr>
          <w:bCs w:val="0"/>
        </w:rPr>
        <w:fldChar w:fldCharType="end"/>
      </w:r>
    </w:p>
    <w:p w14:paraId="22D0DF72"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72</w:t>
      </w:r>
      <w:r w:rsidRPr="009263EE">
        <w:rPr>
          <w:bCs w:val="0"/>
        </w:rPr>
        <w:t xml:space="preserve"> SQL Server</w:t>
      </w:r>
      <w:r w:rsidRPr="009263EE">
        <w:rPr>
          <w:bCs w:val="0"/>
          <w:vertAlign w:val="superscript"/>
        </w:rPr>
        <w:t>®</w:t>
      </w:r>
      <w:r w:rsidRPr="009263EE">
        <w:rPr>
          <w:bCs w:val="0"/>
        </w:rPr>
        <w:t> 2008 R2 Small Business</w:t>
      </w:r>
      <w:r w:rsidRPr="009263EE">
        <w:rPr>
          <w:bCs w:val="0"/>
        </w:rPr>
        <w:tab/>
      </w:r>
      <w:r w:rsidRPr="009263EE">
        <w:rPr>
          <w:bCs w:val="0"/>
        </w:rPr>
        <w:fldChar w:fldCharType="begin"/>
      </w:r>
      <w:r w:rsidRPr="009263EE">
        <w:rPr>
          <w:bCs w:val="0"/>
        </w:rPr>
        <w:instrText xml:space="preserve"> PAGEREF _Toc343497459 \h </w:instrText>
      </w:r>
      <w:r w:rsidRPr="009263EE">
        <w:rPr>
          <w:bCs w:val="0"/>
        </w:rPr>
      </w:r>
      <w:r w:rsidRPr="009263EE">
        <w:rPr>
          <w:bCs w:val="0"/>
        </w:rPr>
        <w:fldChar w:fldCharType="separate"/>
      </w:r>
      <w:r w:rsidR="00EF505B">
        <w:rPr>
          <w:bCs w:val="0"/>
        </w:rPr>
        <w:t>158</w:t>
      </w:r>
      <w:r w:rsidRPr="009263EE">
        <w:rPr>
          <w:bCs w:val="0"/>
        </w:rPr>
        <w:fldChar w:fldCharType="end"/>
      </w:r>
    </w:p>
    <w:p w14:paraId="22D0DF73"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73</w:t>
      </w:r>
      <w:r w:rsidRPr="009263EE">
        <w:rPr>
          <w:bCs w:val="0"/>
          <w:caps/>
        </w:rPr>
        <w:t xml:space="preserve"> </w:t>
      </w:r>
      <w:r w:rsidRPr="009263EE">
        <w:rPr>
          <w:bCs w:val="0"/>
        </w:rPr>
        <w:t>SQL Server</w:t>
      </w:r>
      <w:r w:rsidRPr="009263EE">
        <w:rPr>
          <w:bCs w:val="0"/>
          <w:vertAlign w:val="superscript"/>
        </w:rPr>
        <w:t>®</w:t>
      </w:r>
      <w:r w:rsidRPr="009263EE">
        <w:rPr>
          <w:bCs w:val="0"/>
        </w:rPr>
        <w:t> 2008 R2 Web par processeur</w:t>
      </w:r>
      <w:r w:rsidRPr="009263EE">
        <w:rPr>
          <w:bCs w:val="0"/>
        </w:rPr>
        <w:tab/>
      </w:r>
      <w:r w:rsidRPr="009263EE">
        <w:rPr>
          <w:bCs w:val="0"/>
        </w:rPr>
        <w:fldChar w:fldCharType="begin"/>
      </w:r>
      <w:r w:rsidRPr="009263EE">
        <w:rPr>
          <w:bCs w:val="0"/>
        </w:rPr>
        <w:instrText xml:space="preserve"> PAGEREF _Toc343497460 \h </w:instrText>
      </w:r>
      <w:r w:rsidRPr="009263EE">
        <w:rPr>
          <w:bCs w:val="0"/>
        </w:rPr>
      </w:r>
      <w:r w:rsidRPr="009263EE">
        <w:rPr>
          <w:bCs w:val="0"/>
        </w:rPr>
        <w:fldChar w:fldCharType="separate"/>
      </w:r>
      <w:r w:rsidR="00EF505B">
        <w:rPr>
          <w:bCs w:val="0"/>
        </w:rPr>
        <w:t>159</w:t>
      </w:r>
      <w:r w:rsidRPr="009263EE">
        <w:rPr>
          <w:bCs w:val="0"/>
        </w:rPr>
        <w:fldChar w:fldCharType="end"/>
      </w:r>
    </w:p>
    <w:p w14:paraId="22D0DF74"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74</w:t>
      </w:r>
      <w:r w:rsidRPr="009263EE">
        <w:rPr>
          <w:bCs w:val="0"/>
        </w:rPr>
        <w:t xml:space="preserve"> SQL Server</w:t>
      </w:r>
      <w:r w:rsidRPr="009263EE">
        <w:rPr>
          <w:bCs w:val="0"/>
          <w:vertAlign w:val="superscript"/>
        </w:rPr>
        <w:t>®</w:t>
      </w:r>
      <w:r w:rsidRPr="009263EE">
        <w:rPr>
          <w:bCs w:val="0"/>
        </w:rPr>
        <w:t> 2008 R2 Workgroup (5 Modules Complémentaires Client)</w:t>
      </w:r>
      <w:r w:rsidRPr="009263EE">
        <w:rPr>
          <w:bCs w:val="0"/>
        </w:rPr>
        <w:tab/>
      </w:r>
      <w:r w:rsidRPr="009263EE">
        <w:rPr>
          <w:bCs w:val="0"/>
        </w:rPr>
        <w:fldChar w:fldCharType="begin"/>
      </w:r>
      <w:r w:rsidRPr="009263EE">
        <w:rPr>
          <w:bCs w:val="0"/>
        </w:rPr>
        <w:instrText xml:space="preserve"> PAGEREF _Toc343497461 \h </w:instrText>
      </w:r>
      <w:r w:rsidRPr="009263EE">
        <w:rPr>
          <w:bCs w:val="0"/>
        </w:rPr>
      </w:r>
      <w:r w:rsidRPr="009263EE">
        <w:rPr>
          <w:bCs w:val="0"/>
        </w:rPr>
        <w:fldChar w:fldCharType="separate"/>
      </w:r>
      <w:r w:rsidR="00EF505B">
        <w:rPr>
          <w:bCs w:val="0"/>
        </w:rPr>
        <w:t>161</w:t>
      </w:r>
      <w:r w:rsidRPr="009263EE">
        <w:rPr>
          <w:bCs w:val="0"/>
        </w:rPr>
        <w:fldChar w:fldCharType="end"/>
      </w:r>
    </w:p>
    <w:p w14:paraId="22D0DF75"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75</w:t>
      </w:r>
      <w:r w:rsidRPr="009263EE">
        <w:rPr>
          <w:bCs w:val="0"/>
        </w:rPr>
        <w:t xml:space="preserve"> SQL Server</w:t>
      </w:r>
      <w:r w:rsidRPr="009263EE">
        <w:rPr>
          <w:bCs w:val="0"/>
          <w:vertAlign w:val="superscript"/>
        </w:rPr>
        <w:t>®</w:t>
      </w:r>
      <w:r w:rsidRPr="009263EE">
        <w:rPr>
          <w:bCs w:val="0"/>
        </w:rPr>
        <w:t> 2008 R2 Workgroup par processeur</w:t>
      </w:r>
      <w:r w:rsidRPr="009263EE">
        <w:rPr>
          <w:bCs w:val="0"/>
        </w:rPr>
        <w:tab/>
      </w:r>
      <w:r w:rsidRPr="009263EE">
        <w:rPr>
          <w:bCs w:val="0"/>
        </w:rPr>
        <w:fldChar w:fldCharType="begin"/>
      </w:r>
      <w:r w:rsidRPr="009263EE">
        <w:rPr>
          <w:bCs w:val="0"/>
        </w:rPr>
        <w:instrText xml:space="preserve"> PAGEREF _Toc343497462 \h </w:instrText>
      </w:r>
      <w:r w:rsidRPr="009263EE">
        <w:rPr>
          <w:bCs w:val="0"/>
        </w:rPr>
      </w:r>
      <w:r w:rsidRPr="009263EE">
        <w:rPr>
          <w:bCs w:val="0"/>
        </w:rPr>
        <w:fldChar w:fldCharType="separate"/>
      </w:r>
      <w:r w:rsidR="00EF505B">
        <w:rPr>
          <w:bCs w:val="0"/>
        </w:rPr>
        <w:t>161</w:t>
      </w:r>
      <w:r w:rsidRPr="009263EE">
        <w:rPr>
          <w:bCs w:val="0"/>
        </w:rPr>
        <w:fldChar w:fldCharType="end"/>
      </w:r>
    </w:p>
    <w:p w14:paraId="22D0DF76"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76</w:t>
      </w:r>
      <w:r w:rsidRPr="009263EE">
        <w:rPr>
          <w:bCs w:val="0"/>
        </w:rPr>
        <w:t xml:space="preserve"> SQL Server</w:t>
      </w:r>
      <w:r w:rsidRPr="009263EE">
        <w:rPr>
          <w:bCs w:val="0"/>
          <w:vertAlign w:val="superscript"/>
        </w:rPr>
        <w:t>®</w:t>
      </w:r>
      <w:r w:rsidRPr="009263EE">
        <w:rPr>
          <w:bCs w:val="0"/>
        </w:rPr>
        <w:t> 2012 Developer</w:t>
      </w:r>
      <w:r w:rsidRPr="009263EE">
        <w:rPr>
          <w:bCs w:val="0"/>
        </w:rPr>
        <w:tab/>
      </w:r>
      <w:r w:rsidRPr="009263EE">
        <w:rPr>
          <w:bCs w:val="0"/>
        </w:rPr>
        <w:fldChar w:fldCharType="begin"/>
      </w:r>
      <w:r w:rsidRPr="009263EE">
        <w:rPr>
          <w:bCs w:val="0"/>
        </w:rPr>
        <w:instrText xml:space="preserve"> PAGEREF _Toc343497463 \h </w:instrText>
      </w:r>
      <w:r w:rsidRPr="009263EE">
        <w:rPr>
          <w:bCs w:val="0"/>
        </w:rPr>
      </w:r>
      <w:r w:rsidRPr="009263EE">
        <w:rPr>
          <w:bCs w:val="0"/>
        </w:rPr>
        <w:fldChar w:fldCharType="separate"/>
      </w:r>
      <w:r w:rsidR="00EF505B">
        <w:rPr>
          <w:bCs w:val="0"/>
        </w:rPr>
        <w:t>164</w:t>
      </w:r>
      <w:r w:rsidRPr="009263EE">
        <w:rPr>
          <w:bCs w:val="0"/>
        </w:rPr>
        <w:fldChar w:fldCharType="end"/>
      </w:r>
    </w:p>
    <w:p w14:paraId="22D0DF77"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77</w:t>
      </w:r>
      <w:r w:rsidRPr="009263EE">
        <w:rPr>
          <w:bCs w:val="0"/>
        </w:rPr>
        <w:t xml:space="preserve"> SQL Server</w:t>
      </w:r>
      <w:r w:rsidRPr="009263EE">
        <w:rPr>
          <w:bCs w:val="0"/>
          <w:vertAlign w:val="superscript"/>
        </w:rPr>
        <w:t>®</w:t>
      </w:r>
      <w:r w:rsidRPr="009263EE">
        <w:rPr>
          <w:bCs w:val="0"/>
        </w:rPr>
        <w:t> 2012 Enterprise</w:t>
      </w:r>
      <w:r w:rsidRPr="009263EE">
        <w:rPr>
          <w:bCs w:val="0"/>
        </w:rPr>
        <w:tab/>
      </w:r>
      <w:r w:rsidRPr="009263EE">
        <w:rPr>
          <w:bCs w:val="0"/>
        </w:rPr>
        <w:fldChar w:fldCharType="begin"/>
      </w:r>
      <w:r w:rsidRPr="009263EE">
        <w:rPr>
          <w:bCs w:val="0"/>
        </w:rPr>
        <w:instrText xml:space="preserve"> PAGEREF _Toc343497464 \h </w:instrText>
      </w:r>
      <w:r w:rsidRPr="009263EE">
        <w:rPr>
          <w:bCs w:val="0"/>
        </w:rPr>
      </w:r>
      <w:r w:rsidRPr="009263EE">
        <w:rPr>
          <w:bCs w:val="0"/>
        </w:rPr>
        <w:fldChar w:fldCharType="separate"/>
      </w:r>
      <w:r w:rsidR="00EF505B">
        <w:rPr>
          <w:bCs w:val="0"/>
        </w:rPr>
        <w:t>164</w:t>
      </w:r>
      <w:r w:rsidRPr="009263EE">
        <w:rPr>
          <w:bCs w:val="0"/>
        </w:rPr>
        <w:fldChar w:fldCharType="end"/>
      </w:r>
    </w:p>
    <w:p w14:paraId="22D0DF78"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78</w:t>
      </w:r>
      <w:r w:rsidRPr="009263EE">
        <w:rPr>
          <w:bCs w:val="0"/>
        </w:rPr>
        <w:t xml:space="preserve"> SQL Server</w:t>
      </w:r>
      <w:r w:rsidRPr="009263EE">
        <w:rPr>
          <w:bCs w:val="0"/>
          <w:vertAlign w:val="superscript"/>
        </w:rPr>
        <w:t>®</w:t>
      </w:r>
      <w:r w:rsidRPr="009263EE">
        <w:rPr>
          <w:bCs w:val="0"/>
        </w:rPr>
        <w:t> 2012 Enterprise Core</w:t>
      </w:r>
      <w:r w:rsidRPr="009263EE">
        <w:rPr>
          <w:bCs w:val="0"/>
        </w:rPr>
        <w:tab/>
      </w:r>
      <w:r w:rsidRPr="009263EE">
        <w:rPr>
          <w:bCs w:val="0"/>
        </w:rPr>
        <w:fldChar w:fldCharType="begin"/>
      </w:r>
      <w:r w:rsidRPr="009263EE">
        <w:rPr>
          <w:bCs w:val="0"/>
        </w:rPr>
        <w:instrText xml:space="preserve"> PAGEREF _Toc343497465 \h </w:instrText>
      </w:r>
      <w:r w:rsidRPr="009263EE">
        <w:rPr>
          <w:bCs w:val="0"/>
        </w:rPr>
      </w:r>
      <w:r w:rsidRPr="009263EE">
        <w:rPr>
          <w:bCs w:val="0"/>
        </w:rPr>
        <w:fldChar w:fldCharType="separate"/>
      </w:r>
      <w:r w:rsidR="00EF505B">
        <w:rPr>
          <w:bCs w:val="0"/>
        </w:rPr>
        <w:t>165</w:t>
      </w:r>
      <w:r w:rsidRPr="009263EE">
        <w:rPr>
          <w:bCs w:val="0"/>
        </w:rPr>
        <w:fldChar w:fldCharType="end"/>
      </w:r>
    </w:p>
    <w:p w14:paraId="22D0DF79"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79</w:t>
      </w:r>
      <w:r w:rsidRPr="009263EE">
        <w:rPr>
          <w:bCs w:val="0"/>
        </w:rPr>
        <w:t xml:space="preserve"> SQL Server</w:t>
      </w:r>
      <w:r w:rsidRPr="009263EE">
        <w:rPr>
          <w:bCs w:val="0"/>
          <w:vertAlign w:val="superscript"/>
        </w:rPr>
        <w:t>®</w:t>
      </w:r>
      <w:r w:rsidRPr="009263EE">
        <w:rPr>
          <w:bCs w:val="0"/>
        </w:rPr>
        <w:t> 2012 Standard</w:t>
      </w:r>
      <w:r w:rsidRPr="009263EE">
        <w:rPr>
          <w:bCs w:val="0"/>
        </w:rPr>
        <w:tab/>
      </w:r>
      <w:r w:rsidRPr="009263EE">
        <w:rPr>
          <w:bCs w:val="0"/>
        </w:rPr>
        <w:fldChar w:fldCharType="begin"/>
      </w:r>
      <w:r w:rsidRPr="009263EE">
        <w:rPr>
          <w:bCs w:val="0"/>
        </w:rPr>
        <w:instrText xml:space="preserve"> PAGEREF _Toc343497466 \h </w:instrText>
      </w:r>
      <w:r w:rsidRPr="009263EE">
        <w:rPr>
          <w:bCs w:val="0"/>
        </w:rPr>
      </w:r>
      <w:r w:rsidRPr="009263EE">
        <w:rPr>
          <w:bCs w:val="0"/>
        </w:rPr>
        <w:fldChar w:fldCharType="separate"/>
      </w:r>
      <w:r w:rsidR="00EF505B">
        <w:rPr>
          <w:bCs w:val="0"/>
        </w:rPr>
        <w:t>167</w:t>
      </w:r>
      <w:r w:rsidRPr="009263EE">
        <w:rPr>
          <w:bCs w:val="0"/>
        </w:rPr>
        <w:fldChar w:fldCharType="end"/>
      </w:r>
    </w:p>
    <w:p w14:paraId="22D0DF7A"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80</w:t>
      </w:r>
      <w:r w:rsidRPr="009263EE">
        <w:rPr>
          <w:bCs w:val="0"/>
        </w:rPr>
        <w:t xml:space="preserve"> SQL Server</w:t>
      </w:r>
      <w:r w:rsidRPr="009263EE">
        <w:rPr>
          <w:bCs w:val="0"/>
          <w:vertAlign w:val="superscript"/>
        </w:rPr>
        <w:t>®</w:t>
      </w:r>
      <w:r w:rsidRPr="009263EE">
        <w:rPr>
          <w:bCs w:val="0"/>
        </w:rPr>
        <w:t> 2012 Standard par cœur</w:t>
      </w:r>
      <w:r w:rsidRPr="009263EE">
        <w:rPr>
          <w:bCs w:val="0"/>
        </w:rPr>
        <w:tab/>
      </w:r>
      <w:r w:rsidRPr="009263EE">
        <w:rPr>
          <w:bCs w:val="0"/>
        </w:rPr>
        <w:fldChar w:fldCharType="begin"/>
      </w:r>
      <w:r w:rsidRPr="009263EE">
        <w:rPr>
          <w:bCs w:val="0"/>
        </w:rPr>
        <w:instrText xml:space="preserve"> PAGEREF _Toc343497467 \h </w:instrText>
      </w:r>
      <w:r w:rsidRPr="009263EE">
        <w:rPr>
          <w:bCs w:val="0"/>
        </w:rPr>
      </w:r>
      <w:r w:rsidRPr="009263EE">
        <w:rPr>
          <w:bCs w:val="0"/>
        </w:rPr>
        <w:fldChar w:fldCharType="separate"/>
      </w:r>
      <w:r w:rsidR="00EF505B">
        <w:rPr>
          <w:bCs w:val="0"/>
        </w:rPr>
        <w:t>167</w:t>
      </w:r>
      <w:r w:rsidRPr="009263EE">
        <w:rPr>
          <w:bCs w:val="0"/>
        </w:rPr>
        <w:fldChar w:fldCharType="end"/>
      </w:r>
    </w:p>
    <w:p w14:paraId="22D0DF7B"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81</w:t>
      </w:r>
      <w:r w:rsidRPr="009263EE">
        <w:rPr>
          <w:bCs w:val="0"/>
        </w:rPr>
        <w:t xml:space="preserve"> System Center Configuration Manager 2007 R3 – Management Server et Licences de Gestion Serveur</w:t>
      </w:r>
      <w:r w:rsidRPr="009263EE">
        <w:rPr>
          <w:bCs w:val="0"/>
        </w:rPr>
        <w:tab/>
      </w:r>
      <w:r w:rsidRPr="009263EE">
        <w:rPr>
          <w:bCs w:val="0"/>
        </w:rPr>
        <w:fldChar w:fldCharType="begin"/>
      </w:r>
      <w:r w:rsidRPr="009263EE">
        <w:rPr>
          <w:bCs w:val="0"/>
        </w:rPr>
        <w:instrText xml:space="preserve"> PAGEREF _Toc343497468 \h </w:instrText>
      </w:r>
      <w:r w:rsidRPr="009263EE">
        <w:rPr>
          <w:bCs w:val="0"/>
        </w:rPr>
      </w:r>
      <w:r w:rsidRPr="009263EE">
        <w:rPr>
          <w:bCs w:val="0"/>
        </w:rPr>
        <w:fldChar w:fldCharType="separate"/>
      </w:r>
      <w:r w:rsidR="00EF505B">
        <w:rPr>
          <w:bCs w:val="0"/>
        </w:rPr>
        <w:t>170</w:t>
      </w:r>
      <w:r w:rsidRPr="009263EE">
        <w:rPr>
          <w:bCs w:val="0"/>
        </w:rPr>
        <w:fldChar w:fldCharType="end"/>
      </w:r>
    </w:p>
    <w:p w14:paraId="22D0DF7C"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82</w:t>
      </w:r>
      <w:r w:rsidRPr="009263EE">
        <w:rPr>
          <w:bCs w:val="0"/>
        </w:rPr>
        <w:t xml:space="preserve"> System Center Data Protection Manager 2010 – Licences de Gestion Client et Serveur</w:t>
      </w:r>
      <w:r w:rsidRPr="009263EE">
        <w:rPr>
          <w:bCs w:val="0"/>
        </w:rPr>
        <w:tab/>
      </w:r>
      <w:r w:rsidRPr="009263EE">
        <w:rPr>
          <w:bCs w:val="0"/>
        </w:rPr>
        <w:fldChar w:fldCharType="begin"/>
      </w:r>
      <w:r w:rsidRPr="009263EE">
        <w:rPr>
          <w:bCs w:val="0"/>
        </w:rPr>
        <w:instrText xml:space="preserve"> PAGEREF _Toc343497469 \h </w:instrText>
      </w:r>
      <w:r w:rsidRPr="009263EE">
        <w:rPr>
          <w:bCs w:val="0"/>
        </w:rPr>
      </w:r>
      <w:r w:rsidRPr="009263EE">
        <w:rPr>
          <w:bCs w:val="0"/>
        </w:rPr>
        <w:fldChar w:fldCharType="separate"/>
      </w:r>
      <w:r w:rsidR="00EF505B">
        <w:rPr>
          <w:bCs w:val="0"/>
        </w:rPr>
        <w:t>170</w:t>
      </w:r>
      <w:r w:rsidRPr="009263EE">
        <w:rPr>
          <w:bCs w:val="0"/>
        </w:rPr>
        <w:fldChar w:fldCharType="end"/>
      </w:r>
    </w:p>
    <w:p w14:paraId="22D0DF7D"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83</w:t>
      </w:r>
      <w:r w:rsidRPr="009263EE">
        <w:rPr>
          <w:bCs w:val="0"/>
        </w:rPr>
        <w:t xml:space="preserve"> System Center Essentials 2010</w:t>
      </w:r>
      <w:r w:rsidRPr="009263EE">
        <w:rPr>
          <w:bCs w:val="0"/>
        </w:rPr>
        <w:tab/>
      </w:r>
      <w:r w:rsidRPr="009263EE">
        <w:rPr>
          <w:bCs w:val="0"/>
        </w:rPr>
        <w:fldChar w:fldCharType="begin"/>
      </w:r>
      <w:r w:rsidRPr="009263EE">
        <w:rPr>
          <w:bCs w:val="0"/>
        </w:rPr>
        <w:instrText xml:space="preserve"> PAGEREF _Toc343497470 \h </w:instrText>
      </w:r>
      <w:r w:rsidRPr="009263EE">
        <w:rPr>
          <w:bCs w:val="0"/>
        </w:rPr>
      </w:r>
      <w:r w:rsidRPr="009263EE">
        <w:rPr>
          <w:bCs w:val="0"/>
        </w:rPr>
        <w:fldChar w:fldCharType="separate"/>
      </w:r>
      <w:r w:rsidR="00EF505B">
        <w:rPr>
          <w:bCs w:val="0"/>
        </w:rPr>
        <w:t>171</w:t>
      </w:r>
      <w:r w:rsidRPr="009263EE">
        <w:rPr>
          <w:bCs w:val="0"/>
        </w:rPr>
        <w:fldChar w:fldCharType="end"/>
      </w:r>
    </w:p>
    <w:p w14:paraId="22D0DF7E"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84</w:t>
      </w:r>
      <w:r w:rsidRPr="009263EE">
        <w:rPr>
          <w:bCs w:val="0"/>
        </w:rPr>
        <w:t xml:space="preserve"> System Center Operation Manager 2007 R2 – Management Server et Licences de Gestion Serveur et Client</w:t>
      </w:r>
      <w:r w:rsidRPr="009263EE">
        <w:rPr>
          <w:bCs w:val="0"/>
        </w:rPr>
        <w:tab/>
      </w:r>
      <w:r w:rsidRPr="009263EE">
        <w:rPr>
          <w:bCs w:val="0"/>
        </w:rPr>
        <w:fldChar w:fldCharType="begin"/>
      </w:r>
      <w:r w:rsidRPr="009263EE">
        <w:rPr>
          <w:bCs w:val="0"/>
        </w:rPr>
        <w:instrText xml:space="preserve"> PAGEREF _Toc343497471 \h </w:instrText>
      </w:r>
      <w:r w:rsidRPr="009263EE">
        <w:rPr>
          <w:bCs w:val="0"/>
        </w:rPr>
      </w:r>
      <w:r w:rsidRPr="009263EE">
        <w:rPr>
          <w:bCs w:val="0"/>
        </w:rPr>
        <w:fldChar w:fldCharType="separate"/>
      </w:r>
      <w:r w:rsidR="00EF505B">
        <w:rPr>
          <w:bCs w:val="0"/>
        </w:rPr>
        <w:t>171</w:t>
      </w:r>
      <w:r w:rsidRPr="009263EE">
        <w:rPr>
          <w:bCs w:val="0"/>
        </w:rPr>
        <w:fldChar w:fldCharType="end"/>
      </w:r>
    </w:p>
    <w:p w14:paraId="22D0DF7F"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85</w:t>
      </w:r>
      <w:r w:rsidRPr="009263EE">
        <w:rPr>
          <w:bCs w:val="0"/>
          <w:caps/>
        </w:rPr>
        <w:t xml:space="preserve"> </w:t>
      </w:r>
      <w:r w:rsidRPr="009263EE">
        <w:rPr>
          <w:bCs w:val="0"/>
        </w:rPr>
        <w:t>System Center Reporting Manager 2006</w:t>
      </w:r>
      <w:r w:rsidRPr="009263EE">
        <w:rPr>
          <w:bCs w:val="0"/>
        </w:rPr>
        <w:tab/>
      </w:r>
      <w:r w:rsidRPr="009263EE">
        <w:rPr>
          <w:bCs w:val="0"/>
        </w:rPr>
        <w:fldChar w:fldCharType="begin"/>
      </w:r>
      <w:r w:rsidRPr="009263EE">
        <w:rPr>
          <w:bCs w:val="0"/>
        </w:rPr>
        <w:instrText xml:space="preserve"> PAGEREF _Toc343497472 \h </w:instrText>
      </w:r>
      <w:r w:rsidRPr="009263EE">
        <w:rPr>
          <w:bCs w:val="0"/>
        </w:rPr>
      </w:r>
      <w:r w:rsidRPr="009263EE">
        <w:rPr>
          <w:bCs w:val="0"/>
        </w:rPr>
        <w:fldChar w:fldCharType="separate"/>
      </w:r>
      <w:r w:rsidR="00EF505B">
        <w:rPr>
          <w:bCs w:val="0"/>
        </w:rPr>
        <w:t>171</w:t>
      </w:r>
      <w:r w:rsidRPr="009263EE">
        <w:rPr>
          <w:bCs w:val="0"/>
        </w:rPr>
        <w:fldChar w:fldCharType="end"/>
      </w:r>
    </w:p>
    <w:p w14:paraId="22D0DF80"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86</w:t>
      </w:r>
      <w:r w:rsidRPr="009263EE">
        <w:rPr>
          <w:bCs w:val="0"/>
        </w:rPr>
        <w:t xml:space="preserve"> System Center Server Management Suite Enterprise</w:t>
      </w:r>
      <w:r w:rsidRPr="009263EE">
        <w:rPr>
          <w:bCs w:val="0"/>
        </w:rPr>
        <w:tab/>
      </w:r>
      <w:r w:rsidRPr="009263EE">
        <w:rPr>
          <w:bCs w:val="0"/>
        </w:rPr>
        <w:fldChar w:fldCharType="begin"/>
      </w:r>
      <w:r w:rsidRPr="009263EE">
        <w:rPr>
          <w:bCs w:val="0"/>
        </w:rPr>
        <w:instrText xml:space="preserve"> PAGEREF _Toc343497473 \h </w:instrText>
      </w:r>
      <w:r w:rsidRPr="009263EE">
        <w:rPr>
          <w:bCs w:val="0"/>
        </w:rPr>
      </w:r>
      <w:r w:rsidRPr="009263EE">
        <w:rPr>
          <w:bCs w:val="0"/>
        </w:rPr>
        <w:fldChar w:fldCharType="separate"/>
      </w:r>
      <w:r w:rsidR="00EF505B">
        <w:rPr>
          <w:bCs w:val="0"/>
        </w:rPr>
        <w:t>172</w:t>
      </w:r>
      <w:r w:rsidRPr="009263EE">
        <w:rPr>
          <w:bCs w:val="0"/>
        </w:rPr>
        <w:fldChar w:fldCharType="end"/>
      </w:r>
    </w:p>
    <w:p w14:paraId="22D0DF81"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87</w:t>
      </w:r>
      <w:r w:rsidRPr="009263EE">
        <w:rPr>
          <w:bCs w:val="0"/>
          <w:caps/>
        </w:rPr>
        <w:t xml:space="preserve"> </w:t>
      </w:r>
      <w:r w:rsidRPr="009263EE">
        <w:rPr>
          <w:bCs w:val="0"/>
        </w:rPr>
        <w:t>System Center Server Management Suite Datacenter</w:t>
      </w:r>
      <w:r w:rsidRPr="009263EE">
        <w:rPr>
          <w:bCs w:val="0"/>
        </w:rPr>
        <w:tab/>
      </w:r>
      <w:r w:rsidRPr="009263EE">
        <w:rPr>
          <w:bCs w:val="0"/>
        </w:rPr>
        <w:fldChar w:fldCharType="begin"/>
      </w:r>
      <w:r w:rsidRPr="009263EE">
        <w:rPr>
          <w:bCs w:val="0"/>
        </w:rPr>
        <w:instrText xml:space="preserve"> PAGEREF _Toc343497474 \h </w:instrText>
      </w:r>
      <w:r w:rsidRPr="009263EE">
        <w:rPr>
          <w:bCs w:val="0"/>
        </w:rPr>
      </w:r>
      <w:r w:rsidRPr="009263EE">
        <w:rPr>
          <w:bCs w:val="0"/>
        </w:rPr>
        <w:fldChar w:fldCharType="separate"/>
      </w:r>
      <w:r w:rsidR="00EF505B">
        <w:rPr>
          <w:bCs w:val="0"/>
        </w:rPr>
        <w:t>173</w:t>
      </w:r>
      <w:r w:rsidRPr="009263EE">
        <w:rPr>
          <w:bCs w:val="0"/>
        </w:rPr>
        <w:fldChar w:fldCharType="end"/>
      </w:r>
    </w:p>
    <w:p w14:paraId="22D0DF82"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88</w:t>
      </w:r>
      <w:r w:rsidRPr="009263EE">
        <w:rPr>
          <w:bCs w:val="0"/>
        </w:rPr>
        <w:t xml:space="preserve"> System Center Service Manager 2010 – Management Server et Licences de Gestion Serveur et Client</w:t>
      </w:r>
      <w:r w:rsidRPr="009263EE">
        <w:rPr>
          <w:bCs w:val="0"/>
        </w:rPr>
        <w:tab/>
      </w:r>
      <w:r w:rsidRPr="009263EE">
        <w:rPr>
          <w:bCs w:val="0"/>
        </w:rPr>
        <w:fldChar w:fldCharType="begin"/>
      </w:r>
      <w:r w:rsidRPr="009263EE">
        <w:rPr>
          <w:bCs w:val="0"/>
        </w:rPr>
        <w:instrText xml:space="preserve"> PAGEREF _Toc343497475 \h </w:instrText>
      </w:r>
      <w:r w:rsidRPr="009263EE">
        <w:rPr>
          <w:bCs w:val="0"/>
        </w:rPr>
      </w:r>
      <w:r w:rsidRPr="009263EE">
        <w:rPr>
          <w:bCs w:val="0"/>
        </w:rPr>
        <w:fldChar w:fldCharType="separate"/>
      </w:r>
      <w:r w:rsidR="00EF505B">
        <w:rPr>
          <w:bCs w:val="0"/>
        </w:rPr>
        <w:t>174</w:t>
      </w:r>
      <w:r w:rsidRPr="009263EE">
        <w:rPr>
          <w:bCs w:val="0"/>
        </w:rPr>
        <w:fldChar w:fldCharType="end"/>
      </w:r>
    </w:p>
    <w:p w14:paraId="22D0DF83"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89</w:t>
      </w:r>
      <w:r w:rsidRPr="009263EE">
        <w:rPr>
          <w:bCs w:val="0"/>
        </w:rPr>
        <w:t xml:space="preserve"> System Center Virtual Machine Manager 2008 R2 – Licences de Gestion Client et Serveur</w:t>
      </w:r>
      <w:r w:rsidRPr="009263EE">
        <w:rPr>
          <w:bCs w:val="0"/>
        </w:rPr>
        <w:tab/>
      </w:r>
      <w:r w:rsidRPr="009263EE">
        <w:rPr>
          <w:bCs w:val="0"/>
        </w:rPr>
        <w:fldChar w:fldCharType="begin"/>
      </w:r>
      <w:r w:rsidRPr="009263EE">
        <w:rPr>
          <w:bCs w:val="0"/>
        </w:rPr>
        <w:instrText xml:space="preserve"> PAGEREF _Toc343497476 \h </w:instrText>
      </w:r>
      <w:r w:rsidRPr="009263EE">
        <w:rPr>
          <w:bCs w:val="0"/>
        </w:rPr>
      </w:r>
      <w:r w:rsidRPr="009263EE">
        <w:rPr>
          <w:bCs w:val="0"/>
        </w:rPr>
        <w:fldChar w:fldCharType="separate"/>
      </w:r>
      <w:r w:rsidR="00EF505B">
        <w:rPr>
          <w:bCs w:val="0"/>
        </w:rPr>
        <w:t>174</w:t>
      </w:r>
      <w:r w:rsidRPr="009263EE">
        <w:rPr>
          <w:bCs w:val="0"/>
        </w:rPr>
        <w:fldChar w:fldCharType="end"/>
      </w:r>
    </w:p>
    <w:p w14:paraId="22D0DF84"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90</w:t>
      </w:r>
      <w:r w:rsidRPr="009263EE">
        <w:rPr>
          <w:bCs w:val="0"/>
        </w:rPr>
        <w:t xml:space="preserve"> System Center 2012</w:t>
      </w:r>
      <w:r w:rsidRPr="009263EE">
        <w:rPr>
          <w:bCs w:val="0"/>
        </w:rPr>
        <w:tab/>
      </w:r>
      <w:r w:rsidRPr="009263EE">
        <w:rPr>
          <w:bCs w:val="0"/>
        </w:rPr>
        <w:fldChar w:fldCharType="begin"/>
      </w:r>
      <w:r w:rsidRPr="009263EE">
        <w:rPr>
          <w:bCs w:val="0"/>
        </w:rPr>
        <w:instrText xml:space="preserve"> PAGEREF _Toc343497477 \h </w:instrText>
      </w:r>
      <w:r w:rsidRPr="009263EE">
        <w:rPr>
          <w:bCs w:val="0"/>
        </w:rPr>
      </w:r>
      <w:r w:rsidRPr="009263EE">
        <w:rPr>
          <w:bCs w:val="0"/>
        </w:rPr>
        <w:fldChar w:fldCharType="separate"/>
      </w:r>
      <w:r w:rsidR="00EF505B">
        <w:rPr>
          <w:bCs w:val="0"/>
        </w:rPr>
        <w:t>174</w:t>
      </w:r>
      <w:r w:rsidRPr="009263EE">
        <w:rPr>
          <w:bCs w:val="0"/>
        </w:rPr>
        <w:fldChar w:fldCharType="end"/>
      </w:r>
    </w:p>
    <w:p w14:paraId="22D0DF85"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91</w:t>
      </w:r>
      <w:r w:rsidRPr="009263EE">
        <w:rPr>
          <w:bCs w:val="0"/>
        </w:rPr>
        <w:t xml:space="preserve"> System Center 2012 Endpoint Protection</w:t>
      </w:r>
      <w:r w:rsidRPr="009263EE">
        <w:rPr>
          <w:bCs w:val="0"/>
        </w:rPr>
        <w:tab/>
      </w:r>
      <w:r w:rsidRPr="009263EE">
        <w:rPr>
          <w:bCs w:val="0"/>
        </w:rPr>
        <w:fldChar w:fldCharType="begin"/>
      </w:r>
      <w:r w:rsidRPr="009263EE">
        <w:rPr>
          <w:bCs w:val="0"/>
        </w:rPr>
        <w:instrText xml:space="preserve"> PAGEREF _Toc343497478 \h </w:instrText>
      </w:r>
      <w:r w:rsidRPr="009263EE">
        <w:rPr>
          <w:bCs w:val="0"/>
        </w:rPr>
      </w:r>
      <w:r w:rsidRPr="009263EE">
        <w:rPr>
          <w:bCs w:val="0"/>
        </w:rPr>
        <w:fldChar w:fldCharType="separate"/>
      </w:r>
      <w:r w:rsidR="00EF505B">
        <w:rPr>
          <w:bCs w:val="0"/>
        </w:rPr>
        <w:t>177</w:t>
      </w:r>
      <w:r w:rsidRPr="009263EE">
        <w:rPr>
          <w:bCs w:val="0"/>
        </w:rPr>
        <w:fldChar w:fldCharType="end"/>
      </w:r>
    </w:p>
    <w:p w14:paraId="22D0DF86"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92</w:t>
      </w:r>
      <w:r w:rsidRPr="009263EE">
        <w:rPr>
          <w:bCs w:val="0"/>
        </w:rPr>
        <w:t xml:space="preserve"> TechNet Plus Utilisateur Unique</w:t>
      </w:r>
      <w:r w:rsidRPr="009263EE">
        <w:rPr>
          <w:bCs w:val="0"/>
        </w:rPr>
        <w:tab/>
      </w:r>
      <w:r w:rsidRPr="009263EE">
        <w:rPr>
          <w:bCs w:val="0"/>
        </w:rPr>
        <w:fldChar w:fldCharType="begin"/>
      </w:r>
      <w:r w:rsidRPr="009263EE">
        <w:rPr>
          <w:bCs w:val="0"/>
        </w:rPr>
        <w:instrText xml:space="preserve"> PAGEREF _Toc343497479 \h </w:instrText>
      </w:r>
      <w:r w:rsidRPr="009263EE">
        <w:rPr>
          <w:bCs w:val="0"/>
        </w:rPr>
      </w:r>
      <w:r w:rsidRPr="009263EE">
        <w:rPr>
          <w:bCs w:val="0"/>
        </w:rPr>
        <w:fldChar w:fldCharType="separate"/>
      </w:r>
      <w:r w:rsidR="00EF505B">
        <w:rPr>
          <w:bCs w:val="0"/>
        </w:rPr>
        <w:t>178</w:t>
      </w:r>
      <w:r w:rsidRPr="009263EE">
        <w:rPr>
          <w:bCs w:val="0"/>
        </w:rPr>
        <w:fldChar w:fldCharType="end"/>
      </w:r>
    </w:p>
    <w:p w14:paraId="22D0DF87"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93</w:t>
      </w:r>
      <w:r w:rsidRPr="009263EE">
        <w:rPr>
          <w:bCs w:val="0"/>
          <w:caps/>
        </w:rPr>
        <w:t xml:space="preserve"> </w:t>
      </w:r>
      <w:r w:rsidRPr="009263EE">
        <w:rPr>
          <w:bCs w:val="0"/>
        </w:rPr>
        <w:t>VDI Standard et Premium Suites</w:t>
      </w:r>
      <w:r w:rsidRPr="009263EE">
        <w:rPr>
          <w:bCs w:val="0"/>
        </w:rPr>
        <w:tab/>
      </w:r>
      <w:r w:rsidRPr="009263EE">
        <w:rPr>
          <w:bCs w:val="0"/>
        </w:rPr>
        <w:fldChar w:fldCharType="begin"/>
      </w:r>
      <w:r w:rsidRPr="009263EE">
        <w:rPr>
          <w:bCs w:val="0"/>
        </w:rPr>
        <w:instrText xml:space="preserve"> PAGEREF _Toc343497480 \h </w:instrText>
      </w:r>
      <w:r w:rsidRPr="009263EE">
        <w:rPr>
          <w:bCs w:val="0"/>
        </w:rPr>
      </w:r>
      <w:r w:rsidRPr="009263EE">
        <w:rPr>
          <w:bCs w:val="0"/>
        </w:rPr>
        <w:fldChar w:fldCharType="separate"/>
      </w:r>
      <w:r w:rsidR="00EF505B">
        <w:rPr>
          <w:bCs w:val="0"/>
        </w:rPr>
        <w:t>178</w:t>
      </w:r>
      <w:r w:rsidRPr="009263EE">
        <w:rPr>
          <w:bCs w:val="0"/>
        </w:rPr>
        <w:fldChar w:fldCharType="end"/>
      </w:r>
    </w:p>
    <w:p w14:paraId="22D0DF88"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lang w:val="fr-FR"/>
        </w:rPr>
        <w:t>94</w:t>
      </w:r>
      <w:r w:rsidRPr="009263EE">
        <w:rPr>
          <w:rFonts w:cs="Tahoma"/>
          <w:caps/>
          <w:color w:val="000000"/>
          <w:lang w:val="fr-FR"/>
        </w:rPr>
        <w:t xml:space="preserve"> </w:t>
      </w:r>
      <w:r w:rsidRPr="009263EE">
        <w:rPr>
          <w:rFonts w:cs="Tahoma"/>
          <w:color w:val="000000"/>
          <w:lang w:val="fr-FR"/>
        </w:rPr>
        <w:t>Services Windows Azure</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_Toc343497481 \h </w:instrText>
      </w:r>
      <w:r w:rsidRPr="009263EE">
        <w:rPr>
          <w:rFonts w:cs="Tahoma"/>
          <w:color w:val="000000"/>
        </w:rPr>
      </w:r>
      <w:r w:rsidRPr="009263EE">
        <w:rPr>
          <w:rFonts w:cs="Tahoma"/>
          <w:color w:val="000000"/>
        </w:rPr>
        <w:fldChar w:fldCharType="separate"/>
      </w:r>
      <w:r w:rsidR="00EF505B">
        <w:rPr>
          <w:rFonts w:cs="Tahoma"/>
          <w:color w:val="000000"/>
        </w:rPr>
        <w:t>178</w:t>
      </w:r>
      <w:r w:rsidRPr="009263EE">
        <w:rPr>
          <w:rFonts w:cs="Tahoma"/>
          <w:color w:val="000000"/>
        </w:rPr>
        <w:fldChar w:fldCharType="end"/>
      </w:r>
    </w:p>
    <w:p w14:paraId="22D0DF89"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lang w:val="fr-FR"/>
        </w:rPr>
        <w:t>95</w:t>
      </w:r>
      <w:r w:rsidRPr="009263EE">
        <w:rPr>
          <w:rFonts w:cs="Tahoma"/>
          <w:color w:val="000000"/>
          <w:lang w:val="fr-FR"/>
        </w:rPr>
        <w:t xml:space="preserve"> Windows Embedded Device Manager 2011 – Licence de Gestion Serveur</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_Toc343497482 \h </w:instrText>
      </w:r>
      <w:r w:rsidRPr="009263EE">
        <w:rPr>
          <w:rFonts w:cs="Tahoma"/>
          <w:color w:val="000000"/>
        </w:rPr>
      </w:r>
      <w:r w:rsidRPr="009263EE">
        <w:rPr>
          <w:rFonts w:cs="Tahoma"/>
          <w:color w:val="000000"/>
        </w:rPr>
        <w:fldChar w:fldCharType="separate"/>
      </w:r>
      <w:r w:rsidR="00EF505B">
        <w:rPr>
          <w:rFonts w:cs="Tahoma"/>
          <w:color w:val="000000"/>
        </w:rPr>
        <w:t>178</w:t>
      </w:r>
      <w:r w:rsidRPr="009263EE">
        <w:rPr>
          <w:rFonts w:cs="Tahoma"/>
          <w:color w:val="000000"/>
        </w:rPr>
        <w:fldChar w:fldCharType="end"/>
      </w:r>
    </w:p>
    <w:p w14:paraId="22D0DF8A" w14:textId="77777777" w:rsidR="00007326" w:rsidRPr="009263EE" w:rsidRDefault="00007326">
      <w:pPr>
        <w:pStyle w:val="TOC2"/>
        <w:rPr>
          <w:rFonts w:ascii="Calibri" w:eastAsia="SimSun" w:hAnsi="Calibri" w:cs="Tahoma"/>
          <w:color w:val="000000"/>
          <w:sz w:val="22"/>
          <w:szCs w:val="22"/>
          <w:lang w:eastAsia="zh-CN"/>
        </w:rPr>
      </w:pPr>
      <w:r w:rsidRPr="009263EE">
        <w:rPr>
          <w:rFonts w:cs="Tahoma"/>
          <w:color w:val="000000"/>
          <w:vertAlign w:val="superscript"/>
          <w:lang w:val="fr-FR"/>
        </w:rPr>
        <w:t>96</w:t>
      </w:r>
      <w:r w:rsidRPr="009263EE">
        <w:rPr>
          <w:rFonts w:cs="Tahoma"/>
          <w:color w:val="000000"/>
          <w:lang w:val="fr-FR"/>
        </w:rPr>
        <w:t xml:space="preserve"> Licence de Gestion Client Windows Embedded Device Manager 2011</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_Toc343497483 \h </w:instrText>
      </w:r>
      <w:r w:rsidRPr="009263EE">
        <w:rPr>
          <w:rFonts w:cs="Tahoma"/>
          <w:color w:val="000000"/>
        </w:rPr>
      </w:r>
      <w:r w:rsidRPr="009263EE">
        <w:rPr>
          <w:rFonts w:cs="Tahoma"/>
          <w:color w:val="000000"/>
        </w:rPr>
        <w:fldChar w:fldCharType="separate"/>
      </w:r>
      <w:r w:rsidR="00EF505B">
        <w:rPr>
          <w:rFonts w:cs="Tahoma"/>
          <w:color w:val="000000"/>
        </w:rPr>
        <w:t>179</w:t>
      </w:r>
      <w:r w:rsidRPr="009263EE">
        <w:rPr>
          <w:rFonts w:cs="Tahoma"/>
          <w:color w:val="000000"/>
        </w:rPr>
        <w:fldChar w:fldCharType="end"/>
      </w:r>
    </w:p>
    <w:p w14:paraId="22D0DF8B"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97</w:t>
      </w:r>
      <w:r w:rsidRPr="009263EE">
        <w:rPr>
          <w:bCs w:val="0"/>
          <w:caps/>
        </w:rPr>
        <w:t xml:space="preserve"> </w:t>
      </w:r>
      <w:r w:rsidRPr="009263EE">
        <w:rPr>
          <w:bCs w:val="0"/>
        </w:rPr>
        <w:t>EBS 2008 Standard et EBS 2008 Premium</w:t>
      </w:r>
      <w:r w:rsidRPr="009263EE">
        <w:rPr>
          <w:bCs w:val="0"/>
        </w:rPr>
        <w:tab/>
      </w:r>
      <w:r w:rsidRPr="009263EE">
        <w:rPr>
          <w:bCs w:val="0"/>
        </w:rPr>
        <w:fldChar w:fldCharType="begin"/>
      </w:r>
      <w:r w:rsidRPr="009263EE">
        <w:rPr>
          <w:bCs w:val="0"/>
        </w:rPr>
        <w:instrText xml:space="preserve"> PAGEREF _Toc343497484 \h </w:instrText>
      </w:r>
      <w:r w:rsidRPr="009263EE">
        <w:rPr>
          <w:bCs w:val="0"/>
        </w:rPr>
      </w:r>
      <w:r w:rsidRPr="009263EE">
        <w:rPr>
          <w:bCs w:val="0"/>
        </w:rPr>
        <w:fldChar w:fldCharType="separate"/>
      </w:r>
      <w:r w:rsidR="00EF505B">
        <w:rPr>
          <w:bCs w:val="0"/>
        </w:rPr>
        <w:t>180</w:t>
      </w:r>
      <w:r w:rsidRPr="009263EE">
        <w:rPr>
          <w:bCs w:val="0"/>
        </w:rPr>
        <w:fldChar w:fldCharType="end"/>
      </w:r>
    </w:p>
    <w:p w14:paraId="22D0DF8C"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98</w:t>
      </w:r>
      <w:r w:rsidRPr="009263EE">
        <w:rPr>
          <w:bCs w:val="0"/>
          <w:caps/>
        </w:rPr>
        <w:t xml:space="preserve"> </w:t>
      </w:r>
      <w:r w:rsidRPr="009263EE">
        <w:rPr>
          <w:bCs w:val="0"/>
        </w:rPr>
        <w:t>Windows HPC Server 2008 R2 Suite</w:t>
      </w:r>
      <w:r w:rsidRPr="009263EE">
        <w:rPr>
          <w:bCs w:val="0"/>
        </w:rPr>
        <w:tab/>
      </w:r>
      <w:r w:rsidRPr="009263EE">
        <w:rPr>
          <w:bCs w:val="0"/>
        </w:rPr>
        <w:fldChar w:fldCharType="begin"/>
      </w:r>
      <w:r w:rsidRPr="009263EE">
        <w:rPr>
          <w:bCs w:val="0"/>
        </w:rPr>
        <w:instrText xml:space="preserve"> PAGEREF _Toc343497485 \h </w:instrText>
      </w:r>
      <w:r w:rsidRPr="009263EE">
        <w:rPr>
          <w:bCs w:val="0"/>
        </w:rPr>
      </w:r>
      <w:r w:rsidRPr="009263EE">
        <w:rPr>
          <w:bCs w:val="0"/>
        </w:rPr>
        <w:fldChar w:fldCharType="separate"/>
      </w:r>
      <w:r w:rsidR="00EF505B">
        <w:rPr>
          <w:bCs w:val="0"/>
        </w:rPr>
        <w:t>182</w:t>
      </w:r>
      <w:r w:rsidRPr="009263EE">
        <w:rPr>
          <w:bCs w:val="0"/>
        </w:rPr>
        <w:fldChar w:fldCharType="end"/>
      </w:r>
    </w:p>
    <w:p w14:paraId="22D0DF8D" w14:textId="77777777" w:rsidR="00007326" w:rsidRPr="009263EE" w:rsidRDefault="00007326">
      <w:pPr>
        <w:pStyle w:val="TOC2"/>
        <w:rPr>
          <w:rFonts w:ascii="Calibri" w:eastAsia="SimSun" w:hAnsi="Calibri" w:cs="Tahoma"/>
          <w:color w:val="000000"/>
          <w:sz w:val="22"/>
          <w:szCs w:val="22"/>
          <w:lang w:eastAsia="zh-CN"/>
        </w:rPr>
      </w:pPr>
      <w:r w:rsidRPr="009263EE">
        <w:rPr>
          <w:rFonts w:cs="Tahoma"/>
          <w:color w:val="000000"/>
          <w:vertAlign w:val="superscript"/>
          <w:lang w:val="fr-FR"/>
        </w:rPr>
        <w:lastRenderedPageBreak/>
        <w:t>99</w:t>
      </w:r>
      <w:r w:rsidRPr="009263EE">
        <w:rPr>
          <w:rFonts w:cs="Tahoma"/>
          <w:color w:val="000000"/>
          <w:lang w:val="fr-FR"/>
        </w:rPr>
        <w:t xml:space="preserve"> Module Complémentaire Windows Intune (par Dispositif)</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_Toc343497486 \h </w:instrText>
      </w:r>
      <w:r w:rsidRPr="009263EE">
        <w:rPr>
          <w:rFonts w:cs="Tahoma"/>
          <w:color w:val="000000"/>
        </w:rPr>
      </w:r>
      <w:r w:rsidRPr="009263EE">
        <w:rPr>
          <w:rFonts w:cs="Tahoma"/>
          <w:color w:val="000000"/>
        </w:rPr>
        <w:fldChar w:fldCharType="separate"/>
      </w:r>
      <w:r w:rsidR="00EF505B">
        <w:rPr>
          <w:rFonts w:cs="Tahoma"/>
          <w:color w:val="000000"/>
        </w:rPr>
        <w:t>183</w:t>
      </w:r>
      <w:r w:rsidRPr="009263EE">
        <w:rPr>
          <w:rFonts w:cs="Tahoma"/>
          <w:color w:val="000000"/>
        </w:rPr>
        <w:fldChar w:fldCharType="end"/>
      </w:r>
    </w:p>
    <w:p w14:paraId="22D0DF8E"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lang w:val="fr-FR"/>
        </w:rPr>
        <w:t>100</w:t>
      </w:r>
      <w:r w:rsidRPr="009263EE">
        <w:rPr>
          <w:rFonts w:cs="Tahoma"/>
          <w:caps/>
          <w:color w:val="000000"/>
          <w:lang w:val="fr-FR"/>
        </w:rPr>
        <w:t xml:space="preserve"> </w:t>
      </w:r>
      <w:r w:rsidRPr="009263EE">
        <w:rPr>
          <w:rFonts w:cs="Tahoma"/>
          <w:color w:val="000000"/>
          <w:lang w:val="fr-FR"/>
        </w:rPr>
        <w:t>Windows MultiPoint Server 2012 Standard</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_Toc343497487 \h </w:instrText>
      </w:r>
      <w:r w:rsidRPr="009263EE">
        <w:rPr>
          <w:rFonts w:cs="Tahoma"/>
          <w:color w:val="000000"/>
        </w:rPr>
      </w:r>
      <w:r w:rsidRPr="009263EE">
        <w:rPr>
          <w:rFonts w:cs="Tahoma"/>
          <w:color w:val="000000"/>
        </w:rPr>
        <w:fldChar w:fldCharType="separate"/>
      </w:r>
      <w:r w:rsidR="00EF505B">
        <w:rPr>
          <w:rFonts w:cs="Tahoma"/>
          <w:color w:val="000000"/>
        </w:rPr>
        <w:t>183</w:t>
      </w:r>
      <w:r w:rsidRPr="009263EE">
        <w:rPr>
          <w:rFonts w:cs="Tahoma"/>
          <w:color w:val="000000"/>
        </w:rPr>
        <w:fldChar w:fldCharType="end"/>
      </w:r>
    </w:p>
    <w:p w14:paraId="22D0DF8F"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lang w:val="fr-FR"/>
        </w:rPr>
        <w:t>101</w:t>
      </w:r>
      <w:r w:rsidRPr="009263EE">
        <w:rPr>
          <w:rFonts w:cs="Tahoma"/>
          <w:caps/>
          <w:color w:val="000000"/>
          <w:lang w:val="fr-FR"/>
        </w:rPr>
        <w:t xml:space="preserve"> </w:t>
      </w:r>
      <w:r w:rsidRPr="009263EE">
        <w:rPr>
          <w:rFonts w:cs="Tahoma"/>
          <w:color w:val="000000"/>
          <w:lang w:val="fr-FR"/>
        </w:rPr>
        <w:t>Windows MultiPoint Server 2012 Premium</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_Toc343497488 \h </w:instrText>
      </w:r>
      <w:r w:rsidRPr="009263EE">
        <w:rPr>
          <w:rFonts w:cs="Tahoma"/>
          <w:color w:val="000000"/>
        </w:rPr>
      </w:r>
      <w:r w:rsidRPr="009263EE">
        <w:rPr>
          <w:rFonts w:cs="Tahoma"/>
          <w:color w:val="000000"/>
        </w:rPr>
        <w:fldChar w:fldCharType="separate"/>
      </w:r>
      <w:r w:rsidR="00EF505B">
        <w:rPr>
          <w:rFonts w:cs="Tahoma"/>
          <w:color w:val="000000"/>
        </w:rPr>
        <w:t>183</w:t>
      </w:r>
      <w:r w:rsidRPr="009263EE">
        <w:rPr>
          <w:rFonts w:cs="Tahoma"/>
          <w:color w:val="000000"/>
        </w:rPr>
        <w:fldChar w:fldCharType="end"/>
      </w:r>
    </w:p>
    <w:p w14:paraId="22D0DF90"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lang w:val="fr-FR"/>
        </w:rPr>
        <w:t>102</w:t>
      </w:r>
      <w:r w:rsidRPr="009263EE">
        <w:rPr>
          <w:rFonts w:cs="Tahoma"/>
          <w:color w:val="000000"/>
          <w:lang w:val="fr-FR"/>
        </w:rPr>
        <w:t xml:space="preserve"> CAL Windows MultiPoint Server 2012</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_Toc343497489 \h </w:instrText>
      </w:r>
      <w:r w:rsidRPr="009263EE">
        <w:rPr>
          <w:rFonts w:cs="Tahoma"/>
          <w:color w:val="000000"/>
        </w:rPr>
      </w:r>
      <w:r w:rsidRPr="009263EE">
        <w:rPr>
          <w:rFonts w:cs="Tahoma"/>
          <w:color w:val="000000"/>
        </w:rPr>
        <w:fldChar w:fldCharType="separate"/>
      </w:r>
      <w:r w:rsidR="00EF505B">
        <w:rPr>
          <w:rFonts w:cs="Tahoma"/>
          <w:color w:val="000000"/>
        </w:rPr>
        <w:t>183</w:t>
      </w:r>
      <w:r w:rsidRPr="009263EE">
        <w:rPr>
          <w:rFonts w:cs="Tahoma"/>
          <w:color w:val="000000"/>
        </w:rPr>
        <w:fldChar w:fldCharType="end"/>
      </w:r>
    </w:p>
    <w:p w14:paraId="22D0DF91"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103</w:t>
      </w:r>
      <w:r w:rsidRPr="009263EE">
        <w:rPr>
          <w:bCs w:val="0"/>
        </w:rPr>
        <w:t xml:space="preserve"> Windows Server 2008 R2 HPC Edition</w:t>
      </w:r>
      <w:r w:rsidRPr="009263EE">
        <w:rPr>
          <w:bCs w:val="0"/>
        </w:rPr>
        <w:tab/>
      </w:r>
      <w:r w:rsidRPr="009263EE">
        <w:rPr>
          <w:bCs w:val="0"/>
        </w:rPr>
        <w:fldChar w:fldCharType="begin"/>
      </w:r>
      <w:r w:rsidRPr="009263EE">
        <w:rPr>
          <w:bCs w:val="0"/>
        </w:rPr>
        <w:instrText xml:space="preserve"> PAGEREF _Toc343497490 \h </w:instrText>
      </w:r>
      <w:r w:rsidRPr="009263EE">
        <w:rPr>
          <w:bCs w:val="0"/>
        </w:rPr>
      </w:r>
      <w:r w:rsidRPr="009263EE">
        <w:rPr>
          <w:bCs w:val="0"/>
        </w:rPr>
        <w:fldChar w:fldCharType="separate"/>
      </w:r>
      <w:r w:rsidR="00EF505B">
        <w:rPr>
          <w:bCs w:val="0"/>
        </w:rPr>
        <w:t>183</w:t>
      </w:r>
      <w:r w:rsidRPr="009263EE">
        <w:rPr>
          <w:bCs w:val="0"/>
        </w:rPr>
        <w:fldChar w:fldCharType="end"/>
      </w:r>
    </w:p>
    <w:p w14:paraId="22D0DF92"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104</w:t>
      </w:r>
      <w:r w:rsidRPr="009263EE">
        <w:rPr>
          <w:bCs w:val="0"/>
          <w:caps/>
        </w:rPr>
        <w:t xml:space="preserve"> </w:t>
      </w:r>
      <w:r w:rsidRPr="009263EE">
        <w:rPr>
          <w:bCs w:val="0"/>
        </w:rPr>
        <w:t>Windows Server 2008 R2 Enterprise</w:t>
      </w:r>
      <w:r w:rsidRPr="009263EE">
        <w:rPr>
          <w:bCs w:val="0"/>
        </w:rPr>
        <w:tab/>
      </w:r>
      <w:r w:rsidRPr="009263EE">
        <w:rPr>
          <w:bCs w:val="0"/>
        </w:rPr>
        <w:fldChar w:fldCharType="begin"/>
      </w:r>
      <w:r w:rsidRPr="009263EE">
        <w:rPr>
          <w:bCs w:val="0"/>
        </w:rPr>
        <w:instrText xml:space="preserve"> PAGEREF _Toc343497491 \h </w:instrText>
      </w:r>
      <w:r w:rsidRPr="009263EE">
        <w:rPr>
          <w:bCs w:val="0"/>
        </w:rPr>
      </w:r>
      <w:r w:rsidRPr="009263EE">
        <w:rPr>
          <w:bCs w:val="0"/>
        </w:rPr>
        <w:fldChar w:fldCharType="separate"/>
      </w:r>
      <w:r w:rsidR="00EF505B">
        <w:rPr>
          <w:bCs w:val="0"/>
        </w:rPr>
        <w:t>184</w:t>
      </w:r>
      <w:r w:rsidRPr="009263EE">
        <w:rPr>
          <w:bCs w:val="0"/>
        </w:rPr>
        <w:fldChar w:fldCharType="end"/>
      </w:r>
    </w:p>
    <w:p w14:paraId="22D0DF93" w14:textId="77777777" w:rsidR="00007326" w:rsidRPr="009263EE" w:rsidRDefault="00007326">
      <w:pPr>
        <w:pStyle w:val="TOC3"/>
        <w:rPr>
          <w:rFonts w:eastAsia="SimSun"/>
          <w:bCs w:val="0"/>
          <w:sz w:val="22"/>
          <w:szCs w:val="22"/>
          <w:lang w:val="en-US" w:eastAsia="zh-CN"/>
        </w:rPr>
      </w:pPr>
      <w:r w:rsidRPr="009263EE">
        <w:rPr>
          <w:bCs w:val="0"/>
          <w:caps/>
          <w:vertAlign w:val="superscript"/>
        </w:rPr>
        <w:t>105</w:t>
      </w:r>
      <w:r w:rsidRPr="009263EE">
        <w:rPr>
          <w:bCs w:val="0"/>
          <w:caps/>
        </w:rPr>
        <w:t xml:space="preserve"> </w:t>
      </w:r>
      <w:r w:rsidRPr="009263EE">
        <w:rPr>
          <w:bCs w:val="0"/>
        </w:rPr>
        <w:t>Windows Server 2008 R2 pour systèmes Itanium</w:t>
      </w:r>
      <w:r w:rsidRPr="009263EE">
        <w:rPr>
          <w:bCs w:val="0"/>
        </w:rPr>
        <w:tab/>
      </w:r>
      <w:r w:rsidRPr="009263EE">
        <w:rPr>
          <w:bCs w:val="0"/>
        </w:rPr>
        <w:fldChar w:fldCharType="begin"/>
      </w:r>
      <w:r w:rsidRPr="009263EE">
        <w:rPr>
          <w:bCs w:val="0"/>
        </w:rPr>
        <w:instrText xml:space="preserve"> PAGEREF _Toc343497492 \h </w:instrText>
      </w:r>
      <w:r w:rsidRPr="009263EE">
        <w:rPr>
          <w:bCs w:val="0"/>
        </w:rPr>
      </w:r>
      <w:r w:rsidRPr="009263EE">
        <w:rPr>
          <w:bCs w:val="0"/>
        </w:rPr>
        <w:fldChar w:fldCharType="separate"/>
      </w:r>
      <w:r w:rsidR="00EF505B">
        <w:rPr>
          <w:bCs w:val="0"/>
        </w:rPr>
        <w:t>185</w:t>
      </w:r>
      <w:r w:rsidRPr="009263EE">
        <w:rPr>
          <w:bCs w:val="0"/>
        </w:rPr>
        <w:fldChar w:fldCharType="end"/>
      </w:r>
    </w:p>
    <w:p w14:paraId="22D0DF94"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106</w:t>
      </w:r>
      <w:r w:rsidRPr="009263EE">
        <w:rPr>
          <w:bCs w:val="0"/>
        </w:rPr>
        <w:t xml:space="preserve"> CAL Windows Server 2012</w:t>
      </w:r>
      <w:r w:rsidRPr="009263EE">
        <w:rPr>
          <w:bCs w:val="0"/>
        </w:rPr>
        <w:tab/>
      </w:r>
      <w:r w:rsidRPr="009263EE">
        <w:rPr>
          <w:bCs w:val="0"/>
        </w:rPr>
        <w:fldChar w:fldCharType="begin"/>
      </w:r>
      <w:r w:rsidRPr="009263EE">
        <w:rPr>
          <w:bCs w:val="0"/>
        </w:rPr>
        <w:instrText xml:space="preserve"> PAGEREF _Toc343497493 \h </w:instrText>
      </w:r>
      <w:r w:rsidRPr="009263EE">
        <w:rPr>
          <w:bCs w:val="0"/>
        </w:rPr>
      </w:r>
      <w:r w:rsidRPr="009263EE">
        <w:rPr>
          <w:bCs w:val="0"/>
        </w:rPr>
        <w:fldChar w:fldCharType="separate"/>
      </w:r>
      <w:r w:rsidR="00EF505B">
        <w:rPr>
          <w:bCs w:val="0"/>
        </w:rPr>
        <w:t>185</w:t>
      </w:r>
      <w:r w:rsidRPr="009263EE">
        <w:rPr>
          <w:bCs w:val="0"/>
        </w:rPr>
        <w:fldChar w:fldCharType="end"/>
      </w:r>
    </w:p>
    <w:p w14:paraId="22D0DF95"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107</w:t>
      </w:r>
      <w:r w:rsidRPr="009263EE">
        <w:rPr>
          <w:bCs w:val="0"/>
        </w:rPr>
        <w:t xml:space="preserve"> Windows Server 2008 R2 Datacenter</w:t>
      </w:r>
      <w:r w:rsidRPr="009263EE">
        <w:rPr>
          <w:bCs w:val="0"/>
        </w:rPr>
        <w:tab/>
      </w:r>
      <w:r w:rsidRPr="009263EE">
        <w:rPr>
          <w:bCs w:val="0"/>
        </w:rPr>
        <w:fldChar w:fldCharType="begin"/>
      </w:r>
      <w:r w:rsidRPr="009263EE">
        <w:rPr>
          <w:bCs w:val="0"/>
        </w:rPr>
        <w:instrText xml:space="preserve"> PAGEREF _Toc343497494 \h </w:instrText>
      </w:r>
      <w:r w:rsidRPr="009263EE">
        <w:rPr>
          <w:bCs w:val="0"/>
        </w:rPr>
      </w:r>
      <w:r w:rsidRPr="009263EE">
        <w:rPr>
          <w:bCs w:val="0"/>
        </w:rPr>
        <w:fldChar w:fldCharType="separate"/>
      </w:r>
      <w:r w:rsidR="00EF505B">
        <w:rPr>
          <w:bCs w:val="0"/>
        </w:rPr>
        <w:t>186</w:t>
      </w:r>
      <w:r w:rsidRPr="009263EE">
        <w:rPr>
          <w:bCs w:val="0"/>
        </w:rPr>
        <w:fldChar w:fldCharType="end"/>
      </w:r>
    </w:p>
    <w:p w14:paraId="22D0DF96"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108</w:t>
      </w:r>
      <w:r w:rsidRPr="009263EE">
        <w:rPr>
          <w:bCs w:val="0"/>
        </w:rPr>
        <w:t xml:space="preserve"> Windows Server 2008 R2 Standard</w:t>
      </w:r>
      <w:r w:rsidRPr="009263EE">
        <w:rPr>
          <w:bCs w:val="0"/>
        </w:rPr>
        <w:tab/>
      </w:r>
      <w:r w:rsidRPr="009263EE">
        <w:rPr>
          <w:bCs w:val="0"/>
        </w:rPr>
        <w:fldChar w:fldCharType="begin"/>
      </w:r>
      <w:r w:rsidRPr="009263EE">
        <w:rPr>
          <w:bCs w:val="0"/>
        </w:rPr>
        <w:instrText xml:space="preserve"> PAGEREF _Toc343497495 \h </w:instrText>
      </w:r>
      <w:r w:rsidRPr="009263EE">
        <w:rPr>
          <w:bCs w:val="0"/>
        </w:rPr>
      </w:r>
      <w:r w:rsidRPr="009263EE">
        <w:rPr>
          <w:bCs w:val="0"/>
        </w:rPr>
        <w:fldChar w:fldCharType="separate"/>
      </w:r>
      <w:r w:rsidR="00EF505B">
        <w:rPr>
          <w:bCs w:val="0"/>
        </w:rPr>
        <w:t>187</w:t>
      </w:r>
      <w:r w:rsidRPr="009263EE">
        <w:rPr>
          <w:bCs w:val="0"/>
        </w:rPr>
        <w:fldChar w:fldCharType="end"/>
      </w:r>
    </w:p>
    <w:p w14:paraId="22D0DF97" w14:textId="77777777" w:rsidR="00007326" w:rsidRPr="009263EE" w:rsidRDefault="00007326">
      <w:pPr>
        <w:pStyle w:val="TOC3"/>
        <w:rPr>
          <w:rFonts w:ascii="Calibri" w:eastAsia="SimSun" w:hAnsi="Calibri"/>
          <w:bCs w:val="0"/>
          <w:sz w:val="22"/>
          <w:szCs w:val="22"/>
          <w:lang w:val="en-US" w:eastAsia="zh-CN"/>
        </w:rPr>
      </w:pPr>
      <w:r w:rsidRPr="009263EE">
        <w:rPr>
          <w:bCs w:val="0"/>
          <w:vertAlign w:val="superscript"/>
        </w:rPr>
        <w:t>109</w:t>
      </w:r>
      <w:r w:rsidRPr="009263EE">
        <w:rPr>
          <w:bCs w:val="0"/>
        </w:rPr>
        <w:t xml:space="preserve"> Windows Web Server</w:t>
      </w:r>
      <w:r w:rsidRPr="009263EE">
        <w:rPr>
          <w:bCs w:val="0"/>
          <w:vertAlign w:val="superscript"/>
        </w:rPr>
        <w:t>®</w:t>
      </w:r>
      <w:r w:rsidRPr="009263EE">
        <w:rPr>
          <w:bCs w:val="0"/>
        </w:rPr>
        <w:t> 2008 R2</w:t>
      </w:r>
      <w:r w:rsidRPr="009263EE">
        <w:rPr>
          <w:bCs w:val="0"/>
        </w:rPr>
        <w:tab/>
      </w:r>
      <w:r w:rsidRPr="009263EE">
        <w:rPr>
          <w:bCs w:val="0"/>
        </w:rPr>
        <w:fldChar w:fldCharType="begin"/>
      </w:r>
      <w:r w:rsidRPr="009263EE">
        <w:rPr>
          <w:bCs w:val="0"/>
        </w:rPr>
        <w:instrText xml:space="preserve"> PAGEREF _Toc343497496 \h </w:instrText>
      </w:r>
      <w:r w:rsidRPr="009263EE">
        <w:rPr>
          <w:bCs w:val="0"/>
        </w:rPr>
      </w:r>
      <w:r w:rsidRPr="009263EE">
        <w:rPr>
          <w:bCs w:val="0"/>
        </w:rPr>
        <w:fldChar w:fldCharType="separate"/>
      </w:r>
      <w:r w:rsidR="00EF505B">
        <w:rPr>
          <w:bCs w:val="0"/>
        </w:rPr>
        <w:t>187</w:t>
      </w:r>
      <w:r w:rsidRPr="009263EE">
        <w:rPr>
          <w:bCs w:val="0"/>
        </w:rPr>
        <w:fldChar w:fldCharType="end"/>
      </w:r>
    </w:p>
    <w:p w14:paraId="22D0DF98"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rPr>
        <w:t>110</w:t>
      </w:r>
      <w:r w:rsidRPr="009263EE">
        <w:rPr>
          <w:rFonts w:cs="Tahoma"/>
          <w:color w:val="000000"/>
        </w:rPr>
        <w:t xml:space="preserve"> Windows Small Business Server (SBS) 2008 Premium</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_Toc343497497 \h </w:instrText>
      </w:r>
      <w:r w:rsidRPr="009263EE">
        <w:rPr>
          <w:rFonts w:cs="Tahoma"/>
          <w:color w:val="000000"/>
        </w:rPr>
      </w:r>
      <w:r w:rsidRPr="009263EE">
        <w:rPr>
          <w:rFonts w:cs="Tahoma"/>
          <w:color w:val="000000"/>
        </w:rPr>
        <w:fldChar w:fldCharType="separate"/>
      </w:r>
      <w:r w:rsidR="00EF505B">
        <w:rPr>
          <w:rFonts w:cs="Tahoma"/>
          <w:color w:val="000000"/>
        </w:rPr>
        <w:t>188</w:t>
      </w:r>
      <w:r w:rsidRPr="009263EE">
        <w:rPr>
          <w:rFonts w:cs="Tahoma"/>
          <w:color w:val="000000"/>
        </w:rPr>
        <w:fldChar w:fldCharType="end"/>
      </w:r>
    </w:p>
    <w:p w14:paraId="22D0DF99" w14:textId="77777777" w:rsidR="00007326" w:rsidRPr="009263EE" w:rsidRDefault="00007326">
      <w:pPr>
        <w:pStyle w:val="TOC3"/>
        <w:rPr>
          <w:rFonts w:ascii="Calibri" w:eastAsia="SimSun" w:hAnsi="Calibri"/>
          <w:bCs w:val="0"/>
          <w:sz w:val="22"/>
          <w:szCs w:val="22"/>
          <w:lang w:val="en-US" w:eastAsia="zh-CN"/>
        </w:rPr>
      </w:pPr>
      <w:r w:rsidRPr="009263EE">
        <w:rPr>
          <w:bCs w:val="0"/>
          <w:caps/>
          <w:vertAlign w:val="superscript"/>
        </w:rPr>
        <w:t>111</w:t>
      </w:r>
      <w:r w:rsidRPr="009263EE">
        <w:rPr>
          <w:bCs w:val="0"/>
        </w:rPr>
        <w:t xml:space="preserve"> Windows Small Business Server (SBS) 2011 Standard</w:t>
      </w:r>
      <w:r w:rsidRPr="009263EE">
        <w:rPr>
          <w:bCs w:val="0"/>
        </w:rPr>
        <w:tab/>
      </w:r>
      <w:r w:rsidRPr="009263EE">
        <w:rPr>
          <w:bCs w:val="0"/>
        </w:rPr>
        <w:fldChar w:fldCharType="begin"/>
      </w:r>
      <w:r w:rsidRPr="009263EE">
        <w:rPr>
          <w:bCs w:val="0"/>
        </w:rPr>
        <w:instrText xml:space="preserve"> PAGEREF _Toc343497498 \h </w:instrText>
      </w:r>
      <w:r w:rsidRPr="009263EE">
        <w:rPr>
          <w:bCs w:val="0"/>
        </w:rPr>
      </w:r>
      <w:r w:rsidRPr="009263EE">
        <w:rPr>
          <w:bCs w:val="0"/>
        </w:rPr>
        <w:fldChar w:fldCharType="separate"/>
      </w:r>
      <w:r w:rsidR="00EF505B">
        <w:rPr>
          <w:bCs w:val="0"/>
        </w:rPr>
        <w:t>189</w:t>
      </w:r>
      <w:r w:rsidRPr="009263EE">
        <w:rPr>
          <w:bCs w:val="0"/>
        </w:rPr>
        <w:fldChar w:fldCharType="end"/>
      </w:r>
    </w:p>
    <w:p w14:paraId="22D0DF9A"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rPr>
        <w:t>112</w:t>
      </w:r>
      <w:r w:rsidRPr="009263EE">
        <w:rPr>
          <w:rFonts w:cs="Tahoma"/>
          <w:color w:val="000000"/>
        </w:rPr>
        <w:t xml:space="preserve"> CAL Suite Windows Small Business Server (SBS) 2011</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_Toc343497499 \h </w:instrText>
      </w:r>
      <w:r w:rsidRPr="009263EE">
        <w:rPr>
          <w:rFonts w:cs="Tahoma"/>
          <w:color w:val="000000"/>
        </w:rPr>
      </w:r>
      <w:r w:rsidRPr="009263EE">
        <w:rPr>
          <w:rFonts w:cs="Tahoma"/>
          <w:color w:val="000000"/>
        </w:rPr>
        <w:fldChar w:fldCharType="separate"/>
      </w:r>
      <w:r w:rsidR="00EF505B">
        <w:rPr>
          <w:rFonts w:cs="Tahoma"/>
          <w:color w:val="000000"/>
        </w:rPr>
        <w:t>189</w:t>
      </w:r>
      <w:r w:rsidRPr="009263EE">
        <w:rPr>
          <w:rFonts w:cs="Tahoma"/>
          <w:color w:val="000000"/>
        </w:rPr>
        <w:fldChar w:fldCharType="end"/>
      </w:r>
    </w:p>
    <w:p w14:paraId="22D0DF9B"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rPr>
        <w:t>113</w:t>
      </w:r>
      <w:r w:rsidRPr="009263EE">
        <w:rPr>
          <w:rFonts w:cs="Tahoma"/>
          <w:caps/>
          <w:color w:val="000000"/>
        </w:rPr>
        <w:t xml:space="preserve"> </w:t>
      </w:r>
      <w:r w:rsidRPr="009263EE">
        <w:rPr>
          <w:rFonts w:cs="Tahoma"/>
          <w:color w:val="000000"/>
        </w:rPr>
        <w:t>Module Complémentaire Windows Small Business Server (SBS) 2011 Premium</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_Toc343497500 \h </w:instrText>
      </w:r>
      <w:r w:rsidRPr="009263EE">
        <w:rPr>
          <w:rFonts w:cs="Tahoma"/>
          <w:color w:val="000000"/>
        </w:rPr>
      </w:r>
      <w:r w:rsidRPr="009263EE">
        <w:rPr>
          <w:rFonts w:cs="Tahoma"/>
          <w:color w:val="000000"/>
        </w:rPr>
        <w:fldChar w:fldCharType="separate"/>
      </w:r>
      <w:r w:rsidR="00EF505B">
        <w:rPr>
          <w:rFonts w:cs="Tahoma"/>
          <w:color w:val="000000"/>
        </w:rPr>
        <w:t>190</w:t>
      </w:r>
      <w:r w:rsidRPr="009263EE">
        <w:rPr>
          <w:rFonts w:cs="Tahoma"/>
          <w:color w:val="000000"/>
        </w:rPr>
        <w:fldChar w:fldCharType="end"/>
      </w:r>
    </w:p>
    <w:p w14:paraId="22D0DF9C" w14:textId="77777777" w:rsidR="00007326" w:rsidRPr="009263EE" w:rsidRDefault="00007326">
      <w:pPr>
        <w:pStyle w:val="TOC2"/>
        <w:rPr>
          <w:rFonts w:ascii="Calibri" w:eastAsia="SimSun" w:hAnsi="Calibri" w:cs="Tahoma"/>
          <w:color w:val="000000"/>
          <w:sz w:val="22"/>
          <w:szCs w:val="22"/>
          <w:lang w:eastAsia="zh-CN"/>
        </w:rPr>
      </w:pPr>
      <w:r w:rsidRPr="009263EE">
        <w:rPr>
          <w:rFonts w:cs="Tahoma"/>
          <w:caps/>
          <w:color w:val="000000"/>
          <w:vertAlign w:val="superscript"/>
        </w:rPr>
        <w:t>114</w:t>
      </w:r>
      <w:r w:rsidRPr="009263EE">
        <w:rPr>
          <w:rFonts w:cs="Tahoma"/>
          <w:color w:val="000000"/>
        </w:rPr>
        <w:t xml:space="preserve"> CAL Suite Module Complémentaire Windows Small Business Server (SBS) 2011 Premium</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_Toc343497501 \h </w:instrText>
      </w:r>
      <w:r w:rsidRPr="009263EE">
        <w:rPr>
          <w:rFonts w:cs="Tahoma"/>
          <w:color w:val="000000"/>
        </w:rPr>
      </w:r>
      <w:r w:rsidRPr="009263EE">
        <w:rPr>
          <w:rFonts w:cs="Tahoma"/>
          <w:color w:val="000000"/>
        </w:rPr>
        <w:fldChar w:fldCharType="separate"/>
      </w:r>
      <w:r w:rsidR="00EF505B">
        <w:rPr>
          <w:rFonts w:cs="Tahoma"/>
          <w:color w:val="000000"/>
        </w:rPr>
        <w:t>191</w:t>
      </w:r>
      <w:r w:rsidRPr="009263EE">
        <w:rPr>
          <w:rFonts w:cs="Tahoma"/>
          <w:color w:val="000000"/>
        </w:rPr>
        <w:fldChar w:fldCharType="end"/>
      </w:r>
    </w:p>
    <w:p w14:paraId="22D0DF9D" w14:textId="77777777" w:rsidR="00007326" w:rsidRPr="009263EE" w:rsidRDefault="00007326">
      <w:pPr>
        <w:pStyle w:val="TOC2"/>
        <w:rPr>
          <w:rFonts w:ascii="Calibri" w:eastAsia="SimSun" w:hAnsi="Calibri" w:cs="Tahoma"/>
          <w:color w:val="000000"/>
          <w:sz w:val="22"/>
          <w:szCs w:val="22"/>
          <w:lang w:eastAsia="zh-CN"/>
        </w:rPr>
      </w:pPr>
      <w:r w:rsidRPr="009263EE">
        <w:rPr>
          <w:rFonts w:cs="Tahoma"/>
          <w:color w:val="000000"/>
          <w:vertAlign w:val="superscript"/>
          <w:lang w:val="fr-FR"/>
        </w:rPr>
        <w:t>115</w:t>
      </w:r>
      <w:r w:rsidRPr="009263EE">
        <w:rPr>
          <w:rFonts w:cs="Tahoma"/>
          <w:color w:val="000000"/>
          <w:lang w:val="fr-FR"/>
        </w:rPr>
        <w:t xml:space="preserve"> Windows Small Business Server 2011 Essentials</w:t>
      </w:r>
      <w:r w:rsidRPr="009263EE">
        <w:rPr>
          <w:rFonts w:cs="Tahoma"/>
          <w:color w:val="000000"/>
        </w:rPr>
        <w:tab/>
      </w:r>
      <w:r w:rsidRPr="009263EE">
        <w:rPr>
          <w:rFonts w:cs="Tahoma"/>
          <w:color w:val="000000"/>
        </w:rPr>
        <w:fldChar w:fldCharType="begin"/>
      </w:r>
      <w:r w:rsidRPr="009263EE">
        <w:rPr>
          <w:rFonts w:cs="Tahoma"/>
          <w:color w:val="000000"/>
        </w:rPr>
        <w:instrText xml:space="preserve"> PAGEREF _Toc343497502 \h </w:instrText>
      </w:r>
      <w:r w:rsidRPr="009263EE">
        <w:rPr>
          <w:rFonts w:cs="Tahoma"/>
          <w:color w:val="000000"/>
        </w:rPr>
      </w:r>
      <w:r w:rsidRPr="009263EE">
        <w:rPr>
          <w:rFonts w:cs="Tahoma"/>
          <w:color w:val="000000"/>
        </w:rPr>
        <w:fldChar w:fldCharType="separate"/>
      </w:r>
      <w:r w:rsidR="00EF505B">
        <w:rPr>
          <w:rFonts w:cs="Tahoma"/>
          <w:color w:val="000000"/>
        </w:rPr>
        <w:t>192</w:t>
      </w:r>
      <w:r w:rsidRPr="009263EE">
        <w:rPr>
          <w:rFonts w:cs="Tahoma"/>
          <w:color w:val="000000"/>
        </w:rPr>
        <w:fldChar w:fldCharType="end"/>
      </w:r>
    </w:p>
    <w:p w14:paraId="22D0DF9E" w14:textId="77777777" w:rsidR="00023FE7" w:rsidRPr="002F5D6C" w:rsidRDefault="000139CC" w:rsidP="00EB6D30">
      <w:pPr>
        <w:pStyle w:val="Heading2"/>
        <w:pageBreakBefore/>
        <w:rPr>
          <w:rFonts w:ascii="Tahoma" w:hAnsi="Tahoma" w:cs="Tahoma"/>
          <w:lang w:val="fr-FR"/>
        </w:rPr>
      </w:pPr>
      <w:r w:rsidRPr="002F5D6C">
        <w:rPr>
          <w:rFonts w:ascii="Tahoma" w:hAnsi="Tahoma" w:cs="Tahoma"/>
          <w:sz w:val="18"/>
          <w:szCs w:val="18"/>
          <w:lang w:val="fr-FR"/>
        </w:rPr>
        <w:lastRenderedPageBreak/>
        <w:fldChar w:fldCharType="end"/>
      </w:r>
      <w:bookmarkStart w:id="9" w:name="_Toc343496990"/>
      <w:r w:rsidR="00D12348" w:rsidRPr="002F5D6C">
        <w:rPr>
          <w:rFonts w:ascii="Tahoma" w:hAnsi="Tahoma" w:cs="Tahoma"/>
          <w:sz w:val="36"/>
          <w:lang w:val="fr-FR"/>
        </w:rPr>
        <w:t>Clés du Tableau</w:t>
      </w:r>
      <w:bookmarkEnd w:id="9"/>
    </w:p>
    <w:p w14:paraId="22D0DF9F" w14:textId="77777777" w:rsidR="00023FE7" w:rsidRPr="002F5D6C" w:rsidRDefault="00023FE7">
      <w:pPr>
        <w:pStyle w:val="ChartKeyHeadings"/>
        <w:ind w:right="-180"/>
        <w:rPr>
          <w:rFonts w:ascii="Tahoma" w:hAnsi="Tahoma" w:cs="Tahoma"/>
          <w:lang w:val="fr-FR"/>
        </w:rPr>
      </w:pPr>
    </w:p>
    <w:p w14:paraId="22D0DFA0" w14:textId="77777777" w:rsidR="00023FE7" w:rsidRPr="002F5D6C" w:rsidRDefault="00D12348" w:rsidP="00F079C4">
      <w:pPr>
        <w:pStyle w:val="ChartKeyHeadings"/>
        <w:rPr>
          <w:rFonts w:ascii="Tahoma" w:hAnsi="Tahoma" w:cs="Tahoma"/>
          <w:lang w:val="fr-FR"/>
        </w:rPr>
      </w:pPr>
      <w:r w:rsidRPr="002F5D6C">
        <w:rPr>
          <w:rFonts w:ascii="Tahoma" w:hAnsi="Tahoma" w:cs="Tahoma"/>
          <w:lang w:val="fr-FR"/>
        </w:rPr>
        <w:t>En</w:t>
      </w:r>
      <w:r w:rsidR="00DD6406">
        <w:rPr>
          <w:rFonts w:ascii="Tahoma" w:hAnsi="Tahoma" w:cs="Tahoma"/>
          <w:lang w:val="fr-FR"/>
        </w:rPr>
        <w:t>-</w:t>
      </w:r>
      <w:r w:rsidRPr="002F5D6C">
        <w:rPr>
          <w:rFonts w:ascii="Tahoma" w:hAnsi="Tahoma" w:cs="Tahoma"/>
          <w:lang w:val="fr-FR"/>
        </w:rPr>
        <w:t>têtes de colonne</w:t>
      </w:r>
    </w:p>
    <w:p w14:paraId="22D0DFA1" w14:textId="77777777" w:rsidR="00023FE7" w:rsidRPr="002F5D6C" w:rsidRDefault="00023FE7" w:rsidP="00F079C4">
      <w:pPr>
        <w:pStyle w:val="ChartKeyHeadings"/>
        <w:rPr>
          <w:rFonts w:ascii="Tahoma" w:hAnsi="Tahoma" w:cs="Tahoma"/>
          <w:lang w:val="fr-FR"/>
        </w:rPr>
      </w:pPr>
    </w:p>
    <w:p w14:paraId="22D0DFA2" w14:textId="77777777" w:rsidR="00664EE9"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color w:val="000000"/>
          <w:sz w:val="18"/>
          <w:lang w:val="fr-FR"/>
        </w:rPr>
        <w:t>Unités Campus et School =</w:t>
      </w:r>
      <w:r w:rsidRPr="002F5D6C">
        <w:rPr>
          <w:rFonts w:ascii="Tahoma" w:hAnsi="Tahoma" w:cs="Tahoma"/>
          <w:color w:val="000000"/>
          <w:sz w:val="18"/>
          <w:lang w:val="fr-FR"/>
        </w:rPr>
        <w:t xml:space="preserve"> Les chiffres figurant dans cette colonne correspondent au nombre d’unités désignées lorsque le logiciel est offert au titre d’un Accord de Mise en Œuvre School dans le cadre des Contrats Campus et School.</w:t>
      </w:r>
      <w:r w:rsidR="00D12348" w:rsidRPr="002F5D6C">
        <w:rPr>
          <w:rFonts w:ascii="Tahoma" w:hAnsi="Tahoma" w:cs="Tahoma"/>
          <w:lang w:val="fr-FR"/>
        </w:rPr>
        <w:t xml:space="preserve"> </w:t>
      </w:r>
      <w:r w:rsidR="00D12348" w:rsidRPr="002F5D6C">
        <w:rPr>
          <w:rFonts w:ascii="Tahoma" w:hAnsi="Tahoma" w:cs="Tahoma"/>
          <w:color w:val="000000"/>
          <w:sz w:val="18"/>
          <w:lang w:val="fr-FR"/>
        </w:rPr>
        <w:t>Les produits ne sont pas offerts dans le cadre de ces programmes si la colonne CA</w:t>
      </w:r>
      <w:r w:rsidR="006E7C08" w:rsidRPr="002F5D6C">
        <w:rPr>
          <w:rFonts w:ascii="Tahoma" w:hAnsi="Tahoma" w:cs="Tahoma"/>
          <w:color w:val="000000"/>
          <w:sz w:val="18"/>
          <w:lang w:val="fr-FR"/>
        </w:rPr>
        <w:t xml:space="preserve"> </w:t>
      </w:r>
      <w:r w:rsidR="00D12348" w:rsidRPr="002F5D6C">
        <w:rPr>
          <w:rFonts w:ascii="Tahoma" w:hAnsi="Tahoma" w:cs="Tahoma"/>
          <w:color w:val="000000"/>
          <w:sz w:val="18"/>
          <w:lang w:val="fr-FR"/>
        </w:rPr>
        <w:t>/</w:t>
      </w:r>
      <w:r w:rsidR="006E7C08" w:rsidRPr="002F5D6C">
        <w:rPr>
          <w:rFonts w:ascii="Tahoma" w:hAnsi="Tahoma" w:cs="Tahoma"/>
          <w:color w:val="000000"/>
          <w:sz w:val="18"/>
          <w:lang w:val="fr-FR"/>
        </w:rPr>
        <w:t xml:space="preserve"> </w:t>
      </w:r>
      <w:r w:rsidR="00D12348" w:rsidRPr="002F5D6C">
        <w:rPr>
          <w:rFonts w:ascii="Tahoma" w:hAnsi="Tahoma" w:cs="Tahoma"/>
          <w:color w:val="000000"/>
          <w:sz w:val="18"/>
          <w:lang w:val="fr-FR"/>
        </w:rPr>
        <w:t>SA est vide.</w:t>
      </w:r>
    </w:p>
    <w:p w14:paraId="22D0DFA3" w14:textId="77777777" w:rsidR="00023FE7" w:rsidRPr="002F5D6C" w:rsidRDefault="00D12348" w:rsidP="00F079C4">
      <w:pPr>
        <w:pStyle w:val="Bodywithspace"/>
        <w:spacing w:before="0" w:after="0" w:line="276" w:lineRule="auto"/>
        <w:rPr>
          <w:rFonts w:ascii="Tahoma" w:hAnsi="Tahoma" w:cs="Tahoma"/>
          <w:lang w:val="fr-FR"/>
        </w:rPr>
      </w:pPr>
      <w:r w:rsidRPr="002F5D6C">
        <w:rPr>
          <w:rStyle w:val="BodyChar"/>
          <w:rFonts w:ascii="Tahoma" w:hAnsi="Tahoma" w:cs="Tahoma"/>
          <w:b/>
          <w:sz w:val="18"/>
          <w:lang w:val="fr-FR"/>
        </w:rPr>
        <w:t>Date de disponibilité =</w:t>
      </w:r>
      <w:r w:rsidRPr="002F5D6C">
        <w:rPr>
          <w:rStyle w:val="BodyChar"/>
          <w:rFonts w:ascii="Tahoma" w:hAnsi="Tahoma" w:cs="Tahoma"/>
          <w:sz w:val="18"/>
          <w:lang w:val="fr-FR"/>
        </w:rPr>
        <w:t xml:space="preserve"> Date à laquelle un produit sera disponible, exprimée en mois</w:t>
      </w:r>
      <w:r w:rsidR="006E7C08" w:rsidRPr="002F5D6C">
        <w:rPr>
          <w:rStyle w:val="BodyChar"/>
          <w:rFonts w:ascii="Tahoma" w:hAnsi="Tahoma" w:cs="Tahoma"/>
          <w:sz w:val="18"/>
          <w:lang w:val="fr-FR"/>
        </w:rPr>
        <w:t xml:space="preserve"> </w:t>
      </w:r>
      <w:r w:rsidRPr="002F5D6C">
        <w:rPr>
          <w:rStyle w:val="BodyChar"/>
          <w:rFonts w:ascii="Tahoma" w:hAnsi="Tahoma" w:cs="Tahoma"/>
          <w:sz w:val="18"/>
          <w:lang w:val="fr-FR"/>
        </w:rPr>
        <w:t>/</w:t>
      </w:r>
      <w:r w:rsidR="006E7C08" w:rsidRPr="002F5D6C">
        <w:rPr>
          <w:rStyle w:val="BodyChar"/>
          <w:rFonts w:ascii="Tahoma" w:hAnsi="Tahoma" w:cs="Tahoma"/>
          <w:sz w:val="18"/>
          <w:lang w:val="fr-FR"/>
        </w:rPr>
        <w:t xml:space="preserve"> </w:t>
      </w:r>
      <w:r w:rsidRPr="002F5D6C">
        <w:rPr>
          <w:rStyle w:val="BodyChar"/>
          <w:rFonts w:ascii="Tahoma" w:hAnsi="Tahoma" w:cs="Tahoma"/>
          <w:sz w:val="18"/>
          <w:lang w:val="fr-FR"/>
        </w:rPr>
        <w:t>année.</w:t>
      </w:r>
      <w:r w:rsidRPr="002F5D6C">
        <w:rPr>
          <w:rFonts w:ascii="Tahoma" w:hAnsi="Tahoma" w:cs="Tahoma"/>
          <w:lang w:val="fr-FR"/>
        </w:rPr>
        <w:t xml:space="preserve"> </w:t>
      </w:r>
      <w:r w:rsidRPr="002F5D6C">
        <w:rPr>
          <w:rStyle w:val="BodyChar"/>
          <w:rFonts w:ascii="Tahoma" w:hAnsi="Tahoma" w:cs="Tahoma"/>
          <w:sz w:val="18"/>
          <w:lang w:val="fr-FR"/>
        </w:rPr>
        <w:t>Il s’agit de la date à laquelle Microsoft rend disponibles à la commande les licences pour ce produit ou de la date à laquelle le logiciel de ce produit est disponible au téléchargement depuis le site Volume Licensing Services Center (VLSC), la première de ces dates étant indiquée.</w:t>
      </w:r>
    </w:p>
    <w:p w14:paraId="22D0DFA4" w14:textId="77777777" w:rsidR="00023FE7" w:rsidRPr="002F5D6C" w:rsidRDefault="00173C0D" w:rsidP="00F079C4">
      <w:pPr>
        <w:pStyle w:val="Bodywithspace"/>
        <w:spacing w:before="0" w:after="0" w:line="276" w:lineRule="auto"/>
        <w:rPr>
          <w:rFonts w:ascii="Tahoma" w:hAnsi="Tahoma" w:cs="Tahoma"/>
          <w:lang w:val="fr-FR"/>
        </w:rPr>
      </w:pPr>
      <w:r w:rsidRPr="002F5D6C">
        <w:rPr>
          <w:rStyle w:val="BodyChar"/>
          <w:rFonts w:ascii="Tahoma" w:hAnsi="Tahoma" w:cs="Tahoma"/>
          <w:b/>
          <w:sz w:val="18"/>
          <w:lang w:val="fr-FR" w:eastAsia="fr-FR"/>
        </w:rPr>
        <w:t>CE (Contrat Entreprise) =</w:t>
      </w:r>
      <w:r w:rsidRPr="002F5D6C">
        <w:rPr>
          <w:rStyle w:val="BodyChar"/>
          <w:rFonts w:ascii="Tahoma" w:hAnsi="Tahoma" w:cs="Tahoma"/>
          <w:sz w:val="18"/>
          <w:lang w:val="fr-FR" w:eastAsia="fr-FR"/>
        </w:rPr>
        <w:t xml:space="preserve"> Versions Contrat Entreprise 200x</w:t>
      </w:r>
      <w:r w:rsidRPr="002F5D6C">
        <w:rPr>
          <w:rFonts w:ascii="Tahoma" w:hAnsi="Tahoma" w:cs="Tahoma"/>
          <w:sz w:val="18"/>
          <w:lang w:val="fr-FR"/>
        </w:rPr>
        <w:t>.</w:t>
      </w:r>
    </w:p>
    <w:p w14:paraId="22D0DFA5" w14:textId="77777777" w:rsidR="00023FE7"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sz w:val="18"/>
          <w:lang w:val="fr-FR"/>
        </w:rPr>
        <w:t>CE Sub (Contrat Souscription Entreprise) =</w:t>
      </w:r>
      <w:r w:rsidRPr="002F5D6C">
        <w:rPr>
          <w:rFonts w:ascii="Tahoma" w:hAnsi="Tahoma" w:cs="Tahoma"/>
          <w:sz w:val="18"/>
          <w:lang w:val="fr-FR"/>
        </w:rPr>
        <w:t xml:space="preserve"> Contrat Souscription Entreprise 200x.</w:t>
      </w:r>
      <w:r w:rsidR="00A706E2" w:rsidRPr="002F5D6C">
        <w:rPr>
          <w:rFonts w:ascii="Tahoma" w:hAnsi="Tahoma" w:cs="Tahoma"/>
          <w:lang w:val="fr-FR"/>
        </w:rPr>
        <w:t xml:space="preserve"> </w:t>
      </w:r>
    </w:p>
    <w:p w14:paraId="22D0DFA6" w14:textId="77777777" w:rsidR="00456002"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sz w:val="18"/>
          <w:lang w:val="fr-FR"/>
        </w:rPr>
        <w:t>Minimum Licences Open =</w:t>
      </w:r>
      <w:r w:rsidRPr="002F5D6C">
        <w:rPr>
          <w:rFonts w:ascii="Tahoma" w:hAnsi="Tahoma" w:cs="Tahoma"/>
          <w:sz w:val="18"/>
          <w:lang w:val="fr-FR"/>
        </w:rPr>
        <w:t xml:space="preserve"> Chaque Licence compte pour 5 Licences lors de la passation de la commande initiale minimum dans le cadre des programmes de Licence Open et</w:t>
      </w:r>
      <w:r w:rsidR="006E7C08" w:rsidRPr="002F5D6C">
        <w:rPr>
          <w:rFonts w:ascii="Tahoma" w:hAnsi="Tahoma" w:cs="Tahoma"/>
          <w:sz w:val="18"/>
          <w:lang w:val="fr-FR"/>
        </w:rPr>
        <w:t xml:space="preserve"> </w:t>
      </w:r>
      <w:r w:rsidRPr="002F5D6C">
        <w:rPr>
          <w:rFonts w:ascii="Tahoma" w:hAnsi="Tahoma" w:cs="Tahoma"/>
          <w:sz w:val="18"/>
          <w:lang w:val="fr-FR"/>
        </w:rPr>
        <w:t>/</w:t>
      </w:r>
      <w:r w:rsidR="006E7C08" w:rsidRPr="002F5D6C">
        <w:rPr>
          <w:rFonts w:ascii="Tahoma" w:hAnsi="Tahoma" w:cs="Tahoma"/>
          <w:sz w:val="18"/>
          <w:lang w:val="fr-FR"/>
        </w:rPr>
        <w:t xml:space="preserve"> </w:t>
      </w:r>
      <w:r w:rsidRPr="002F5D6C">
        <w:rPr>
          <w:rFonts w:ascii="Tahoma" w:hAnsi="Tahoma" w:cs="Tahoma"/>
          <w:sz w:val="18"/>
          <w:lang w:val="fr-FR"/>
        </w:rPr>
        <w:t>ou Open Value.</w:t>
      </w:r>
      <w:r w:rsidR="00D12348" w:rsidRPr="002F5D6C">
        <w:rPr>
          <w:rFonts w:ascii="Tahoma" w:hAnsi="Tahoma" w:cs="Tahoma"/>
          <w:lang w:val="fr-FR"/>
        </w:rPr>
        <w:t xml:space="preserve"> </w:t>
      </w:r>
      <w:r w:rsidR="00D12348" w:rsidRPr="002F5D6C">
        <w:rPr>
          <w:rFonts w:ascii="Tahoma" w:hAnsi="Tahoma" w:cs="Tahoma"/>
          <w:sz w:val="18"/>
          <w:lang w:val="fr-FR"/>
        </w:rPr>
        <w:t>La valeur indique quel est le programme concerné.</w:t>
      </w:r>
    </w:p>
    <w:p w14:paraId="22D0DFA7" w14:textId="77777777" w:rsidR="00456002"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sz w:val="18"/>
          <w:lang w:val="fr-FR"/>
        </w:rPr>
        <w:t>Licence Open =</w:t>
      </w:r>
      <w:r w:rsidRPr="002F5D6C">
        <w:rPr>
          <w:rFonts w:ascii="Tahoma" w:hAnsi="Tahoma" w:cs="Tahoma"/>
          <w:sz w:val="18"/>
          <w:lang w:val="fr-FR"/>
        </w:rPr>
        <w:t xml:space="preserve"> Composant des Programmes Open unique à la Licence Open.</w:t>
      </w:r>
      <w:r w:rsidR="00D12348" w:rsidRPr="002F5D6C">
        <w:rPr>
          <w:rFonts w:ascii="Tahoma" w:hAnsi="Tahoma" w:cs="Tahoma"/>
          <w:lang w:val="fr-FR"/>
        </w:rPr>
        <w:t xml:space="preserve"> </w:t>
      </w:r>
      <w:r w:rsidR="00D12348" w:rsidRPr="002F5D6C">
        <w:rPr>
          <w:rFonts w:ascii="Tahoma" w:hAnsi="Tahoma" w:cs="Tahoma"/>
          <w:sz w:val="18"/>
          <w:lang w:val="fr-FR"/>
        </w:rPr>
        <w:t>La Licence Open inclut la Licence Open, la Licence Open Éducation, la Licence Open Gouvernement et la Licence Open Charity, sous réserve de disponibilité.</w:t>
      </w:r>
    </w:p>
    <w:p w14:paraId="22D0DFA8" w14:textId="77777777" w:rsidR="00456002" w:rsidRPr="00DA6E6C" w:rsidRDefault="00173C0D" w:rsidP="00F079C4">
      <w:pPr>
        <w:pStyle w:val="Bodywithspace"/>
        <w:spacing w:before="0" w:after="0" w:line="276" w:lineRule="auto"/>
        <w:rPr>
          <w:rFonts w:ascii="Tahoma" w:hAnsi="Tahoma" w:cs="Tahoma"/>
        </w:rPr>
      </w:pPr>
      <w:r w:rsidRPr="00DA6E6C">
        <w:rPr>
          <w:rStyle w:val="BodyChar"/>
          <w:rFonts w:ascii="Tahoma" w:hAnsi="Tahoma" w:cs="Tahoma"/>
          <w:b/>
          <w:sz w:val="18"/>
          <w:lang w:eastAsia="fr-FR"/>
        </w:rPr>
        <w:t>Open Value (OV) =</w:t>
      </w:r>
      <w:r w:rsidRPr="00DA6E6C">
        <w:rPr>
          <w:rFonts w:ascii="Tahoma" w:hAnsi="Tahoma" w:cs="Tahoma"/>
          <w:sz w:val="18"/>
        </w:rPr>
        <w:t xml:space="preserve"> Open Value inclut Open Value et Open Value Gouvernement.</w:t>
      </w:r>
    </w:p>
    <w:p w14:paraId="22D0DFA9" w14:textId="77777777" w:rsidR="00456002" w:rsidRPr="002F5D6C" w:rsidRDefault="00173C0D" w:rsidP="00F079C4">
      <w:pPr>
        <w:pStyle w:val="Bodywithspace"/>
        <w:spacing w:before="0" w:after="0" w:line="276" w:lineRule="auto"/>
        <w:rPr>
          <w:rFonts w:ascii="Tahoma" w:hAnsi="Tahoma" w:cs="Tahoma"/>
          <w:lang w:val="fr-FR"/>
        </w:rPr>
      </w:pPr>
      <w:r w:rsidRPr="002F5D6C">
        <w:rPr>
          <w:rStyle w:val="BodyChar"/>
          <w:rFonts w:ascii="Tahoma" w:hAnsi="Tahoma" w:cs="Tahoma"/>
          <w:b/>
          <w:sz w:val="18"/>
          <w:lang w:val="fr-FR" w:eastAsia="fr-FR"/>
        </w:rPr>
        <w:t>Open Value Souscription (OVS) =</w:t>
      </w:r>
      <w:r w:rsidRPr="002F5D6C">
        <w:rPr>
          <w:rFonts w:ascii="Tahoma" w:hAnsi="Tahoma" w:cs="Tahoma"/>
          <w:sz w:val="18"/>
          <w:lang w:val="fr-FR"/>
        </w:rPr>
        <w:t xml:space="preserve"> Open Value Souscription inclut Open Value Souscription et Open Value Souscription Gouvernement.</w:t>
      </w:r>
      <w:r w:rsidR="00D12348" w:rsidRPr="002F5D6C">
        <w:rPr>
          <w:rFonts w:ascii="Tahoma" w:hAnsi="Tahoma" w:cs="Tahoma"/>
          <w:lang w:val="fr-FR"/>
        </w:rPr>
        <w:t xml:space="preserve"> </w:t>
      </w:r>
    </w:p>
    <w:p w14:paraId="22D0DFAA" w14:textId="77777777" w:rsidR="00456002" w:rsidRPr="002F5D6C" w:rsidRDefault="00D12348" w:rsidP="00F079C4">
      <w:pPr>
        <w:pStyle w:val="Bodywithspace"/>
        <w:spacing w:before="0" w:after="0" w:line="276" w:lineRule="auto"/>
        <w:rPr>
          <w:rFonts w:ascii="Tahoma" w:hAnsi="Tahoma" w:cs="Tahoma"/>
          <w:lang w:val="fr-FR"/>
        </w:rPr>
      </w:pPr>
      <w:r w:rsidRPr="002F5D6C">
        <w:rPr>
          <w:rStyle w:val="BodyChar"/>
          <w:rFonts w:ascii="Tahoma" w:hAnsi="Tahoma" w:cs="Tahoma"/>
          <w:b/>
          <w:sz w:val="18"/>
          <w:lang w:val="fr-FR"/>
        </w:rPr>
        <w:t>EES</w:t>
      </w:r>
      <w:r w:rsidR="006E7C08" w:rsidRPr="002F5D6C">
        <w:rPr>
          <w:rStyle w:val="BodyChar"/>
          <w:rFonts w:ascii="Tahoma" w:hAnsi="Tahoma" w:cs="Tahoma"/>
          <w:b/>
          <w:sz w:val="18"/>
          <w:lang w:val="fr-FR"/>
        </w:rPr>
        <w:t xml:space="preserve"> </w:t>
      </w:r>
      <w:r w:rsidRPr="002F5D6C">
        <w:rPr>
          <w:rStyle w:val="BodyChar"/>
          <w:rFonts w:ascii="Tahoma" w:hAnsi="Tahoma" w:cs="Tahoma"/>
          <w:b/>
          <w:sz w:val="18"/>
          <w:lang w:val="fr-FR"/>
        </w:rPr>
        <w:t>/</w:t>
      </w:r>
      <w:r w:rsidR="006E7C08" w:rsidRPr="002F5D6C">
        <w:rPr>
          <w:rStyle w:val="BodyChar"/>
          <w:rFonts w:ascii="Tahoma" w:hAnsi="Tahoma" w:cs="Tahoma"/>
          <w:b/>
          <w:sz w:val="18"/>
          <w:lang w:val="fr-FR"/>
        </w:rPr>
        <w:t xml:space="preserve"> </w:t>
      </w:r>
      <w:r w:rsidRPr="002F5D6C">
        <w:rPr>
          <w:rStyle w:val="BodyChar"/>
          <w:rFonts w:ascii="Tahoma" w:hAnsi="Tahoma" w:cs="Tahoma"/>
          <w:b/>
          <w:sz w:val="18"/>
          <w:lang w:val="fr-FR"/>
        </w:rPr>
        <w:t>OVS</w:t>
      </w:r>
      <w:r w:rsidR="00DD6406">
        <w:rPr>
          <w:rStyle w:val="BodyChar"/>
          <w:rFonts w:ascii="Tahoma" w:hAnsi="Tahoma" w:cs="Tahoma"/>
          <w:b/>
          <w:sz w:val="18"/>
          <w:lang w:val="fr-FR"/>
        </w:rPr>
        <w:t>-</w:t>
      </w:r>
      <w:r w:rsidRPr="002F5D6C">
        <w:rPr>
          <w:rStyle w:val="BodyChar"/>
          <w:rFonts w:ascii="Tahoma" w:hAnsi="Tahoma" w:cs="Tahoma"/>
          <w:b/>
          <w:sz w:val="18"/>
          <w:lang w:val="fr-FR"/>
        </w:rPr>
        <w:t>ES =</w:t>
      </w:r>
      <w:r w:rsidRPr="002F5D6C">
        <w:rPr>
          <w:rStyle w:val="BodyChar"/>
          <w:rFonts w:ascii="Tahoma" w:hAnsi="Tahoma" w:cs="Tahoma"/>
          <w:sz w:val="18"/>
          <w:lang w:val="fr-FR"/>
        </w:rPr>
        <w:t xml:space="preserve"> Accord de Mise en Œuvre de Solutions Éducation</w:t>
      </w:r>
      <w:r w:rsidR="006E7C08" w:rsidRPr="002F5D6C">
        <w:rPr>
          <w:rStyle w:val="BodyChar"/>
          <w:rFonts w:ascii="Tahoma" w:hAnsi="Tahoma" w:cs="Tahoma"/>
          <w:sz w:val="18"/>
          <w:lang w:val="fr-FR"/>
        </w:rPr>
        <w:t xml:space="preserve"> </w:t>
      </w:r>
      <w:r w:rsidRPr="002F5D6C">
        <w:rPr>
          <w:rStyle w:val="BodyChar"/>
          <w:rFonts w:ascii="Tahoma" w:hAnsi="Tahoma" w:cs="Tahoma"/>
          <w:sz w:val="18"/>
          <w:lang w:val="fr-FR"/>
        </w:rPr>
        <w:t>/</w:t>
      </w:r>
      <w:r w:rsidR="006E7C08" w:rsidRPr="002F5D6C">
        <w:rPr>
          <w:rStyle w:val="BodyChar"/>
          <w:rFonts w:ascii="Tahoma" w:hAnsi="Tahoma" w:cs="Tahoma"/>
          <w:sz w:val="18"/>
          <w:lang w:val="fr-FR"/>
        </w:rPr>
        <w:t xml:space="preserve"> </w:t>
      </w:r>
      <w:r w:rsidRPr="002F5D6C">
        <w:rPr>
          <w:rStyle w:val="BodyChar"/>
          <w:rFonts w:ascii="Tahoma" w:hAnsi="Tahoma" w:cs="Tahoma"/>
          <w:sz w:val="18"/>
          <w:lang w:val="fr-FR"/>
        </w:rPr>
        <w:t xml:space="preserve">Open Value Souscription </w:t>
      </w:r>
      <w:r w:rsidR="009D0516" w:rsidRPr="002F5D6C">
        <w:rPr>
          <w:rStyle w:val="BodyChar"/>
          <w:rFonts w:ascii="Tahoma" w:hAnsi="Tahoma" w:cs="Tahoma"/>
          <w:sz w:val="18"/>
          <w:lang w:val="fr-FR"/>
        </w:rPr>
        <w:t>–</w:t>
      </w:r>
      <w:r w:rsidRPr="002F5D6C">
        <w:rPr>
          <w:rStyle w:val="BodyChar"/>
          <w:rFonts w:ascii="Tahoma" w:hAnsi="Tahoma" w:cs="Tahoma"/>
          <w:sz w:val="18"/>
          <w:lang w:val="fr-FR"/>
        </w:rPr>
        <w:t xml:space="preserve"> Solutions</w:t>
      </w:r>
      <w:r w:rsidR="009D0516" w:rsidRPr="002F5D6C">
        <w:rPr>
          <w:rStyle w:val="BodyChar"/>
          <w:rFonts w:ascii="Tahoma" w:hAnsi="Tahoma" w:cs="Tahoma"/>
          <w:sz w:val="18"/>
          <w:lang w:val="fr-FR"/>
        </w:rPr>
        <w:t> </w:t>
      </w:r>
      <w:r w:rsidRPr="002F5D6C">
        <w:rPr>
          <w:rStyle w:val="BodyChar"/>
          <w:rFonts w:ascii="Tahoma" w:hAnsi="Tahoma" w:cs="Tahoma"/>
          <w:sz w:val="18"/>
          <w:lang w:val="fr-FR"/>
        </w:rPr>
        <w:t>Éducation</w:t>
      </w:r>
    </w:p>
    <w:p w14:paraId="22D0DFAB" w14:textId="77777777" w:rsidR="00456002"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sz w:val="18"/>
          <w:lang w:val="fr-FR"/>
        </w:rPr>
        <w:t>Promos et migrations =</w:t>
      </w:r>
      <w:r w:rsidRPr="002F5D6C">
        <w:rPr>
          <w:rFonts w:ascii="Tahoma" w:hAnsi="Tahoma" w:cs="Tahoma"/>
          <w:sz w:val="18"/>
          <w:lang w:val="fr-FR"/>
        </w:rPr>
        <w:t xml:space="preserve"> Indique si une promotion existe ou si une migration du logiciel est disponible.</w:t>
      </w:r>
    </w:p>
    <w:p w14:paraId="22D0DFAC" w14:textId="77777777" w:rsidR="00456002"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sz w:val="18"/>
          <w:lang w:val="fr-FR"/>
        </w:rPr>
        <w:t>Avantages SA =</w:t>
      </w:r>
      <w:r w:rsidRPr="002F5D6C">
        <w:rPr>
          <w:rFonts w:ascii="Tahoma" w:hAnsi="Tahoma" w:cs="Tahoma"/>
          <w:sz w:val="18"/>
          <w:lang w:val="fr-FR"/>
        </w:rPr>
        <w:t xml:space="preserve"> Indique si des Avantages de la Software Assurance existent pour les utilisateurs</w:t>
      </w:r>
      <w:r w:rsidRPr="002F5D6C">
        <w:rPr>
          <w:rFonts w:ascii="Tahoma" w:hAnsi="Tahoma" w:cs="Tahoma"/>
          <w:b/>
          <w:sz w:val="18"/>
          <w:lang w:val="fr-FR"/>
        </w:rPr>
        <w:t xml:space="preserve"> </w:t>
      </w:r>
      <w:r w:rsidRPr="002F5D6C">
        <w:rPr>
          <w:rFonts w:ascii="Tahoma" w:hAnsi="Tahoma" w:cs="Tahoma"/>
          <w:sz w:val="18"/>
          <w:lang w:val="fr-FR"/>
        </w:rPr>
        <w:t>éligibles de</w:t>
      </w:r>
      <w:r w:rsidR="009D0516" w:rsidRPr="002F5D6C">
        <w:rPr>
          <w:rFonts w:ascii="Tahoma" w:hAnsi="Tahoma" w:cs="Tahoma"/>
          <w:sz w:val="18"/>
          <w:lang w:val="fr-FR"/>
        </w:rPr>
        <w:t> </w:t>
      </w:r>
      <w:r w:rsidRPr="002F5D6C">
        <w:rPr>
          <w:rFonts w:ascii="Tahoma" w:hAnsi="Tahoma" w:cs="Tahoma"/>
          <w:sz w:val="18"/>
          <w:lang w:val="fr-FR"/>
        </w:rPr>
        <w:t>ce logiciel.</w:t>
      </w:r>
    </w:p>
    <w:p w14:paraId="22D0DFAD" w14:textId="77777777" w:rsidR="00456002"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sz w:val="18"/>
          <w:lang w:val="fr-FR"/>
        </w:rPr>
        <w:t>Select =</w:t>
      </w:r>
      <w:r w:rsidRPr="002F5D6C">
        <w:rPr>
          <w:rFonts w:ascii="Tahoma" w:hAnsi="Tahoma" w:cs="Tahoma"/>
          <w:sz w:val="18"/>
          <w:lang w:val="fr-FR"/>
        </w:rPr>
        <w:t xml:space="preserve"> Select 20xx.</w:t>
      </w:r>
      <w:r w:rsidR="00D12348" w:rsidRPr="002F5D6C">
        <w:rPr>
          <w:rFonts w:ascii="Tahoma" w:hAnsi="Tahoma" w:cs="Tahoma"/>
          <w:lang w:val="fr-FR"/>
        </w:rPr>
        <w:t xml:space="preserve"> </w:t>
      </w:r>
      <w:r w:rsidR="00D12348" w:rsidRPr="002F5D6C">
        <w:rPr>
          <w:rFonts w:ascii="Tahoma" w:hAnsi="Tahoma" w:cs="Tahoma"/>
          <w:sz w:val="18"/>
          <w:lang w:val="fr-FR"/>
        </w:rPr>
        <w:t>Cela inclut également Select Éducation et Select Gouvernement.</w:t>
      </w:r>
    </w:p>
    <w:p w14:paraId="22D0DFAE" w14:textId="77777777" w:rsidR="00456002" w:rsidRPr="002F5D6C" w:rsidRDefault="00D12348" w:rsidP="00F079C4">
      <w:pPr>
        <w:pStyle w:val="Bodywithspace"/>
        <w:spacing w:before="0" w:after="0" w:line="276" w:lineRule="auto"/>
        <w:rPr>
          <w:rFonts w:ascii="Tahoma" w:hAnsi="Tahoma" w:cs="Tahoma"/>
          <w:lang w:val="fr-FR"/>
        </w:rPr>
      </w:pPr>
      <w:r w:rsidRPr="002F5D6C">
        <w:rPr>
          <w:rStyle w:val="BodyChar"/>
          <w:rFonts w:ascii="Tahoma" w:hAnsi="Tahoma" w:cs="Tahoma"/>
          <w:b/>
          <w:sz w:val="18"/>
          <w:lang w:val="fr-FR"/>
        </w:rPr>
        <w:t>Select Plus =</w:t>
      </w:r>
      <w:r w:rsidRPr="002F5D6C">
        <w:rPr>
          <w:rStyle w:val="BodyChar"/>
          <w:rFonts w:ascii="Tahoma" w:hAnsi="Tahoma" w:cs="Tahoma"/>
          <w:sz w:val="18"/>
          <w:lang w:val="fr-FR"/>
        </w:rPr>
        <w:t xml:space="preserve"> Select Plus 20xx.</w:t>
      </w:r>
      <w:r w:rsidR="00A706E2" w:rsidRPr="002F5D6C">
        <w:rPr>
          <w:rFonts w:ascii="Tahoma" w:hAnsi="Tahoma" w:cs="Tahoma"/>
          <w:lang w:val="fr-FR"/>
        </w:rPr>
        <w:t xml:space="preserve"> </w:t>
      </w:r>
      <w:r w:rsidRPr="002F5D6C">
        <w:rPr>
          <w:rStyle w:val="BodyChar"/>
          <w:rFonts w:ascii="Tahoma" w:hAnsi="Tahoma" w:cs="Tahoma"/>
          <w:sz w:val="18"/>
          <w:lang w:val="fr-FR"/>
        </w:rPr>
        <w:t>Cela inclut Select Plus Éducation et Select Plus Gouvernement.</w:t>
      </w:r>
    </w:p>
    <w:p w14:paraId="22D0DFAF" w14:textId="77777777" w:rsidR="00023FE7" w:rsidRPr="002F5D6C" w:rsidRDefault="00023FE7" w:rsidP="00F079C4">
      <w:pPr>
        <w:pStyle w:val="Bodywithspace"/>
        <w:spacing w:before="0" w:after="0"/>
        <w:rPr>
          <w:rFonts w:ascii="Tahoma" w:hAnsi="Tahoma" w:cs="Tahoma"/>
          <w:lang w:val="fr-FR"/>
        </w:rPr>
      </w:pPr>
    </w:p>
    <w:p w14:paraId="22D0DFB0" w14:textId="77777777" w:rsidR="00023FE7" w:rsidRPr="002F5D6C" w:rsidRDefault="00D12348" w:rsidP="00F079C4">
      <w:pPr>
        <w:pStyle w:val="ChartKeyHeadings"/>
        <w:rPr>
          <w:rFonts w:ascii="Tahoma" w:hAnsi="Tahoma" w:cs="Tahoma"/>
          <w:lang w:val="fr-FR"/>
        </w:rPr>
      </w:pPr>
      <w:r w:rsidRPr="002F5D6C">
        <w:rPr>
          <w:rFonts w:ascii="Tahoma" w:hAnsi="Tahoma" w:cs="Tahoma"/>
          <w:lang w:val="fr-FR"/>
        </w:rPr>
        <w:t>Valeurs des colonnes</w:t>
      </w:r>
    </w:p>
    <w:p w14:paraId="22D0DFB1" w14:textId="77777777" w:rsidR="00023FE7" w:rsidRPr="002F5D6C" w:rsidRDefault="00023FE7" w:rsidP="00F079C4">
      <w:pPr>
        <w:pStyle w:val="ChartKeyHeadings"/>
        <w:rPr>
          <w:rFonts w:ascii="Tahoma" w:hAnsi="Tahoma" w:cs="Tahoma"/>
          <w:lang w:val="fr-FR"/>
        </w:rPr>
      </w:pPr>
    </w:p>
    <w:p w14:paraId="22D0DFB2" w14:textId="77777777" w:rsidR="00023FE7" w:rsidRPr="002F5D6C" w:rsidRDefault="00173C0D" w:rsidP="00F079C4">
      <w:pPr>
        <w:pStyle w:val="Bodywithspace"/>
        <w:spacing w:before="0" w:after="0" w:line="276" w:lineRule="auto"/>
        <w:rPr>
          <w:rFonts w:ascii="Tahoma" w:hAnsi="Tahoma" w:cs="Tahoma"/>
          <w:lang w:val="fr-FR"/>
        </w:rPr>
      </w:pPr>
      <w:r w:rsidRPr="002F5D6C">
        <w:rPr>
          <w:rStyle w:val="BodyChar"/>
          <w:rFonts w:ascii="Tahoma" w:hAnsi="Tahoma" w:cs="Tahoma"/>
          <w:b/>
          <w:sz w:val="18"/>
          <w:lang w:val="fr-FR" w:eastAsia="fr-FR"/>
        </w:rPr>
        <w:t>1 an =</w:t>
      </w:r>
      <w:r w:rsidRPr="002F5D6C">
        <w:rPr>
          <w:rStyle w:val="BodyChar"/>
          <w:rFonts w:ascii="Tahoma" w:hAnsi="Tahoma" w:cs="Tahoma"/>
          <w:sz w:val="18"/>
          <w:lang w:val="fr-FR" w:eastAsia="fr-FR"/>
        </w:rPr>
        <w:t xml:space="preserve"> </w:t>
      </w:r>
      <w:r w:rsidRPr="002F5D6C">
        <w:rPr>
          <w:rFonts w:ascii="Tahoma" w:hAnsi="Tahoma" w:cs="Tahoma"/>
          <w:sz w:val="18"/>
          <w:lang w:val="fr-FR"/>
        </w:rPr>
        <w:t>(1 an restant</w:t>
      </w:r>
      <w:r w:rsidRPr="002F5D6C">
        <w:rPr>
          <w:rFonts w:ascii="Tahoma" w:hAnsi="Tahoma" w:cs="Tahoma"/>
          <w:b/>
          <w:sz w:val="18"/>
          <w:lang w:val="fr-FR"/>
        </w:rPr>
        <w:t xml:space="preserve"> </w:t>
      </w:r>
      <w:r w:rsidRPr="002F5D6C">
        <w:rPr>
          <w:rFonts w:ascii="Tahoma" w:hAnsi="Tahoma" w:cs="Tahoma"/>
          <w:sz w:val="18"/>
          <w:lang w:val="fr-FR"/>
        </w:rPr>
        <w:t>à courir selon la durée du contrat).</w:t>
      </w:r>
    </w:p>
    <w:p w14:paraId="22D0DFB3" w14:textId="77777777" w:rsidR="00023FE7" w:rsidRPr="002F5D6C" w:rsidRDefault="00173C0D" w:rsidP="00F079C4">
      <w:pPr>
        <w:pStyle w:val="Bodywithspace"/>
        <w:spacing w:before="0" w:after="0" w:line="276" w:lineRule="auto"/>
        <w:rPr>
          <w:rFonts w:ascii="Tahoma" w:hAnsi="Tahoma" w:cs="Tahoma"/>
          <w:lang w:val="fr-FR"/>
        </w:rPr>
      </w:pPr>
      <w:r w:rsidRPr="002F5D6C">
        <w:rPr>
          <w:rStyle w:val="BodyChar"/>
          <w:rFonts w:ascii="Tahoma" w:hAnsi="Tahoma" w:cs="Tahoma"/>
          <w:b/>
          <w:sz w:val="18"/>
          <w:lang w:val="fr-FR" w:eastAsia="fr-FR"/>
        </w:rPr>
        <w:t>2 ans =</w:t>
      </w:r>
      <w:r w:rsidRPr="002F5D6C">
        <w:rPr>
          <w:rStyle w:val="BodyChar"/>
          <w:rFonts w:ascii="Tahoma" w:hAnsi="Tahoma" w:cs="Tahoma"/>
          <w:sz w:val="18"/>
          <w:lang w:val="fr-FR" w:eastAsia="fr-FR"/>
        </w:rPr>
        <w:t xml:space="preserve"> (2 ans restant à courir selon la durée du contrat).</w:t>
      </w:r>
    </w:p>
    <w:p w14:paraId="22D0DFB4" w14:textId="77777777" w:rsidR="00023FE7"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sz w:val="18"/>
          <w:lang w:val="fr-FR"/>
        </w:rPr>
        <w:t>3 ans =</w:t>
      </w:r>
      <w:r w:rsidRPr="002F5D6C">
        <w:rPr>
          <w:rFonts w:ascii="Tahoma" w:hAnsi="Tahoma" w:cs="Tahoma"/>
          <w:sz w:val="18"/>
          <w:lang w:val="fr-FR"/>
        </w:rPr>
        <w:t xml:space="preserve"> (3 ans restant à courir selon la durée du contrat).</w:t>
      </w:r>
    </w:p>
    <w:p w14:paraId="22D0DFB5" w14:textId="77777777" w:rsidR="00023FE7" w:rsidRPr="002F5D6C" w:rsidRDefault="00173C0D" w:rsidP="00F079C4">
      <w:pPr>
        <w:pStyle w:val="Bodywithspace"/>
        <w:spacing w:before="0" w:after="0" w:line="276" w:lineRule="auto"/>
        <w:rPr>
          <w:rFonts w:ascii="Tahoma" w:hAnsi="Tahoma" w:cs="Tahoma"/>
          <w:lang w:val="fr-FR"/>
        </w:rPr>
      </w:pPr>
      <w:r w:rsidRPr="002F5D6C">
        <w:rPr>
          <w:rStyle w:val="BodyChar"/>
          <w:rFonts w:ascii="Tahoma" w:hAnsi="Tahoma" w:cs="Tahoma"/>
          <w:b/>
          <w:sz w:val="18"/>
          <w:lang w:val="fr-FR" w:eastAsia="fr-FR"/>
        </w:rPr>
        <w:t>A =</w:t>
      </w:r>
      <w:r w:rsidRPr="002F5D6C">
        <w:rPr>
          <w:rStyle w:val="BodyChar"/>
          <w:rFonts w:ascii="Tahoma" w:hAnsi="Tahoma" w:cs="Tahoma"/>
          <w:sz w:val="18"/>
          <w:lang w:val="fr-FR" w:eastAsia="fr-FR"/>
        </w:rPr>
        <w:t xml:space="preserve"> Indique que le logiciel est offert en tant que produit suppl</w:t>
      </w:r>
      <w:r w:rsidRPr="002F5D6C">
        <w:rPr>
          <w:rFonts w:ascii="Tahoma" w:hAnsi="Tahoma" w:cs="Tahoma"/>
          <w:sz w:val="18"/>
          <w:lang w:val="fr-FR"/>
        </w:rPr>
        <w:t>émentaire.</w:t>
      </w:r>
    </w:p>
    <w:p w14:paraId="22D0DFB6" w14:textId="77777777" w:rsidR="009E22D0" w:rsidRPr="002F5D6C" w:rsidRDefault="00173C0D" w:rsidP="00F079C4">
      <w:pPr>
        <w:pStyle w:val="Bodywithspace"/>
        <w:spacing w:before="0" w:after="0" w:line="276" w:lineRule="auto"/>
        <w:rPr>
          <w:rFonts w:ascii="Tahoma" w:hAnsi="Tahoma" w:cs="Tahoma"/>
          <w:lang w:val="fr-FR"/>
        </w:rPr>
      </w:pPr>
      <w:r w:rsidRPr="002F5D6C">
        <w:rPr>
          <w:rStyle w:val="BodyChar2"/>
          <w:rFonts w:ascii="Tahoma" w:hAnsi="Tahoma" w:cs="Tahoma"/>
          <w:b/>
          <w:sz w:val="18"/>
          <w:lang w:val="fr-FR"/>
        </w:rPr>
        <w:t>AO =</w:t>
      </w:r>
      <w:r w:rsidRPr="002F5D6C">
        <w:rPr>
          <w:rStyle w:val="BodyChar2"/>
          <w:rFonts w:ascii="Tahoma" w:hAnsi="Tahoma" w:cs="Tahoma"/>
          <w:sz w:val="18"/>
          <w:lang w:val="fr-FR"/>
        </w:rPr>
        <w:t xml:space="preserve"> Indique que le logiciel est offert en tant que produit suppl</w:t>
      </w:r>
      <w:r w:rsidRPr="002F5D6C">
        <w:rPr>
          <w:rFonts w:ascii="Tahoma" w:hAnsi="Tahoma" w:cs="Tahoma"/>
          <w:sz w:val="18"/>
          <w:lang w:val="fr-FR"/>
        </w:rPr>
        <w:t>émentaire pouvant être commandé dans le</w:t>
      </w:r>
      <w:r w:rsidR="00710CBD" w:rsidRPr="002F5D6C">
        <w:rPr>
          <w:rFonts w:ascii="Tahoma" w:hAnsi="Tahoma" w:cs="Tahoma"/>
          <w:sz w:val="18"/>
          <w:lang w:val="fr-FR"/>
        </w:rPr>
        <w:t> </w:t>
      </w:r>
      <w:r w:rsidRPr="002F5D6C">
        <w:rPr>
          <w:rFonts w:ascii="Tahoma" w:hAnsi="Tahoma" w:cs="Tahoma"/>
          <w:sz w:val="18"/>
          <w:lang w:val="fr-FR"/>
        </w:rPr>
        <w:t>cadre de l’option couvrant l’ensemble de l’organisation.</w:t>
      </w:r>
    </w:p>
    <w:p w14:paraId="22D0DFB7" w14:textId="77777777" w:rsidR="009F5F37" w:rsidRPr="002F5D6C" w:rsidRDefault="00173C0D" w:rsidP="00F079C4">
      <w:pPr>
        <w:pStyle w:val="Bodywithspace"/>
        <w:spacing w:before="0" w:after="0" w:line="276" w:lineRule="auto"/>
        <w:rPr>
          <w:rFonts w:ascii="Tahoma" w:hAnsi="Tahoma" w:cs="Tahoma"/>
          <w:lang w:val="fr-FR"/>
        </w:rPr>
      </w:pPr>
      <w:r w:rsidRPr="002F5D6C">
        <w:rPr>
          <w:rStyle w:val="BodyChar"/>
          <w:rFonts w:ascii="Tahoma" w:hAnsi="Tahoma" w:cs="Tahoma"/>
          <w:b/>
          <w:sz w:val="18"/>
          <w:lang w:val="fr-FR" w:eastAsia="fr-FR"/>
        </w:rPr>
        <w:t>C =</w:t>
      </w:r>
      <w:r w:rsidRPr="002F5D6C">
        <w:rPr>
          <w:rStyle w:val="BodyChar"/>
          <w:rFonts w:ascii="Tahoma" w:hAnsi="Tahoma" w:cs="Tahoma"/>
          <w:sz w:val="18"/>
          <w:lang w:val="fr-FR" w:eastAsia="fr-FR"/>
        </w:rPr>
        <w:t xml:space="preserve"> Indique que le logiciel est offert en tant que produit d</w:t>
      </w:r>
      <w:r w:rsidRPr="002F5D6C">
        <w:rPr>
          <w:rFonts w:ascii="Tahoma" w:hAnsi="Tahoma" w:cs="Tahoma"/>
          <w:sz w:val="18"/>
          <w:lang w:val="fr-FR"/>
        </w:rPr>
        <w:t>’infrastructure principale.</w:t>
      </w:r>
    </w:p>
    <w:p w14:paraId="22D0DFB8" w14:textId="77777777" w:rsidR="009F5F37" w:rsidRPr="002F5D6C" w:rsidRDefault="00173C0D" w:rsidP="00F079C4">
      <w:pPr>
        <w:pStyle w:val="ListParagraph"/>
        <w:rPr>
          <w:rFonts w:ascii="Tahoma" w:hAnsi="Tahoma" w:cs="Tahoma"/>
          <w:lang w:val="fr-FR"/>
        </w:rPr>
      </w:pPr>
      <w:r w:rsidRPr="002F5D6C">
        <w:rPr>
          <w:rStyle w:val="BodyChar2"/>
          <w:rFonts w:ascii="Tahoma" w:hAnsi="Tahoma" w:cs="Tahoma"/>
          <w:b/>
          <w:sz w:val="18"/>
          <w:lang w:val="fr-FR"/>
        </w:rPr>
        <w:t>D =</w:t>
      </w:r>
      <w:r w:rsidRPr="002F5D6C">
        <w:rPr>
          <w:rStyle w:val="BodyChar2"/>
          <w:rFonts w:ascii="Tahoma" w:hAnsi="Tahoma" w:cs="Tahoma"/>
          <w:sz w:val="18"/>
          <w:lang w:val="fr-FR"/>
        </w:rPr>
        <w:t xml:space="preserve"> </w:t>
      </w:r>
      <w:r w:rsidRPr="002F5D6C">
        <w:rPr>
          <w:rFonts w:ascii="Tahoma" w:hAnsi="Tahoma" w:cs="Tahoma"/>
          <w:sz w:val="18"/>
          <w:lang w:val="fr-FR"/>
        </w:rPr>
        <w:t>Indique que le logiciel est offert en tant que produit de Programme pour Dispositif Vertical.</w:t>
      </w:r>
    </w:p>
    <w:p w14:paraId="22D0DFB9" w14:textId="77777777" w:rsidR="00023FE7"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sz w:val="18"/>
          <w:lang w:val="fr-FR"/>
        </w:rPr>
        <w:t>DT =</w:t>
      </w:r>
      <w:r w:rsidRPr="002F5D6C">
        <w:rPr>
          <w:rFonts w:ascii="Tahoma" w:hAnsi="Tahoma" w:cs="Tahoma"/>
          <w:sz w:val="18"/>
          <w:lang w:val="fr-FR"/>
        </w:rPr>
        <w:t xml:space="preserve"> Avantages de la Software Assurance pour les Offres Desktop.</w:t>
      </w:r>
      <w:r w:rsidR="00D12348" w:rsidRPr="002F5D6C">
        <w:rPr>
          <w:rFonts w:ascii="Tahoma" w:hAnsi="Tahoma" w:cs="Tahoma"/>
          <w:lang w:val="fr-FR"/>
        </w:rPr>
        <w:t xml:space="preserve"> </w:t>
      </w:r>
    </w:p>
    <w:p w14:paraId="22D0DFBA" w14:textId="77777777" w:rsidR="00F90F21" w:rsidRPr="002F5D6C" w:rsidRDefault="00D12348" w:rsidP="00F079C4">
      <w:pPr>
        <w:pStyle w:val="Bodywithspace"/>
        <w:spacing w:before="0" w:after="0" w:line="276" w:lineRule="auto"/>
        <w:rPr>
          <w:rFonts w:ascii="Tahoma" w:hAnsi="Tahoma" w:cs="Tahoma"/>
          <w:lang w:val="fr-FR"/>
        </w:rPr>
      </w:pPr>
      <w:r w:rsidRPr="002F5D6C">
        <w:rPr>
          <w:rFonts w:ascii="Tahoma" w:hAnsi="Tahoma" w:cs="Tahoma"/>
          <w:b/>
          <w:color w:val="000000"/>
          <w:sz w:val="18"/>
          <w:lang w:val="fr-FR"/>
        </w:rPr>
        <w:t>E =</w:t>
      </w:r>
      <w:r w:rsidRPr="002F5D6C">
        <w:rPr>
          <w:rFonts w:ascii="Tahoma" w:hAnsi="Tahoma" w:cs="Tahoma"/>
          <w:color w:val="000000"/>
          <w:sz w:val="18"/>
          <w:lang w:val="fr-FR"/>
        </w:rPr>
        <w:t xml:space="preserve"> Indique que le produit est offert en tant que produit entreprise ou produit de la plateforme Desktop.</w:t>
      </w:r>
    </w:p>
    <w:p w14:paraId="22D0DFBB" w14:textId="77777777" w:rsidR="00B23BE6" w:rsidRPr="002F5D6C" w:rsidRDefault="00D12348" w:rsidP="00F079C4">
      <w:pPr>
        <w:spacing w:line="276" w:lineRule="auto"/>
        <w:ind w:left="720"/>
        <w:rPr>
          <w:rFonts w:cs="Tahoma"/>
          <w:lang w:val="fr-FR"/>
        </w:rPr>
      </w:pPr>
      <w:r w:rsidRPr="002F5D6C">
        <w:rPr>
          <w:rFonts w:cs="Tahoma"/>
          <w:b/>
          <w:color w:val="000000"/>
          <w:lang w:val="fr-FR"/>
        </w:rPr>
        <w:t>EOLS =</w:t>
      </w:r>
      <w:r w:rsidRPr="002F5D6C">
        <w:rPr>
          <w:rFonts w:cs="Tahoma"/>
          <w:color w:val="000000"/>
          <w:lang w:val="fr-FR"/>
        </w:rPr>
        <w:t xml:space="preserve"> Indique que le produit est offert en tant que service en ligne entreprise ou service en ligne de la plateforme.</w:t>
      </w:r>
    </w:p>
    <w:p w14:paraId="22D0DFBC" w14:textId="77777777" w:rsidR="00E97819" w:rsidRPr="002F5D6C" w:rsidRDefault="00D12348" w:rsidP="00F079C4">
      <w:pPr>
        <w:pStyle w:val="Bodywithspace"/>
        <w:spacing w:before="0" w:after="0" w:line="276" w:lineRule="auto"/>
        <w:rPr>
          <w:rFonts w:ascii="Tahoma" w:hAnsi="Tahoma" w:cs="Tahoma"/>
          <w:lang w:val="fr-FR"/>
        </w:rPr>
      </w:pPr>
      <w:r w:rsidRPr="002F5D6C">
        <w:rPr>
          <w:rFonts w:ascii="Tahoma" w:hAnsi="Tahoma" w:cs="Tahoma"/>
          <w:b/>
          <w:color w:val="000000"/>
          <w:sz w:val="18"/>
          <w:lang w:val="fr-FR"/>
        </w:rPr>
        <w:t>ST =</w:t>
      </w:r>
      <w:r w:rsidRPr="002F5D6C">
        <w:rPr>
          <w:rFonts w:ascii="Tahoma" w:hAnsi="Tahoma" w:cs="Tahoma"/>
          <w:color w:val="000000"/>
          <w:sz w:val="18"/>
          <w:lang w:val="fr-FR"/>
        </w:rPr>
        <w:t xml:space="preserve"> Indique que le logiciel est offert en tant qu’Offre Étudiant et doit être commandé pour le Nombre d’Étudiants total.</w:t>
      </w:r>
    </w:p>
    <w:p w14:paraId="22D0DFBD" w14:textId="77777777" w:rsidR="00023FE7"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sz w:val="18"/>
          <w:lang w:val="fr-FR"/>
        </w:rPr>
        <w:t>L (Licence) =</w:t>
      </w:r>
      <w:r w:rsidRPr="002F5D6C">
        <w:rPr>
          <w:rFonts w:ascii="Tahoma" w:hAnsi="Tahoma" w:cs="Tahoma"/>
          <w:sz w:val="18"/>
          <w:lang w:val="fr-FR"/>
        </w:rPr>
        <w:t xml:space="preserve"> Valeur en points désignée lorsqu’une Licence Standard est offerte pour le logiciel indiqué.</w:t>
      </w:r>
    </w:p>
    <w:p w14:paraId="22D0DFBE" w14:textId="77777777" w:rsidR="00023FE7"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sz w:val="18"/>
          <w:lang w:val="fr-FR"/>
        </w:rPr>
        <w:t>L&amp;SA (Licence et Software Assurance) =</w:t>
      </w:r>
      <w:r w:rsidRPr="002F5D6C">
        <w:rPr>
          <w:rFonts w:ascii="Tahoma" w:hAnsi="Tahoma" w:cs="Tahoma"/>
          <w:sz w:val="18"/>
          <w:lang w:val="fr-FR"/>
        </w:rPr>
        <w:t xml:space="preserve"> Valeur en points désignée lorsqu’une Licence avec Software Assurance est offerte pour le logiciel indiqué.</w:t>
      </w:r>
    </w:p>
    <w:p w14:paraId="22D0DFBF" w14:textId="77777777" w:rsidR="00023FE7"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color w:val="000000"/>
          <w:sz w:val="18"/>
          <w:lang w:val="fr-FR"/>
        </w:rPr>
        <w:lastRenderedPageBreak/>
        <w:t>OL =</w:t>
      </w:r>
      <w:r w:rsidRPr="002F5D6C">
        <w:rPr>
          <w:rFonts w:ascii="Tahoma" w:hAnsi="Tahoma" w:cs="Tahoma"/>
          <w:color w:val="000000"/>
          <w:sz w:val="18"/>
          <w:lang w:val="fr-FR"/>
        </w:rPr>
        <w:t xml:space="preserve"> Disponible dans le cadre du programme de Licence Open.</w:t>
      </w:r>
    </w:p>
    <w:p w14:paraId="22D0DFC0" w14:textId="77777777" w:rsidR="001D3F04" w:rsidRPr="002F5D6C" w:rsidRDefault="00D12348" w:rsidP="00F079C4">
      <w:pPr>
        <w:pStyle w:val="Bodywithspace"/>
        <w:spacing w:before="0" w:after="0" w:line="276" w:lineRule="atLeast"/>
        <w:rPr>
          <w:rFonts w:ascii="Tahoma" w:hAnsi="Tahoma" w:cs="Tahoma"/>
          <w:lang w:val="fr-FR"/>
        </w:rPr>
      </w:pPr>
      <w:r w:rsidRPr="002F5D6C">
        <w:rPr>
          <w:rStyle w:val="BodyChar"/>
          <w:rFonts w:ascii="Tahoma" w:hAnsi="Tahoma" w:cs="Tahoma"/>
          <w:b/>
          <w:sz w:val="18"/>
          <w:lang w:val="fr-FR"/>
        </w:rPr>
        <w:t>OSB =</w:t>
      </w:r>
      <w:r w:rsidRPr="002F5D6C">
        <w:rPr>
          <w:rStyle w:val="BodyChar"/>
          <w:rFonts w:ascii="Tahoma" w:hAnsi="Tahoma" w:cs="Tahoma"/>
          <w:sz w:val="18"/>
          <w:lang w:val="fr-FR"/>
        </w:rPr>
        <w:t xml:space="preserve"> Avantages des Services en Ligne pour les clients éligibles.</w:t>
      </w:r>
      <w:r w:rsidR="00A706E2" w:rsidRPr="002F5D6C">
        <w:rPr>
          <w:rStyle w:val="BodyChar"/>
          <w:rFonts w:ascii="Tahoma" w:hAnsi="Tahoma" w:cs="Tahoma"/>
          <w:sz w:val="18"/>
          <w:lang w:val="fr-FR"/>
        </w:rPr>
        <w:t xml:space="preserve"> </w:t>
      </w:r>
      <w:r w:rsidR="00173C0D" w:rsidRPr="002F5D6C">
        <w:rPr>
          <w:rStyle w:val="BodyChar"/>
          <w:rFonts w:ascii="Tahoma" w:hAnsi="Tahoma" w:cs="Tahoma"/>
          <w:sz w:val="18"/>
          <w:lang w:val="fr-FR"/>
        </w:rPr>
        <w:t>Les produits éligibles aux avantages des Services en Ligne peuvent figurer dans plusieurs groupes de produits.</w:t>
      </w:r>
      <w:r w:rsidR="00A706E2" w:rsidRPr="002F5D6C">
        <w:rPr>
          <w:rStyle w:val="BodyChar"/>
          <w:rFonts w:ascii="Tahoma" w:hAnsi="Tahoma" w:cs="Tahoma"/>
          <w:sz w:val="18"/>
          <w:lang w:val="fr-FR"/>
        </w:rPr>
        <w:t xml:space="preserve"> </w:t>
      </w:r>
      <w:r w:rsidRPr="002F5D6C">
        <w:rPr>
          <w:rStyle w:val="BodyChar"/>
          <w:rFonts w:ascii="Tahoma" w:hAnsi="Tahoma" w:cs="Tahoma"/>
          <w:sz w:val="18"/>
          <w:lang w:val="fr-FR"/>
        </w:rPr>
        <w:t>Cela signifie uniquement que ces offres peuvent être éligibles aux avantages de la Software Assurance de plusieurs groupes de produits. Vous n’avez donc pas à choisir entre les avantages d’un groupe de produits et ceux d’un autre groupe</w:t>
      </w:r>
      <w:r w:rsidRPr="002F5D6C">
        <w:rPr>
          <w:rFonts w:ascii="Tahoma" w:hAnsi="Tahoma" w:cs="Tahoma"/>
          <w:sz w:val="18"/>
          <w:lang w:val="fr-FR"/>
        </w:rPr>
        <w:t>.</w:t>
      </w:r>
    </w:p>
    <w:p w14:paraId="22D0DFC1" w14:textId="77777777" w:rsidR="00023FE7" w:rsidRPr="002F5D6C" w:rsidRDefault="00D12348" w:rsidP="00F079C4">
      <w:pPr>
        <w:pStyle w:val="Bodywithspace"/>
        <w:spacing w:before="0" w:after="0" w:line="276" w:lineRule="auto"/>
        <w:rPr>
          <w:rFonts w:ascii="Tahoma" w:hAnsi="Tahoma" w:cs="Tahoma"/>
          <w:lang w:val="fr-FR"/>
        </w:rPr>
      </w:pPr>
      <w:r w:rsidRPr="002F5D6C">
        <w:rPr>
          <w:rStyle w:val="BodyChar"/>
          <w:rFonts w:ascii="Tahoma" w:hAnsi="Tahoma" w:cs="Tahoma"/>
          <w:b/>
          <w:color w:val="000000"/>
          <w:sz w:val="18"/>
          <w:lang w:val="fr-FR"/>
        </w:rPr>
        <w:t>OL</w:t>
      </w:r>
      <w:r w:rsidR="006E7C08" w:rsidRPr="002F5D6C">
        <w:rPr>
          <w:rStyle w:val="BodyChar"/>
          <w:rFonts w:ascii="Tahoma" w:hAnsi="Tahoma" w:cs="Tahoma"/>
          <w:b/>
          <w:color w:val="000000"/>
          <w:sz w:val="18"/>
          <w:lang w:val="fr-FR"/>
        </w:rPr>
        <w:t xml:space="preserve"> </w:t>
      </w:r>
      <w:r w:rsidRPr="002F5D6C">
        <w:rPr>
          <w:rStyle w:val="BodyChar"/>
          <w:rFonts w:ascii="Tahoma" w:hAnsi="Tahoma" w:cs="Tahoma"/>
          <w:b/>
          <w:color w:val="000000"/>
          <w:sz w:val="18"/>
          <w:lang w:val="fr-FR"/>
        </w:rPr>
        <w:t>/</w:t>
      </w:r>
      <w:r w:rsidR="006E7C08" w:rsidRPr="002F5D6C">
        <w:rPr>
          <w:rStyle w:val="BodyChar"/>
          <w:rFonts w:ascii="Tahoma" w:hAnsi="Tahoma" w:cs="Tahoma"/>
          <w:b/>
          <w:color w:val="000000"/>
          <w:sz w:val="18"/>
          <w:lang w:val="fr-FR"/>
        </w:rPr>
        <w:t xml:space="preserve"> </w:t>
      </w:r>
      <w:r w:rsidRPr="002F5D6C">
        <w:rPr>
          <w:rStyle w:val="BodyChar"/>
          <w:rFonts w:ascii="Tahoma" w:hAnsi="Tahoma" w:cs="Tahoma"/>
          <w:b/>
          <w:color w:val="000000"/>
          <w:sz w:val="18"/>
          <w:lang w:val="fr-FR"/>
        </w:rPr>
        <w:t>SA =</w:t>
      </w:r>
      <w:r w:rsidRPr="002F5D6C">
        <w:rPr>
          <w:rStyle w:val="BodyChar"/>
          <w:rFonts w:ascii="Tahoma" w:hAnsi="Tahoma" w:cs="Tahoma"/>
          <w:color w:val="000000"/>
          <w:sz w:val="18"/>
          <w:lang w:val="fr-FR"/>
        </w:rPr>
        <w:t xml:space="preserve"> Disponible dans le cadre du programme de Licence Open pour L&amp;SA et SA uniquement.</w:t>
      </w:r>
    </w:p>
    <w:p w14:paraId="22D0DFC2" w14:textId="77777777" w:rsidR="00023FE7" w:rsidRPr="002F5D6C" w:rsidRDefault="00D12348" w:rsidP="00F079C4">
      <w:pPr>
        <w:pStyle w:val="Bodywithspace"/>
        <w:spacing w:before="0" w:after="0" w:line="276" w:lineRule="auto"/>
        <w:rPr>
          <w:rFonts w:ascii="Tahoma" w:hAnsi="Tahoma" w:cs="Tahoma"/>
          <w:lang w:val="fr-FR"/>
        </w:rPr>
      </w:pPr>
      <w:r w:rsidRPr="002F5D6C">
        <w:rPr>
          <w:rStyle w:val="BodyChar"/>
          <w:rFonts w:ascii="Tahoma" w:hAnsi="Tahoma" w:cs="Tahoma"/>
          <w:b/>
          <w:color w:val="000000"/>
          <w:sz w:val="18"/>
          <w:lang w:val="fr-FR"/>
        </w:rPr>
        <w:t>OSP =</w:t>
      </w:r>
      <w:r w:rsidRPr="002F5D6C">
        <w:rPr>
          <w:rStyle w:val="BodyChar"/>
          <w:rFonts w:ascii="Tahoma" w:hAnsi="Tahoma" w:cs="Tahoma"/>
          <w:color w:val="000000"/>
          <w:sz w:val="18"/>
          <w:lang w:val="fr-FR"/>
        </w:rPr>
        <w:t xml:space="preserve"> Disponible dans le cadre du programme d’Abonnement en Ligne.</w:t>
      </w:r>
    </w:p>
    <w:p w14:paraId="22D0DFC3" w14:textId="77777777" w:rsidR="00023FE7" w:rsidRPr="002F5D6C" w:rsidRDefault="00173C0D" w:rsidP="00F079C4">
      <w:pPr>
        <w:pStyle w:val="Bodywithspace"/>
        <w:spacing w:before="0" w:after="0" w:line="276" w:lineRule="auto"/>
        <w:rPr>
          <w:rFonts w:ascii="Tahoma" w:hAnsi="Tahoma" w:cs="Tahoma"/>
          <w:lang w:val="fr-FR"/>
        </w:rPr>
      </w:pPr>
      <w:r w:rsidRPr="002F5D6C">
        <w:rPr>
          <w:rFonts w:ascii="Tahoma" w:hAnsi="Tahoma" w:cs="Tahoma"/>
          <w:b/>
          <w:color w:val="000000"/>
          <w:sz w:val="18"/>
          <w:lang w:val="fr-FR"/>
        </w:rPr>
        <w:t>OV</w:t>
      </w:r>
      <w:r w:rsidR="006E7C08" w:rsidRPr="002F5D6C">
        <w:rPr>
          <w:rFonts w:ascii="Tahoma" w:hAnsi="Tahoma" w:cs="Tahoma"/>
          <w:b/>
          <w:color w:val="000000"/>
          <w:sz w:val="18"/>
          <w:lang w:val="fr-FR"/>
        </w:rPr>
        <w:t xml:space="preserve"> </w:t>
      </w:r>
      <w:r w:rsidRPr="002F5D6C">
        <w:rPr>
          <w:rFonts w:ascii="Tahoma" w:hAnsi="Tahoma" w:cs="Tahoma"/>
          <w:b/>
          <w:color w:val="000000"/>
          <w:sz w:val="18"/>
          <w:lang w:val="fr-FR"/>
        </w:rPr>
        <w:t>/</w:t>
      </w:r>
      <w:r w:rsidR="006E7C08" w:rsidRPr="002F5D6C">
        <w:rPr>
          <w:rFonts w:ascii="Tahoma" w:hAnsi="Tahoma" w:cs="Tahoma"/>
          <w:b/>
          <w:color w:val="000000"/>
          <w:sz w:val="18"/>
          <w:lang w:val="fr-FR"/>
        </w:rPr>
        <w:t xml:space="preserve"> </w:t>
      </w:r>
      <w:r w:rsidRPr="002F5D6C">
        <w:rPr>
          <w:rFonts w:ascii="Tahoma" w:hAnsi="Tahoma" w:cs="Tahoma"/>
          <w:b/>
          <w:color w:val="000000"/>
          <w:sz w:val="18"/>
          <w:lang w:val="fr-FR"/>
        </w:rPr>
        <w:t>OVS =</w:t>
      </w:r>
      <w:r w:rsidRPr="002F5D6C">
        <w:rPr>
          <w:rFonts w:ascii="Tahoma" w:hAnsi="Tahoma" w:cs="Tahoma"/>
          <w:color w:val="000000"/>
          <w:sz w:val="18"/>
          <w:lang w:val="fr-FR"/>
        </w:rPr>
        <w:t xml:space="preserve"> Disponible dans le cadre des programmes Open Value et Open Value Souscription.</w:t>
      </w:r>
    </w:p>
    <w:p w14:paraId="22D0DFC4" w14:textId="77777777" w:rsidR="00023FE7" w:rsidRPr="002F5D6C" w:rsidRDefault="00173C0D" w:rsidP="00F079C4">
      <w:pPr>
        <w:pStyle w:val="Bodywithspace"/>
        <w:spacing w:before="0" w:after="0" w:line="276" w:lineRule="auto"/>
        <w:rPr>
          <w:rFonts w:ascii="Tahoma" w:hAnsi="Tahoma" w:cs="Tahoma"/>
          <w:lang w:val="fr-FR"/>
        </w:rPr>
      </w:pPr>
      <w:r w:rsidRPr="002F5D6C">
        <w:rPr>
          <w:rStyle w:val="BodyChar2"/>
          <w:rFonts w:ascii="Tahoma" w:hAnsi="Tahoma" w:cs="Tahoma"/>
          <w:b/>
          <w:sz w:val="18"/>
          <w:lang w:val="fr-FR"/>
        </w:rPr>
        <w:t>P =</w:t>
      </w:r>
      <w:r w:rsidRPr="002F5D6C">
        <w:rPr>
          <w:rStyle w:val="BodyChar2"/>
          <w:rFonts w:ascii="Tahoma" w:hAnsi="Tahoma" w:cs="Tahoma"/>
          <w:sz w:val="18"/>
          <w:lang w:val="fr-FR"/>
        </w:rPr>
        <w:t xml:space="preserve"> Indique un logiciel proposé en tant qu’option ne couvrant pas l’ensemble de l’entreprise dans le cadre d’Open Value</w:t>
      </w:r>
      <w:r w:rsidRPr="002F5D6C">
        <w:rPr>
          <w:rStyle w:val="BodyChar2"/>
          <w:rFonts w:ascii="Tahoma" w:hAnsi="Tahoma" w:cs="Tahoma"/>
          <w:b/>
          <w:sz w:val="18"/>
          <w:lang w:val="fr-FR"/>
        </w:rPr>
        <w:t>.</w:t>
      </w:r>
      <w:r w:rsidR="00D12348" w:rsidRPr="002F5D6C">
        <w:rPr>
          <w:rFonts w:ascii="Tahoma" w:hAnsi="Tahoma" w:cs="Tahoma"/>
          <w:lang w:val="fr-FR"/>
        </w:rPr>
        <w:t xml:space="preserve"> </w:t>
      </w:r>
    </w:p>
    <w:p w14:paraId="22D0DFC5" w14:textId="77777777" w:rsidR="009F5F37" w:rsidRPr="002F5D6C" w:rsidRDefault="00173C0D" w:rsidP="00F079C4">
      <w:pPr>
        <w:pStyle w:val="Bodywithspace"/>
        <w:spacing w:before="0" w:after="0" w:line="276" w:lineRule="auto"/>
        <w:rPr>
          <w:rFonts w:ascii="Tahoma" w:hAnsi="Tahoma" w:cs="Tahoma"/>
          <w:lang w:val="fr-FR"/>
        </w:rPr>
      </w:pPr>
      <w:r w:rsidRPr="002F5D6C">
        <w:rPr>
          <w:rStyle w:val="BodyChar2"/>
          <w:rFonts w:ascii="Tahoma" w:hAnsi="Tahoma" w:cs="Tahoma"/>
          <w:b/>
          <w:sz w:val="18"/>
          <w:lang w:val="fr-FR"/>
        </w:rPr>
        <w:t>S =</w:t>
      </w:r>
      <w:r w:rsidRPr="002F5D6C">
        <w:rPr>
          <w:rStyle w:val="BodyChar2"/>
          <w:rFonts w:ascii="Tahoma" w:hAnsi="Tahoma" w:cs="Tahoma"/>
          <w:sz w:val="18"/>
          <w:lang w:val="fr-FR"/>
        </w:rPr>
        <w:t xml:space="preserve"> Indique que le logiciel est offert en tant que produit de la plateforme d’application.</w:t>
      </w:r>
    </w:p>
    <w:p w14:paraId="22D0DFC6" w14:textId="77777777" w:rsidR="00023FE7" w:rsidRPr="002F5D6C" w:rsidRDefault="00173C0D" w:rsidP="00F079C4">
      <w:pPr>
        <w:pStyle w:val="Bodywithspace"/>
        <w:spacing w:before="0" w:after="0" w:line="276" w:lineRule="auto"/>
        <w:rPr>
          <w:rFonts w:ascii="Tahoma" w:hAnsi="Tahoma" w:cs="Tahoma"/>
          <w:lang w:val="fr-FR"/>
        </w:rPr>
      </w:pPr>
      <w:r w:rsidRPr="002F5D6C">
        <w:rPr>
          <w:rStyle w:val="BodyChar"/>
          <w:rFonts w:ascii="Tahoma" w:hAnsi="Tahoma" w:cs="Tahoma"/>
          <w:b/>
          <w:sz w:val="18"/>
          <w:lang w:val="fr-FR" w:eastAsia="fr-FR"/>
        </w:rPr>
        <w:t>SA (Software Assurance) =</w:t>
      </w:r>
      <w:r w:rsidRPr="002F5D6C">
        <w:rPr>
          <w:rFonts w:ascii="Tahoma" w:hAnsi="Tahoma" w:cs="Tahoma"/>
          <w:sz w:val="18"/>
          <w:lang w:val="fr-FR"/>
        </w:rPr>
        <w:t xml:space="preserve"> Valeur en points désignée lorsqu’une Software Assurance est offerte pour le</w:t>
      </w:r>
      <w:r w:rsidR="009D0516" w:rsidRPr="002F5D6C">
        <w:rPr>
          <w:rFonts w:ascii="Tahoma" w:hAnsi="Tahoma" w:cs="Tahoma"/>
          <w:sz w:val="18"/>
          <w:lang w:val="fr-FR"/>
        </w:rPr>
        <w:t> </w:t>
      </w:r>
      <w:r w:rsidRPr="002F5D6C">
        <w:rPr>
          <w:rFonts w:ascii="Tahoma" w:hAnsi="Tahoma" w:cs="Tahoma"/>
          <w:sz w:val="18"/>
          <w:lang w:val="fr-FR"/>
        </w:rPr>
        <w:t>logiciel indiqué.</w:t>
      </w:r>
      <w:r w:rsidR="00D12348" w:rsidRPr="002F5D6C">
        <w:rPr>
          <w:rFonts w:ascii="Tahoma" w:hAnsi="Tahoma" w:cs="Tahoma"/>
          <w:lang w:val="fr-FR"/>
        </w:rPr>
        <w:t xml:space="preserve"> </w:t>
      </w:r>
    </w:p>
    <w:p w14:paraId="22D0DFC7" w14:textId="77777777" w:rsidR="00023FE7" w:rsidRPr="002F5D6C" w:rsidRDefault="00173C0D" w:rsidP="00F079C4">
      <w:pPr>
        <w:pStyle w:val="Bodywithspace"/>
        <w:spacing w:before="0" w:after="0" w:line="276" w:lineRule="auto"/>
        <w:rPr>
          <w:rFonts w:ascii="Tahoma" w:hAnsi="Tahoma" w:cs="Tahoma"/>
          <w:lang w:val="fr-FR"/>
        </w:rPr>
      </w:pPr>
      <w:r w:rsidRPr="002F5D6C">
        <w:rPr>
          <w:rStyle w:val="BodyChar"/>
          <w:rFonts w:ascii="Tahoma" w:hAnsi="Tahoma" w:cs="Tahoma"/>
          <w:b/>
          <w:sz w:val="18"/>
          <w:lang w:val="fr-FR" w:eastAsia="fr-FR"/>
        </w:rPr>
        <w:t>SRV =</w:t>
      </w:r>
      <w:r w:rsidRPr="002F5D6C">
        <w:rPr>
          <w:rFonts w:ascii="Tahoma" w:hAnsi="Tahoma" w:cs="Tahoma"/>
          <w:sz w:val="18"/>
          <w:lang w:val="fr-FR"/>
        </w:rPr>
        <w:t xml:space="preserve"> Avantages de la Software Assurance pour les Offres du Groupe des Produits Serveurs.</w:t>
      </w:r>
      <w:r w:rsidR="00D12348" w:rsidRPr="002F5D6C">
        <w:rPr>
          <w:rFonts w:ascii="Tahoma" w:hAnsi="Tahoma" w:cs="Tahoma"/>
          <w:lang w:val="fr-FR"/>
        </w:rPr>
        <w:t xml:space="preserve"> </w:t>
      </w:r>
    </w:p>
    <w:p w14:paraId="22D0DFC8" w14:textId="77777777" w:rsidR="00023FE7" w:rsidRPr="002F5D6C" w:rsidRDefault="00173C0D" w:rsidP="00F079C4">
      <w:pPr>
        <w:pStyle w:val="Bodywithspace"/>
        <w:tabs>
          <w:tab w:val="left" w:pos="9360"/>
        </w:tabs>
        <w:spacing w:before="0" w:after="0" w:line="276" w:lineRule="auto"/>
        <w:rPr>
          <w:rFonts w:ascii="Tahoma" w:hAnsi="Tahoma" w:cs="Tahoma"/>
          <w:lang w:val="fr-FR"/>
        </w:rPr>
      </w:pPr>
      <w:r w:rsidRPr="002F5D6C">
        <w:rPr>
          <w:rFonts w:ascii="Tahoma" w:hAnsi="Tahoma" w:cs="Tahoma"/>
          <w:b/>
          <w:sz w:val="18"/>
          <w:lang w:val="fr-FR"/>
        </w:rPr>
        <w:t>U (Licence de mise à jour) =</w:t>
      </w:r>
      <w:r w:rsidRPr="002F5D6C">
        <w:rPr>
          <w:rFonts w:ascii="Tahoma" w:hAnsi="Tahoma" w:cs="Tahoma"/>
          <w:sz w:val="18"/>
          <w:lang w:val="fr-FR"/>
        </w:rPr>
        <w:t xml:space="preserve"> Valeur en points désignée lorsqu’une mise à jour est offerte pour le</w:t>
      </w:r>
      <w:r w:rsidR="006E7C08" w:rsidRPr="002F5D6C">
        <w:rPr>
          <w:rFonts w:ascii="Tahoma" w:hAnsi="Tahoma" w:cs="Tahoma"/>
          <w:sz w:val="18"/>
          <w:lang w:val="fr-FR"/>
        </w:rPr>
        <w:t> </w:t>
      </w:r>
      <w:r w:rsidRPr="002F5D6C">
        <w:rPr>
          <w:rFonts w:ascii="Tahoma" w:hAnsi="Tahoma" w:cs="Tahoma"/>
          <w:sz w:val="18"/>
          <w:lang w:val="fr-FR"/>
        </w:rPr>
        <w:t>logiciel</w:t>
      </w:r>
      <w:r w:rsidR="009D0516" w:rsidRPr="002F5D6C">
        <w:rPr>
          <w:rFonts w:ascii="Tahoma" w:hAnsi="Tahoma" w:cs="Tahoma"/>
          <w:sz w:val="18"/>
          <w:lang w:val="fr-FR"/>
        </w:rPr>
        <w:t> </w:t>
      </w:r>
      <w:r w:rsidRPr="002F5D6C">
        <w:rPr>
          <w:rFonts w:ascii="Tahoma" w:hAnsi="Tahoma" w:cs="Tahoma"/>
          <w:sz w:val="18"/>
          <w:lang w:val="fr-FR"/>
        </w:rPr>
        <w:t>indiqué.</w:t>
      </w:r>
    </w:p>
    <w:p w14:paraId="22D0DFC9" w14:textId="77777777" w:rsidR="00023FE7" w:rsidRPr="002F5D6C" w:rsidRDefault="00173C0D" w:rsidP="00F079C4">
      <w:pPr>
        <w:pStyle w:val="Bodywithspace"/>
        <w:spacing w:before="0" w:after="0" w:line="276" w:lineRule="auto"/>
        <w:rPr>
          <w:rFonts w:ascii="Tahoma" w:hAnsi="Tahoma" w:cs="Tahoma"/>
          <w:lang w:val="fr-FR"/>
        </w:rPr>
      </w:pPr>
      <w:r w:rsidRPr="002F5D6C">
        <w:rPr>
          <w:rStyle w:val="BodyChar"/>
          <w:rFonts w:ascii="Tahoma" w:hAnsi="Tahoma" w:cs="Tahoma"/>
          <w:b/>
          <w:sz w:val="18"/>
          <w:lang w:val="fr-FR" w:eastAsia="fr-FR"/>
        </w:rPr>
        <w:t>U&amp;SA (Mise à jour et Software Assurance) =</w:t>
      </w:r>
      <w:r w:rsidRPr="002F5D6C">
        <w:rPr>
          <w:rFonts w:ascii="Tahoma" w:hAnsi="Tahoma" w:cs="Tahoma"/>
          <w:sz w:val="18"/>
          <w:lang w:val="fr-FR"/>
        </w:rPr>
        <w:t xml:space="preserve"> Valeur en points désignée lorsqu’une mise à jour et</w:t>
      </w:r>
      <w:r w:rsidR="006E7C08" w:rsidRPr="002F5D6C">
        <w:rPr>
          <w:rFonts w:ascii="Tahoma" w:hAnsi="Tahoma" w:cs="Tahoma"/>
          <w:sz w:val="18"/>
          <w:lang w:val="fr-FR"/>
        </w:rPr>
        <w:t> </w:t>
      </w:r>
      <w:r w:rsidRPr="002F5D6C">
        <w:rPr>
          <w:rFonts w:ascii="Tahoma" w:hAnsi="Tahoma" w:cs="Tahoma"/>
          <w:sz w:val="18"/>
          <w:lang w:val="fr-FR"/>
        </w:rPr>
        <w:t>une</w:t>
      </w:r>
      <w:r w:rsidR="006E7C08" w:rsidRPr="002F5D6C">
        <w:rPr>
          <w:rFonts w:ascii="Tahoma" w:hAnsi="Tahoma" w:cs="Tahoma"/>
          <w:sz w:val="18"/>
          <w:lang w:val="fr-FR"/>
        </w:rPr>
        <w:t> </w:t>
      </w:r>
      <w:r w:rsidRPr="002F5D6C">
        <w:rPr>
          <w:rFonts w:ascii="Tahoma" w:hAnsi="Tahoma" w:cs="Tahoma"/>
          <w:sz w:val="18"/>
          <w:lang w:val="fr-FR"/>
        </w:rPr>
        <w:t>Software Assurance sont offertes pour le logiciel indiqué.</w:t>
      </w:r>
    </w:p>
    <w:p w14:paraId="22D0DFCA" w14:textId="77777777" w:rsidR="00023FE7" w:rsidRPr="002F5D6C" w:rsidRDefault="00023FE7" w:rsidP="00F079C4">
      <w:pPr>
        <w:pStyle w:val="Heading1"/>
        <w:spacing w:before="0"/>
        <w:rPr>
          <w:rFonts w:cs="Tahoma"/>
          <w:lang w:val="fr-FR"/>
        </w:rPr>
      </w:pPr>
      <w:r w:rsidRPr="002F5D6C">
        <w:rPr>
          <w:rFonts w:cs="Tahoma"/>
          <w:lang w:val="fr-FR"/>
        </w:rPr>
        <w:br w:type="page"/>
      </w:r>
      <w:bookmarkStart w:id="10" w:name="_Toc336337841"/>
      <w:bookmarkStart w:id="11" w:name="_Toc343496991"/>
      <w:bookmarkEnd w:id="10"/>
      <w:r w:rsidR="00D12348" w:rsidRPr="002F5D6C">
        <w:rPr>
          <w:rFonts w:cs="Tahoma"/>
          <w:lang w:val="fr-FR"/>
        </w:rPr>
        <w:lastRenderedPageBreak/>
        <w:t>LISTE des Produits</w:t>
      </w:r>
      <w:bookmarkEnd w:id="11"/>
    </w:p>
    <w:p w14:paraId="22D0DFCB" w14:textId="77777777" w:rsidR="000E5145" w:rsidRPr="002F5D6C" w:rsidRDefault="000E5145" w:rsidP="004E292A">
      <w:pPr>
        <w:pStyle w:val="Heading3"/>
        <w:rPr>
          <w:rFonts w:ascii="Tahoma" w:hAnsi="Tahoma" w:cs="Tahoma"/>
          <w:lang w:val="fr-FR"/>
        </w:rPr>
      </w:pPr>
      <w:bookmarkStart w:id="12" w:name="_Toc300391149"/>
      <w:bookmarkStart w:id="13" w:name="_Toc312398873"/>
      <w:bookmarkStart w:id="14" w:name="_Toc336337842"/>
    </w:p>
    <w:p w14:paraId="22D0DFCC" w14:textId="77777777" w:rsidR="00F70479" w:rsidRPr="002F5D6C" w:rsidRDefault="00F70479" w:rsidP="00F70479">
      <w:pPr>
        <w:rPr>
          <w:rFonts w:cs="Tahoma"/>
          <w:lang w:val="fr-FR"/>
        </w:rPr>
      </w:pPr>
    </w:p>
    <w:p w14:paraId="22D0DFCD" w14:textId="77777777" w:rsidR="00023FE7" w:rsidRPr="002F5D6C" w:rsidRDefault="00D12348" w:rsidP="004E292A">
      <w:pPr>
        <w:pStyle w:val="Heading3"/>
        <w:rPr>
          <w:rFonts w:ascii="Tahoma" w:hAnsi="Tahoma" w:cs="Tahoma"/>
          <w:lang w:val="fr-FR"/>
        </w:rPr>
      </w:pPr>
      <w:bookmarkStart w:id="15" w:name="_Toc343496992"/>
      <w:bookmarkEnd w:id="12"/>
      <w:bookmarkEnd w:id="13"/>
      <w:bookmarkEnd w:id="14"/>
      <w:r w:rsidRPr="002F5D6C">
        <w:rPr>
          <w:rFonts w:ascii="Tahoma" w:hAnsi="Tahoma" w:cs="Tahoma"/>
          <w:sz w:val="22"/>
          <w:lang w:val="fr-FR"/>
        </w:rPr>
        <w:t>GROUPE DES PRODUITS APPLICATIONS</w:t>
      </w:r>
      <w:bookmarkEnd w:id="15"/>
    </w:p>
    <w:p w14:paraId="22D0DFCE" w14:textId="77777777" w:rsidR="006949F0" w:rsidRPr="002F5D6C" w:rsidRDefault="006949F0" w:rsidP="006949F0">
      <w:pPr>
        <w:rPr>
          <w:rFonts w:cs="Tahoma"/>
          <w:lang w:val="fr-FR"/>
        </w:rPr>
      </w:pPr>
    </w:p>
    <w:tbl>
      <w:tblPr>
        <w:tblW w:w="10531"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335"/>
        <w:gridCol w:w="374"/>
        <w:gridCol w:w="378"/>
        <w:gridCol w:w="583"/>
        <w:gridCol w:w="646"/>
      </w:tblGrid>
      <w:tr w:rsidR="00B27742" w:rsidRPr="002F5D6C" w14:paraId="22D0DFDA" w14:textId="77777777" w:rsidTr="00CC1219">
        <w:trPr>
          <w:cantSplit/>
          <w:trHeight w:val="1466"/>
          <w:tblHeader/>
        </w:trPr>
        <w:tc>
          <w:tcPr>
            <w:tcW w:w="2638" w:type="dxa"/>
            <w:tcBorders>
              <w:top w:val="single" w:sz="4" w:space="0" w:color="FFFFFF"/>
              <w:left w:val="nil"/>
              <w:bottom w:val="nil"/>
            </w:tcBorders>
          </w:tcPr>
          <w:p w14:paraId="22D0DFCF" w14:textId="77777777" w:rsidR="00B27742" w:rsidRPr="002F5D6C" w:rsidRDefault="00B27742">
            <w:pPr>
              <w:widowControl w:val="0"/>
              <w:ind w:left="-360"/>
              <w:rPr>
                <w:rFonts w:cs="Tahoma"/>
                <w:lang w:val="fr-FR"/>
              </w:rPr>
            </w:pPr>
          </w:p>
        </w:tc>
        <w:tc>
          <w:tcPr>
            <w:tcW w:w="429" w:type="dxa"/>
            <w:textDirection w:val="btLr"/>
            <w:vAlign w:val="center"/>
          </w:tcPr>
          <w:p w14:paraId="22D0DFD0" w14:textId="77777777" w:rsidR="00B27742" w:rsidRPr="002F5D6C" w:rsidRDefault="00B27742" w:rsidP="00C61C51">
            <w:pPr>
              <w:pStyle w:val="TableVerticalText"/>
              <w:widowControl w:val="0"/>
              <w:rPr>
                <w:rFonts w:ascii="Tahoma" w:hAnsi="Tahoma" w:cs="Tahoma"/>
                <w:lang w:val="fr-FR"/>
              </w:rPr>
            </w:pPr>
            <w:r w:rsidRPr="002F5D6C">
              <w:rPr>
                <w:rFonts w:ascii="Tahoma" w:hAnsi="Tahoma" w:cs="Tahoma"/>
                <w:lang w:val="fr-FR"/>
              </w:rPr>
              <w:t>Notes relatives aux Produits</w:t>
            </w:r>
          </w:p>
        </w:tc>
        <w:tc>
          <w:tcPr>
            <w:tcW w:w="429" w:type="dxa"/>
            <w:textDirection w:val="btLr"/>
            <w:vAlign w:val="center"/>
          </w:tcPr>
          <w:p w14:paraId="22D0DFD1" w14:textId="77777777" w:rsidR="00B27742" w:rsidRPr="002F5D6C" w:rsidRDefault="00B27742" w:rsidP="00C61C51">
            <w:pPr>
              <w:pStyle w:val="TableVerticalText"/>
              <w:widowControl w:val="0"/>
              <w:rPr>
                <w:rFonts w:ascii="Tahoma" w:hAnsi="Tahoma" w:cs="Tahoma"/>
                <w:lang w:val="fr-FR"/>
              </w:rPr>
            </w:pPr>
            <w:r w:rsidRPr="002F5D6C">
              <w:rPr>
                <w:rFonts w:ascii="Tahoma" w:hAnsi="Tahoma" w:cs="Tahoma"/>
                <w:lang w:val="fr-FR"/>
              </w:rPr>
              <w:t>Date de disponibilité</w:t>
            </w:r>
          </w:p>
        </w:tc>
        <w:tc>
          <w:tcPr>
            <w:tcW w:w="429" w:type="dxa"/>
            <w:tcBorders>
              <w:right w:val="single" w:sz="18" w:space="0" w:color="auto"/>
            </w:tcBorders>
            <w:textDirection w:val="btLr"/>
            <w:vAlign w:val="center"/>
          </w:tcPr>
          <w:p w14:paraId="22D0DFD2" w14:textId="77777777" w:rsidR="00B27742" w:rsidRPr="002F5D6C" w:rsidRDefault="00B27742" w:rsidP="00C61C51">
            <w:pPr>
              <w:pStyle w:val="TableVerticalText"/>
              <w:widowControl w:val="0"/>
              <w:rPr>
                <w:rFonts w:ascii="Tahoma" w:hAnsi="Tahoma" w:cs="Tahoma"/>
                <w:lang w:val="fr-FR"/>
              </w:rPr>
            </w:pPr>
            <w:r w:rsidRPr="002F5D6C">
              <w:rPr>
                <w:rFonts w:ascii="Tahoma" w:hAnsi="Tahoma" w:cs="Tahoma"/>
                <w:lang w:val="fr-FR"/>
              </w:rPr>
              <w:t>Avantages SA</w:t>
            </w:r>
          </w:p>
        </w:tc>
        <w:tc>
          <w:tcPr>
            <w:tcW w:w="3003" w:type="dxa"/>
            <w:gridSpan w:val="7"/>
            <w:tcBorders>
              <w:left w:val="single" w:sz="18" w:space="0" w:color="auto"/>
              <w:right w:val="single" w:sz="18" w:space="0" w:color="auto"/>
            </w:tcBorders>
            <w:vAlign w:val="center"/>
          </w:tcPr>
          <w:p w14:paraId="22D0DFD3" w14:textId="77777777" w:rsidR="00B27742" w:rsidRPr="002F5D6C" w:rsidRDefault="00B27742">
            <w:pPr>
              <w:pStyle w:val="TableHeadingsBlack"/>
              <w:widowControl w:val="0"/>
              <w:rPr>
                <w:rFonts w:ascii="Tahoma" w:hAnsi="Tahoma" w:cs="Tahoma"/>
                <w:lang w:val="fr-FR"/>
              </w:rPr>
            </w:pPr>
            <w:r w:rsidRPr="002F5D6C">
              <w:rPr>
                <w:rFonts w:ascii="Tahoma" w:hAnsi="Tahoma" w:cs="Tahoma"/>
                <w:lang w:val="fr-FR"/>
              </w:rPr>
              <w:t>Select / Select Plus*</w:t>
            </w:r>
          </w:p>
        </w:tc>
        <w:tc>
          <w:tcPr>
            <w:tcW w:w="1287" w:type="dxa"/>
            <w:gridSpan w:val="3"/>
            <w:tcBorders>
              <w:left w:val="single" w:sz="18" w:space="0" w:color="auto"/>
              <w:right w:val="single" w:sz="18" w:space="0" w:color="auto"/>
            </w:tcBorders>
            <w:vAlign w:val="center"/>
          </w:tcPr>
          <w:p w14:paraId="22D0DFD4" w14:textId="77777777" w:rsidR="00B27742" w:rsidRPr="002F5D6C" w:rsidRDefault="00D12348">
            <w:pPr>
              <w:pStyle w:val="TableHeadingsBlack"/>
              <w:widowControl w:val="0"/>
              <w:rPr>
                <w:rFonts w:ascii="Tahoma" w:hAnsi="Tahoma" w:cs="Tahoma"/>
                <w:lang w:val="fr-FR"/>
              </w:rPr>
            </w:pPr>
            <w:r w:rsidRPr="002F5D6C">
              <w:rPr>
                <w:rFonts w:ascii="Tahoma" w:hAnsi="Tahoma" w:cs="Tahoma"/>
                <w:lang w:val="fr-FR"/>
              </w:rPr>
              <w:t>Licence Open</w:t>
            </w:r>
          </w:p>
        </w:tc>
        <w:tc>
          <w:tcPr>
            <w:tcW w:w="335" w:type="dxa"/>
            <w:tcBorders>
              <w:left w:val="single" w:sz="18" w:space="0" w:color="auto"/>
            </w:tcBorders>
            <w:textDirection w:val="btLr"/>
            <w:vAlign w:val="center"/>
          </w:tcPr>
          <w:p w14:paraId="22D0DFD5" w14:textId="77777777" w:rsidR="00B27742" w:rsidRPr="002F5D6C" w:rsidRDefault="00B27742" w:rsidP="00C61C51">
            <w:pPr>
              <w:pStyle w:val="TableVerticalText"/>
              <w:widowControl w:val="0"/>
              <w:rPr>
                <w:rFonts w:ascii="Tahoma" w:hAnsi="Tahoma" w:cs="Tahoma"/>
                <w:lang w:val="fr-FR"/>
              </w:rPr>
            </w:pPr>
            <w:r w:rsidRPr="002F5D6C">
              <w:rPr>
                <w:rFonts w:ascii="Tahoma" w:hAnsi="Tahoma" w:cs="Tahoma"/>
                <w:lang w:val="fr-FR"/>
              </w:rPr>
              <w:t>Unités Campus et School</w:t>
            </w:r>
          </w:p>
        </w:tc>
        <w:tc>
          <w:tcPr>
            <w:tcW w:w="374" w:type="dxa"/>
            <w:tcBorders>
              <w:right w:val="single" w:sz="18" w:space="0" w:color="auto"/>
            </w:tcBorders>
            <w:textDirection w:val="btLr"/>
            <w:vAlign w:val="center"/>
          </w:tcPr>
          <w:p w14:paraId="22D0DFD6" w14:textId="77777777" w:rsidR="00B27742" w:rsidRPr="002F5D6C" w:rsidRDefault="00D12348" w:rsidP="00C61C51">
            <w:pPr>
              <w:pStyle w:val="TableVerticalText"/>
              <w:widowControl w:val="0"/>
              <w:rPr>
                <w:rFonts w:ascii="Tahoma" w:hAnsi="Tahoma" w:cs="Tahoma"/>
                <w:lang w:val="fr-FR"/>
              </w:rPr>
            </w:pPr>
            <w:r w:rsidRPr="002F5D6C">
              <w:rPr>
                <w:rFonts w:ascii="Tahoma" w:hAnsi="Tahoma" w:cs="Tahoma"/>
                <w:lang w:val="fr-FR"/>
              </w:rPr>
              <w:t>CE et CE Sub</w:t>
            </w:r>
          </w:p>
        </w:tc>
        <w:tc>
          <w:tcPr>
            <w:tcW w:w="378" w:type="dxa"/>
            <w:tcBorders>
              <w:left w:val="single" w:sz="18" w:space="0" w:color="auto"/>
              <w:right w:val="single" w:sz="18" w:space="0" w:color="auto"/>
            </w:tcBorders>
            <w:textDirection w:val="btLr"/>
            <w:vAlign w:val="center"/>
          </w:tcPr>
          <w:p w14:paraId="22D0DFD7" w14:textId="77777777" w:rsidR="00B27742" w:rsidRPr="002F5D6C" w:rsidRDefault="00D12348" w:rsidP="00C61C51">
            <w:pPr>
              <w:pStyle w:val="TableVerticalText"/>
              <w:widowControl w:val="0"/>
              <w:rPr>
                <w:rFonts w:ascii="Tahoma" w:hAnsi="Tahoma" w:cs="Tahoma"/>
                <w:lang w:val="fr-FR"/>
              </w:rPr>
            </w:pPr>
            <w:r w:rsidRPr="002F5D6C">
              <w:rPr>
                <w:rFonts w:ascii="Tahoma" w:hAnsi="Tahoma" w:cs="Tahoma"/>
                <w:lang w:val="fr-FR"/>
              </w:rPr>
              <w:t>OV / OVS</w:t>
            </w:r>
          </w:p>
        </w:tc>
        <w:tc>
          <w:tcPr>
            <w:tcW w:w="583" w:type="dxa"/>
            <w:textDirection w:val="btLr"/>
            <w:vAlign w:val="center"/>
          </w:tcPr>
          <w:p w14:paraId="22D0DFD8" w14:textId="77777777" w:rsidR="00B27742" w:rsidRPr="002F5D6C" w:rsidRDefault="00D12348" w:rsidP="00C61C51">
            <w:pPr>
              <w:pStyle w:val="TableVerticalText"/>
              <w:widowControl w:val="0"/>
              <w:rPr>
                <w:rFonts w:ascii="Tahoma" w:hAnsi="Tahoma" w:cs="Tahoma"/>
                <w:lang w:val="fr-FR"/>
              </w:rPr>
            </w:pPr>
            <w:r w:rsidRPr="002F5D6C">
              <w:rPr>
                <w:rFonts w:ascii="Tahoma" w:hAnsi="Tahoma" w:cs="Tahoma"/>
                <w:lang w:val="fr-FR"/>
              </w:rPr>
              <w:t>EES / OVS</w:t>
            </w:r>
            <w:r w:rsidR="00DD6406">
              <w:rPr>
                <w:rFonts w:ascii="Tahoma" w:hAnsi="Tahoma" w:cs="Tahoma"/>
                <w:lang w:val="fr-FR"/>
              </w:rPr>
              <w:t>-</w:t>
            </w:r>
            <w:r w:rsidRPr="002F5D6C">
              <w:rPr>
                <w:rFonts w:ascii="Tahoma" w:hAnsi="Tahoma" w:cs="Tahoma"/>
                <w:lang w:val="fr-FR"/>
              </w:rPr>
              <w:t>ES</w:t>
            </w:r>
          </w:p>
        </w:tc>
        <w:tc>
          <w:tcPr>
            <w:tcW w:w="646" w:type="dxa"/>
            <w:textDirection w:val="btLr"/>
            <w:vAlign w:val="center"/>
          </w:tcPr>
          <w:p w14:paraId="22D0DFD9" w14:textId="77777777" w:rsidR="00B27742" w:rsidRPr="002F5D6C" w:rsidRDefault="00B27742" w:rsidP="00C61C51">
            <w:pPr>
              <w:pStyle w:val="TableVerticalText"/>
              <w:widowControl w:val="0"/>
              <w:rPr>
                <w:rFonts w:ascii="Tahoma" w:hAnsi="Tahoma" w:cs="Tahoma"/>
                <w:lang w:val="fr-FR"/>
              </w:rPr>
            </w:pPr>
            <w:r w:rsidRPr="002F5D6C">
              <w:rPr>
                <w:rFonts w:ascii="Tahoma" w:hAnsi="Tahoma" w:cs="Tahoma"/>
                <w:lang w:val="fr-FR"/>
              </w:rPr>
              <w:t>Minimum Licences Open</w:t>
            </w:r>
          </w:p>
        </w:tc>
      </w:tr>
      <w:tr w:rsidR="00B27742" w:rsidRPr="002F5D6C" w14:paraId="22D0DFEA" w14:textId="77777777" w:rsidTr="00CC1219">
        <w:trPr>
          <w:cantSplit/>
          <w:trHeight w:val="271"/>
          <w:tblHeader/>
        </w:trPr>
        <w:tc>
          <w:tcPr>
            <w:tcW w:w="2638" w:type="dxa"/>
            <w:vMerge w:val="restart"/>
            <w:tcBorders>
              <w:top w:val="nil"/>
              <w:left w:val="nil"/>
            </w:tcBorders>
          </w:tcPr>
          <w:p w14:paraId="22D0DFDB" w14:textId="77777777" w:rsidR="00B27742" w:rsidRPr="002F5D6C" w:rsidRDefault="00B27742">
            <w:pPr>
              <w:widowControl w:val="0"/>
              <w:rPr>
                <w:rFonts w:cs="Tahoma"/>
                <w:b/>
                <w:lang w:val="fr-FR"/>
              </w:rPr>
            </w:pPr>
          </w:p>
        </w:tc>
        <w:tc>
          <w:tcPr>
            <w:tcW w:w="429" w:type="dxa"/>
            <w:vMerge w:val="restart"/>
          </w:tcPr>
          <w:p w14:paraId="22D0DFDC" w14:textId="77777777" w:rsidR="00B27742" w:rsidRPr="002F5D6C" w:rsidRDefault="00B27742">
            <w:pPr>
              <w:keepNext/>
              <w:widowControl w:val="0"/>
              <w:spacing w:before="200" w:after="120"/>
              <w:jc w:val="center"/>
              <w:outlineLvl w:val="0"/>
              <w:rPr>
                <w:rFonts w:cs="Tahoma"/>
                <w:b/>
                <w:color w:val="0000FF"/>
                <w:sz w:val="10"/>
                <w:lang w:val="fr-FR"/>
              </w:rPr>
            </w:pPr>
            <w:r w:rsidRPr="002F5D6C">
              <w:rPr>
                <w:rFonts w:cs="Tahoma"/>
                <w:b/>
                <w:color w:val="0000FF"/>
                <w:sz w:val="10"/>
                <w:lang w:val="fr-FR"/>
              </w:rPr>
              <w:t>(Ctrl + Clic)</w:t>
            </w:r>
          </w:p>
        </w:tc>
        <w:tc>
          <w:tcPr>
            <w:tcW w:w="429" w:type="dxa"/>
            <w:vMerge w:val="restart"/>
          </w:tcPr>
          <w:p w14:paraId="22D0DFDD" w14:textId="77777777" w:rsidR="00B27742" w:rsidRPr="002F5D6C" w:rsidRDefault="00B27742">
            <w:pPr>
              <w:widowControl w:val="0"/>
              <w:rPr>
                <w:rFonts w:cs="Tahoma"/>
                <w:lang w:val="fr-FR"/>
              </w:rPr>
            </w:pPr>
          </w:p>
        </w:tc>
        <w:tc>
          <w:tcPr>
            <w:tcW w:w="429" w:type="dxa"/>
            <w:vMerge w:val="restart"/>
            <w:tcBorders>
              <w:right w:val="single" w:sz="18" w:space="0" w:color="auto"/>
            </w:tcBorders>
          </w:tcPr>
          <w:p w14:paraId="22D0DFDE" w14:textId="77777777" w:rsidR="00B27742" w:rsidRPr="002F5D6C" w:rsidRDefault="00B27742">
            <w:pPr>
              <w:widowControl w:val="0"/>
              <w:rPr>
                <w:rFonts w:cs="Tahoma"/>
                <w:lang w:val="fr-FR"/>
              </w:rPr>
            </w:pPr>
          </w:p>
        </w:tc>
        <w:tc>
          <w:tcPr>
            <w:tcW w:w="429" w:type="dxa"/>
            <w:vMerge w:val="restart"/>
            <w:tcBorders>
              <w:left w:val="single" w:sz="18" w:space="0" w:color="auto"/>
            </w:tcBorders>
            <w:vAlign w:val="center"/>
          </w:tcPr>
          <w:p w14:paraId="22D0DFDF" w14:textId="77777777" w:rsidR="00B27742" w:rsidRPr="002F5D6C" w:rsidRDefault="00B27742">
            <w:pPr>
              <w:pStyle w:val="TableHeadingsRed"/>
              <w:widowControl w:val="0"/>
              <w:rPr>
                <w:rFonts w:ascii="Tahoma" w:hAnsi="Tahoma" w:cs="Tahoma"/>
                <w:lang w:val="fr-FR"/>
              </w:rPr>
            </w:pPr>
            <w:r w:rsidRPr="002F5D6C">
              <w:rPr>
                <w:rFonts w:ascii="Tahoma" w:hAnsi="Tahoma" w:cs="Tahoma"/>
                <w:lang w:val="fr-FR"/>
              </w:rPr>
              <w:t>L</w:t>
            </w:r>
          </w:p>
        </w:tc>
        <w:tc>
          <w:tcPr>
            <w:tcW w:w="1287" w:type="dxa"/>
            <w:gridSpan w:val="3"/>
            <w:vAlign w:val="center"/>
          </w:tcPr>
          <w:p w14:paraId="22D0DFE0" w14:textId="77777777" w:rsidR="00B27742" w:rsidRPr="002F5D6C" w:rsidRDefault="00B27742">
            <w:pPr>
              <w:pStyle w:val="TableHeadingsGreen"/>
              <w:widowControl w:val="0"/>
              <w:rPr>
                <w:rFonts w:ascii="Tahoma" w:hAnsi="Tahoma" w:cs="Tahoma"/>
                <w:lang w:val="fr-FR"/>
              </w:rPr>
            </w:pPr>
            <w:r w:rsidRPr="002F5D6C">
              <w:rPr>
                <w:rFonts w:ascii="Tahoma" w:hAnsi="Tahoma" w:cs="Tahoma"/>
                <w:lang w:val="fr-FR"/>
              </w:rPr>
              <w:t>L&amp;SA</w:t>
            </w:r>
          </w:p>
        </w:tc>
        <w:tc>
          <w:tcPr>
            <w:tcW w:w="1287" w:type="dxa"/>
            <w:gridSpan w:val="3"/>
            <w:tcBorders>
              <w:right w:val="single" w:sz="18" w:space="0" w:color="auto"/>
            </w:tcBorders>
            <w:vAlign w:val="center"/>
          </w:tcPr>
          <w:p w14:paraId="22D0DFE1" w14:textId="77777777" w:rsidR="00B27742" w:rsidRPr="002F5D6C" w:rsidRDefault="00B27742">
            <w:pPr>
              <w:pStyle w:val="TableHeadingsBlue"/>
              <w:widowControl w:val="0"/>
              <w:rPr>
                <w:rFonts w:ascii="Tahoma" w:hAnsi="Tahoma" w:cs="Tahoma"/>
                <w:lang w:val="fr-FR"/>
              </w:rPr>
            </w:pPr>
            <w:r w:rsidRPr="002F5D6C">
              <w:rPr>
                <w:rFonts w:ascii="Tahoma" w:hAnsi="Tahoma" w:cs="Tahoma"/>
                <w:lang w:val="fr-FR"/>
              </w:rPr>
              <w:t>SA</w:t>
            </w:r>
          </w:p>
        </w:tc>
        <w:tc>
          <w:tcPr>
            <w:tcW w:w="429" w:type="dxa"/>
            <w:vMerge w:val="restart"/>
            <w:tcBorders>
              <w:left w:val="single" w:sz="18" w:space="0" w:color="auto"/>
            </w:tcBorders>
            <w:vAlign w:val="center"/>
          </w:tcPr>
          <w:p w14:paraId="22D0DFE2" w14:textId="77777777" w:rsidR="00B27742" w:rsidRPr="002F5D6C" w:rsidRDefault="00B27742">
            <w:pPr>
              <w:pStyle w:val="TableHeadingsRed"/>
              <w:widowControl w:val="0"/>
              <w:rPr>
                <w:rFonts w:ascii="Tahoma" w:hAnsi="Tahoma" w:cs="Tahoma"/>
                <w:lang w:val="fr-FR"/>
              </w:rPr>
            </w:pPr>
            <w:r w:rsidRPr="002F5D6C">
              <w:rPr>
                <w:rFonts w:ascii="Tahoma" w:hAnsi="Tahoma" w:cs="Tahoma"/>
                <w:lang w:val="fr-FR"/>
              </w:rPr>
              <w:t>L</w:t>
            </w:r>
          </w:p>
        </w:tc>
        <w:tc>
          <w:tcPr>
            <w:tcW w:w="429" w:type="dxa"/>
            <w:vAlign w:val="center"/>
          </w:tcPr>
          <w:p w14:paraId="22D0DFE3" w14:textId="77777777" w:rsidR="00B27742" w:rsidRPr="002F5D6C" w:rsidRDefault="00B27742">
            <w:pPr>
              <w:pStyle w:val="TableHeadingsGreen"/>
              <w:widowControl w:val="0"/>
              <w:rPr>
                <w:rFonts w:ascii="Tahoma" w:hAnsi="Tahoma" w:cs="Tahoma"/>
                <w:lang w:val="fr-FR"/>
              </w:rPr>
            </w:pPr>
            <w:r w:rsidRPr="002F5D6C">
              <w:rPr>
                <w:rFonts w:ascii="Tahoma" w:hAnsi="Tahoma" w:cs="Tahoma"/>
                <w:lang w:val="fr-FR"/>
              </w:rPr>
              <w:t>L&amp;SA</w:t>
            </w:r>
          </w:p>
        </w:tc>
        <w:tc>
          <w:tcPr>
            <w:tcW w:w="429" w:type="dxa"/>
            <w:vMerge w:val="restart"/>
            <w:tcBorders>
              <w:right w:val="single" w:sz="18" w:space="0" w:color="auto"/>
            </w:tcBorders>
            <w:vAlign w:val="center"/>
          </w:tcPr>
          <w:p w14:paraId="22D0DFE4" w14:textId="77777777" w:rsidR="00B27742" w:rsidRPr="002F5D6C" w:rsidRDefault="00B27742">
            <w:pPr>
              <w:pStyle w:val="TableHeadingsBlue"/>
              <w:widowControl w:val="0"/>
              <w:rPr>
                <w:rFonts w:ascii="Tahoma" w:hAnsi="Tahoma" w:cs="Tahoma"/>
                <w:lang w:val="fr-FR"/>
              </w:rPr>
            </w:pPr>
            <w:r w:rsidRPr="002F5D6C">
              <w:rPr>
                <w:rFonts w:ascii="Tahoma" w:hAnsi="Tahoma" w:cs="Tahoma"/>
                <w:lang w:val="fr-FR"/>
              </w:rPr>
              <w:t>SA</w:t>
            </w:r>
          </w:p>
        </w:tc>
        <w:tc>
          <w:tcPr>
            <w:tcW w:w="335" w:type="dxa"/>
            <w:vMerge w:val="restart"/>
            <w:tcBorders>
              <w:left w:val="single" w:sz="18" w:space="0" w:color="auto"/>
            </w:tcBorders>
          </w:tcPr>
          <w:p w14:paraId="22D0DFE5" w14:textId="77777777" w:rsidR="00B27742" w:rsidRPr="002F5D6C" w:rsidRDefault="00B27742" w:rsidP="00097B90">
            <w:pPr>
              <w:widowControl w:val="0"/>
              <w:rPr>
                <w:rFonts w:cs="Tahoma"/>
                <w:lang w:val="fr-FR"/>
              </w:rPr>
            </w:pPr>
          </w:p>
        </w:tc>
        <w:tc>
          <w:tcPr>
            <w:tcW w:w="374" w:type="dxa"/>
            <w:vMerge w:val="restart"/>
            <w:tcBorders>
              <w:right w:val="single" w:sz="18" w:space="0" w:color="auto"/>
            </w:tcBorders>
          </w:tcPr>
          <w:p w14:paraId="22D0DFE6" w14:textId="77777777" w:rsidR="00B27742" w:rsidRPr="002F5D6C" w:rsidRDefault="00B27742">
            <w:pPr>
              <w:widowControl w:val="0"/>
              <w:rPr>
                <w:rFonts w:cs="Tahoma"/>
                <w:lang w:val="fr-FR"/>
              </w:rPr>
            </w:pPr>
          </w:p>
        </w:tc>
        <w:tc>
          <w:tcPr>
            <w:tcW w:w="378" w:type="dxa"/>
            <w:vMerge w:val="restart"/>
            <w:tcBorders>
              <w:left w:val="single" w:sz="18" w:space="0" w:color="auto"/>
              <w:right w:val="single" w:sz="18" w:space="0" w:color="auto"/>
            </w:tcBorders>
          </w:tcPr>
          <w:p w14:paraId="22D0DFE7" w14:textId="77777777" w:rsidR="00B27742" w:rsidRPr="002F5D6C" w:rsidRDefault="00B27742">
            <w:pPr>
              <w:widowControl w:val="0"/>
              <w:rPr>
                <w:rFonts w:cs="Tahoma"/>
                <w:lang w:val="fr-FR"/>
              </w:rPr>
            </w:pPr>
          </w:p>
        </w:tc>
        <w:tc>
          <w:tcPr>
            <w:tcW w:w="583" w:type="dxa"/>
            <w:vMerge w:val="restart"/>
          </w:tcPr>
          <w:p w14:paraId="22D0DFE8" w14:textId="77777777" w:rsidR="00B27742" w:rsidRPr="002F5D6C" w:rsidRDefault="00B27742">
            <w:pPr>
              <w:widowControl w:val="0"/>
              <w:rPr>
                <w:rFonts w:cs="Tahoma"/>
                <w:lang w:val="fr-FR"/>
              </w:rPr>
            </w:pPr>
          </w:p>
        </w:tc>
        <w:tc>
          <w:tcPr>
            <w:tcW w:w="646" w:type="dxa"/>
            <w:vMerge w:val="restart"/>
          </w:tcPr>
          <w:p w14:paraId="22D0DFE9" w14:textId="77777777" w:rsidR="00B27742" w:rsidRPr="002F5D6C" w:rsidRDefault="00B27742">
            <w:pPr>
              <w:widowControl w:val="0"/>
              <w:rPr>
                <w:rFonts w:cs="Tahoma"/>
                <w:lang w:val="fr-FR"/>
              </w:rPr>
            </w:pPr>
          </w:p>
        </w:tc>
      </w:tr>
      <w:tr w:rsidR="00B27742" w:rsidRPr="002F5D6C" w14:paraId="22D0DFFE" w14:textId="77777777" w:rsidTr="00CC1219">
        <w:trPr>
          <w:cantSplit/>
          <w:trHeight w:val="262"/>
          <w:tblHeader/>
        </w:trPr>
        <w:tc>
          <w:tcPr>
            <w:tcW w:w="2638" w:type="dxa"/>
            <w:vMerge/>
            <w:tcBorders>
              <w:left w:val="nil"/>
            </w:tcBorders>
          </w:tcPr>
          <w:p w14:paraId="22D0DFEB" w14:textId="77777777" w:rsidR="00B27742" w:rsidRPr="002F5D6C" w:rsidRDefault="00B27742">
            <w:pPr>
              <w:widowControl w:val="0"/>
              <w:rPr>
                <w:rFonts w:cs="Tahoma"/>
                <w:lang w:val="fr-FR"/>
              </w:rPr>
            </w:pPr>
          </w:p>
        </w:tc>
        <w:tc>
          <w:tcPr>
            <w:tcW w:w="429" w:type="dxa"/>
            <w:vMerge/>
          </w:tcPr>
          <w:p w14:paraId="22D0DFEC" w14:textId="77777777" w:rsidR="00B27742" w:rsidRPr="002F5D6C" w:rsidRDefault="00B27742">
            <w:pPr>
              <w:keepNext/>
              <w:widowControl w:val="0"/>
              <w:spacing w:before="200" w:after="120"/>
              <w:outlineLvl w:val="0"/>
              <w:rPr>
                <w:rFonts w:cs="Tahoma"/>
                <w:b/>
                <w:lang w:val="fr-FR"/>
              </w:rPr>
            </w:pPr>
          </w:p>
        </w:tc>
        <w:tc>
          <w:tcPr>
            <w:tcW w:w="429" w:type="dxa"/>
            <w:vMerge/>
          </w:tcPr>
          <w:p w14:paraId="22D0DFED" w14:textId="77777777" w:rsidR="00B27742" w:rsidRPr="002F5D6C" w:rsidRDefault="00B27742">
            <w:pPr>
              <w:widowControl w:val="0"/>
              <w:rPr>
                <w:rFonts w:cs="Tahoma"/>
                <w:lang w:val="fr-FR"/>
              </w:rPr>
            </w:pPr>
          </w:p>
        </w:tc>
        <w:tc>
          <w:tcPr>
            <w:tcW w:w="429" w:type="dxa"/>
            <w:vMerge/>
            <w:tcBorders>
              <w:right w:val="single" w:sz="18" w:space="0" w:color="auto"/>
            </w:tcBorders>
          </w:tcPr>
          <w:p w14:paraId="22D0DFEE" w14:textId="77777777" w:rsidR="00B27742" w:rsidRPr="002F5D6C" w:rsidRDefault="00B27742">
            <w:pPr>
              <w:widowControl w:val="0"/>
              <w:rPr>
                <w:rFonts w:cs="Tahoma"/>
                <w:lang w:val="fr-FR"/>
              </w:rPr>
            </w:pPr>
          </w:p>
        </w:tc>
        <w:tc>
          <w:tcPr>
            <w:tcW w:w="429" w:type="dxa"/>
            <w:vMerge/>
            <w:tcBorders>
              <w:left w:val="single" w:sz="18" w:space="0" w:color="auto"/>
            </w:tcBorders>
            <w:vAlign w:val="center"/>
          </w:tcPr>
          <w:p w14:paraId="22D0DFEF" w14:textId="77777777" w:rsidR="00B27742" w:rsidRPr="002F5D6C" w:rsidRDefault="00B27742">
            <w:pPr>
              <w:widowControl w:val="0"/>
              <w:jc w:val="center"/>
              <w:rPr>
                <w:rFonts w:cs="Tahoma"/>
                <w:lang w:val="fr-FR"/>
              </w:rPr>
            </w:pPr>
          </w:p>
        </w:tc>
        <w:tc>
          <w:tcPr>
            <w:tcW w:w="429" w:type="dxa"/>
            <w:vAlign w:val="center"/>
          </w:tcPr>
          <w:p w14:paraId="22D0DFF0" w14:textId="77777777" w:rsidR="00B27742" w:rsidRPr="002F5D6C" w:rsidRDefault="00B27742">
            <w:pPr>
              <w:pStyle w:val="TableHeadingsGreen"/>
              <w:widowControl w:val="0"/>
              <w:rPr>
                <w:rFonts w:ascii="Tahoma" w:hAnsi="Tahoma" w:cs="Tahoma"/>
                <w:lang w:val="fr-FR"/>
              </w:rPr>
            </w:pPr>
            <w:r w:rsidRPr="002F5D6C">
              <w:rPr>
                <w:rFonts w:ascii="Tahoma" w:hAnsi="Tahoma" w:cs="Tahoma"/>
                <w:lang w:val="fr-FR"/>
              </w:rPr>
              <w:t>3 ans</w:t>
            </w:r>
          </w:p>
        </w:tc>
        <w:tc>
          <w:tcPr>
            <w:tcW w:w="429" w:type="dxa"/>
            <w:vAlign w:val="center"/>
          </w:tcPr>
          <w:p w14:paraId="22D0DFF1" w14:textId="77777777" w:rsidR="00B27742" w:rsidRPr="002F5D6C" w:rsidRDefault="00B27742">
            <w:pPr>
              <w:pStyle w:val="TableHeadingsGreen"/>
              <w:widowControl w:val="0"/>
              <w:rPr>
                <w:rFonts w:ascii="Tahoma" w:hAnsi="Tahoma" w:cs="Tahoma"/>
                <w:lang w:val="fr-FR"/>
              </w:rPr>
            </w:pPr>
            <w:r w:rsidRPr="002F5D6C">
              <w:rPr>
                <w:rFonts w:ascii="Tahoma" w:hAnsi="Tahoma" w:cs="Tahoma"/>
                <w:lang w:val="fr-FR"/>
              </w:rPr>
              <w:t>2 ans</w:t>
            </w:r>
          </w:p>
        </w:tc>
        <w:tc>
          <w:tcPr>
            <w:tcW w:w="429" w:type="dxa"/>
            <w:vAlign w:val="center"/>
          </w:tcPr>
          <w:p w14:paraId="22D0DFF2" w14:textId="77777777" w:rsidR="00B27742" w:rsidRPr="002F5D6C" w:rsidRDefault="00B27742">
            <w:pPr>
              <w:pStyle w:val="TableHeadingsGreen"/>
              <w:widowControl w:val="0"/>
              <w:rPr>
                <w:rFonts w:ascii="Tahoma" w:hAnsi="Tahoma" w:cs="Tahoma"/>
                <w:lang w:val="fr-FR"/>
              </w:rPr>
            </w:pPr>
            <w:r w:rsidRPr="002F5D6C">
              <w:rPr>
                <w:rFonts w:ascii="Tahoma" w:hAnsi="Tahoma" w:cs="Tahoma"/>
                <w:lang w:val="fr-FR"/>
              </w:rPr>
              <w:t>1 an</w:t>
            </w:r>
          </w:p>
        </w:tc>
        <w:tc>
          <w:tcPr>
            <w:tcW w:w="429" w:type="dxa"/>
            <w:vAlign w:val="center"/>
          </w:tcPr>
          <w:p w14:paraId="22D0DFF3" w14:textId="77777777" w:rsidR="00B27742" w:rsidRPr="002F5D6C" w:rsidRDefault="00B27742">
            <w:pPr>
              <w:pStyle w:val="TableHeadingsBlue"/>
              <w:widowControl w:val="0"/>
              <w:rPr>
                <w:rFonts w:ascii="Tahoma" w:hAnsi="Tahoma" w:cs="Tahoma"/>
                <w:lang w:val="fr-FR"/>
              </w:rPr>
            </w:pPr>
            <w:r w:rsidRPr="002F5D6C">
              <w:rPr>
                <w:rFonts w:ascii="Tahoma" w:hAnsi="Tahoma" w:cs="Tahoma"/>
                <w:lang w:val="fr-FR"/>
              </w:rPr>
              <w:t>3 ans</w:t>
            </w:r>
          </w:p>
        </w:tc>
        <w:tc>
          <w:tcPr>
            <w:tcW w:w="429" w:type="dxa"/>
            <w:vAlign w:val="center"/>
          </w:tcPr>
          <w:p w14:paraId="22D0DFF4" w14:textId="77777777" w:rsidR="00B27742" w:rsidRPr="002F5D6C" w:rsidRDefault="00B27742">
            <w:pPr>
              <w:pStyle w:val="TableHeadingsBlue"/>
              <w:widowControl w:val="0"/>
              <w:rPr>
                <w:rFonts w:ascii="Tahoma" w:hAnsi="Tahoma" w:cs="Tahoma"/>
                <w:lang w:val="fr-FR"/>
              </w:rPr>
            </w:pPr>
            <w:r w:rsidRPr="002F5D6C">
              <w:rPr>
                <w:rFonts w:ascii="Tahoma" w:hAnsi="Tahoma" w:cs="Tahoma"/>
                <w:lang w:val="fr-FR"/>
              </w:rPr>
              <w:t>2 ans</w:t>
            </w:r>
          </w:p>
        </w:tc>
        <w:tc>
          <w:tcPr>
            <w:tcW w:w="429" w:type="dxa"/>
            <w:tcBorders>
              <w:right w:val="single" w:sz="18" w:space="0" w:color="auto"/>
            </w:tcBorders>
            <w:vAlign w:val="center"/>
          </w:tcPr>
          <w:p w14:paraId="22D0DFF5" w14:textId="77777777" w:rsidR="00B27742" w:rsidRPr="002F5D6C" w:rsidRDefault="00B27742">
            <w:pPr>
              <w:pStyle w:val="TableHeadingsBlue"/>
              <w:widowControl w:val="0"/>
              <w:rPr>
                <w:rFonts w:ascii="Tahoma" w:hAnsi="Tahoma" w:cs="Tahoma"/>
                <w:lang w:val="fr-FR"/>
              </w:rPr>
            </w:pPr>
            <w:r w:rsidRPr="002F5D6C">
              <w:rPr>
                <w:rFonts w:ascii="Tahoma" w:hAnsi="Tahoma" w:cs="Tahoma"/>
                <w:lang w:val="fr-FR"/>
              </w:rPr>
              <w:t>1 an</w:t>
            </w:r>
          </w:p>
        </w:tc>
        <w:tc>
          <w:tcPr>
            <w:tcW w:w="429" w:type="dxa"/>
            <w:vMerge/>
            <w:tcBorders>
              <w:left w:val="single" w:sz="18" w:space="0" w:color="auto"/>
            </w:tcBorders>
            <w:vAlign w:val="center"/>
          </w:tcPr>
          <w:p w14:paraId="22D0DFF6" w14:textId="77777777" w:rsidR="00B27742" w:rsidRPr="002F5D6C" w:rsidRDefault="00B27742">
            <w:pPr>
              <w:widowControl w:val="0"/>
              <w:jc w:val="center"/>
              <w:rPr>
                <w:rFonts w:cs="Tahoma"/>
                <w:lang w:val="fr-FR"/>
              </w:rPr>
            </w:pPr>
          </w:p>
        </w:tc>
        <w:tc>
          <w:tcPr>
            <w:tcW w:w="429" w:type="dxa"/>
            <w:vAlign w:val="center"/>
          </w:tcPr>
          <w:p w14:paraId="22D0DFF7" w14:textId="77777777" w:rsidR="00B27742" w:rsidRPr="002F5D6C" w:rsidRDefault="00B27742">
            <w:pPr>
              <w:pStyle w:val="TableHeadingsGreen"/>
              <w:widowControl w:val="0"/>
              <w:rPr>
                <w:rFonts w:ascii="Tahoma" w:hAnsi="Tahoma" w:cs="Tahoma"/>
                <w:lang w:val="fr-FR"/>
              </w:rPr>
            </w:pPr>
            <w:r w:rsidRPr="002F5D6C">
              <w:rPr>
                <w:rFonts w:ascii="Tahoma" w:hAnsi="Tahoma" w:cs="Tahoma"/>
                <w:lang w:val="fr-FR"/>
              </w:rPr>
              <w:t xml:space="preserve">P </w:t>
            </w:r>
          </w:p>
        </w:tc>
        <w:tc>
          <w:tcPr>
            <w:tcW w:w="429" w:type="dxa"/>
            <w:vMerge/>
            <w:tcBorders>
              <w:right w:val="single" w:sz="18" w:space="0" w:color="auto"/>
            </w:tcBorders>
          </w:tcPr>
          <w:p w14:paraId="22D0DFF8" w14:textId="77777777" w:rsidR="00B27742" w:rsidRPr="002F5D6C" w:rsidRDefault="00B27742">
            <w:pPr>
              <w:widowControl w:val="0"/>
              <w:rPr>
                <w:rFonts w:cs="Tahoma"/>
                <w:lang w:val="fr-FR"/>
              </w:rPr>
            </w:pPr>
          </w:p>
        </w:tc>
        <w:tc>
          <w:tcPr>
            <w:tcW w:w="335" w:type="dxa"/>
            <w:vMerge/>
            <w:tcBorders>
              <w:left w:val="single" w:sz="18" w:space="0" w:color="auto"/>
            </w:tcBorders>
          </w:tcPr>
          <w:p w14:paraId="22D0DFF9" w14:textId="77777777" w:rsidR="00B27742" w:rsidRPr="002F5D6C" w:rsidRDefault="00B27742">
            <w:pPr>
              <w:widowControl w:val="0"/>
              <w:rPr>
                <w:rFonts w:cs="Tahoma"/>
                <w:lang w:val="fr-FR"/>
              </w:rPr>
            </w:pPr>
          </w:p>
        </w:tc>
        <w:tc>
          <w:tcPr>
            <w:tcW w:w="374" w:type="dxa"/>
            <w:vMerge/>
            <w:tcBorders>
              <w:right w:val="single" w:sz="18" w:space="0" w:color="auto"/>
            </w:tcBorders>
          </w:tcPr>
          <w:p w14:paraId="22D0DFFA" w14:textId="77777777" w:rsidR="00B27742" w:rsidRPr="002F5D6C" w:rsidRDefault="00B27742">
            <w:pPr>
              <w:widowControl w:val="0"/>
              <w:rPr>
                <w:rFonts w:cs="Tahoma"/>
                <w:lang w:val="fr-FR"/>
              </w:rPr>
            </w:pPr>
          </w:p>
        </w:tc>
        <w:tc>
          <w:tcPr>
            <w:tcW w:w="378" w:type="dxa"/>
            <w:vMerge/>
            <w:tcBorders>
              <w:left w:val="single" w:sz="18" w:space="0" w:color="auto"/>
              <w:right w:val="single" w:sz="18" w:space="0" w:color="auto"/>
            </w:tcBorders>
          </w:tcPr>
          <w:p w14:paraId="22D0DFFB" w14:textId="77777777" w:rsidR="00B27742" w:rsidRPr="002F5D6C" w:rsidRDefault="00B27742">
            <w:pPr>
              <w:widowControl w:val="0"/>
              <w:rPr>
                <w:rFonts w:cs="Tahoma"/>
                <w:lang w:val="fr-FR"/>
              </w:rPr>
            </w:pPr>
          </w:p>
        </w:tc>
        <w:tc>
          <w:tcPr>
            <w:tcW w:w="583" w:type="dxa"/>
            <w:vMerge/>
          </w:tcPr>
          <w:p w14:paraId="22D0DFFC" w14:textId="77777777" w:rsidR="00B27742" w:rsidRPr="002F5D6C" w:rsidRDefault="00B27742">
            <w:pPr>
              <w:widowControl w:val="0"/>
              <w:rPr>
                <w:rFonts w:cs="Tahoma"/>
                <w:lang w:val="fr-FR"/>
              </w:rPr>
            </w:pPr>
          </w:p>
        </w:tc>
        <w:tc>
          <w:tcPr>
            <w:tcW w:w="646" w:type="dxa"/>
            <w:vMerge/>
          </w:tcPr>
          <w:p w14:paraId="22D0DFFD" w14:textId="77777777" w:rsidR="00B27742" w:rsidRPr="002F5D6C" w:rsidRDefault="00B27742">
            <w:pPr>
              <w:widowControl w:val="0"/>
              <w:rPr>
                <w:rFonts w:cs="Tahoma"/>
                <w:lang w:val="fr-FR"/>
              </w:rPr>
            </w:pPr>
          </w:p>
        </w:tc>
      </w:tr>
      <w:tr w:rsidR="00795A88" w:rsidRPr="002F5D6C" w14:paraId="22D0E012" w14:textId="77777777" w:rsidTr="00CC1219">
        <w:trPr>
          <w:cantSplit/>
          <w:trHeight w:val="287"/>
        </w:trPr>
        <w:tc>
          <w:tcPr>
            <w:tcW w:w="2638" w:type="dxa"/>
            <w:shd w:val="clear" w:color="auto" w:fill="FABF8F"/>
            <w:vAlign w:val="center"/>
          </w:tcPr>
          <w:p w14:paraId="22D0DFFF" w14:textId="77777777" w:rsidR="00B27742" w:rsidRPr="002F5D6C" w:rsidRDefault="00D12348" w:rsidP="00EB1CFA">
            <w:pPr>
              <w:pStyle w:val="ProductNames"/>
              <w:spacing w:afterLines="20" w:after="48"/>
              <w:rPr>
                <w:rFonts w:ascii="Tahoma" w:hAnsi="Tahoma" w:cs="Tahoma"/>
                <w:sz w:val="14"/>
                <w:szCs w:val="14"/>
                <w:lang w:val="fr-FR"/>
              </w:rPr>
            </w:pPr>
            <w:bookmarkStart w:id="16" w:name="_Toc336337843"/>
            <w:bookmarkStart w:id="17" w:name="_Toc343496993"/>
            <w:bookmarkEnd w:id="16"/>
            <w:r w:rsidRPr="002F5D6C">
              <w:rPr>
                <w:rFonts w:ascii="Tahoma" w:hAnsi="Tahoma" w:cs="Tahoma"/>
                <w:sz w:val="14"/>
                <w:szCs w:val="14"/>
                <w:lang w:val="fr-FR"/>
              </w:rPr>
              <w:t>Access 2013</w:t>
            </w:r>
            <w:bookmarkEnd w:id="17"/>
          </w:p>
        </w:tc>
        <w:tc>
          <w:tcPr>
            <w:tcW w:w="429" w:type="dxa"/>
            <w:shd w:val="clear" w:color="auto" w:fill="FABF8F"/>
            <w:vAlign w:val="center"/>
          </w:tcPr>
          <w:p w14:paraId="22D0E000" w14:textId="77777777" w:rsidR="00B27742" w:rsidRPr="002F5D6C" w:rsidRDefault="00B27742"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ABF8F"/>
            <w:vAlign w:val="center"/>
          </w:tcPr>
          <w:p w14:paraId="22D0E001" w14:textId="77777777" w:rsidR="00B27742" w:rsidRPr="002F5D6C" w:rsidRDefault="00D12348" w:rsidP="00B2510D">
            <w:pPr>
              <w:pStyle w:val="TableText"/>
              <w:widowControl w:val="0"/>
              <w:spacing w:beforeLines="60" w:before="144"/>
              <w:rPr>
                <w:rFonts w:ascii="Tahoma" w:hAnsi="Tahoma" w:cs="Tahoma"/>
                <w:color w:val="000000"/>
                <w:sz w:val="13"/>
                <w:lang w:val="fr-FR" w:eastAsia="en-US"/>
              </w:rPr>
            </w:pPr>
            <w:r w:rsidRPr="002F5D6C">
              <w:rPr>
                <w:rFonts w:ascii="Tahoma" w:hAnsi="Tahoma" w:cs="Tahoma"/>
                <w:color w:val="000000"/>
                <w:sz w:val="13"/>
                <w:lang w:val="fr-FR" w:eastAsia="en-US"/>
              </w:rPr>
              <w:t>10/12</w:t>
            </w:r>
          </w:p>
        </w:tc>
        <w:tc>
          <w:tcPr>
            <w:tcW w:w="429" w:type="dxa"/>
            <w:tcBorders>
              <w:right w:val="single" w:sz="18" w:space="0" w:color="auto"/>
            </w:tcBorders>
            <w:shd w:val="clear" w:color="auto" w:fill="FABF8F"/>
            <w:vAlign w:val="center"/>
          </w:tcPr>
          <w:p w14:paraId="22D0E002" w14:textId="77777777" w:rsidR="00B27742" w:rsidRPr="002F5D6C" w:rsidRDefault="00B27742" w:rsidP="004B3534">
            <w:pPr>
              <w:pStyle w:val="TableText"/>
              <w:widowControl w:val="0"/>
              <w:rPr>
                <w:rFonts w:ascii="Tahoma" w:hAnsi="Tahoma" w:cs="Tahoma"/>
                <w:color w:val="000000"/>
                <w:sz w:val="13"/>
                <w:lang w:val="fr-FR" w:eastAsia="en-US"/>
              </w:rPr>
            </w:pPr>
            <w:r w:rsidRPr="002F5D6C">
              <w:rPr>
                <w:rFonts w:ascii="Tahoma" w:hAnsi="Tahoma" w:cs="Tahoma"/>
                <w:color w:val="000000"/>
                <w:sz w:val="13"/>
                <w:lang w:val="fr-FR" w:eastAsia="en-US"/>
              </w:rPr>
              <w:t>DT</w:t>
            </w:r>
          </w:p>
        </w:tc>
        <w:tc>
          <w:tcPr>
            <w:tcW w:w="429" w:type="dxa"/>
            <w:tcBorders>
              <w:left w:val="single" w:sz="18" w:space="0" w:color="auto"/>
            </w:tcBorders>
            <w:shd w:val="clear" w:color="auto" w:fill="FABF8F"/>
            <w:vAlign w:val="center"/>
          </w:tcPr>
          <w:p w14:paraId="22D0E003"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004"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005"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06"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07"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08"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ABF8F"/>
            <w:vAlign w:val="center"/>
          </w:tcPr>
          <w:p w14:paraId="22D0E009"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00A"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00B"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00C"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ABF8F"/>
            <w:vAlign w:val="center"/>
          </w:tcPr>
          <w:p w14:paraId="22D0E00D" w14:textId="77777777" w:rsidR="00B27742" w:rsidRPr="002F5D6C" w:rsidRDefault="00B27742"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00E" w14:textId="77777777" w:rsidR="00B27742" w:rsidRPr="002F5D6C" w:rsidRDefault="00B27742"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00F"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010" w14:textId="77777777" w:rsidR="00B27742" w:rsidRPr="002F5D6C" w:rsidRDefault="00B27742" w:rsidP="004B3534">
            <w:pPr>
              <w:pStyle w:val="TableText"/>
              <w:widowControl w:val="0"/>
              <w:rPr>
                <w:rFonts w:ascii="Tahoma" w:hAnsi="Tahoma" w:cs="Tahoma"/>
                <w:sz w:val="13"/>
                <w:lang w:val="fr-FR" w:eastAsia="en-US"/>
              </w:rPr>
            </w:pPr>
          </w:p>
        </w:tc>
        <w:tc>
          <w:tcPr>
            <w:tcW w:w="646" w:type="dxa"/>
            <w:shd w:val="clear" w:color="auto" w:fill="FABF8F"/>
            <w:vAlign w:val="center"/>
          </w:tcPr>
          <w:p w14:paraId="22D0E011" w14:textId="77777777" w:rsidR="00B27742" w:rsidRPr="002F5D6C" w:rsidRDefault="00B27742" w:rsidP="004B3534">
            <w:pPr>
              <w:pStyle w:val="TableText"/>
              <w:widowControl w:val="0"/>
              <w:rPr>
                <w:rFonts w:ascii="Tahoma" w:hAnsi="Tahoma" w:cs="Tahoma"/>
                <w:sz w:val="13"/>
                <w:lang w:val="fr-FR" w:eastAsia="en-US"/>
              </w:rPr>
            </w:pPr>
          </w:p>
        </w:tc>
      </w:tr>
      <w:tr w:rsidR="00795A88" w:rsidRPr="002F5D6C" w14:paraId="22D0E026" w14:textId="77777777" w:rsidTr="00CC1219">
        <w:trPr>
          <w:cantSplit/>
          <w:trHeight w:val="287"/>
        </w:trPr>
        <w:tc>
          <w:tcPr>
            <w:tcW w:w="2638" w:type="dxa"/>
            <w:shd w:val="clear" w:color="auto" w:fill="FFFFFF"/>
            <w:vAlign w:val="center"/>
          </w:tcPr>
          <w:p w14:paraId="22D0E013" w14:textId="77777777" w:rsidR="00B27742" w:rsidRPr="002F5D6C" w:rsidRDefault="00D12348" w:rsidP="00EB1CFA">
            <w:pPr>
              <w:pStyle w:val="ProductNames"/>
              <w:spacing w:afterLines="20" w:after="48"/>
              <w:rPr>
                <w:rFonts w:ascii="Tahoma" w:hAnsi="Tahoma" w:cs="Tahoma"/>
                <w:sz w:val="14"/>
                <w:szCs w:val="14"/>
                <w:lang w:val="fr-FR"/>
              </w:rPr>
            </w:pPr>
            <w:bookmarkStart w:id="18" w:name="_Toc336337844"/>
            <w:bookmarkStart w:id="19" w:name="_Toc343496994"/>
            <w:bookmarkEnd w:id="18"/>
            <w:r w:rsidRPr="002F5D6C">
              <w:rPr>
                <w:rFonts w:ascii="Tahoma" w:hAnsi="Tahoma" w:cs="Tahoma"/>
                <w:sz w:val="14"/>
                <w:szCs w:val="14"/>
                <w:lang w:val="fr-FR"/>
              </w:rPr>
              <w:t>AutoRoute 2013</w:t>
            </w:r>
            <w:bookmarkEnd w:id="19"/>
          </w:p>
        </w:tc>
        <w:tc>
          <w:tcPr>
            <w:tcW w:w="429" w:type="dxa"/>
            <w:shd w:val="clear" w:color="auto" w:fill="FFFFFF"/>
            <w:vAlign w:val="center"/>
          </w:tcPr>
          <w:p w14:paraId="22D0E014" w14:textId="77777777" w:rsidR="00B27742" w:rsidRPr="002F5D6C" w:rsidRDefault="00B27742" w:rsidP="00FA16B9">
            <w:pPr>
              <w:pStyle w:val="TableText"/>
              <w:widowControl w:val="0"/>
              <w:rPr>
                <w:rFonts w:cs="Tahoma"/>
                <w:bCs/>
                <w:color w:val="0000FF"/>
                <w:sz w:val="13"/>
                <w:szCs w:val="13"/>
                <w:u w:val="single"/>
                <w:lang w:val="fr-FR" w:eastAsia="en-US"/>
              </w:rPr>
            </w:pPr>
          </w:p>
        </w:tc>
        <w:tc>
          <w:tcPr>
            <w:tcW w:w="429" w:type="dxa"/>
            <w:shd w:val="clear" w:color="auto" w:fill="FFFFFF"/>
            <w:vAlign w:val="center"/>
          </w:tcPr>
          <w:p w14:paraId="22D0E015" w14:textId="77777777" w:rsidR="00B27742" w:rsidRPr="002F5D6C" w:rsidRDefault="00D12348"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11/12</w:t>
            </w:r>
          </w:p>
        </w:tc>
        <w:tc>
          <w:tcPr>
            <w:tcW w:w="429" w:type="dxa"/>
            <w:tcBorders>
              <w:right w:val="single" w:sz="18" w:space="0" w:color="auto"/>
            </w:tcBorders>
            <w:shd w:val="clear" w:color="auto" w:fill="FFFFFF"/>
            <w:vAlign w:val="center"/>
          </w:tcPr>
          <w:p w14:paraId="22D0E016" w14:textId="77777777" w:rsidR="00B27742" w:rsidRPr="002F5D6C" w:rsidRDefault="00B27742" w:rsidP="004B3534">
            <w:pPr>
              <w:pStyle w:val="TableText"/>
              <w:widowControl w:val="0"/>
              <w:rPr>
                <w:rFonts w:ascii="Tahoma" w:hAnsi="Tahoma" w:cs="Tahoma"/>
                <w:sz w:val="13"/>
                <w:lang w:val="fr-FR" w:eastAsia="en-US"/>
              </w:rPr>
            </w:pPr>
          </w:p>
        </w:tc>
        <w:tc>
          <w:tcPr>
            <w:tcW w:w="429" w:type="dxa"/>
            <w:tcBorders>
              <w:left w:val="single" w:sz="18" w:space="0" w:color="auto"/>
            </w:tcBorders>
            <w:shd w:val="clear" w:color="auto" w:fill="FFFFFF"/>
            <w:vAlign w:val="center"/>
          </w:tcPr>
          <w:p w14:paraId="22D0E017"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FFFFF"/>
            <w:vAlign w:val="center"/>
          </w:tcPr>
          <w:p w14:paraId="22D0E018"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FFFFF"/>
            <w:vAlign w:val="center"/>
          </w:tcPr>
          <w:p w14:paraId="22D0E019"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1A"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1B"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1C"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FFFFF"/>
            <w:vAlign w:val="center"/>
          </w:tcPr>
          <w:p w14:paraId="22D0E01D"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FFFFF"/>
            <w:vAlign w:val="center"/>
          </w:tcPr>
          <w:p w14:paraId="22D0E01E"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FFFFF"/>
            <w:vAlign w:val="center"/>
          </w:tcPr>
          <w:p w14:paraId="22D0E01F"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FFFFF"/>
            <w:vAlign w:val="center"/>
          </w:tcPr>
          <w:p w14:paraId="22D0E020"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FFFFF"/>
            <w:vAlign w:val="center"/>
          </w:tcPr>
          <w:p w14:paraId="22D0E021"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shd w:val="clear" w:color="auto" w:fill="FFFFFF"/>
            <w:vAlign w:val="center"/>
          </w:tcPr>
          <w:p w14:paraId="22D0E022"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shd w:val="clear" w:color="auto" w:fill="FFFFFF"/>
            <w:vAlign w:val="center"/>
          </w:tcPr>
          <w:p w14:paraId="22D0E023"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FFFFF"/>
          </w:tcPr>
          <w:p w14:paraId="22D0E024" w14:textId="77777777" w:rsidR="00B27742" w:rsidRPr="002F5D6C" w:rsidRDefault="00D12348" w:rsidP="00F440FF">
            <w:pPr>
              <w:pStyle w:val="TableText"/>
              <w:widowControl w:val="0"/>
              <w:rPr>
                <w:rFonts w:ascii="Tahoma" w:hAnsi="Tahoma" w:cs="Tahoma"/>
                <w:sz w:val="13"/>
                <w:lang w:val="fr-FR" w:eastAsia="en-US"/>
              </w:rPr>
            </w:pPr>
            <w:r w:rsidRPr="002F5D6C">
              <w:rPr>
                <w:rFonts w:ascii="Tahoma" w:hAnsi="Tahoma" w:cs="Tahoma"/>
                <w:sz w:val="13"/>
                <w:lang w:val="fr-FR" w:eastAsia="en-US"/>
              </w:rPr>
              <w:t>A</w:t>
            </w:r>
          </w:p>
        </w:tc>
        <w:tc>
          <w:tcPr>
            <w:tcW w:w="646" w:type="dxa"/>
            <w:shd w:val="clear" w:color="auto" w:fill="FFFFFF"/>
            <w:vAlign w:val="center"/>
          </w:tcPr>
          <w:p w14:paraId="22D0E025" w14:textId="77777777" w:rsidR="00B27742" w:rsidRPr="002F5D6C" w:rsidRDefault="00B27742" w:rsidP="004B3534">
            <w:pPr>
              <w:pStyle w:val="TableText"/>
              <w:widowControl w:val="0"/>
              <w:rPr>
                <w:rFonts w:ascii="Tahoma" w:hAnsi="Tahoma" w:cs="Tahoma"/>
                <w:sz w:val="13"/>
                <w:lang w:val="fr-FR" w:eastAsia="en-US"/>
              </w:rPr>
            </w:pPr>
          </w:p>
        </w:tc>
      </w:tr>
      <w:tr w:rsidR="00795A88" w:rsidRPr="002F5D6C" w14:paraId="22D0E034" w14:textId="77777777" w:rsidTr="00CC1219">
        <w:trPr>
          <w:cantSplit/>
          <w:trHeight w:val="368"/>
        </w:trPr>
        <w:tc>
          <w:tcPr>
            <w:tcW w:w="2638" w:type="dxa"/>
            <w:shd w:val="clear" w:color="auto" w:fill="FABF8F"/>
            <w:vAlign w:val="center"/>
          </w:tcPr>
          <w:p w14:paraId="22D0E027" w14:textId="77777777" w:rsidR="00B27742" w:rsidRPr="004401FE" w:rsidRDefault="00D12348" w:rsidP="00EB1CFA">
            <w:pPr>
              <w:pStyle w:val="Heading2"/>
              <w:spacing w:before="20" w:afterLines="20" w:after="48"/>
              <w:ind w:left="0"/>
              <w:rPr>
                <w:rFonts w:ascii="Tahoma" w:hAnsi="Tahoma" w:cs="Tahoma"/>
                <w:b w:val="0"/>
                <w:sz w:val="14"/>
                <w:szCs w:val="14"/>
                <w:lang w:val="en-US"/>
              </w:rPr>
            </w:pPr>
            <w:bookmarkStart w:id="20" w:name="_Toc336337845"/>
            <w:bookmarkStart w:id="21" w:name="_Toc343496995"/>
            <w:bookmarkEnd w:id="20"/>
            <w:r w:rsidRPr="004401FE">
              <w:rPr>
                <w:rFonts w:ascii="Tahoma" w:hAnsi="Tahoma" w:cs="Tahoma"/>
                <w:b w:val="0"/>
                <w:sz w:val="14"/>
                <w:szCs w:val="14"/>
                <w:lang w:val="en-US" w:eastAsia="en-US"/>
              </w:rPr>
              <w:t>Bing Maps Desktop with Enhanced Content Pack</w:t>
            </w:r>
            <w:bookmarkEnd w:id="21"/>
          </w:p>
        </w:tc>
        <w:tc>
          <w:tcPr>
            <w:tcW w:w="429" w:type="dxa"/>
            <w:shd w:val="clear" w:color="auto" w:fill="FABF8F"/>
            <w:vAlign w:val="center"/>
          </w:tcPr>
          <w:p w14:paraId="22D0E028" w14:textId="77777777" w:rsidR="00B27742" w:rsidRPr="002F5D6C" w:rsidRDefault="00936578" w:rsidP="00FA16B9">
            <w:pPr>
              <w:pStyle w:val="TableText"/>
              <w:widowControl w:val="0"/>
              <w:rPr>
                <w:rStyle w:val="EndnoteReference"/>
                <w:rFonts w:cs="Tahoma"/>
                <w:bCs/>
                <w:color w:val="0000FF"/>
                <w:sz w:val="13"/>
                <w:szCs w:val="13"/>
                <w:u w:val="single"/>
                <w:lang w:val="fr-FR" w:eastAsia="en-US"/>
              </w:rPr>
            </w:pPr>
            <w:hyperlink w:anchor="_1_Bing_Maps" w:history="1">
              <w:r w:rsidR="00D12348" w:rsidRPr="002F5D6C">
                <w:rPr>
                  <w:rStyle w:val="Hyperlink"/>
                  <w:rFonts w:cs="Tahoma"/>
                  <w:bCs/>
                  <w:sz w:val="13"/>
                  <w:szCs w:val="13"/>
                  <w:lang w:val="fr-FR" w:eastAsia="en-US"/>
                </w:rPr>
                <w:t>1</w:t>
              </w:r>
            </w:hyperlink>
          </w:p>
        </w:tc>
        <w:tc>
          <w:tcPr>
            <w:tcW w:w="429" w:type="dxa"/>
            <w:shd w:val="clear" w:color="auto" w:fill="FABF8F"/>
            <w:vAlign w:val="center"/>
          </w:tcPr>
          <w:p w14:paraId="22D0E029" w14:textId="77777777" w:rsidR="00B27742" w:rsidRPr="002F5D6C" w:rsidRDefault="00B27742" w:rsidP="004B3534">
            <w:pPr>
              <w:pStyle w:val="TableText"/>
              <w:spacing w:before="60" w:after="60"/>
              <w:rPr>
                <w:rFonts w:ascii="Tahoma" w:hAnsi="Tahoma" w:cs="Tahoma"/>
                <w:sz w:val="13"/>
                <w:lang w:val="fr-FR" w:eastAsia="en-US"/>
              </w:rPr>
            </w:pPr>
            <w:r w:rsidRPr="002F5D6C">
              <w:rPr>
                <w:rFonts w:ascii="Tahoma" w:hAnsi="Tahoma" w:cs="Tahoma"/>
                <w:sz w:val="13"/>
                <w:lang w:val="fr-FR" w:eastAsia="en-US"/>
              </w:rPr>
              <w:t>08/09</w:t>
            </w:r>
          </w:p>
        </w:tc>
        <w:tc>
          <w:tcPr>
            <w:tcW w:w="429" w:type="dxa"/>
            <w:tcBorders>
              <w:right w:val="single" w:sz="18" w:space="0" w:color="auto"/>
            </w:tcBorders>
            <w:shd w:val="clear" w:color="auto" w:fill="FABF8F"/>
            <w:vAlign w:val="center"/>
          </w:tcPr>
          <w:p w14:paraId="22D0E02A"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3003" w:type="dxa"/>
            <w:gridSpan w:val="7"/>
            <w:tcBorders>
              <w:left w:val="single" w:sz="18" w:space="0" w:color="auto"/>
              <w:right w:val="single" w:sz="18" w:space="0" w:color="auto"/>
            </w:tcBorders>
            <w:shd w:val="clear" w:color="auto" w:fill="FABF8F"/>
            <w:vAlign w:val="center"/>
          </w:tcPr>
          <w:p w14:paraId="22D0E02B"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1 point</w:t>
            </w:r>
          </w:p>
        </w:tc>
        <w:tc>
          <w:tcPr>
            <w:tcW w:w="429" w:type="dxa"/>
            <w:tcBorders>
              <w:left w:val="single" w:sz="18" w:space="0" w:color="auto"/>
            </w:tcBorders>
            <w:shd w:val="clear" w:color="auto" w:fill="FABF8F"/>
            <w:vAlign w:val="center"/>
          </w:tcPr>
          <w:p w14:paraId="22D0E02C" w14:textId="77777777" w:rsidR="00B27742" w:rsidRPr="002F5D6C" w:rsidRDefault="00B27742" w:rsidP="004B3534">
            <w:pPr>
              <w:pStyle w:val="TableText"/>
              <w:rPr>
                <w:rFonts w:ascii="Tahoma" w:hAnsi="Tahoma" w:cs="Tahoma"/>
                <w:sz w:val="13"/>
                <w:lang w:val="fr-FR" w:eastAsia="en-US"/>
              </w:rPr>
            </w:pPr>
          </w:p>
        </w:tc>
        <w:tc>
          <w:tcPr>
            <w:tcW w:w="429" w:type="dxa"/>
            <w:shd w:val="clear" w:color="auto" w:fill="FABF8F"/>
            <w:vAlign w:val="center"/>
          </w:tcPr>
          <w:p w14:paraId="22D0E02D" w14:textId="77777777" w:rsidR="00B27742" w:rsidRPr="002F5D6C" w:rsidRDefault="00B27742" w:rsidP="004B3534">
            <w:pPr>
              <w:pStyle w:val="TableText"/>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02E" w14:textId="77777777" w:rsidR="00B27742" w:rsidRPr="002F5D6C" w:rsidRDefault="00B27742" w:rsidP="004B3534">
            <w:pPr>
              <w:pStyle w:val="TableText"/>
              <w:rPr>
                <w:rFonts w:ascii="Tahoma" w:hAnsi="Tahoma" w:cs="Tahoma"/>
                <w:sz w:val="13"/>
                <w:lang w:val="fr-FR" w:eastAsia="en-US"/>
              </w:rPr>
            </w:pPr>
          </w:p>
        </w:tc>
        <w:tc>
          <w:tcPr>
            <w:tcW w:w="335" w:type="dxa"/>
            <w:tcBorders>
              <w:left w:val="single" w:sz="18" w:space="0" w:color="auto"/>
            </w:tcBorders>
            <w:shd w:val="clear" w:color="auto" w:fill="FABF8F"/>
            <w:vAlign w:val="center"/>
          </w:tcPr>
          <w:p w14:paraId="22D0E02F"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shd w:val="clear" w:color="auto" w:fill="FABF8F"/>
            <w:vAlign w:val="center"/>
          </w:tcPr>
          <w:p w14:paraId="22D0E030"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shd w:val="clear" w:color="auto" w:fill="FABF8F"/>
            <w:vAlign w:val="center"/>
          </w:tcPr>
          <w:p w14:paraId="22D0E031"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032" w14:textId="77777777" w:rsidR="00B27742" w:rsidRPr="002F5D6C" w:rsidRDefault="00D12348" w:rsidP="00F22928">
            <w:pPr>
              <w:pStyle w:val="TableText"/>
              <w:rPr>
                <w:rFonts w:ascii="Tahoma" w:hAnsi="Tahoma" w:cs="Tahoma"/>
                <w:sz w:val="13"/>
                <w:lang w:val="fr-FR" w:eastAsia="en-US"/>
              </w:rPr>
            </w:pPr>
            <w:r w:rsidRPr="002F5D6C">
              <w:rPr>
                <w:rFonts w:ascii="Tahoma" w:hAnsi="Tahoma" w:cs="Tahoma"/>
                <w:sz w:val="13"/>
                <w:lang w:val="fr-FR" w:eastAsia="en-US"/>
              </w:rPr>
              <w:t>A</w:t>
            </w:r>
          </w:p>
        </w:tc>
        <w:tc>
          <w:tcPr>
            <w:tcW w:w="646" w:type="dxa"/>
            <w:shd w:val="clear" w:color="auto" w:fill="FABF8F"/>
            <w:vAlign w:val="center"/>
          </w:tcPr>
          <w:p w14:paraId="22D0E033" w14:textId="77777777" w:rsidR="00B27742" w:rsidRPr="002F5D6C" w:rsidRDefault="00B27742" w:rsidP="004B3534">
            <w:pPr>
              <w:pStyle w:val="TableText"/>
              <w:rPr>
                <w:rFonts w:ascii="Tahoma" w:hAnsi="Tahoma" w:cs="Tahoma"/>
                <w:sz w:val="13"/>
                <w:lang w:val="fr-FR" w:eastAsia="en-US"/>
              </w:rPr>
            </w:pPr>
          </w:p>
        </w:tc>
      </w:tr>
      <w:tr w:rsidR="00795A88" w:rsidRPr="002F5D6C" w14:paraId="22D0E048" w14:textId="77777777" w:rsidTr="00CC1219">
        <w:trPr>
          <w:cantSplit/>
          <w:trHeight w:val="287"/>
        </w:trPr>
        <w:tc>
          <w:tcPr>
            <w:tcW w:w="2638" w:type="dxa"/>
            <w:shd w:val="clear" w:color="auto" w:fill="FFFFFF"/>
            <w:vAlign w:val="center"/>
          </w:tcPr>
          <w:p w14:paraId="22D0E035" w14:textId="77777777" w:rsidR="00B27742" w:rsidRPr="002F5D6C" w:rsidRDefault="00D12348" w:rsidP="00EB1CFA">
            <w:pPr>
              <w:pStyle w:val="ProductNames"/>
              <w:spacing w:afterLines="20" w:after="48"/>
              <w:rPr>
                <w:rFonts w:ascii="Tahoma" w:hAnsi="Tahoma" w:cs="Tahoma"/>
                <w:sz w:val="14"/>
                <w:szCs w:val="14"/>
                <w:lang w:val="fr-FR"/>
              </w:rPr>
            </w:pPr>
            <w:bookmarkStart w:id="22" w:name="_Toc336337846"/>
            <w:bookmarkStart w:id="23" w:name="_Toc343496996"/>
            <w:bookmarkEnd w:id="22"/>
            <w:r w:rsidRPr="002F5D6C">
              <w:rPr>
                <w:rFonts w:ascii="Tahoma" w:hAnsi="Tahoma" w:cs="Tahoma"/>
                <w:sz w:val="14"/>
                <w:szCs w:val="14"/>
                <w:lang w:val="fr-FR"/>
              </w:rPr>
              <w:t>Excel 2013</w:t>
            </w:r>
            <w:bookmarkEnd w:id="23"/>
          </w:p>
        </w:tc>
        <w:tc>
          <w:tcPr>
            <w:tcW w:w="429" w:type="dxa"/>
            <w:shd w:val="clear" w:color="auto" w:fill="FFFFFF"/>
            <w:vAlign w:val="center"/>
          </w:tcPr>
          <w:p w14:paraId="22D0E036" w14:textId="77777777" w:rsidR="00B27742" w:rsidRPr="002F5D6C" w:rsidRDefault="00B27742"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FFFFF"/>
            <w:vAlign w:val="center"/>
          </w:tcPr>
          <w:p w14:paraId="22D0E037" w14:textId="77777777" w:rsidR="00B27742" w:rsidRPr="002F5D6C" w:rsidRDefault="00D12348" w:rsidP="00B2510D">
            <w:pPr>
              <w:pStyle w:val="TableText"/>
              <w:widowControl w:val="0"/>
              <w:spacing w:beforeLines="60" w:before="144"/>
              <w:rPr>
                <w:rFonts w:ascii="Tahoma" w:hAnsi="Tahoma" w:cs="Tahoma"/>
                <w:color w:val="000000"/>
                <w:sz w:val="13"/>
                <w:lang w:val="fr-FR" w:eastAsia="en-US"/>
              </w:rPr>
            </w:pPr>
            <w:r w:rsidRPr="002F5D6C">
              <w:rPr>
                <w:rFonts w:ascii="Tahoma" w:hAnsi="Tahoma" w:cs="Tahoma"/>
                <w:color w:val="000000"/>
                <w:sz w:val="13"/>
                <w:lang w:val="fr-FR" w:eastAsia="en-US"/>
              </w:rPr>
              <w:t>10/12</w:t>
            </w:r>
          </w:p>
        </w:tc>
        <w:tc>
          <w:tcPr>
            <w:tcW w:w="429" w:type="dxa"/>
            <w:tcBorders>
              <w:right w:val="single" w:sz="18" w:space="0" w:color="auto"/>
            </w:tcBorders>
            <w:shd w:val="clear" w:color="auto" w:fill="FFFFFF"/>
            <w:vAlign w:val="center"/>
          </w:tcPr>
          <w:p w14:paraId="22D0E038" w14:textId="77777777" w:rsidR="00B27742" w:rsidRPr="002F5D6C" w:rsidRDefault="00B27742" w:rsidP="004B3534">
            <w:pPr>
              <w:pStyle w:val="TableText"/>
              <w:widowControl w:val="0"/>
              <w:rPr>
                <w:rFonts w:ascii="Tahoma" w:hAnsi="Tahoma" w:cs="Tahoma"/>
                <w:color w:val="000000"/>
                <w:sz w:val="13"/>
                <w:lang w:val="fr-FR" w:eastAsia="en-US"/>
              </w:rPr>
            </w:pPr>
            <w:r w:rsidRPr="002F5D6C">
              <w:rPr>
                <w:rFonts w:ascii="Tahoma" w:hAnsi="Tahoma" w:cs="Tahoma"/>
                <w:color w:val="000000"/>
                <w:sz w:val="13"/>
                <w:lang w:val="fr-FR" w:eastAsia="en-US"/>
              </w:rPr>
              <w:t>DT</w:t>
            </w:r>
          </w:p>
        </w:tc>
        <w:tc>
          <w:tcPr>
            <w:tcW w:w="429" w:type="dxa"/>
            <w:tcBorders>
              <w:left w:val="single" w:sz="18" w:space="0" w:color="auto"/>
            </w:tcBorders>
            <w:shd w:val="clear" w:color="auto" w:fill="FFFFFF"/>
            <w:vAlign w:val="center"/>
          </w:tcPr>
          <w:p w14:paraId="22D0E039"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FFFFF"/>
            <w:vAlign w:val="center"/>
          </w:tcPr>
          <w:p w14:paraId="22D0E03A"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FFFFF"/>
            <w:vAlign w:val="center"/>
          </w:tcPr>
          <w:p w14:paraId="22D0E03B"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3C"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3D"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3E"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FFFFF"/>
            <w:vAlign w:val="center"/>
          </w:tcPr>
          <w:p w14:paraId="22D0E03F"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FFFFF"/>
            <w:vAlign w:val="center"/>
          </w:tcPr>
          <w:p w14:paraId="22D0E040"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FFFFF"/>
            <w:vAlign w:val="center"/>
          </w:tcPr>
          <w:p w14:paraId="22D0E041"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FFFFF"/>
            <w:vAlign w:val="center"/>
          </w:tcPr>
          <w:p w14:paraId="22D0E042"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FFFFF"/>
            <w:vAlign w:val="center"/>
          </w:tcPr>
          <w:p w14:paraId="22D0E043" w14:textId="77777777" w:rsidR="00B27742" w:rsidRPr="002F5D6C" w:rsidRDefault="00B27742"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FFFFF"/>
            <w:vAlign w:val="center"/>
          </w:tcPr>
          <w:p w14:paraId="22D0E044" w14:textId="77777777" w:rsidR="00B27742" w:rsidRPr="002F5D6C" w:rsidRDefault="00B27742"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FFFFF"/>
            <w:vAlign w:val="center"/>
          </w:tcPr>
          <w:p w14:paraId="22D0E045"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FFFFF"/>
          </w:tcPr>
          <w:p w14:paraId="22D0E046" w14:textId="77777777" w:rsidR="00B27742" w:rsidRPr="002F5D6C" w:rsidRDefault="00B27742" w:rsidP="004B3534">
            <w:pPr>
              <w:pStyle w:val="TableText"/>
              <w:widowControl w:val="0"/>
              <w:rPr>
                <w:rFonts w:ascii="Tahoma" w:hAnsi="Tahoma" w:cs="Tahoma"/>
                <w:sz w:val="13"/>
                <w:lang w:val="fr-FR" w:eastAsia="en-US"/>
              </w:rPr>
            </w:pPr>
          </w:p>
        </w:tc>
        <w:tc>
          <w:tcPr>
            <w:tcW w:w="646" w:type="dxa"/>
            <w:shd w:val="clear" w:color="auto" w:fill="FFFFFF"/>
            <w:vAlign w:val="center"/>
          </w:tcPr>
          <w:p w14:paraId="22D0E047" w14:textId="77777777" w:rsidR="00B27742" w:rsidRPr="002F5D6C" w:rsidRDefault="00B27742" w:rsidP="004B3534">
            <w:pPr>
              <w:pStyle w:val="TableText"/>
              <w:widowControl w:val="0"/>
              <w:rPr>
                <w:rFonts w:ascii="Tahoma" w:hAnsi="Tahoma" w:cs="Tahoma"/>
                <w:sz w:val="13"/>
                <w:lang w:val="fr-FR" w:eastAsia="en-US"/>
              </w:rPr>
            </w:pPr>
          </w:p>
        </w:tc>
      </w:tr>
      <w:tr w:rsidR="00CB2AFD" w:rsidRPr="002F5D6C" w14:paraId="22D0E05C" w14:textId="77777777" w:rsidTr="00CC1219">
        <w:trPr>
          <w:cantSplit/>
          <w:trHeight w:val="278"/>
        </w:trPr>
        <w:tc>
          <w:tcPr>
            <w:tcW w:w="2638" w:type="dxa"/>
            <w:shd w:val="clear" w:color="auto" w:fill="FABF8F"/>
            <w:vAlign w:val="center"/>
          </w:tcPr>
          <w:p w14:paraId="22D0E049" w14:textId="77777777" w:rsidR="00B27742" w:rsidRPr="002F5D6C" w:rsidRDefault="00B27742" w:rsidP="00EB1CFA">
            <w:pPr>
              <w:pStyle w:val="ProductNames"/>
              <w:spacing w:afterLines="20" w:after="48"/>
              <w:rPr>
                <w:rFonts w:ascii="Tahoma" w:hAnsi="Tahoma" w:cs="Tahoma"/>
                <w:sz w:val="14"/>
                <w:szCs w:val="14"/>
                <w:lang w:val="fr-FR"/>
              </w:rPr>
            </w:pPr>
            <w:bookmarkStart w:id="24" w:name="_Toc336337847"/>
            <w:bookmarkStart w:id="25" w:name="_Toc343496997"/>
            <w:bookmarkEnd w:id="24"/>
            <w:r w:rsidRPr="002F5D6C">
              <w:rPr>
                <w:rFonts w:ascii="Tahoma" w:hAnsi="Tahoma" w:cs="Tahoma"/>
                <w:sz w:val="14"/>
                <w:szCs w:val="14"/>
                <w:lang w:val="fr-FR"/>
              </w:rPr>
              <w:t>Excel version 2011 pour Mac</w:t>
            </w:r>
            <w:bookmarkEnd w:id="25"/>
          </w:p>
        </w:tc>
        <w:tc>
          <w:tcPr>
            <w:tcW w:w="429" w:type="dxa"/>
            <w:shd w:val="clear" w:color="auto" w:fill="FABF8F"/>
            <w:vAlign w:val="center"/>
          </w:tcPr>
          <w:p w14:paraId="22D0E04A" w14:textId="77777777" w:rsidR="00B27742" w:rsidRPr="002F5D6C" w:rsidRDefault="00B27742"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ABF8F"/>
            <w:vAlign w:val="center"/>
          </w:tcPr>
          <w:p w14:paraId="22D0E04B" w14:textId="77777777" w:rsidR="00B27742" w:rsidRPr="002F5D6C" w:rsidRDefault="00D12348" w:rsidP="00B2510D">
            <w:pPr>
              <w:pStyle w:val="TableText"/>
              <w:widowControl w:val="0"/>
              <w:spacing w:beforeLines="60" w:before="144"/>
              <w:rPr>
                <w:rFonts w:ascii="Tahoma" w:hAnsi="Tahoma" w:cs="Tahoma"/>
                <w:color w:val="000000"/>
                <w:sz w:val="13"/>
                <w:lang w:val="fr-FR" w:eastAsia="en-US"/>
              </w:rPr>
            </w:pPr>
            <w:r w:rsidRPr="002F5D6C">
              <w:rPr>
                <w:rFonts w:ascii="Tahoma" w:hAnsi="Tahoma" w:cs="Tahoma"/>
                <w:color w:val="000000"/>
                <w:sz w:val="13"/>
                <w:lang w:val="fr-FR" w:eastAsia="en-US"/>
              </w:rPr>
              <w:t>09/10</w:t>
            </w:r>
          </w:p>
        </w:tc>
        <w:tc>
          <w:tcPr>
            <w:tcW w:w="429" w:type="dxa"/>
            <w:tcBorders>
              <w:right w:val="single" w:sz="18" w:space="0" w:color="auto"/>
            </w:tcBorders>
            <w:shd w:val="clear" w:color="auto" w:fill="FABF8F"/>
            <w:vAlign w:val="center"/>
          </w:tcPr>
          <w:p w14:paraId="22D0E04C" w14:textId="77777777" w:rsidR="00B27742" w:rsidRPr="002F5D6C" w:rsidRDefault="00B27742" w:rsidP="004B3534">
            <w:pPr>
              <w:pStyle w:val="TableText"/>
              <w:widowControl w:val="0"/>
              <w:rPr>
                <w:rFonts w:ascii="Tahoma" w:hAnsi="Tahoma" w:cs="Tahoma"/>
                <w:color w:val="000000"/>
                <w:sz w:val="13"/>
                <w:lang w:val="fr-FR" w:eastAsia="en-US"/>
              </w:rPr>
            </w:pPr>
            <w:r w:rsidRPr="002F5D6C">
              <w:rPr>
                <w:rFonts w:ascii="Tahoma" w:hAnsi="Tahoma" w:cs="Tahoma"/>
                <w:color w:val="000000"/>
                <w:sz w:val="13"/>
                <w:lang w:val="fr-FR" w:eastAsia="en-US"/>
              </w:rPr>
              <w:t>DT</w:t>
            </w:r>
          </w:p>
        </w:tc>
        <w:tc>
          <w:tcPr>
            <w:tcW w:w="429" w:type="dxa"/>
            <w:tcBorders>
              <w:left w:val="single" w:sz="18" w:space="0" w:color="auto"/>
            </w:tcBorders>
            <w:shd w:val="clear" w:color="auto" w:fill="FABF8F"/>
            <w:vAlign w:val="center"/>
          </w:tcPr>
          <w:p w14:paraId="22D0E04D"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04E"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04F"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50"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51"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52"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ABF8F"/>
            <w:vAlign w:val="center"/>
          </w:tcPr>
          <w:p w14:paraId="22D0E053"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054"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055"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056"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ABF8F"/>
            <w:vAlign w:val="center"/>
          </w:tcPr>
          <w:p w14:paraId="22D0E057" w14:textId="77777777" w:rsidR="00B27742" w:rsidRPr="002F5D6C" w:rsidRDefault="00B27742"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058" w14:textId="77777777" w:rsidR="00B27742" w:rsidRPr="002F5D6C" w:rsidRDefault="00B27742"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059"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05A" w14:textId="77777777" w:rsidR="00B27742" w:rsidRPr="002F5D6C" w:rsidRDefault="00B27742" w:rsidP="004B3534">
            <w:pPr>
              <w:pStyle w:val="TableText"/>
              <w:widowControl w:val="0"/>
              <w:rPr>
                <w:rFonts w:ascii="Tahoma" w:hAnsi="Tahoma" w:cs="Tahoma"/>
                <w:sz w:val="13"/>
                <w:lang w:val="fr-FR" w:eastAsia="en-US"/>
              </w:rPr>
            </w:pPr>
          </w:p>
        </w:tc>
        <w:tc>
          <w:tcPr>
            <w:tcW w:w="646" w:type="dxa"/>
            <w:shd w:val="clear" w:color="auto" w:fill="FABF8F"/>
            <w:vAlign w:val="center"/>
          </w:tcPr>
          <w:p w14:paraId="22D0E05B" w14:textId="77777777" w:rsidR="00B27742" w:rsidRPr="002F5D6C" w:rsidRDefault="00B27742" w:rsidP="004B3534">
            <w:pPr>
              <w:pStyle w:val="TableText"/>
              <w:widowControl w:val="0"/>
              <w:rPr>
                <w:rFonts w:ascii="Tahoma" w:hAnsi="Tahoma" w:cs="Tahoma"/>
                <w:sz w:val="13"/>
                <w:lang w:val="fr-FR" w:eastAsia="en-US"/>
              </w:rPr>
            </w:pPr>
          </w:p>
        </w:tc>
      </w:tr>
      <w:tr w:rsidR="00795A88" w:rsidRPr="002F5D6C" w14:paraId="22D0E070" w14:textId="77777777" w:rsidTr="00CC1219">
        <w:trPr>
          <w:cantSplit/>
          <w:trHeight w:val="287"/>
        </w:trPr>
        <w:tc>
          <w:tcPr>
            <w:tcW w:w="2638" w:type="dxa"/>
            <w:shd w:val="clear" w:color="auto" w:fill="FFFFFF"/>
            <w:vAlign w:val="center"/>
          </w:tcPr>
          <w:p w14:paraId="22D0E05D" w14:textId="77777777" w:rsidR="00B27742" w:rsidRPr="002F5D6C" w:rsidRDefault="00D12348" w:rsidP="00EB1CFA">
            <w:pPr>
              <w:pStyle w:val="Heading2"/>
              <w:spacing w:before="20" w:afterLines="20" w:after="48"/>
              <w:ind w:left="0"/>
              <w:rPr>
                <w:rFonts w:ascii="Tahoma" w:hAnsi="Tahoma" w:cs="Tahoma"/>
                <w:b w:val="0"/>
                <w:sz w:val="14"/>
                <w:szCs w:val="14"/>
                <w:lang w:val="fr-FR"/>
              </w:rPr>
            </w:pPr>
            <w:bookmarkStart w:id="26" w:name="_Toc336337848"/>
            <w:bookmarkStart w:id="27" w:name="_Toc343496998"/>
            <w:bookmarkEnd w:id="26"/>
            <w:r w:rsidRPr="002F5D6C">
              <w:rPr>
                <w:rFonts w:ascii="Tahoma" w:hAnsi="Tahoma" w:cs="Tahoma"/>
                <w:b w:val="0"/>
                <w:sz w:val="14"/>
                <w:szCs w:val="14"/>
                <w:lang w:val="fr-FR" w:eastAsia="en-US"/>
              </w:rPr>
              <w:t>Expression Studio Professional 4</w:t>
            </w:r>
            <w:bookmarkEnd w:id="27"/>
          </w:p>
        </w:tc>
        <w:tc>
          <w:tcPr>
            <w:tcW w:w="429" w:type="dxa"/>
            <w:shd w:val="clear" w:color="auto" w:fill="FFFFFF"/>
            <w:vAlign w:val="center"/>
          </w:tcPr>
          <w:p w14:paraId="22D0E05E" w14:textId="77777777" w:rsidR="00B27742" w:rsidRPr="002F5D6C" w:rsidRDefault="00936578" w:rsidP="00FA16B9">
            <w:pPr>
              <w:pStyle w:val="TableText"/>
              <w:widowControl w:val="0"/>
              <w:rPr>
                <w:rStyle w:val="EndnoteReference"/>
                <w:rFonts w:cs="Tahoma"/>
                <w:bCs/>
                <w:color w:val="0000FF"/>
                <w:sz w:val="13"/>
                <w:szCs w:val="13"/>
                <w:u w:val="single"/>
                <w:lang w:val="fr-FR" w:eastAsia="en-US"/>
              </w:rPr>
            </w:pPr>
            <w:hyperlink w:anchor="_2_Expression_Studio" w:history="1">
              <w:r w:rsidR="00D12348" w:rsidRPr="002F5D6C">
                <w:rPr>
                  <w:rStyle w:val="Hyperlink"/>
                  <w:rFonts w:cs="Tahoma"/>
                  <w:bCs/>
                  <w:sz w:val="13"/>
                  <w:szCs w:val="13"/>
                  <w:lang w:val="fr-FR" w:eastAsia="en-US"/>
                </w:rPr>
                <w:t>2</w:t>
              </w:r>
            </w:hyperlink>
          </w:p>
        </w:tc>
        <w:tc>
          <w:tcPr>
            <w:tcW w:w="429" w:type="dxa"/>
            <w:shd w:val="clear" w:color="auto" w:fill="FFFFFF"/>
            <w:vAlign w:val="center"/>
          </w:tcPr>
          <w:p w14:paraId="22D0E05F" w14:textId="77777777" w:rsidR="00B27742" w:rsidRPr="002F5D6C" w:rsidRDefault="00B27742"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7/10</w:t>
            </w:r>
          </w:p>
        </w:tc>
        <w:tc>
          <w:tcPr>
            <w:tcW w:w="429" w:type="dxa"/>
            <w:tcBorders>
              <w:right w:val="single" w:sz="18" w:space="0" w:color="auto"/>
            </w:tcBorders>
            <w:shd w:val="clear" w:color="auto" w:fill="FFFFFF"/>
            <w:vAlign w:val="center"/>
          </w:tcPr>
          <w:p w14:paraId="22D0E060" w14:textId="77777777" w:rsidR="00B27742" w:rsidRPr="002F5D6C" w:rsidRDefault="00B27742" w:rsidP="00F9515B">
            <w:pPr>
              <w:pStyle w:val="TableText"/>
              <w:widowControl w:val="0"/>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FFFFF"/>
            <w:vAlign w:val="center"/>
          </w:tcPr>
          <w:p w14:paraId="22D0E061"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FFFFF"/>
            <w:vAlign w:val="center"/>
          </w:tcPr>
          <w:p w14:paraId="22D0E062"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FFFFF"/>
            <w:vAlign w:val="center"/>
          </w:tcPr>
          <w:p w14:paraId="22D0E063"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64"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65"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66"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FFFFF"/>
            <w:vAlign w:val="center"/>
          </w:tcPr>
          <w:p w14:paraId="22D0E067"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FFFFF"/>
            <w:vAlign w:val="center"/>
          </w:tcPr>
          <w:p w14:paraId="22D0E068"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FFFFF"/>
            <w:vAlign w:val="center"/>
          </w:tcPr>
          <w:p w14:paraId="22D0E069"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FFFFF"/>
            <w:vAlign w:val="center"/>
          </w:tcPr>
          <w:p w14:paraId="22D0E06A"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FFFFF"/>
            <w:vAlign w:val="center"/>
          </w:tcPr>
          <w:p w14:paraId="22D0E06B"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shd w:val="clear" w:color="auto" w:fill="FFFFFF"/>
            <w:vAlign w:val="center"/>
          </w:tcPr>
          <w:p w14:paraId="22D0E06C"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shd w:val="clear" w:color="auto" w:fill="FFFFFF"/>
            <w:vAlign w:val="center"/>
          </w:tcPr>
          <w:p w14:paraId="22D0E06D"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FFFFF"/>
          </w:tcPr>
          <w:p w14:paraId="22D0E06E" w14:textId="77777777" w:rsidR="00B27742" w:rsidRPr="002F5D6C" w:rsidRDefault="00D12348" w:rsidP="00F22928">
            <w:pPr>
              <w:pStyle w:val="TableText"/>
              <w:widowControl w:val="0"/>
              <w:rPr>
                <w:rFonts w:ascii="Tahoma" w:hAnsi="Tahoma" w:cs="Tahoma"/>
                <w:sz w:val="13"/>
                <w:lang w:val="fr-FR" w:eastAsia="en-US"/>
              </w:rPr>
            </w:pPr>
            <w:r w:rsidRPr="002F5D6C">
              <w:rPr>
                <w:rFonts w:ascii="Tahoma" w:hAnsi="Tahoma" w:cs="Tahoma"/>
                <w:sz w:val="13"/>
                <w:lang w:val="fr-FR" w:eastAsia="en-US"/>
              </w:rPr>
              <w:t>A</w:t>
            </w:r>
          </w:p>
        </w:tc>
        <w:tc>
          <w:tcPr>
            <w:tcW w:w="646" w:type="dxa"/>
            <w:shd w:val="clear" w:color="auto" w:fill="FFFFFF"/>
            <w:vAlign w:val="center"/>
          </w:tcPr>
          <w:p w14:paraId="22D0E06F" w14:textId="77777777" w:rsidR="00B27742" w:rsidRPr="002F5D6C" w:rsidRDefault="00B27742" w:rsidP="00F9515B">
            <w:pPr>
              <w:pStyle w:val="TableText"/>
              <w:widowControl w:val="0"/>
              <w:rPr>
                <w:rFonts w:ascii="Tahoma" w:hAnsi="Tahoma" w:cs="Tahoma"/>
                <w:sz w:val="13"/>
                <w:lang w:val="fr-FR" w:eastAsia="en-US"/>
              </w:rPr>
            </w:pPr>
          </w:p>
        </w:tc>
      </w:tr>
      <w:tr w:rsidR="00CB2AFD" w:rsidRPr="002F5D6C" w14:paraId="22D0E084" w14:textId="77777777" w:rsidTr="00CC1219">
        <w:trPr>
          <w:cantSplit/>
          <w:trHeight w:val="287"/>
        </w:trPr>
        <w:tc>
          <w:tcPr>
            <w:tcW w:w="2638" w:type="dxa"/>
            <w:shd w:val="clear" w:color="auto" w:fill="FABF8F"/>
            <w:vAlign w:val="center"/>
          </w:tcPr>
          <w:p w14:paraId="22D0E071" w14:textId="77777777" w:rsidR="00B27742" w:rsidRPr="002F5D6C" w:rsidRDefault="00D12348" w:rsidP="00EB1CFA">
            <w:pPr>
              <w:pStyle w:val="Heading2"/>
              <w:spacing w:before="20" w:afterLines="20" w:after="48"/>
              <w:ind w:left="0"/>
              <w:rPr>
                <w:rFonts w:ascii="Tahoma" w:hAnsi="Tahoma" w:cs="Tahoma"/>
                <w:b w:val="0"/>
                <w:sz w:val="14"/>
                <w:szCs w:val="14"/>
                <w:lang w:val="fr-FR" w:eastAsia="en-US"/>
              </w:rPr>
            </w:pPr>
            <w:bookmarkStart w:id="28" w:name="_Toc336337849"/>
            <w:bookmarkStart w:id="29" w:name="_Toc343496999"/>
            <w:bookmarkEnd w:id="28"/>
            <w:r w:rsidRPr="002F5D6C">
              <w:rPr>
                <w:rFonts w:ascii="Tahoma" w:hAnsi="Tahoma" w:cs="Tahoma"/>
                <w:b w:val="0"/>
                <w:sz w:val="14"/>
                <w:szCs w:val="14"/>
                <w:lang w:val="fr-FR" w:eastAsia="en-US"/>
              </w:rPr>
              <w:t>Expression Studio Ultimate 4</w:t>
            </w:r>
            <w:bookmarkEnd w:id="29"/>
          </w:p>
        </w:tc>
        <w:tc>
          <w:tcPr>
            <w:tcW w:w="429" w:type="dxa"/>
            <w:shd w:val="clear" w:color="auto" w:fill="FABF8F"/>
            <w:vAlign w:val="center"/>
          </w:tcPr>
          <w:p w14:paraId="22D0E072" w14:textId="77777777" w:rsidR="00B27742" w:rsidRPr="002F5D6C" w:rsidRDefault="00936578" w:rsidP="00FA16B9">
            <w:pPr>
              <w:pStyle w:val="TableText"/>
              <w:widowControl w:val="0"/>
              <w:rPr>
                <w:rStyle w:val="EndnoteReference"/>
                <w:rFonts w:cs="Tahoma"/>
                <w:bCs/>
                <w:color w:val="0000FF"/>
                <w:sz w:val="13"/>
                <w:szCs w:val="13"/>
                <w:u w:val="single"/>
                <w:lang w:val="fr-FR" w:eastAsia="en-US"/>
              </w:rPr>
            </w:pPr>
            <w:hyperlink w:anchor="_Toc336338258" w:history="1">
              <w:r w:rsidR="00D12348" w:rsidRPr="002F5D6C">
                <w:rPr>
                  <w:rStyle w:val="Hyperlink"/>
                  <w:rFonts w:cs="Tahoma"/>
                  <w:bCs/>
                  <w:sz w:val="13"/>
                  <w:szCs w:val="13"/>
                  <w:lang w:val="fr-FR" w:eastAsia="en-US"/>
                </w:rPr>
                <w:t>2</w:t>
              </w:r>
            </w:hyperlink>
          </w:p>
        </w:tc>
        <w:tc>
          <w:tcPr>
            <w:tcW w:w="429" w:type="dxa"/>
            <w:shd w:val="clear" w:color="auto" w:fill="FABF8F"/>
            <w:vAlign w:val="center"/>
          </w:tcPr>
          <w:p w14:paraId="22D0E073" w14:textId="77777777" w:rsidR="00B27742" w:rsidRPr="002F5D6C" w:rsidRDefault="00B27742"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7/10</w:t>
            </w:r>
          </w:p>
        </w:tc>
        <w:tc>
          <w:tcPr>
            <w:tcW w:w="429" w:type="dxa"/>
            <w:tcBorders>
              <w:right w:val="single" w:sz="18" w:space="0" w:color="auto"/>
            </w:tcBorders>
            <w:shd w:val="clear" w:color="auto" w:fill="FABF8F"/>
            <w:vAlign w:val="center"/>
          </w:tcPr>
          <w:p w14:paraId="22D0E074" w14:textId="77777777" w:rsidR="00B27742" w:rsidRPr="002F5D6C" w:rsidRDefault="00B27742" w:rsidP="00F9515B">
            <w:pPr>
              <w:pStyle w:val="TableText"/>
              <w:widowControl w:val="0"/>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075"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76"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5</w:t>
            </w:r>
          </w:p>
        </w:tc>
        <w:tc>
          <w:tcPr>
            <w:tcW w:w="429" w:type="dxa"/>
            <w:shd w:val="clear" w:color="auto" w:fill="FABF8F"/>
            <w:vAlign w:val="center"/>
          </w:tcPr>
          <w:p w14:paraId="22D0E077"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4</w:t>
            </w:r>
          </w:p>
        </w:tc>
        <w:tc>
          <w:tcPr>
            <w:tcW w:w="429" w:type="dxa"/>
            <w:shd w:val="clear" w:color="auto" w:fill="FABF8F"/>
            <w:vAlign w:val="center"/>
          </w:tcPr>
          <w:p w14:paraId="22D0E078"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079"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07A"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07B"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07C"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7D"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4</w:t>
            </w:r>
          </w:p>
        </w:tc>
        <w:tc>
          <w:tcPr>
            <w:tcW w:w="429" w:type="dxa"/>
            <w:tcBorders>
              <w:right w:val="single" w:sz="18" w:space="0" w:color="auto"/>
            </w:tcBorders>
            <w:shd w:val="clear" w:color="auto" w:fill="FABF8F"/>
            <w:vAlign w:val="center"/>
          </w:tcPr>
          <w:p w14:paraId="22D0E07E"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335" w:type="dxa"/>
            <w:tcBorders>
              <w:left w:val="single" w:sz="18" w:space="0" w:color="auto"/>
            </w:tcBorders>
            <w:shd w:val="clear" w:color="auto" w:fill="FABF8F"/>
            <w:vAlign w:val="center"/>
          </w:tcPr>
          <w:p w14:paraId="22D0E07F"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374" w:type="dxa"/>
            <w:tcBorders>
              <w:right w:val="single" w:sz="18" w:space="0" w:color="auto"/>
            </w:tcBorders>
            <w:shd w:val="clear" w:color="auto" w:fill="FABF8F"/>
            <w:vAlign w:val="center"/>
          </w:tcPr>
          <w:p w14:paraId="22D0E080"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shd w:val="clear" w:color="auto" w:fill="FABF8F"/>
            <w:vAlign w:val="center"/>
          </w:tcPr>
          <w:p w14:paraId="22D0E081"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082" w14:textId="77777777" w:rsidR="00B27742" w:rsidRPr="002F5D6C" w:rsidRDefault="00D12348" w:rsidP="00F22928">
            <w:pPr>
              <w:pStyle w:val="TableText"/>
              <w:widowControl w:val="0"/>
              <w:rPr>
                <w:rFonts w:ascii="Tahoma" w:hAnsi="Tahoma" w:cs="Tahoma"/>
                <w:sz w:val="13"/>
                <w:lang w:val="fr-FR" w:eastAsia="en-US"/>
              </w:rPr>
            </w:pPr>
            <w:r w:rsidRPr="002F5D6C">
              <w:rPr>
                <w:rFonts w:ascii="Tahoma" w:hAnsi="Tahoma" w:cs="Tahoma"/>
                <w:sz w:val="13"/>
                <w:lang w:val="fr-FR" w:eastAsia="en-US"/>
              </w:rPr>
              <w:t>A,</w:t>
            </w:r>
            <w:r w:rsidR="00CC1219" w:rsidRPr="002F5D6C">
              <w:rPr>
                <w:rFonts w:ascii="Tahoma" w:hAnsi="Tahoma" w:cs="Tahoma"/>
                <w:sz w:val="13"/>
                <w:lang w:val="fr-FR" w:eastAsia="en-US"/>
              </w:rPr>
              <w:t xml:space="preserve"> </w:t>
            </w:r>
            <w:r w:rsidRPr="002F5D6C">
              <w:rPr>
                <w:rFonts w:ascii="Tahoma" w:hAnsi="Tahoma" w:cs="Tahoma"/>
                <w:sz w:val="13"/>
                <w:lang w:val="fr-FR" w:eastAsia="en-US"/>
              </w:rPr>
              <w:t>AO, ST</w:t>
            </w:r>
          </w:p>
        </w:tc>
        <w:tc>
          <w:tcPr>
            <w:tcW w:w="646" w:type="dxa"/>
            <w:shd w:val="clear" w:color="auto" w:fill="FABF8F"/>
            <w:vAlign w:val="center"/>
          </w:tcPr>
          <w:p w14:paraId="22D0E083" w14:textId="77777777" w:rsidR="00B27742" w:rsidRPr="002F5D6C" w:rsidRDefault="00B27742" w:rsidP="00F9515B">
            <w:pPr>
              <w:pStyle w:val="TableText"/>
              <w:widowControl w:val="0"/>
              <w:rPr>
                <w:rFonts w:ascii="Tahoma" w:hAnsi="Tahoma" w:cs="Tahoma"/>
                <w:sz w:val="13"/>
                <w:lang w:val="fr-FR" w:eastAsia="en-US"/>
              </w:rPr>
            </w:pPr>
          </w:p>
        </w:tc>
      </w:tr>
      <w:tr w:rsidR="00795A88" w:rsidRPr="002F5D6C" w14:paraId="22D0E098" w14:textId="77777777" w:rsidTr="00CC1219">
        <w:trPr>
          <w:cantSplit/>
          <w:trHeight w:val="287"/>
        </w:trPr>
        <w:tc>
          <w:tcPr>
            <w:tcW w:w="2638" w:type="dxa"/>
            <w:shd w:val="clear" w:color="auto" w:fill="FFFFFF"/>
            <w:vAlign w:val="center"/>
          </w:tcPr>
          <w:p w14:paraId="22D0E085" w14:textId="77777777" w:rsidR="00B27742" w:rsidRPr="002F5D6C" w:rsidRDefault="00D12348" w:rsidP="00EB1CFA">
            <w:pPr>
              <w:pStyle w:val="Heading2"/>
              <w:spacing w:before="20" w:afterLines="20" w:after="48"/>
              <w:ind w:left="0"/>
              <w:rPr>
                <w:rFonts w:ascii="Tahoma" w:hAnsi="Tahoma" w:cs="Tahoma"/>
                <w:b w:val="0"/>
                <w:sz w:val="14"/>
                <w:szCs w:val="14"/>
                <w:lang w:val="fr-FR" w:eastAsia="en-US"/>
              </w:rPr>
            </w:pPr>
            <w:bookmarkStart w:id="30" w:name="_Toc336337850"/>
            <w:bookmarkStart w:id="31" w:name="_Toc343497000"/>
            <w:bookmarkEnd w:id="30"/>
            <w:r w:rsidRPr="002F5D6C">
              <w:rPr>
                <w:rFonts w:ascii="Tahoma" w:hAnsi="Tahoma" w:cs="Tahoma"/>
                <w:b w:val="0"/>
                <w:sz w:val="14"/>
                <w:szCs w:val="14"/>
                <w:lang w:val="fr-FR" w:eastAsia="en-US"/>
              </w:rPr>
              <w:t>Expression Encoder Pro 4</w:t>
            </w:r>
            <w:bookmarkEnd w:id="31"/>
          </w:p>
        </w:tc>
        <w:tc>
          <w:tcPr>
            <w:tcW w:w="429" w:type="dxa"/>
            <w:shd w:val="clear" w:color="auto" w:fill="FFFFFF"/>
            <w:vAlign w:val="center"/>
          </w:tcPr>
          <w:p w14:paraId="22D0E086" w14:textId="77777777" w:rsidR="00B27742" w:rsidRPr="002F5D6C" w:rsidRDefault="00936578" w:rsidP="00FA16B9">
            <w:pPr>
              <w:pStyle w:val="TableText"/>
              <w:widowControl w:val="0"/>
              <w:rPr>
                <w:rStyle w:val="EndnoteReference"/>
                <w:rFonts w:cs="Tahoma"/>
                <w:bCs/>
                <w:color w:val="0000FF"/>
                <w:sz w:val="13"/>
                <w:szCs w:val="13"/>
                <w:u w:val="single"/>
                <w:lang w:val="fr-FR" w:eastAsia="en-US"/>
              </w:rPr>
            </w:pPr>
            <w:hyperlink w:anchor="_Toc336338258" w:history="1">
              <w:r w:rsidR="00D12348" w:rsidRPr="002F5D6C">
                <w:rPr>
                  <w:rStyle w:val="Hyperlink"/>
                  <w:rFonts w:cs="Tahoma"/>
                  <w:bCs/>
                  <w:sz w:val="13"/>
                  <w:szCs w:val="13"/>
                  <w:lang w:val="fr-FR" w:eastAsia="en-US"/>
                </w:rPr>
                <w:t>2</w:t>
              </w:r>
            </w:hyperlink>
          </w:p>
        </w:tc>
        <w:tc>
          <w:tcPr>
            <w:tcW w:w="429" w:type="dxa"/>
            <w:shd w:val="clear" w:color="auto" w:fill="FFFFFF"/>
            <w:vAlign w:val="center"/>
          </w:tcPr>
          <w:p w14:paraId="22D0E087" w14:textId="77777777" w:rsidR="00B27742" w:rsidRPr="002F5D6C" w:rsidRDefault="00B27742"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7/10</w:t>
            </w:r>
          </w:p>
        </w:tc>
        <w:tc>
          <w:tcPr>
            <w:tcW w:w="429" w:type="dxa"/>
            <w:tcBorders>
              <w:right w:val="single" w:sz="18" w:space="0" w:color="auto"/>
            </w:tcBorders>
            <w:shd w:val="clear" w:color="auto" w:fill="FFFFFF"/>
            <w:vAlign w:val="center"/>
          </w:tcPr>
          <w:p w14:paraId="22D0E088" w14:textId="77777777" w:rsidR="00B27742" w:rsidRPr="002F5D6C" w:rsidRDefault="00B27742" w:rsidP="00F9515B">
            <w:pPr>
              <w:pStyle w:val="TableText"/>
              <w:widowControl w:val="0"/>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FFFFF"/>
            <w:vAlign w:val="center"/>
          </w:tcPr>
          <w:p w14:paraId="22D0E089"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FFFFF"/>
            <w:vAlign w:val="center"/>
          </w:tcPr>
          <w:p w14:paraId="22D0E08A"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FFFFF"/>
            <w:vAlign w:val="center"/>
          </w:tcPr>
          <w:p w14:paraId="22D0E08B"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8C"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8D"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8E"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FFFFF"/>
            <w:vAlign w:val="center"/>
          </w:tcPr>
          <w:p w14:paraId="22D0E08F"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FFFFF"/>
            <w:vAlign w:val="center"/>
          </w:tcPr>
          <w:p w14:paraId="22D0E090"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FFFFF"/>
            <w:vAlign w:val="center"/>
          </w:tcPr>
          <w:p w14:paraId="22D0E091"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FFFFF"/>
            <w:vAlign w:val="center"/>
          </w:tcPr>
          <w:p w14:paraId="22D0E092"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FFFFF"/>
            <w:vAlign w:val="center"/>
          </w:tcPr>
          <w:p w14:paraId="22D0E093" w14:textId="77777777" w:rsidR="00B27742" w:rsidRPr="002F5D6C" w:rsidRDefault="00B27742" w:rsidP="00F9515B">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FFFFF"/>
            <w:vAlign w:val="center"/>
          </w:tcPr>
          <w:p w14:paraId="22D0E094" w14:textId="77777777" w:rsidR="00B27742" w:rsidRPr="002F5D6C" w:rsidRDefault="00B27742" w:rsidP="00F9515B">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FFFFF"/>
            <w:vAlign w:val="center"/>
          </w:tcPr>
          <w:p w14:paraId="22D0E095" w14:textId="77777777" w:rsidR="00B27742" w:rsidRPr="002F5D6C" w:rsidRDefault="00D12348" w:rsidP="00F9515B">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FFFFF"/>
          </w:tcPr>
          <w:p w14:paraId="22D0E096" w14:textId="77777777" w:rsidR="00B27742" w:rsidRPr="002F5D6C" w:rsidRDefault="00B27742" w:rsidP="00F9515B">
            <w:pPr>
              <w:pStyle w:val="TableText"/>
              <w:widowControl w:val="0"/>
              <w:rPr>
                <w:rFonts w:ascii="Tahoma" w:hAnsi="Tahoma" w:cs="Tahoma"/>
                <w:sz w:val="13"/>
                <w:lang w:val="fr-FR" w:eastAsia="en-US"/>
              </w:rPr>
            </w:pPr>
          </w:p>
        </w:tc>
        <w:tc>
          <w:tcPr>
            <w:tcW w:w="646" w:type="dxa"/>
            <w:shd w:val="clear" w:color="auto" w:fill="FFFFFF"/>
            <w:vAlign w:val="center"/>
          </w:tcPr>
          <w:p w14:paraId="22D0E097" w14:textId="77777777" w:rsidR="00B27742" w:rsidRPr="002F5D6C" w:rsidRDefault="00B27742" w:rsidP="00F9515B">
            <w:pPr>
              <w:pStyle w:val="TableText"/>
              <w:widowControl w:val="0"/>
              <w:rPr>
                <w:rFonts w:ascii="Tahoma" w:hAnsi="Tahoma" w:cs="Tahoma"/>
                <w:sz w:val="13"/>
                <w:lang w:val="fr-FR" w:eastAsia="en-US"/>
              </w:rPr>
            </w:pPr>
          </w:p>
        </w:tc>
      </w:tr>
      <w:tr w:rsidR="00CB2AFD" w:rsidRPr="002F5D6C" w14:paraId="22D0E0AC" w14:textId="77777777" w:rsidTr="00CC1219">
        <w:trPr>
          <w:cantSplit/>
          <w:trHeight w:val="287"/>
        </w:trPr>
        <w:tc>
          <w:tcPr>
            <w:tcW w:w="2638" w:type="dxa"/>
            <w:shd w:val="clear" w:color="auto" w:fill="FABF8F"/>
            <w:vAlign w:val="center"/>
          </w:tcPr>
          <w:p w14:paraId="22D0E099" w14:textId="77777777" w:rsidR="00B27742" w:rsidRPr="002F5D6C" w:rsidRDefault="00B27742" w:rsidP="00EB1CFA">
            <w:pPr>
              <w:pStyle w:val="Heading2"/>
              <w:spacing w:before="20" w:afterLines="20" w:after="48"/>
              <w:ind w:left="0"/>
              <w:rPr>
                <w:rFonts w:ascii="Tahoma" w:hAnsi="Tahoma" w:cs="Tahoma"/>
                <w:b w:val="0"/>
                <w:sz w:val="14"/>
                <w:szCs w:val="14"/>
                <w:lang w:val="fr-FR" w:eastAsia="en-US"/>
              </w:rPr>
            </w:pPr>
            <w:bookmarkStart w:id="32" w:name="_Toc336337851"/>
            <w:bookmarkStart w:id="33" w:name="_Toc343497001"/>
            <w:bookmarkEnd w:id="32"/>
            <w:r w:rsidRPr="002F5D6C">
              <w:rPr>
                <w:rFonts w:ascii="Tahoma" w:hAnsi="Tahoma" w:cs="Tahoma"/>
                <w:b w:val="0"/>
                <w:sz w:val="14"/>
                <w:szCs w:val="14"/>
                <w:lang w:val="fr-FR" w:eastAsia="en-US"/>
              </w:rPr>
              <w:t>GeoSynther 3.0</w:t>
            </w:r>
            <w:bookmarkEnd w:id="33"/>
          </w:p>
        </w:tc>
        <w:tc>
          <w:tcPr>
            <w:tcW w:w="429" w:type="dxa"/>
            <w:shd w:val="clear" w:color="auto" w:fill="FABF8F"/>
            <w:vAlign w:val="center"/>
          </w:tcPr>
          <w:p w14:paraId="22D0E09A" w14:textId="77777777" w:rsidR="00B27742" w:rsidRPr="002F5D6C" w:rsidRDefault="00B27742"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ABF8F"/>
            <w:vAlign w:val="center"/>
          </w:tcPr>
          <w:p w14:paraId="22D0E09B" w14:textId="77777777" w:rsidR="00B27742" w:rsidRPr="002F5D6C" w:rsidRDefault="00D12348"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05/10</w:t>
            </w:r>
          </w:p>
        </w:tc>
        <w:tc>
          <w:tcPr>
            <w:tcW w:w="429" w:type="dxa"/>
            <w:tcBorders>
              <w:right w:val="single" w:sz="18" w:space="0" w:color="auto"/>
            </w:tcBorders>
            <w:shd w:val="clear" w:color="auto" w:fill="FABF8F"/>
            <w:vAlign w:val="center"/>
          </w:tcPr>
          <w:p w14:paraId="22D0E09C" w14:textId="77777777" w:rsidR="00B27742"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09D" w14:textId="77777777" w:rsidR="00B27742" w:rsidRPr="002F5D6C" w:rsidRDefault="00B27742" w:rsidP="004B3534">
            <w:pPr>
              <w:pStyle w:val="TableText"/>
              <w:widowControl w:val="0"/>
              <w:rPr>
                <w:rFonts w:ascii="Tahoma" w:hAnsi="Tahoma" w:cs="Tahoma"/>
                <w:sz w:val="13"/>
                <w:lang w:val="fr-FR" w:eastAsia="en-US"/>
              </w:rPr>
            </w:pPr>
          </w:p>
        </w:tc>
        <w:tc>
          <w:tcPr>
            <w:tcW w:w="429" w:type="dxa"/>
            <w:shd w:val="clear" w:color="auto" w:fill="FABF8F"/>
            <w:vAlign w:val="center"/>
          </w:tcPr>
          <w:p w14:paraId="22D0E09E" w14:textId="77777777" w:rsidR="00B27742" w:rsidRPr="002F5D6C" w:rsidRDefault="00B27742" w:rsidP="004B3534">
            <w:pPr>
              <w:pStyle w:val="TableText"/>
              <w:widowControl w:val="0"/>
              <w:rPr>
                <w:rFonts w:ascii="Tahoma" w:hAnsi="Tahoma" w:cs="Tahoma"/>
                <w:sz w:val="13"/>
                <w:lang w:val="fr-FR" w:eastAsia="en-US"/>
              </w:rPr>
            </w:pPr>
          </w:p>
        </w:tc>
        <w:tc>
          <w:tcPr>
            <w:tcW w:w="429" w:type="dxa"/>
            <w:shd w:val="clear" w:color="auto" w:fill="FABF8F"/>
            <w:vAlign w:val="center"/>
          </w:tcPr>
          <w:p w14:paraId="22D0E09F" w14:textId="77777777" w:rsidR="00B27742" w:rsidRPr="002F5D6C" w:rsidRDefault="00B27742" w:rsidP="004B3534">
            <w:pPr>
              <w:pStyle w:val="TableText"/>
              <w:widowControl w:val="0"/>
              <w:rPr>
                <w:rFonts w:ascii="Tahoma" w:hAnsi="Tahoma" w:cs="Tahoma"/>
                <w:sz w:val="13"/>
                <w:lang w:val="fr-FR" w:eastAsia="en-US"/>
              </w:rPr>
            </w:pPr>
          </w:p>
        </w:tc>
        <w:tc>
          <w:tcPr>
            <w:tcW w:w="429" w:type="dxa"/>
            <w:shd w:val="clear" w:color="auto" w:fill="FABF8F"/>
            <w:vAlign w:val="center"/>
          </w:tcPr>
          <w:p w14:paraId="22D0E0A0" w14:textId="77777777" w:rsidR="00B27742" w:rsidRPr="002F5D6C" w:rsidRDefault="00B27742" w:rsidP="004B3534">
            <w:pPr>
              <w:pStyle w:val="TableText"/>
              <w:widowControl w:val="0"/>
              <w:rPr>
                <w:rFonts w:ascii="Tahoma" w:hAnsi="Tahoma" w:cs="Tahoma"/>
                <w:sz w:val="13"/>
                <w:lang w:val="fr-FR" w:eastAsia="en-US"/>
              </w:rPr>
            </w:pPr>
          </w:p>
        </w:tc>
        <w:tc>
          <w:tcPr>
            <w:tcW w:w="429" w:type="dxa"/>
            <w:shd w:val="clear" w:color="auto" w:fill="FABF8F"/>
            <w:vAlign w:val="center"/>
          </w:tcPr>
          <w:p w14:paraId="22D0E0A1" w14:textId="77777777" w:rsidR="00B27742" w:rsidRPr="002F5D6C" w:rsidRDefault="00B27742" w:rsidP="004B3534">
            <w:pPr>
              <w:pStyle w:val="TableText"/>
              <w:widowControl w:val="0"/>
              <w:rPr>
                <w:rFonts w:ascii="Tahoma" w:hAnsi="Tahoma" w:cs="Tahoma"/>
                <w:sz w:val="13"/>
                <w:lang w:val="fr-FR" w:eastAsia="en-US"/>
              </w:rPr>
            </w:pPr>
          </w:p>
        </w:tc>
        <w:tc>
          <w:tcPr>
            <w:tcW w:w="429" w:type="dxa"/>
            <w:shd w:val="clear" w:color="auto" w:fill="FABF8F"/>
            <w:vAlign w:val="center"/>
          </w:tcPr>
          <w:p w14:paraId="22D0E0A2" w14:textId="77777777" w:rsidR="00B27742" w:rsidRPr="002F5D6C" w:rsidRDefault="00B27742"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0A3" w14:textId="77777777" w:rsidR="00B27742" w:rsidRPr="002F5D6C" w:rsidRDefault="00B27742" w:rsidP="004B3534">
            <w:pPr>
              <w:pStyle w:val="TableText"/>
              <w:widowControl w:val="0"/>
              <w:rPr>
                <w:rFonts w:ascii="Tahoma" w:hAnsi="Tahoma" w:cs="Tahoma"/>
                <w:sz w:val="13"/>
                <w:lang w:val="fr-FR" w:eastAsia="en-US"/>
              </w:rPr>
            </w:pPr>
          </w:p>
        </w:tc>
        <w:tc>
          <w:tcPr>
            <w:tcW w:w="429" w:type="dxa"/>
            <w:tcBorders>
              <w:left w:val="single" w:sz="18" w:space="0" w:color="auto"/>
            </w:tcBorders>
            <w:shd w:val="clear" w:color="auto" w:fill="FABF8F"/>
            <w:vAlign w:val="center"/>
          </w:tcPr>
          <w:p w14:paraId="22D0E0A4" w14:textId="77777777" w:rsidR="00B27742" w:rsidRPr="002F5D6C" w:rsidRDefault="00B27742" w:rsidP="004B3534">
            <w:pPr>
              <w:pStyle w:val="TableText"/>
              <w:widowControl w:val="0"/>
              <w:rPr>
                <w:rFonts w:ascii="Tahoma" w:hAnsi="Tahoma" w:cs="Tahoma"/>
                <w:sz w:val="13"/>
                <w:lang w:val="fr-FR" w:eastAsia="en-US"/>
              </w:rPr>
            </w:pPr>
          </w:p>
        </w:tc>
        <w:tc>
          <w:tcPr>
            <w:tcW w:w="429" w:type="dxa"/>
            <w:shd w:val="clear" w:color="auto" w:fill="FABF8F"/>
            <w:vAlign w:val="center"/>
          </w:tcPr>
          <w:p w14:paraId="22D0E0A5" w14:textId="77777777" w:rsidR="00B27742" w:rsidRPr="002F5D6C" w:rsidRDefault="00B27742"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0A6" w14:textId="77777777" w:rsidR="00B27742" w:rsidRPr="002F5D6C" w:rsidRDefault="00B27742" w:rsidP="004B3534">
            <w:pPr>
              <w:pStyle w:val="TableText"/>
              <w:widowControl w:val="0"/>
              <w:rPr>
                <w:rFonts w:ascii="Tahoma" w:hAnsi="Tahoma" w:cs="Tahoma"/>
                <w:sz w:val="13"/>
                <w:lang w:val="fr-FR" w:eastAsia="en-US"/>
              </w:rPr>
            </w:pPr>
          </w:p>
        </w:tc>
        <w:tc>
          <w:tcPr>
            <w:tcW w:w="335" w:type="dxa"/>
            <w:tcBorders>
              <w:left w:val="single" w:sz="18" w:space="0" w:color="auto"/>
            </w:tcBorders>
            <w:shd w:val="clear" w:color="auto" w:fill="FABF8F"/>
            <w:vAlign w:val="center"/>
          </w:tcPr>
          <w:p w14:paraId="22D0E0A7" w14:textId="77777777" w:rsidR="00B27742" w:rsidRPr="002F5D6C" w:rsidRDefault="00B27742"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0A8" w14:textId="77777777" w:rsidR="00B27742" w:rsidRPr="002F5D6C" w:rsidRDefault="00B27742"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0A9" w14:textId="77777777" w:rsidR="00B27742" w:rsidRPr="002F5D6C" w:rsidRDefault="00B27742" w:rsidP="004B3534">
            <w:pPr>
              <w:pStyle w:val="TableText"/>
              <w:widowControl w:val="0"/>
              <w:rPr>
                <w:rFonts w:ascii="Tahoma" w:hAnsi="Tahoma" w:cs="Tahoma"/>
                <w:sz w:val="13"/>
                <w:lang w:val="fr-FR" w:eastAsia="en-US"/>
              </w:rPr>
            </w:pPr>
          </w:p>
        </w:tc>
        <w:tc>
          <w:tcPr>
            <w:tcW w:w="583" w:type="dxa"/>
            <w:shd w:val="clear" w:color="auto" w:fill="FABF8F"/>
          </w:tcPr>
          <w:p w14:paraId="22D0E0AA" w14:textId="77777777" w:rsidR="00B27742"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A</w:t>
            </w:r>
          </w:p>
        </w:tc>
        <w:tc>
          <w:tcPr>
            <w:tcW w:w="646" w:type="dxa"/>
            <w:shd w:val="clear" w:color="auto" w:fill="FABF8F"/>
            <w:vAlign w:val="center"/>
          </w:tcPr>
          <w:p w14:paraId="22D0E0AB" w14:textId="77777777" w:rsidR="00B27742" w:rsidRPr="002F5D6C" w:rsidRDefault="00B27742" w:rsidP="004B3534">
            <w:pPr>
              <w:pStyle w:val="TableText"/>
              <w:widowControl w:val="0"/>
              <w:rPr>
                <w:rFonts w:ascii="Tahoma" w:hAnsi="Tahoma" w:cs="Tahoma"/>
                <w:sz w:val="13"/>
                <w:lang w:val="fr-FR" w:eastAsia="en-US"/>
              </w:rPr>
            </w:pPr>
          </w:p>
        </w:tc>
      </w:tr>
      <w:tr w:rsidR="00795A88" w:rsidRPr="002F5D6C" w14:paraId="22D0E0C0" w14:textId="77777777" w:rsidTr="00CC1219">
        <w:trPr>
          <w:cantSplit/>
          <w:trHeight w:val="287"/>
        </w:trPr>
        <w:tc>
          <w:tcPr>
            <w:tcW w:w="2638" w:type="dxa"/>
            <w:shd w:val="clear" w:color="auto" w:fill="FFFFFF"/>
            <w:vAlign w:val="center"/>
          </w:tcPr>
          <w:p w14:paraId="22D0E0AD" w14:textId="77777777" w:rsidR="00B27742" w:rsidRPr="002F5D6C" w:rsidRDefault="00B27742" w:rsidP="00EB1CFA">
            <w:pPr>
              <w:pStyle w:val="Heading2"/>
              <w:spacing w:before="20" w:afterLines="20" w:after="48"/>
              <w:ind w:left="0"/>
              <w:rPr>
                <w:rFonts w:ascii="Tahoma" w:hAnsi="Tahoma" w:cs="Tahoma"/>
                <w:b w:val="0"/>
                <w:sz w:val="14"/>
                <w:szCs w:val="14"/>
                <w:lang w:val="fr-FR" w:eastAsia="en-US"/>
              </w:rPr>
            </w:pPr>
            <w:bookmarkStart w:id="34" w:name="_Toc336337852"/>
            <w:bookmarkStart w:id="35" w:name="_Toc343497002"/>
            <w:bookmarkEnd w:id="34"/>
            <w:r w:rsidRPr="002F5D6C">
              <w:rPr>
                <w:rFonts w:ascii="Tahoma" w:hAnsi="Tahoma" w:cs="Tahoma"/>
                <w:b w:val="0"/>
                <w:sz w:val="14"/>
                <w:szCs w:val="14"/>
                <w:lang w:val="fr-FR" w:eastAsia="en-US"/>
              </w:rPr>
              <w:t>GeoSynth Viewer 3.0</w:t>
            </w:r>
            <w:bookmarkEnd w:id="35"/>
          </w:p>
        </w:tc>
        <w:tc>
          <w:tcPr>
            <w:tcW w:w="429" w:type="dxa"/>
            <w:shd w:val="clear" w:color="auto" w:fill="FFFFFF"/>
            <w:vAlign w:val="center"/>
          </w:tcPr>
          <w:p w14:paraId="22D0E0AE" w14:textId="77777777" w:rsidR="00B27742" w:rsidRPr="002F5D6C" w:rsidRDefault="00B27742"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FFFFF"/>
            <w:vAlign w:val="center"/>
          </w:tcPr>
          <w:p w14:paraId="22D0E0AF" w14:textId="77777777" w:rsidR="00B27742" w:rsidRPr="002F5D6C" w:rsidRDefault="00D12348"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05/10</w:t>
            </w:r>
          </w:p>
        </w:tc>
        <w:tc>
          <w:tcPr>
            <w:tcW w:w="429" w:type="dxa"/>
            <w:tcBorders>
              <w:right w:val="single" w:sz="18" w:space="0" w:color="auto"/>
            </w:tcBorders>
            <w:shd w:val="clear" w:color="auto" w:fill="FFFFFF"/>
            <w:vAlign w:val="center"/>
          </w:tcPr>
          <w:p w14:paraId="22D0E0B0" w14:textId="77777777" w:rsidR="00B27742"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FFFFF"/>
            <w:vAlign w:val="center"/>
          </w:tcPr>
          <w:p w14:paraId="22D0E0B1" w14:textId="77777777" w:rsidR="00B27742" w:rsidRPr="002F5D6C" w:rsidRDefault="00B27742" w:rsidP="004B3534">
            <w:pPr>
              <w:pStyle w:val="TableText"/>
              <w:widowControl w:val="0"/>
              <w:rPr>
                <w:rFonts w:ascii="Tahoma" w:hAnsi="Tahoma" w:cs="Tahoma"/>
                <w:sz w:val="13"/>
                <w:lang w:val="fr-FR" w:eastAsia="en-US"/>
              </w:rPr>
            </w:pPr>
          </w:p>
        </w:tc>
        <w:tc>
          <w:tcPr>
            <w:tcW w:w="429" w:type="dxa"/>
            <w:shd w:val="clear" w:color="auto" w:fill="FFFFFF"/>
            <w:vAlign w:val="center"/>
          </w:tcPr>
          <w:p w14:paraId="22D0E0B2" w14:textId="77777777" w:rsidR="00B27742" w:rsidRPr="002F5D6C" w:rsidRDefault="00B27742" w:rsidP="004B3534">
            <w:pPr>
              <w:pStyle w:val="TableText"/>
              <w:widowControl w:val="0"/>
              <w:rPr>
                <w:rFonts w:ascii="Tahoma" w:hAnsi="Tahoma" w:cs="Tahoma"/>
                <w:sz w:val="13"/>
                <w:lang w:val="fr-FR" w:eastAsia="en-US"/>
              </w:rPr>
            </w:pPr>
          </w:p>
        </w:tc>
        <w:tc>
          <w:tcPr>
            <w:tcW w:w="429" w:type="dxa"/>
            <w:shd w:val="clear" w:color="auto" w:fill="FFFFFF"/>
            <w:vAlign w:val="center"/>
          </w:tcPr>
          <w:p w14:paraId="22D0E0B3" w14:textId="77777777" w:rsidR="00B27742" w:rsidRPr="002F5D6C" w:rsidRDefault="00B27742" w:rsidP="004B3534">
            <w:pPr>
              <w:pStyle w:val="TableText"/>
              <w:widowControl w:val="0"/>
              <w:rPr>
                <w:rFonts w:ascii="Tahoma" w:hAnsi="Tahoma" w:cs="Tahoma"/>
                <w:sz w:val="13"/>
                <w:lang w:val="fr-FR" w:eastAsia="en-US"/>
              </w:rPr>
            </w:pPr>
          </w:p>
        </w:tc>
        <w:tc>
          <w:tcPr>
            <w:tcW w:w="429" w:type="dxa"/>
            <w:shd w:val="clear" w:color="auto" w:fill="FFFFFF"/>
            <w:vAlign w:val="center"/>
          </w:tcPr>
          <w:p w14:paraId="22D0E0B4" w14:textId="77777777" w:rsidR="00B27742" w:rsidRPr="002F5D6C" w:rsidRDefault="00B27742" w:rsidP="004B3534">
            <w:pPr>
              <w:pStyle w:val="TableText"/>
              <w:widowControl w:val="0"/>
              <w:rPr>
                <w:rFonts w:ascii="Tahoma" w:hAnsi="Tahoma" w:cs="Tahoma"/>
                <w:sz w:val="13"/>
                <w:lang w:val="fr-FR" w:eastAsia="en-US"/>
              </w:rPr>
            </w:pPr>
          </w:p>
        </w:tc>
        <w:tc>
          <w:tcPr>
            <w:tcW w:w="429" w:type="dxa"/>
            <w:shd w:val="clear" w:color="auto" w:fill="FFFFFF"/>
            <w:vAlign w:val="center"/>
          </w:tcPr>
          <w:p w14:paraId="22D0E0B5" w14:textId="77777777" w:rsidR="00B27742" w:rsidRPr="002F5D6C" w:rsidRDefault="00B27742" w:rsidP="004B3534">
            <w:pPr>
              <w:pStyle w:val="TableText"/>
              <w:widowControl w:val="0"/>
              <w:rPr>
                <w:rFonts w:ascii="Tahoma" w:hAnsi="Tahoma" w:cs="Tahoma"/>
                <w:sz w:val="13"/>
                <w:lang w:val="fr-FR" w:eastAsia="en-US"/>
              </w:rPr>
            </w:pPr>
          </w:p>
        </w:tc>
        <w:tc>
          <w:tcPr>
            <w:tcW w:w="429" w:type="dxa"/>
            <w:shd w:val="clear" w:color="auto" w:fill="FFFFFF"/>
            <w:vAlign w:val="center"/>
          </w:tcPr>
          <w:p w14:paraId="22D0E0B6" w14:textId="77777777" w:rsidR="00B27742" w:rsidRPr="002F5D6C" w:rsidRDefault="00B27742"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FFFFF"/>
            <w:vAlign w:val="center"/>
          </w:tcPr>
          <w:p w14:paraId="22D0E0B7" w14:textId="77777777" w:rsidR="00B27742" w:rsidRPr="002F5D6C" w:rsidRDefault="00B27742" w:rsidP="004B3534">
            <w:pPr>
              <w:pStyle w:val="TableText"/>
              <w:widowControl w:val="0"/>
              <w:rPr>
                <w:rFonts w:ascii="Tahoma" w:hAnsi="Tahoma" w:cs="Tahoma"/>
                <w:sz w:val="13"/>
                <w:lang w:val="fr-FR" w:eastAsia="en-US"/>
              </w:rPr>
            </w:pPr>
          </w:p>
        </w:tc>
        <w:tc>
          <w:tcPr>
            <w:tcW w:w="429" w:type="dxa"/>
            <w:tcBorders>
              <w:left w:val="single" w:sz="18" w:space="0" w:color="auto"/>
            </w:tcBorders>
            <w:shd w:val="clear" w:color="auto" w:fill="FFFFFF"/>
            <w:vAlign w:val="center"/>
          </w:tcPr>
          <w:p w14:paraId="22D0E0B8" w14:textId="77777777" w:rsidR="00B27742" w:rsidRPr="002F5D6C" w:rsidRDefault="00B27742" w:rsidP="004B3534">
            <w:pPr>
              <w:pStyle w:val="TableText"/>
              <w:widowControl w:val="0"/>
              <w:rPr>
                <w:rFonts w:ascii="Tahoma" w:hAnsi="Tahoma" w:cs="Tahoma"/>
                <w:sz w:val="13"/>
                <w:lang w:val="fr-FR" w:eastAsia="en-US"/>
              </w:rPr>
            </w:pPr>
          </w:p>
        </w:tc>
        <w:tc>
          <w:tcPr>
            <w:tcW w:w="429" w:type="dxa"/>
            <w:shd w:val="clear" w:color="auto" w:fill="FFFFFF"/>
            <w:vAlign w:val="center"/>
          </w:tcPr>
          <w:p w14:paraId="22D0E0B9" w14:textId="77777777" w:rsidR="00B27742" w:rsidRPr="002F5D6C" w:rsidRDefault="00B27742"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FFFFF"/>
            <w:vAlign w:val="center"/>
          </w:tcPr>
          <w:p w14:paraId="22D0E0BA" w14:textId="77777777" w:rsidR="00B27742" w:rsidRPr="002F5D6C" w:rsidRDefault="00B27742" w:rsidP="004B3534">
            <w:pPr>
              <w:pStyle w:val="TableText"/>
              <w:widowControl w:val="0"/>
              <w:rPr>
                <w:rFonts w:ascii="Tahoma" w:hAnsi="Tahoma" w:cs="Tahoma"/>
                <w:sz w:val="13"/>
                <w:lang w:val="fr-FR" w:eastAsia="en-US"/>
              </w:rPr>
            </w:pPr>
          </w:p>
        </w:tc>
        <w:tc>
          <w:tcPr>
            <w:tcW w:w="335" w:type="dxa"/>
            <w:tcBorders>
              <w:left w:val="single" w:sz="18" w:space="0" w:color="auto"/>
            </w:tcBorders>
            <w:shd w:val="clear" w:color="auto" w:fill="FFFFFF"/>
            <w:vAlign w:val="center"/>
          </w:tcPr>
          <w:p w14:paraId="22D0E0BB" w14:textId="77777777" w:rsidR="00B27742" w:rsidRPr="002F5D6C" w:rsidRDefault="00B27742"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FFFFF"/>
            <w:vAlign w:val="center"/>
          </w:tcPr>
          <w:p w14:paraId="22D0E0BC" w14:textId="77777777" w:rsidR="00B27742" w:rsidRPr="002F5D6C" w:rsidRDefault="00B27742"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FFFFF"/>
            <w:vAlign w:val="center"/>
          </w:tcPr>
          <w:p w14:paraId="22D0E0BD" w14:textId="77777777" w:rsidR="00B27742" w:rsidRPr="002F5D6C" w:rsidRDefault="00B27742" w:rsidP="004B3534">
            <w:pPr>
              <w:pStyle w:val="TableText"/>
              <w:widowControl w:val="0"/>
              <w:rPr>
                <w:rFonts w:ascii="Tahoma" w:hAnsi="Tahoma" w:cs="Tahoma"/>
                <w:sz w:val="13"/>
                <w:lang w:val="fr-FR" w:eastAsia="en-US"/>
              </w:rPr>
            </w:pPr>
          </w:p>
        </w:tc>
        <w:tc>
          <w:tcPr>
            <w:tcW w:w="583" w:type="dxa"/>
            <w:shd w:val="clear" w:color="auto" w:fill="FFFFFF"/>
          </w:tcPr>
          <w:p w14:paraId="22D0E0BE" w14:textId="77777777" w:rsidR="00B27742"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A</w:t>
            </w:r>
          </w:p>
        </w:tc>
        <w:tc>
          <w:tcPr>
            <w:tcW w:w="646" w:type="dxa"/>
            <w:shd w:val="clear" w:color="auto" w:fill="FFFFFF"/>
            <w:vAlign w:val="center"/>
          </w:tcPr>
          <w:p w14:paraId="22D0E0BF" w14:textId="77777777" w:rsidR="00B27742" w:rsidRPr="002F5D6C" w:rsidRDefault="00B27742" w:rsidP="004B3534">
            <w:pPr>
              <w:pStyle w:val="TableText"/>
              <w:widowControl w:val="0"/>
              <w:rPr>
                <w:rFonts w:ascii="Tahoma" w:hAnsi="Tahoma" w:cs="Tahoma"/>
                <w:sz w:val="13"/>
                <w:lang w:val="fr-FR" w:eastAsia="en-US"/>
              </w:rPr>
            </w:pPr>
          </w:p>
        </w:tc>
      </w:tr>
      <w:tr w:rsidR="00CB2AFD" w:rsidRPr="002F5D6C" w14:paraId="22D0E0D4" w14:textId="77777777" w:rsidTr="00CC1219">
        <w:trPr>
          <w:cantSplit/>
          <w:trHeight w:val="287"/>
        </w:trPr>
        <w:tc>
          <w:tcPr>
            <w:tcW w:w="2638" w:type="dxa"/>
            <w:shd w:val="clear" w:color="auto" w:fill="FABF8F"/>
            <w:vAlign w:val="center"/>
          </w:tcPr>
          <w:p w14:paraId="22D0E0C1" w14:textId="77777777" w:rsidR="00B27742" w:rsidRPr="002F5D6C" w:rsidRDefault="00D12348" w:rsidP="00EB1CFA">
            <w:pPr>
              <w:pStyle w:val="Heading2"/>
              <w:spacing w:before="20" w:afterLines="20" w:after="48"/>
              <w:ind w:left="0"/>
              <w:rPr>
                <w:rFonts w:ascii="Tahoma" w:hAnsi="Tahoma" w:cs="Tahoma"/>
                <w:b w:val="0"/>
                <w:sz w:val="14"/>
                <w:szCs w:val="14"/>
                <w:lang w:val="fr-FR"/>
              </w:rPr>
            </w:pPr>
            <w:bookmarkStart w:id="36" w:name="_Toc336337853"/>
            <w:bookmarkStart w:id="37" w:name="_Toc343497003"/>
            <w:bookmarkEnd w:id="36"/>
            <w:r w:rsidRPr="002F5D6C">
              <w:rPr>
                <w:rFonts w:ascii="Tahoma" w:hAnsi="Tahoma" w:cs="Tahoma"/>
                <w:b w:val="0"/>
                <w:sz w:val="14"/>
                <w:szCs w:val="14"/>
                <w:lang w:val="fr-FR" w:eastAsia="en-US"/>
              </w:rPr>
              <w:t>InfoPath</w:t>
            </w:r>
            <w:r w:rsidR="000F55FE" w:rsidRPr="002F5D6C">
              <w:rPr>
                <w:rFonts w:ascii="Tahoma" w:hAnsi="Tahoma" w:cs="Tahoma"/>
                <w:b w:val="0"/>
                <w:sz w:val="14"/>
                <w:szCs w:val="14"/>
                <w:vertAlign w:val="superscript"/>
                <w:lang w:val="fr-FR" w:eastAsia="en-US"/>
              </w:rPr>
              <w:t>®</w:t>
            </w:r>
            <w:r w:rsidRPr="002F5D6C">
              <w:rPr>
                <w:rFonts w:ascii="Tahoma" w:hAnsi="Tahoma" w:cs="Tahoma"/>
                <w:b w:val="0"/>
                <w:sz w:val="14"/>
                <w:szCs w:val="14"/>
                <w:lang w:val="fr-FR" w:eastAsia="en-US"/>
              </w:rPr>
              <w:t xml:space="preserve"> 2013</w:t>
            </w:r>
            <w:bookmarkEnd w:id="37"/>
          </w:p>
        </w:tc>
        <w:tc>
          <w:tcPr>
            <w:tcW w:w="429" w:type="dxa"/>
            <w:shd w:val="clear" w:color="auto" w:fill="FABF8F"/>
            <w:vAlign w:val="center"/>
          </w:tcPr>
          <w:p w14:paraId="22D0E0C2" w14:textId="77777777" w:rsidR="00B27742" w:rsidRPr="002F5D6C" w:rsidRDefault="00B27742"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ABF8F"/>
            <w:vAlign w:val="center"/>
          </w:tcPr>
          <w:p w14:paraId="22D0E0C3" w14:textId="77777777" w:rsidR="00B27742" w:rsidRPr="002F5D6C" w:rsidRDefault="00D12348"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04/10</w:t>
            </w:r>
          </w:p>
        </w:tc>
        <w:tc>
          <w:tcPr>
            <w:tcW w:w="429" w:type="dxa"/>
            <w:tcBorders>
              <w:right w:val="single" w:sz="18" w:space="0" w:color="auto"/>
            </w:tcBorders>
            <w:shd w:val="clear" w:color="auto" w:fill="FABF8F"/>
            <w:vAlign w:val="center"/>
          </w:tcPr>
          <w:p w14:paraId="22D0E0C4"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0C5"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0C6"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0C7"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C8"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C9"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CA"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ABF8F"/>
            <w:vAlign w:val="center"/>
          </w:tcPr>
          <w:p w14:paraId="22D0E0CB"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0CC"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0CD"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0CE"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ABF8F"/>
            <w:vAlign w:val="center"/>
          </w:tcPr>
          <w:p w14:paraId="22D0E0CF" w14:textId="77777777" w:rsidR="00B27742" w:rsidRPr="002F5D6C" w:rsidRDefault="00B27742"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0D0" w14:textId="77777777" w:rsidR="00B27742" w:rsidRPr="002F5D6C" w:rsidRDefault="00B27742"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0D1"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0D2" w14:textId="77777777" w:rsidR="00B27742" w:rsidRPr="002F5D6C" w:rsidRDefault="00B27742" w:rsidP="004B3534">
            <w:pPr>
              <w:pStyle w:val="TableText"/>
              <w:widowControl w:val="0"/>
              <w:rPr>
                <w:rFonts w:ascii="Tahoma" w:hAnsi="Tahoma" w:cs="Tahoma"/>
                <w:sz w:val="13"/>
                <w:lang w:val="fr-FR" w:eastAsia="en-US"/>
              </w:rPr>
            </w:pPr>
          </w:p>
        </w:tc>
        <w:tc>
          <w:tcPr>
            <w:tcW w:w="646" w:type="dxa"/>
            <w:shd w:val="clear" w:color="auto" w:fill="FABF8F"/>
            <w:vAlign w:val="center"/>
          </w:tcPr>
          <w:p w14:paraId="22D0E0D3" w14:textId="77777777" w:rsidR="00B27742" w:rsidRPr="002F5D6C" w:rsidRDefault="00B27742" w:rsidP="004B3534">
            <w:pPr>
              <w:pStyle w:val="TableText"/>
              <w:widowControl w:val="0"/>
              <w:rPr>
                <w:rFonts w:ascii="Tahoma" w:hAnsi="Tahoma" w:cs="Tahoma"/>
                <w:sz w:val="13"/>
                <w:lang w:val="fr-FR" w:eastAsia="en-US"/>
              </w:rPr>
            </w:pPr>
          </w:p>
        </w:tc>
      </w:tr>
      <w:tr w:rsidR="00795A88" w:rsidRPr="002F5D6C" w14:paraId="22D0E0E8" w14:textId="77777777" w:rsidTr="00CC1219">
        <w:trPr>
          <w:cantSplit/>
          <w:trHeight w:val="287"/>
        </w:trPr>
        <w:tc>
          <w:tcPr>
            <w:tcW w:w="2638" w:type="dxa"/>
            <w:shd w:val="clear" w:color="auto" w:fill="FFFFFF"/>
            <w:vAlign w:val="center"/>
          </w:tcPr>
          <w:p w14:paraId="22D0E0D5" w14:textId="77777777" w:rsidR="00B27742" w:rsidRPr="002F5D6C" w:rsidRDefault="00D12348" w:rsidP="00EB1CFA">
            <w:pPr>
              <w:pStyle w:val="Heading2"/>
              <w:spacing w:before="20" w:afterLines="20" w:after="48"/>
              <w:ind w:left="0"/>
              <w:rPr>
                <w:rFonts w:ascii="Tahoma" w:hAnsi="Tahoma" w:cs="Tahoma"/>
                <w:b w:val="0"/>
                <w:sz w:val="14"/>
                <w:szCs w:val="14"/>
                <w:lang w:val="fr-FR"/>
              </w:rPr>
            </w:pPr>
            <w:bookmarkStart w:id="38" w:name="_Toc336337854"/>
            <w:bookmarkStart w:id="39" w:name="_Toc343497004"/>
            <w:bookmarkEnd w:id="38"/>
            <w:r w:rsidRPr="002F5D6C">
              <w:rPr>
                <w:rFonts w:ascii="Tahoma" w:hAnsi="Tahoma" w:cs="Tahoma"/>
                <w:b w:val="0"/>
                <w:sz w:val="14"/>
                <w:szCs w:val="14"/>
                <w:lang w:val="fr-FR" w:eastAsia="en-US"/>
              </w:rPr>
              <w:t>Lync 2013</w:t>
            </w:r>
            <w:bookmarkEnd w:id="39"/>
          </w:p>
        </w:tc>
        <w:tc>
          <w:tcPr>
            <w:tcW w:w="429" w:type="dxa"/>
            <w:shd w:val="clear" w:color="auto" w:fill="FFFFFF"/>
            <w:vAlign w:val="center"/>
          </w:tcPr>
          <w:p w14:paraId="22D0E0D6" w14:textId="77777777" w:rsidR="00B27742" w:rsidRPr="002F5D6C" w:rsidRDefault="00B27742" w:rsidP="00FA16B9">
            <w:pPr>
              <w:pStyle w:val="TableText"/>
              <w:widowControl w:val="0"/>
              <w:rPr>
                <w:rStyle w:val="EndnoteReference"/>
                <w:rFonts w:cs="Tahoma"/>
                <w:b w:val="0"/>
                <w:bCs/>
                <w:color w:val="0000FF"/>
                <w:sz w:val="13"/>
                <w:szCs w:val="13"/>
                <w:u w:val="single"/>
                <w:lang w:val="fr-FR" w:eastAsia="en-US"/>
              </w:rPr>
            </w:pPr>
            <w:bookmarkStart w:id="40" w:name="_Hlt301882262"/>
            <w:bookmarkStart w:id="41" w:name="_Hlt336250688"/>
          </w:p>
        </w:tc>
        <w:bookmarkEnd w:id="40"/>
        <w:bookmarkEnd w:id="41"/>
        <w:tc>
          <w:tcPr>
            <w:tcW w:w="429" w:type="dxa"/>
            <w:shd w:val="clear" w:color="auto" w:fill="FFFFFF"/>
            <w:vAlign w:val="center"/>
          </w:tcPr>
          <w:p w14:paraId="22D0E0D7" w14:textId="77777777" w:rsidR="00B27742" w:rsidRPr="002F5D6C" w:rsidRDefault="00D12348"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shd w:val="clear" w:color="auto" w:fill="FFFFFF"/>
            <w:vAlign w:val="center"/>
          </w:tcPr>
          <w:p w14:paraId="22D0E0D8" w14:textId="77777777" w:rsidR="00B27742"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FFFFF"/>
            <w:vAlign w:val="center"/>
          </w:tcPr>
          <w:p w14:paraId="22D0E0D9"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FFFFF"/>
            <w:vAlign w:val="center"/>
          </w:tcPr>
          <w:p w14:paraId="22D0E0DA"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FFFFF"/>
            <w:vAlign w:val="center"/>
          </w:tcPr>
          <w:p w14:paraId="22D0E0DB"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DC"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DD"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0DE"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FFFFF"/>
            <w:vAlign w:val="center"/>
          </w:tcPr>
          <w:p w14:paraId="22D0E0DF"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FFFFF"/>
            <w:vAlign w:val="center"/>
          </w:tcPr>
          <w:p w14:paraId="22D0E0E0"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FFFFF"/>
            <w:vAlign w:val="center"/>
          </w:tcPr>
          <w:p w14:paraId="22D0E0E1"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FFFFF"/>
            <w:vAlign w:val="center"/>
          </w:tcPr>
          <w:p w14:paraId="22D0E0E2"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FFFFF"/>
            <w:vAlign w:val="center"/>
          </w:tcPr>
          <w:p w14:paraId="22D0E0E3"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shd w:val="clear" w:color="auto" w:fill="FFFFFF"/>
            <w:vAlign w:val="center"/>
          </w:tcPr>
          <w:p w14:paraId="22D0E0E4"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shd w:val="clear" w:color="auto" w:fill="FFFFFF"/>
            <w:vAlign w:val="center"/>
          </w:tcPr>
          <w:p w14:paraId="22D0E0E5"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FFFFF"/>
          </w:tcPr>
          <w:p w14:paraId="22D0E0E6" w14:textId="77777777" w:rsidR="00B27742" w:rsidRPr="002F5D6C" w:rsidRDefault="00D12348" w:rsidP="00F22928">
            <w:pPr>
              <w:pStyle w:val="TableText"/>
              <w:widowControl w:val="0"/>
              <w:rPr>
                <w:rFonts w:ascii="Tahoma" w:hAnsi="Tahoma" w:cs="Tahoma"/>
                <w:sz w:val="13"/>
                <w:lang w:val="fr-FR" w:eastAsia="en-US"/>
              </w:rPr>
            </w:pPr>
            <w:r w:rsidRPr="002F5D6C">
              <w:rPr>
                <w:rFonts w:ascii="Tahoma" w:hAnsi="Tahoma" w:cs="Tahoma"/>
                <w:sz w:val="13"/>
                <w:lang w:val="fr-FR" w:eastAsia="en-US"/>
              </w:rPr>
              <w:t>A, ST</w:t>
            </w:r>
          </w:p>
        </w:tc>
        <w:tc>
          <w:tcPr>
            <w:tcW w:w="646" w:type="dxa"/>
            <w:shd w:val="clear" w:color="auto" w:fill="FFFFFF"/>
            <w:vAlign w:val="center"/>
          </w:tcPr>
          <w:p w14:paraId="22D0E0E7" w14:textId="77777777" w:rsidR="00B27742" w:rsidRPr="002F5D6C" w:rsidRDefault="00B27742" w:rsidP="004B3534">
            <w:pPr>
              <w:pStyle w:val="TableText"/>
              <w:widowControl w:val="0"/>
              <w:rPr>
                <w:rFonts w:ascii="Tahoma" w:hAnsi="Tahoma" w:cs="Tahoma"/>
                <w:sz w:val="13"/>
                <w:lang w:val="fr-FR" w:eastAsia="en-US"/>
              </w:rPr>
            </w:pPr>
          </w:p>
        </w:tc>
      </w:tr>
      <w:tr w:rsidR="00CB2AFD" w:rsidRPr="002F5D6C" w14:paraId="22D0E0FC" w14:textId="77777777" w:rsidTr="00CC1219">
        <w:trPr>
          <w:cantSplit/>
          <w:trHeight w:val="287"/>
        </w:trPr>
        <w:tc>
          <w:tcPr>
            <w:tcW w:w="2638" w:type="dxa"/>
            <w:shd w:val="clear" w:color="auto" w:fill="FABF8F"/>
            <w:vAlign w:val="center"/>
          </w:tcPr>
          <w:p w14:paraId="22D0E0E9" w14:textId="77777777" w:rsidR="00CA606E" w:rsidRPr="002F5D6C" w:rsidRDefault="00D12348" w:rsidP="00EB1CFA">
            <w:pPr>
              <w:pStyle w:val="Heading2"/>
              <w:spacing w:before="20" w:afterLines="20" w:after="48"/>
              <w:ind w:left="0"/>
              <w:rPr>
                <w:rFonts w:ascii="Tahoma" w:hAnsi="Tahoma" w:cs="Tahoma"/>
                <w:b w:val="0"/>
                <w:sz w:val="14"/>
                <w:szCs w:val="14"/>
                <w:lang w:val="fr-FR"/>
              </w:rPr>
            </w:pPr>
            <w:bookmarkStart w:id="42" w:name="_Toc336337855"/>
            <w:bookmarkStart w:id="43" w:name="_Toc343497005"/>
            <w:bookmarkEnd w:id="42"/>
            <w:r w:rsidRPr="002F5D6C">
              <w:rPr>
                <w:rFonts w:ascii="Tahoma" w:hAnsi="Tahoma" w:cs="Tahoma"/>
                <w:b w:val="0"/>
                <w:sz w:val="14"/>
                <w:szCs w:val="14"/>
                <w:lang w:val="fr-FR" w:eastAsia="en-US"/>
              </w:rPr>
              <w:t>Lync 2011 pour Mac</w:t>
            </w:r>
            <w:bookmarkEnd w:id="43"/>
          </w:p>
        </w:tc>
        <w:tc>
          <w:tcPr>
            <w:tcW w:w="429" w:type="dxa"/>
            <w:shd w:val="clear" w:color="auto" w:fill="FABF8F"/>
            <w:vAlign w:val="center"/>
          </w:tcPr>
          <w:p w14:paraId="22D0E0EA" w14:textId="77777777" w:rsidR="00CA606E" w:rsidRPr="002F5D6C" w:rsidRDefault="00936578" w:rsidP="00FA16B9">
            <w:pPr>
              <w:pStyle w:val="TableText"/>
              <w:widowControl w:val="0"/>
              <w:rPr>
                <w:rStyle w:val="EndnoteReference"/>
                <w:rFonts w:cs="Tahoma"/>
                <w:bCs/>
                <w:color w:val="0000FF"/>
                <w:sz w:val="13"/>
                <w:szCs w:val="13"/>
                <w:u w:val="single"/>
                <w:lang w:val="fr-FR" w:eastAsia="en-US"/>
              </w:rPr>
            </w:pPr>
            <w:hyperlink w:anchor="_3_Lync_2011" w:history="1">
              <w:r w:rsidR="00D12348" w:rsidRPr="002F5D6C">
                <w:rPr>
                  <w:rStyle w:val="Hyperlink"/>
                  <w:rFonts w:cs="Tahoma"/>
                  <w:bCs/>
                  <w:sz w:val="13"/>
                  <w:szCs w:val="13"/>
                  <w:lang w:val="fr-FR" w:eastAsia="en-US"/>
                </w:rPr>
                <w:t>3</w:t>
              </w:r>
            </w:hyperlink>
          </w:p>
        </w:tc>
        <w:tc>
          <w:tcPr>
            <w:tcW w:w="429" w:type="dxa"/>
            <w:shd w:val="clear" w:color="auto" w:fill="FABF8F"/>
            <w:vAlign w:val="center"/>
          </w:tcPr>
          <w:p w14:paraId="22D0E0EB" w14:textId="77777777" w:rsidR="00CA606E" w:rsidRPr="002F5D6C" w:rsidRDefault="00D12348"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10/11</w:t>
            </w:r>
          </w:p>
        </w:tc>
        <w:tc>
          <w:tcPr>
            <w:tcW w:w="429" w:type="dxa"/>
            <w:tcBorders>
              <w:right w:val="single" w:sz="18" w:space="0" w:color="auto"/>
            </w:tcBorders>
            <w:shd w:val="clear" w:color="auto" w:fill="FABF8F"/>
            <w:vAlign w:val="center"/>
          </w:tcPr>
          <w:p w14:paraId="22D0E0EC" w14:textId="77777777" w:rsidR="00CA606E" w:rsidRPr="002F5D6C" w:rsidRDefault="00D12348" w:rsidP="00703595">
            <w:pPr>
              <w:pStyle w:val="TableText"/>
              <w:widowControl w:val="0"/>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0ED" w14:textId="77777777" w:rsidR="00CA606E" w:rsidRPr="002F5D6C" w:rsidRDefault="00CA606E" w:rsidP="00703595">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0EE" w14:textId="77777777" w:rsidR="00CA606E" w:rsidRPr="002F5D6C" w:rsidRDefault="00CA606E" w:rsidP="00703595">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0EF" w14:textId="77777777" w:rsidR="00CA606E" w:rsidRPr="002F5D6C" w:rsidRDefault="00CA606E" w:rsidP="00703595">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F0" w14:textId="77777777" w:rsidR="00CA606E" w:rsidRPr="002F5D6C" w:rsidRDefault="00CA606E" w:rsidP="00703595">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F1" w14:textId="77777777" w:rsidR="00CA606E" w:rsidRPr="002F5D6C" w:rsidRDefault="00CA606E" w:rsidP="00703595">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0F2" w14:textId="77777777" w:rsidR="00CA606E" w:rsidRPr="002F5D6C" w:rsidRDefault="00CA606E" w:rsidP="00703595">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ABF8F"/>
            <w:vAlign w:val="center"/>
          </w:tcPr>
          <w:p w14:paraId="22D0E0F3" w14:textId="77777777" w:rsidR="00CA606E" w:rsidRPr="002F5D6C" w:rsidRDefault="00CA606E" w:rsidP="00703595">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0F4" w14:textId="77777777" w:rsidR="00CA606E" w:rsidRPr="002F5D6C" w:rsidRDefault="00CA606E" w:rsidP="00703595">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0F5" w14:textId="77777777" w:rsidR="00CA606E" w:rsidRPr="002F5D6C" w:rsidRDefault="00CA606E" w:rsidP="00703595">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0F6" w14:textId="77777777" w:rsidR="00CA606E" w:rsidRPr="002F5D6C" w:rsidRDefault="00CA606E" w:rsidP="00703595">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ABF8F"/>
            <w:vAlign w:val="center"/>
          </w:tcPr>
          <w:p w14:paraId="22D0E0F7" w14:textId="77777777" w:rsidR="00CA606E" w:rsidRPr="002F5D6C" w:rsidRDefault="00CA606E" w:rsidP="00703595">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shd w:val="clear" w:color="auto" w:fill="FABF8F"/>
            <w:vAlign w:val="center"/>
          </w:tcPr>
          <w:p w14:paraId="22D0E0F8" w14:textId="77777777" w:rsidR="00CA606E" w:rsidRPr="002F5D6C" w:rsidRDefault="00CA606E" w:rsidP="00703595">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0F9" w14:textId="77777777" w:rsidR="00CA606E" w:rsidRPr="002F5D6C" w:rsidRDefault="00CA606E" w:rsidP="00703595">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0FA" w14:textId="77777777" w:rsidR="00CA606E" w:rsidRPr="002F5D6C" w:rsidRDefault="00CA606E" w:rsidP="00703595">
            <w:pPr>
              <w:pStyle w:val="TableText"/>
              <w:widowControl w:val="0"/>
              <w:rPr>
                <w:rFonts w:ascii="Tahoma" w:hAnsi="Tahoma" w:cs="Tahoma"/>
                <w:sz w:val="13"/>
                <w:lang w:val="fr-FR" w:eastAsia="en-US"/>
              </w:rPr>
            </w:pPr>
          </w:p>
        </w:tc>
        <w:tc>
          <w:tcPr>
            <w:tcW w:w="646" w:type="dxa"/>
            <w:shd w:val="clear" w:color="auto" w:fill="FABF8F"/>
            <w:vAlign w:val="center"/>
          </w:tcPr>
          <w:p w14:paraId="22D0E0FB" w14:textId="77777777" w:rsidR="00CA606E" w:rsidRPr="002F5D6C" w:rsidRDefault="00CA606E" w:rsidP="00703595">
            <w:pPr>
              <w:pStyle w:val="TableText"/>
              <w:widowControl w:val="0"/>
              <w:rPr>
                <w:rFonts w:ascii="Tahoma" w:hAnsi="Tahoma" w:cs="Tahoma"/>
                <w:sz w:val="13"/>
                <w:lang w:val="fr-FR" w:eastAsia="en-US"/>
              </w:rPr>
            </w:pPr>
          </w:p>
        </w:tc>
      </w:tr>
      <w:tr w:rsidR="00795A88" w:rsidRPr="002F5D6C" w14:paraId="22D0E110" w14:textId="77777777" w:rsidTr="00CC1219">
        <w:trPr>
          <w:cantSplit/>
          <w:trHeight w:val="287"/>
        </w:trPr>
        <w:tc>
          <w:tcPr>
            <w:tcW w:w="2638" w:type="dxa"/>
            <w:shd w:val="clear" w:color="auto" w:fill="FFFFFF"/>
            <w:vAlign w:val="center"/>
          </w:tcPr>
          <w:p w14:paraId="22D0E0FD" w14:textId="77777777" w:rsidR="00B27742" w:rsidRPr="002F5D6C" w:rsidRDefault="00D12348" w:rsidP="00EB1CFA">
            <w:pPr>
              <w:pStyle w:val="Heading2"/>
              <w:spacing w:before="20" w:afterLines="20" w:after="48"/>
              <w:ind w:left="0"/>
              <w:rPr>
                <w:rFonts w:ascii="Tahoma" w:hAnsi="Tahoma" w:cs="Tahoma"/>
                <w:b w:val="0"/>
                <w:sz w:val="14"/>
                <w:szCs w:val="14"/>
                <w:lang w:val="fr-FR" w:eastAsia="en-US"/>
              </w:rPr>
            </w:pPr>
            <w:bookmarkStart w:id="44" w:name="_Toc235859737"/>
            <w:bookmarkStart w:id="45" w:name="_Toc336337856"/>
            <w:bookmarkStart w:id="46" w:name="_Toc343497006"/>
            <w:bookmarkEnd w:id="44"/>
            <w:bookmarkEnd w:id="45"/>
            <w:r w:rsidRPr="002F5D6C">
              <w:rPr>
                <w:rFonts w:ascii="Tahoma" w:hAnsi="Tahoma" w:cs="Tahoma"/>
                <w:b w:val="0"/>
                <w:sz w:val="14"/>
                <w:szCs w:val="14"/>
                <w:lang w:val="fr-FR" w:eastAsia="en-US"/>
              </w:rPr>
              <w:t>MapPoint</w:t>
            </w:r>
            <w:r w:rsidR="000F55FE" w:rsidRPr="002F5D6C">
              <w:rPr>
                <w:rFonts w:ascii="Tahoma" w:hAnsi="Tahoma" w:cs="Tahoma"/>
                <w:b w:val="0"/>
                <w:sz w:val="14"/>
                <w:szCs w:val="14"/>
                <w:vertAlign w:val="superscript"/>
                <w:lang w:val="fr-FR" w:eastAsia="en-US"/>
              </w:rPr>
              <w:t>®</w:t>
            </w:r>
            <w:r w:rsidRPr="002F5D6C">
              <w:rPr>
                <w:rFonts w:ascii="Tahoma" w:hAnsi="Tahoma" w:cs="Tahoma"/>
                <w:b w:val="0"/>
                <w:sz w:val="14"/>
                <w:szCs w:val="14"/>
                <w:lang w:val="fr-FR" w:eastAsia="en-US"/>
              </w:rPr>
              <w:t xml:space="preserve"> 2013 Fleet Edition</w:t>
            </w:r>
            <w:bookmarkEnd w:id="46"/>
          </w:p>
        </w:tc>
        <w:tc>
          <w:tcPr>
            <w:tcW w:w="429" w:type="dxa"/>
            <w:shd w:val="clear" w:color="auto" w:fill="FFFFFF"/>
            <w:vAlign w:val="center"/>
          </w:tcPr>
          <w:p w14:paraId="22D0E0FE" w14:textId="77777777" w:rsidR="00B27742" w:rsidRPr="002F5D6C" w:rsidRDefault="00B27742"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FFFFF"/>
            <w:vAlign w:val="center"/>
          </w:tcPr>
          <w:p w14:paraId="22D0E0FF" w14:textId="77777777" w:rsidR="00B27742" w:rsidRPr="002F5D6C" w:rsidRDefault="00D12348"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03/11</w:t>
            </w:r>
          </w:p>
        </w:tc>
        <w:tc>
          <w:tcPr>
            <w:tcW w:w="429" w:type="dxa"/>
            <w:tcBorders>
              <w:right w:val="single" w:sz="18" w:space="0" w:color="auto"/>
            </w:tcBorders>
            <w:shd w:val="clear" w:color="auto" w:fill="FFFFFF"/>
            <w:vAlign w:val="center"/>
          </w:tcPr>
          <w:p w14:paraId="22D0E100"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FFFFF"/>
            <w:vAlign w:val="center"/>
          </w:tcPr>
          <w:p w14:paraId="22D0E101"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4</w:t>
            </w:r>
          </w:p>
        </w:tc>
        <w:tc>
          <w:tcPr>
            <w:tcW w:w="429" w:type="dxa"/>
            <w:shd w:val="clear" w:color="auto" w:fill="FFFFFF"/>
            <w:vAlign w:val="center"/>
          </w:tcPr>
          <w:p w14:paraId="22D0E102"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10</w:t>
            </w:r>
          </w:p>
        </w:tc>
        <w:tc>
          <w:tcPr>
            <w:tcW w:w="429" w:type="dxa"/>
            <w:shd w:val="clear" w:color="auto" w:fill="FFFFFF"/>
            <w:vAlign w:val="center"/>
          </w:tcPr>
          <w:p w14:paraId="22D0E103"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8</w:t>
            </w:r>
          </w:p>
        </w:tc>
        <w:tc>
          <w:tcPr>
            <w:tcW w:w="429" w:type="dxa"/>
            <w:shd w:val="clear" w:color="auto" w:fill="FFFFFF"/>
            <w:vAlign w:val="center"/>
          </w:tcPr>
          <w:p w14:paraId="22D0E104"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6</w:t>
            </w:r>
          </w:p>
        </w:tc>
        <w:tc>
          <w:tcPr>
            <w:tcW w:w="429" w:type="dxa"/>
            <w:shd w:val="clear" w:color="auto" w:fill="FFFFFF"/>
            <w:vAlign w:val="center"/>
          </w:tcPr>
          <w:p w14:paraId="22D0E105"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6</w:t>
            </w:r>
          </w:p>
        </w:tc>
        <w:tc>
          <w:tcPr>
            <w:tcW w:w="429" w:type="dxa"/>
            <w:shd w:val="clear" w:color="auto" w:fill="FFFFFF"/>
            <w:vAlign w:val="center"/>
          </w:tcPr>
          <w:p w14:paraId="22D0E106"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4</w:t>
            </w:r>
          </w:p>
        </w:tc>
        <w:tc>
          <w:tcPr>
            <w:tcW w:w="429" w:type="dxa"/>
            <w:tcBorders>
              <w:right w:val="single" w:sz="18" w:space="0" w:color="auto"/>
            </w:tcBorders>
            <w:shd w:val="clear" w:color="auto" w:fill="FFFFFF"/>
            <w:vAlign w:val="center"/>
          </w:tcPr>
          <w:p w14:paraId="22D0E107"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left w:val="single" w:sz="18" w:space="0" w:color="auto"/>
            </w:tcBorders>
            <w:shd w:val="clear" w:color="auto" w:fill="FFFFFF"/>
            <w:vAlign w:val="center"/>
          </w:tcPr>
          <w:p w14:paraId="22D0E108"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4</w:t>
            </w:r>
          </w:p>
        </w:tc>
        <w:tc>
          <w:tcPr>
            <w:tcW w:w="429" w:type="dxa"/>
            <w:shd w:val="clear" w:color="auto" w:fill="FFFFFF"/>
            <w:vAlign w:val="center"/>
          </w:tcPr>
          <w:p w14:paraId="22D0E109"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8</w:t>
            </w:r>
          </w:p>
        </w:tc>
        <w:tc>
          <w:tcPr>
            <w:tcW w:w="429" w:type="dxa"/>
            <w:tcBorders>
              <w:right w:val="single" w:sz="18" w:space="0" w:color="auto"/>
            </w:tcBorders>
            <w:shd w:val="clear" w:color="auto" w:fill="FFFFFF"/>
            <w:vAlign w:val="center"/>
          </w:tcPr>
          <w:p w14:paraId="22D0E10A"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4</w:t>
            </w:r>
          </w:p>
        </w:tc>
        <w:tc>
          <w:tcPr>
            <w:tcW w:w="335" w:type="dxa"/>
            <w:tcBorders>
              <w:left w:val="single" w:sz="18" w:space="0" w:color="auto"/>
            </w:tcBorders>
            <w:shd w:val="clear" w:color="auto" w:fill="FFFFFF"/>
            <w:vAlign w:val="center"/>
          </w:tcPr>
          <w:p w14:paraId="22D0E10B" w14:textId="77777777" w:rsidR="00B27742" w:rsidRPr="002F5D6C" w:rsidRDefault="00B27742"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FFFFF"/>
            <w:vAlign w:val="center"/>
          </w:tcPr>
          <w:p w14:paraId="22D0E10C"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shd w:val="clear" w:color="auto" w:fill="FFFFFF"/>
            <w:vAlign w:val="center"/>
          </w:tcPr>
          <w:p w14:paraId="22D0E10D"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FFFFF"/>
          </w:tcPr>
          <w:p w14:paraId="22D0E10E" w14:textId="77777777" w:rsidR="00B27742" w:rsidRPr="002F5D6C" w:rsidRDefault="00B27742" w:rsidP="004B3534">
            <w:pPr>
              <w:pStyle w:val="TableText"/>
              <w:widowControl w:val="0"/>
              <w:rPr>
                <w:rFonts w:ascii="Tahoma" w:hAnsi="Tahoma" w:cs="Tahoma"/>
                <w:sz w:val="13"/>
                <w:lang w:val="fr-FR" w:eastAsia="en-US"/>
              </w:rPr>
            </w:pPr>
          </w:p>
        </w:tc>
        <w:tc>
          <w:tcPr>
            <w:tcW w:w="646" w:type="dxa"/>
            <w:shd w:val="clear" w:color="auto" w:fill="FFFFFF"/>
            <w:vAlign w:val="center"/>
          </w:tcPr>
          <w:p w14:paraId="22D0E10F" w14:textId="77777777" w:rsidR="00B27742" w:rsidRPr="002F5D6C" w:rsidRDefault="00B27742" w:rsidP="004B3534">
            <w:pPr>
              <w:pStyle w:val="TableText"/>
              <w:widowControl w:val="0"/>
              <w:rPr>
                <w:rFonts w:ascii="Tahoma" w:hAnsi="Tahoma" w:cs="Tahoma"/>
                <w:sz w:val="13"/>
                <w:lang w:val="fr-FR" w:eastAsia="en-US"/>
              </w:rPr>
            </w:pPr>
          </w:p>
        </w:tc>
      </w:tr>
      <w:tr w:rsidR="00795A88" w:rsidRPr="002F5D6C" w14:paraId="22D0E124" w14:textId="77777777" w:rsidTr="00CC1219">
        <w:trPr>
          <w:cantSplit/>
          <w:trHeight w:val="323"/>
        </w:trPr>
        <w:tc>
          <w:tcPr>
            <w:tcW w:w="2638" w:type="dxa"/>
            <w:shd w:val="clear" w:color="auto" w:fill="FABF8F"/>
            <w:vAlign w:val="center"/>
          </w:tcPr>
          <w:p w14:paraId="22D0E111" w14:textId="77777777" w:rsidR="00B27742" w:rsidRPr="002F5D6C" w:rsidRDefault="00D12348" w:rsidP="00EB1CFA">
            <w:pPr>
              <w:pStyle w:val="Heading2"/>
              <w:spacing w:before="20" w:afterLines="20" w:after="48"/>
              <w:ind w:left="0"/>
              <w:rPr>
                <w:rFonts w:ascii="Tahoma" w:hAnsi="Tahoma" w:cs="Tahoma"/>
                <w:b w:val="0"/>
                <w:sz w:val="14"/>
                <w:szCs w:val="14"/>
                <w:lang w:val="fr-FR" w:eastAsia="en-US"/>
              </w:rPr>
            </w:pPr>
            <w:bookmarkStart w:id="47" w:name="_Toc235859738"/>
            <w:bookmarkStart w:id="48" w:name="_Toc336337857"/>
            <w:bookmarkStart w:id="49" w:name="_Toc343497007"/>
            <w:bookmarkEnd w:id="47"/>
            <w:bookmarkEnd w:id="48"/>
            <w:r w:rsidRPr="002F5D6C">
              <w:rPr>
                <w:rFonts w:ascii="Tahoma" w:hAnsi="Tahoma" w:cs="Tahoma"/>
                <w:b w:val="0"/>
                <w:sz w:val="14"/>
                <w:szCs w:val="14"/>
                <w:lang w:val="fr-FR" w:eastAsia="en-US"/>
              </w:rPr>
              <w:t>MapPoint</w:t>
            </w:r>
            <w:r w:rsidR="000F55FE" w:rsidRPr="002F5D6C">
              <w:rPr>
                <w:rFonts w:ascii="Tahoma" w:hAnsi="Tahoma" w:cs="Tahoma"/>
                <w:b w:val="0"/>
                <w:sz w:val="14"/>
                <w:szCs w:val="14"/>
                <w:vertAlign w:val="superscript"/>
                <w:lang w:val="fr-FR" w:eastAsia="en-US"/>
              </w:rPr>
              <w:t>®</w:t>
            </w:r>
            <w:r w:rsidRPr="002F5D6C">
              <w:rPr>
                <w:rFonts w:ascii="Tahoma" w:hAnsi="Tahoma" w:cs="Tahoma"/>
                <w:b w:val="0"/>
                <w:sz w:val="14"/>
                <w:szCs w:val="14"/>
                <w:lang w:val="fr-FR" w:eastAsia="en-US"/>
              </w:rPr>
              <w:t xml:space="preserve"> 2013 pour Windows</w:t>
            </w:r>
            <w:bookmarkEnd w:id="49"/>
          </w:p>
        </w:tc>
        <w:tc>
          <w:tcPr>
            <w:tcW w:w="429" w:type="dxa"/>
            <w:shd w:val="clear" w:color="auto" w:fill="FABF8F"/>
            <w:vAlign w:val="center"/>
          </w:tcPr>
          <w:p w14:paraId="22D0E112" w14:textId="77777777" w:rsidR="00B27742" w:rsidRPr="002F5D6C" w:rsidRDefault="00B27742"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ABF8F"/>
            <w:vAlign w:val="center"/>
          </w:tcPr>
          <w:p w14:paraId="22D0E113" w14:textId="77777777" w:rsidR="00B27742" w:rsidRPr="002F5D6C" w:rsidRDefault="00D12348" w:rsidP="00B2510D">
            <w:pPr>
              <w:pStyle w:val="TableText"/>
              <w:widowControl w:val="0"/>
              <w:spacing w:beforeLines="60" w:before="144"/>
              <w:rPr>
                <w:rFonts w:ascii="Tahoma" w:hAnsi="Tahoma" w:cs="Tahoma"/>
                <w:color w:val="000000"/>
                <w:sz w:val="13"/>
                <w:lang w:val="fr-FR" w:eastAsia="en-US"/>
              </w:rPr>
            </w:pPr>
            <w:r w:rsidRPr="002F5D6C">
              <w:rPr>
                <w:rFonts w:ascii="Tahoma" w:hAnsi="Tahoma" w:cs="Tahoma"/>
                <w:color w:val="000000"/>
                <w:sz w:val="13"/>
                <w:lang w:val="fr-FR" w:eastAsia="en-US"/>
              </w:rPr>
              <w:t>03/11</w:t>
            </w:r>
          </w:p>
        </w:tc>
        <w:tc>
          <w:tcPr>
            <w:tcW w:w="429" w:type="dxa"/>
            <w:tcBorders>
              <w:right w:val="single" w:sz="18" w:space="0" w:color="auto"/>
            </w:tcBorders>
            <w:shd w:val="clear" w:color="auto" w:fill="FABF8F"/>
            <w:vAlign w:val="center"/>
          </w:tcPr>
          <w:p w14:paraId="22D0E114" w14:textId="77777777" w:rsidR="00B27742" w:rsidRPr="002F5D6C" w:rsidRDefault="00B27742" w:rsidP="004B3534">
            <w:pPr>
              <w:pStyle w:val="TableText"/>
              <w:widowControl w:val="0"/>
              <w:rPr>
                <w:rFonts w:ascii="Tahoma" w:hAnsi="Tahoma" w:cs="Tahoma"/>
                <w:color w:val="000000"/>
                <w:sz w:val="13"/>
                <w:lang w:val="fr-FR" w:eastAsia="en-US"/>
              </w:rPr>
            </w:pPr>
            <w:r w:rsidRPr="002F5D6C">
              <w:rPr>
                <w:rFonts w:ascii="Tahoma" w:hAnsi="Tahoma" w:cs="Tahoma"/>
                <w:color w:val="000000"/>
                <w:sz w:val="13"/>
                <w:lang w:val="fr-FR" w:eastAsia="en-US"/>
              </w:rPr>
              <w:t>DT</w:t>
            </w:r>
          </w:p>
        </w:tc>
        <w:tc>
          <w:tcPr>
            <w:tcW w:w="429" w:type="dxa"/>
            <w:tcBorders>
              <w:left w:val="single" w:sz="18" w:space="0" w:color="auto"/>
            </w:tcBorders>
            <w:shd w:val="clear" w:color="auto" w:fill="FABF8F"/>
            <w:vAlign w:val="center"/>
          </w:tcPr>
          <w:p w14:paraId="22D0E115"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116"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117"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118"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119"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11A"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ABF8F"/>
            <w:vAlign w:val="center"/>
          </w:tcPr>
          <w:p w14:paraId="22D0E11B"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11C"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11D"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11E"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ABF8F"/>
            <w:vAlign w:val="center"/>
          </w:tcPr>
          <w:p w14:paraId="22D0E11F"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shd w:val="clear" w:color="auto" w:fill="FABF8F"/>
            <w:vAlign w:val="center"/>
          </w:tcPr>
          <w:p w14:paraId="22D0E120"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shd w:val="clear" w:color="auto" w:fill="FABF8F"/>
            <w:vAlign w:val="center"/>
          </w:tcPr>
          <w:p w14:paraId="22D0E121" w14:textId="77777777" w:rsidR="00B27742" w:rsidRPr="002F5D6C" w:rsidRDefault="00B27742" w:rsidP="004B3534">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122" w14:textId="77777777" w:rsidR="00B27742" w:rsidRPr="002F5D6C" w:rsidRDefault="00D12348" w:rsidP="00F22928">
            <w:pPr>
              <w:pStyle w:val="TableText"/>
              <w:widowControl w:val="0"/>
              <w:rPr>
                <w:rFonts w:ascii="Tahoma" w:hAnsi="Tahoma" w:cs="Tahoma"/>
                <w:sz w:val="13"/>
                <w:lang w:val="fr-FR" w:eastAsia="en-US"/>
              </w:rPr>
            </w:pPr>
            <w:r w:rsidRPr="002F5D6C">
              <w:rPr>
                <w:rFonts w:ascii="Tahoma" w:hAnsi="Tahoma" w:cs="Tahoma"/>
                <w:sz w:val="13"/>
                <w:lang w:val="fr-FR" w:eastAsia="en-US"/>
              </w:rPr>
              <w:t>A,</w:t>
            </w:r>
            <w:r w:rsidR="00CC1219" w:rsidRPr="002F5D6C">
              <w:rPr>
                <w:rFonts w:ascii="Tahoma" w:hAnsi="Tahoma" w:cs="Tahoma"/>
                <w:sz w:val="13"/>
                <w:lang w:val="fr-FR" w:eastAsia="en-US"/>
              </w:rPr>
              <w:t xml:space="preserve"> </w:t>
            </w:r>
            <w:r w:rsidRPr="002F5D6C">
              <w:rPr>
                <w:rFonts w:ascii="Tahoma" w:hAnsi="Tahoma" w:cs="Tahoma"/>
                <w:sz w:val="13"/>
                <w:lang w:val="fr-FR" w:eastAsia="en-US"/>
              </w:rPr>
              <w:t>AO, ST</w:t>
            </w:r>
          </w:p>
        </w:tc>
        <w:tc>
          <w:tcPr>
            <w:tcW w:w="646" w:type="dxa"/>
            <w:shd w:val="clear" w:color="auto" w:fill="FABF8F"/>
            <w:vAlign w:val="center"/>
          </w:tcPr>
          <w:p w14:paraId="22D0E123" w14:textId="77777777" w:rsidR="00B27742" w:rsidRPr="002F5D6C" w:rsidRDefault="00B27742" w:rsidP="004B3534">
            <w:pPr>
              <w:pStyle w:val="TableText"/>
              <w:widowControl w:val="0"/>
              <w:rPr>
                <w:rFonts w:ascii="Tahoma" w:hAnsi="Tahoma" w:cs="Tahoma"/>
                <w:sz w:val="13"/>
                <w:lang w:val="fr-FR" w:eastAsia="en-US"/>
              </w:rPr>
            </w:pPr>
          </w:p>
        </w:tc>
      </w:tr>
      <w:tr w:rsidR="00B27742" w:rsidRPr="002F5D6C" w14:paraId="22D0E138" w14:textId="77777777" w:rsidTr="00CC1219">
        <w:trPr>
          <w:cantSplit/>
          <w:trHeight w:val="145"/>
        </w:trPr>
        <w:tc>
          <w:tcPr>
            <w:tcW w:w="2638" w:type="dxa"/>
            <w:shd w:val="clear" w:color="auto" w:fill="FFFFFF"/>
            <w:vAlign w:val="center"/>
          </w:tcPr>
          <w:p w14:paraId="22D0E125" w14:textId="77777777" w:rsidR="00B27742" w:rsidRPr="002F5D6C" w:rsidRDefault="00B27742" w:rsidP="00EB1CFA">
            <w:pPr>
              <w:pStyle w:val="Heading2"/>
              <w:spacing w:before="20" w:afterLines="20" w:after="48"/>
              <w:ind w:left="0"/>
              <w:rPr>
                <w:rFonts w:ascii="Tahoma" w:hAnsi="Tahoma" w:cs="Tahoma"/>
                <w:b w:val="0"/>
                <w:sz w:val="14"/>
                <w:szCs w:val="14"/>
                <w:lang w:val="fr-FR" w:eastAsia="en-US"/>
              </w:rPr>
            </w:pPr>
            <w:bookmarkStart w:id="50" w:name="_Toc336337858"/>
            <w:bookmarkStart w:id="51" w:name="_Toc343497008"/>
            <w:bookmarkEnd w:id="50"/>
            <w:r w:rsidRPr="002F5D6C">
              <w:rPr>
                <w:rFonts w:ascii="Tahoma" w:hAnsi="Tahoma" w:cs="Tahoma"/>
                <w:b w:val="0"/>
                <w:sz w:val="14"/>
                <w:szCs w:val="14"/>
                <w:lang w:val="fr-FR" w:eastAsia="en-US"/>
              </w:rPr>
              <w:t>Systèmes d’Exploitation MSDN</w:t>
            </w:r>
            <w:bookmarkEnd w:id="51"/>
          </w:p>
        </w:tc>
        <w:tc>
          <w:tcPr>
            <w:tcW w:w="429" w:type="dxa"/>
            <w:shd w:val="clear" w:color="auto" w:fill="FFFFFF"/>
            <w:vAlign w:val="center"/>
          </w:tcPr>
          <w:p w14:paraId="22D0E126" w14:textId="77777777" w:rsidR="00B27742" w:rsidRPr="002F5D6C" w:rsidRDefault="00936578" w:rsidP="00FA16B9">
            <w:pPr>
              <w:pStyle w:val="TableText"/>
              <w:widowControl w:val="0"/>
              <w:rPr>
                <w:rStyle w:val="EndnoteReference"/>
                <w:rFonts w:cs="Tahoma"/>
                <w:bCs/>
                <w:color w:val="0000FF"/>
                <w:sz w:val="13"/>
                <w:szCs w:val="13"/>
                <w:u w:val="single"/>
                <w:lang w:val="fr-FR" w:eastAsia="en-US"/>
              </w:rPr>
            </w:pPr>
            <w:hyperlink w:anchor="_4_Systèmes_d’exploitation" w:history="1">
              <w:r w:rsidR="00D12348" w:rsidRPr="002F5D6C">
                <w:rPr>
                  <w:rStyle w:val="Hyperlink"/>
                  <w:rFonts w:cs="Tahoma"/>
                  <w:bCs/>
                  <w:sz w:val="13"/>
                  <w:szCs w:val="13"/>
                  <w:lang w:val="fr-FR" w:eastAsia="en-US"/>
                </w:rPr>
                <w:t>4</w:t>
              </w:r>
            </w:hyperlink>
          </w:p>
        </w:tc>
        <w:tc>
          <w:tcPr>
            <w:tcW w:w="429" w:type="dxa"/>
            <w:shd w:val="clear" w:color="auto" w:fill="FFFFFF"/>
            <w:vAlign w:val="center"/>
          </w:tcPr>
          <w:p w14:paraId="22D0E127" w14:textId="77777777" w:rsidR="00B27742" w:rsidRPr="002F5D6C" w:rsidRDefault="00B27742" w:rsidP="004B3534">
            <w:pPr>
              <w:pStyle w:val="TableText"/>
              <w:spacing w:before="60" w:after="60"/>
              <w:rPr>
                <w:rFonts w:ascii="Tahoma" w:hAnsi="Tahoma" w:cs="Tahoma"/>
                <w:sz w:val="13"/>
                <w:lang w:val="fr-FR" w:eastAsia="en-US"/>
              </w:rPr>
            </w:pPr>
            <w:r w:rsidRPr="002F5D6C">
              <w:rPr>
                <w:rFonts w:ascii="Tahoma" w:hAnsi="Tahoma" w:cs="Tahoma"/>
                <w:sz w:val="13"/>
                <w:lang w:val="fr-FR" w:eastAsia="en-US"/>
              </w:rPr>
              <w:t>01/06</w:t>
            </w:r>
          </w:p>
        </w:tc>
        <w:tc>
          <w:tcPr>
            <w:tcW w:w="429" w:type="dxa"/>
            <w:tcBorders>
              <w:right w:val="single" w:sz="18" w:space="0" w:color="auto"/>
            </w:tcBorders>
            <w:shd w:val="clear" w:color="auto" w:fill="FFFFFF"/>
            <w:vAlign w:val="center"/>
          </w:tcPr>
          <w:p w14:paraId="22D0E128" w14:textId="77777777" w:rsidR="00B27742" w:rsidRPr="002F5D6C" w:rsidRDefault="00B27742" w:rsidP="004B3534">
            <w:pPr>
              <w:pStyle w:val="TableText"/>
              <w:rPr>
                <w:rFonts w:ascii="Tahoma" w:hAnsi="Tahoma" w:cs="Tahoma"/>
                <w:sz w:val="13"/>
                <w:lang w:val="fr-FR" w:eastAsia="en-US"/>
              </w:rPr>
            </w:pPr>
          </w:p>
        </w:tc>
        <w:tc>
          <w:tcPr>
            <w:tcW w:w="429" w:type="dxa"/>
            <w:tcBorders>
              <w:left w:val="single" w:sz="18" w:space="0" w:color="auto"/>
            </w:tcBorders>
            <w:shd w:val="clear" w:color="auto" w:fill="FFFFFF"/>
            <w:vAlign w:val="center"/>
          </w:tcPr>
          <w:p w14:paraId="22D0E129" w14:textId="77777777" w:rsidR="00B27742" w:rsidRPr="002F5D6C" w:rsidRDefault="00B27742" w:rsidP="004B3534">
            <w:pPr>
              <w:pStyle w:val="TableText"/>
              <w:rPr>
                <w:rFonts w:ascii="Tahoma" w:hAnsi="Tahoma" w:cs="Tahoma"/>
                <w:sz w:val="13"/>
                <w:lang w:val="fr-FR" w:eastAsia="en-US"/>
              </w:rPr>
            </w:pPr>
          </w:p>
        </w:tc>
        <w:tc>
          <w:tcPr>
            <w:tcW w:w="429" w:type="dxa"/>
            <w:shd w:val="clear" w:color="auto" w:fill="FFFFFF"/>
            <w:vAlign w:val="center"/>
          </w:tcPr>
          <w:p w14:paraId="22D0E12A"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5</w:t>
            </w:r>
          </w:p>
        </w:tc>
        <w:tc>
          <w:tcPr>
            <w:tcW w:w="429" w:type="dxa"/>
            <w:shd w:val="clear" w:color="auto" w:fill="FFFFFF"/>
            <w:vAlign w:val="center"/>
          </w:tcPr>
          <w:p w14:paraId="22D0E12B"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4</w:t>
            </w:r>
          </w:p>
        </w:tc>
        <w:tc>
          <w:tcPr>
            <w:tcW w:w="429" w:type="dxa"/>
            <w:shd w:val="clear" w:color="auto" w:fill="FFFFFF"/>
            <w:vAlign w:val="center"/>
          </w:tcPr>
          <w:p w14:paraId="22D0E12C"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FFFFF"/>
            <w:vAlign w:val="center"/>
          </w:tcPr>
          <w:p w14:paraId="22D0E12D"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FFFFF"/>
            <w:vAlign w:val="center"/>
          </w:tcPr>
          <w:p w14:paraId="22D0E12E"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FFFFF"/>
            <w:vAlign w:val="center"/>
          </w:tcPr>
          <w:p w14:paraId="22D0E12F"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FFFFF"/>
            <w:vAlign w:val="center"/>
          </w:tcPr>
          <w:p w14:paraId="22D0E130" w14:textId="77777777" w:rsidR="00B27742" w:rsidRPr="002F5D6C" w:rsidRDefault="00B27742" w:rsidP="004B3534">
            <w:pPr>
              <w:pStyle w:val="TableText"/>
              <w:rPr>
                <w:rFonts w:ascii="Tahoma" w:hAnsi="Tahoma" w:cs="Tahoma"/>
                <w:sz w:val="13"/>
                <w:lang w:val="fr-FR" w:eastAsia="en-US"/>
              </w:rPr>
            </w:pPr>
          </w:p>
        </w:tc>
        <w:tc>
          <w:tcPr>
            <w:tcW w:w="429" w:type="dxa"/>
            <w:shd w:val="clear" w:color="auto" w:fill="FFFFFF"/>
            <w:vAlign w:val="center"/>
          </w:tcPr>
          <w:p w14:paraId="22D0E131"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4</w:t>
            </w:r>
          </w:p>
        </w:tc>
        <w:tc>
          <w:tcPr>
            <w:tcW w:w="429" w:type="dxa"/>
            <w:tcBorders>
              <w:right w:val="single" w:sz="18" w:space="0" w:color="auto"/>
            </w:tcBorders>
            <w:shd w:val="clear" w:color="auto" w:fill="FFFFFF"/>
            <w:vAlign w:val="center"/>
          </w:tcPr>
          <w:p w14:paraId="22D0E132"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335" w:type="dxa"/>
            <w:tcBorders>
              <w:left w:val="single" w:sz="18" w:space="0" w:color="auto"/>
            </w:tcBorders>
            <w:shd w:val="clear" w:color="auto" w:fill="FFFFFF"/>
            <w:vAlign w:val="center"/>
          </w:tcPr>
          <w:p w14:paraId="22D0E133"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shd w:val="clear" w:color="auto" w:fill="FFFFFF"/>
            <w:vAlign w:val="center"/>
          </w:tcPr>
          <w:p w14:paraId="22D0E134" w14:textId="77777777" w:rsidR="00B27742" w:rsidRPr="002F5D6C" w:rsidRDefault="00B27742" w:rsidP="004B3534">
            <w:pPr>
              <w:pStyle w:val="TableText"/>
              <w:rPr>
                <w:rFonts w:ascii="Tahoma" w:hAnsi="Tahoma" w:cs="Tahoma"/>
                <w:sz w:val="13"/>
                <w:lang w:val="fr-FR" w:eastAsia="en-US"/>
              </w:rPr>
            </w:pPr>
          </w:p>
        </w:tc>
        <w:tc>
          <w:tcPr>
            <w:tcW w:w="378" w:type="dxa"/>
            <w:tcBorders>
              <w:left w:val="single" w:sz="18" w:space="0" w:color="auto"/>
              <w:right w:val="single" w:sz="18" w:space="0" w:color="auto"/>
            </w:tcBorders>
            <w:shd w:val="clear" w:color="auto" w:fill="FFFFFF"/>
            <w:vAlign w:val="center"/>
          </w:tcPr>
          <w:p w14:paraId="22D0E135" w14:textId="77777777" w:rsidR="00B27742" w:rsidRPr="002F5D6C" w:rsidRDefault="00B27742"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FFFFF"/>
          </w:tcPr>
          <w:p w14:paraId="22D0E136" w14:textId="77777777" w:rsidR="00B27742" w:rsidRPr="002F5D6C" w:rsidRDefault="00D12348" w:rsidP="00664EE9">
            <w:pPr>
              <w:pStyle w:val="TableText"/>
              <w:rPr>
                <w:rFonts w:ascii="Tahoma" w:hAnsi="Tahoma" w:cs="Tahoma"/>
                <w:sz w:val="13"/>
                <w:lang w:val="fr-FR" w:eastAsia="en-US"/>
              </w:rPr>
            </w:pPr>
            <w:r w:rsidRPr="002F5D6C">
              <w:rPr>
                <w:rFonts w:ascii="Tahoma" w:hAnsi="Tahoma" w:cs="Tahoma"/>
                <w:sz w:val="13"/>
                <w:lang w:val="fr-FR" w:eastAsia="en-US"/>
              </w:rPr>
              <w:t>A</w:t>
            </w:r>
          </w:p>
        </w:tc>
        <w:tc>
          <w:tcPr>
            <w:tcW w:w="646" w:type="dxa"/>
            <w:shd w:val="clear" w:color="auto" w:fill="FFFFFF"/>
            <w:vAlign w:val="center"/>
          </w:tcPr>
          <w:p w14:paraId="22D0E137" w14:textId="77777777" w:rsidR="00B27742" w:rsidRPr="002F5D6C" w:rsidRDefault="00D12348" w:rsidP="006E7C08">
            <w:pPr>
              <w:pStyle w:val="TableText"/>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SA</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lang w:val="fr-FR" w:eastAsia="en-US"/>
              </w:rPr>
              <w:t xml:space="preserve"> </w:t>
            </w:r>
            <w:r w:rsidR="00B27742" w:rsidRPr="002F5D6C">
              <w:rPr>
                <w:rFonts w:ascii="Tahoma" w:hAnsi="Tahoma" w:cs="Tahoma"/>
                <w:sz w:val="13"/>
                <w:lang w:val="fr-FR" w:eastAsia="en-US"/>
              </w:rPr>
              <w:t>OV</w:t>
            </w:r>
          </w:p>
        </w:tc>
      </w:tr>
      <w:tr w:rsidR="007B2C93" w:rsidRPr="002F5D6C" w14:paraId="22D0E14C" w14:textId="77777777" w:rsidTr="00CC1219">
        <w:trPr>
          <w:cantSplit/>
          <w:trHeight w:val="287"/>
        </w:trPr>
        <w:tc>
          <w:tcPr>
            <w:tcW w:w="2638" w:type="dxa"/>
            <w:shd w:val="clear" w:color="auto" w:fill="FABF8F"/>
            <w:vAlign w:val="center"/>
          </w:tcPr>
          <w:p w14:paraId="22D0E139" w14:textId="77777777" w:rsidR="007B2C93" w:rsidRPr="002F5D6C" w:rsidRDefault="00D12348" w:rsidP="00EB1CFA">
            <w:pPr>
              <w:pStyle w:val="Heading2"/>
              <w:spacing w:before="20" w:afterLines="20" w:after="48"/>
              <w:ind w:left="0"/>
              <w:rPr>
                <w:rFonts w:ascii="Tahoma" w:hAnsi="Tahoma" w:cs="Tahoma"/>
                <w:b w:val="0"/>
                <w:sz w:val="14"/>
                <w:szCs w:val="14"/>
                <w:lang w:val="fr-FR"/>
              </w:rPr>
            </w:pPr>
            <w:bookmarkStart w:id="52" w:name="_Toc336337859"/>
            <w:bookmarkStart w:id="53" w:name="_Toc343497009"/>
            <w:bookmarkEnd w:id="52"/>
            <w:r w:rsidRPr="002F5D6C">
              <w:rPr>
                <w:rFonts w:ascii="Tahoma" w:hAnsi="Tahoma" w:cs="Tahoma"/>
                <w:b w:val="0"/>
                <w:sz w:val="14"/>
                <w:szCs w:val="14"/>
                <w:lang w:val="fr-FR" w:eastAsia="en-US"/>
              </w:rPr>
              <w:t>Office 365 A2 (SL Utilisateur)</w:t>
            </w:r>
            <w:bookmarkEnd w:id="53"/>
          </w:p>
        </w:tc>
        <w:tc>
          <w:tcPr>
            <w:tcW w:w="429" w:type="dxa"/>
            <w:shd w:val="clear" w:color="auto" w:fill="FABF8F"/>
            <w:vAlign w:val="center"/>
          </w:tcPr>
          <w:p w14:paraId="22D0E13A" w14:textId="77777777" w:rsidR="007B2C93" w:rsidRPr="002F5D6C" w:rsidRDefault="00936578" w:rsidP="00FA16B9">
            <w:pPr>
              <w:pStyle w:val="TableText"/>
              <w:widowControl w:val="0"/>
              <w:rPr>
                <w:rFonts w:cs="Tahoma"/>
                <w:bCs/>
                <w:color w:val="0000FF"/>
                <w:sz w:val="13"/>
                <w:szCs w:val="13"/>
                <w:u w:val="single"/>
                <w:lang w:val="fr-FR" w:eastAsia="en-US"/>
              </w:rPr>
            </w:pPr>
            <w:hyperlink w:anchor="_5_Office_365" w:history="1">
              <w:r w:rsidR="00D12348" w:rsidRPr="002F5D6C">
                <w:rPr>
                  <w:rStyle w:val="Hyperlink"/>
                  <w:rFonts w:cs="Tahoma"/>
                  <w:bCs/>
                  <w:sz w:val="13"/>
                  <w:szCs w:val="13"/>
                  <w:lang w:val="fr-FR" w:eastAsia="en-US"/>
                </w:rPr>
                <w:t>5</w:t>
              </w:r>
            </w:hyperlink>
          </w:p>
        </w:tc>
        <w:tc>
          <w:tcPr>
            <w:tcW w:w="429" w:type="dxa"/>
            <w:shd w:val="clear" w:color="auto" w:fill="FABF8F"/>
            <w:vAlign w:val="center"/>
          </w:tcPr>
          <w:p w14:paraId="22D0E13B" w14:textId="77777777" w:rsidR="007B2C93" w:rsidRPr="002F5D6C" w:rsidRDefault="007B2C93"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06/12</w:t>
            </w:r>
          </w:p>
        </w:tc>
        <w:tc>
          <w:tcPr>
            <w:tcW w:w="429" w:type="dxa"/>
            <w:tcBorders>
              <w:right w:val="single" w:sz="18" w:space="0" w:color="auto"/>
            </w:tcBorders>
            <w:shd w:val="clear" w:color="auto" w:fill="FABF8F"/>
            <w:vAlign w:val="center"/>
          </w:tcPr>
          <w:p w14:paraId="22D0E13C"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OSB</w:t>
            </w:r>
          </w:p>
        </w:tc>
        <w:tc>
          <w:tcPr>
            <w:tcW w:w="429" w:type="dxa"/>
            <w:tcBorders>
              <w:left w:val="single" w:sz="18" w:space="0" w:color="auto"/>
            </w:tcBorders>
            <w:shd w:val="clear" w:color="auto" w:fill="FABF8F"/>
            <w:vAlign w:val="center"/>
          </w:tcPr>
          <w:p w14:paraId="22D0E13D"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3E"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3F"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40"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41"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42"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143"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left w:val="single" w:sz="18" w:space="0" w:color="auto"/>
            </w:tcBorders>
            <w:shd w:val="clear" w:color="auto" w:fill="FABF8F"/>
            <w:vAlign w:val="center"/>
          </w:tcPr>
          <w:p w14:paraId="22D0E144"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45"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146" w14:textId="77777777" w:rsidR="007B2C93" w:rsidRPr="002F5D6C" w:rsidRDefault="007B2C93" w:rsidP="004B3534">
            <w:pPr>
              <w:pStyle w:val="TableText"/>
              <w:widowControl w:val="0"/>
              <w:rPr>
                <w:rFonts w:ascii="Tahoma" w:hAnsi="Tahoma" w:cs="Tahoma"/>
                <w:sz w:val="13"/>
                <w:lang w:val="fr-FR" w:eastAsia="en-US"/>
              </w:rPr>
            </w:pPr>
          </w:p>
        </w:tc>
        <w:tc>
          <w:tcPr>
            <w:tcW w:w="335" w:type="dxa"/>
            <w:tcBorders>
              <w:left w:val="single" w:sz="18" w:space="0" w:color="auto"/>
            </w:tcBorders>
            <w:shd w:val="clear" w:color="auto" w:fill="FABF8F"/>
            <w:vAlign w:val="center"/>
          </w:tcPr>
          <w:p w14:paraId="22D0E147" w14:textId="77777777" w:rsidR="007B2C93" w:rsidRPr="002F5D6C" w:rsidRDefault="007B2C93"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148" w14:textId="77777777" w:rsidR="007B2C93" w:rsidRPr="002F5D6C" w:rsidDel="000365B0" w:rsidRDefault="007B2C93"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149" w14:textId="77777777" w:rsidR="007B2C93" w:rsidRPr="002F5D6C" w:rsidRDefault="007B2C93" w:rsidP="004B3534">
            <w:pPr>
              <w:pStyle w:val="TableText"/>
              <w:widowControl w:val="0"/>
              <w:rPr>
                <w:rFonts w:ascii="Tahoma" w:hAnsi="Tahoma" w:cs="Tahoma"/>
                <w:sz w:val="13"/>
                <w:lang w:val="fr-FR" w:eastAsia="en-US"/>
              </w:rPr>
            </w:pPr>
          </w:p>
        </w:tc>
        <w:tc>
          <w:tcPr>
            <w:tcW w:w="583" w:type="dxa"/>
            <w:shd w:val="clear" w:color="auto" w:fill="FABF8F"/>
            <w:vAlign w:val="center"/>
          </w:tcPr>
          <w:p w14:paraId="22D0E14A"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EOLS</w:t>
            </w:r>
          </w:p>
        </w:tc>
        <w:tc>
          <w:tcPr>
            <w:tcW w:w="646" w:type="dxa"/>
            <w:shd w:val="clear" w:color="auto" w:fill="FABF8F"/>
            <w:vAlign w:val="center"/>
          </w:tcPr>
          <w:p w14:paraId="22D0E14B" w14:textId="77777777" w:rsidR="007B2C93" w:rsidRPr="002F5D6C" w:rsidRDefault="007B2C93" w:rsidP="004B3534">
            <w:pPr>
              <w:pStyle w:val="TableText"/>
              <w:widowControl w:val="0"/>
              <w:rPr>
                <w:rFonts w:ascii="Tahoma" w:hAnsi="Tahoma" w:cs="Tahoma"/>
                <w:sz w:val="13"/>
                <w:lang w:val="fr-FR" w:eastAsia="en-US"/>
              </w:rPr>
            </w:pPr>
          </w:p>
        </w:tc>
      </w:tr>
      <w:tr w:rsidR="007B2C93" w:rsidRPr="002F5D6C" w14:paraId="22D0E160" w14:textId="77777777" w:rsidTr="00CC1219">
        <w:trPr>
          <w:cantSplit/>
          <w:trHeight w:val="287"/>
        </w:trPr>
        <w:tc>
          <w:tcPr>
            <w:tcW w:w="2638" w:type="dxa"/>
            <w:shd w:val="clear" w:color="auto" w:fill="FFFFFF"/>
            <w:vAlign w:val="center"/>
          </w:tcPr>
          <w:p w14:paraId="22D0E14D" w14:textId="77777777" w:rsidR="007B2C93" w:rsidRPr="002F5D6C" w:rsidRDefault="00D12348" w:rsidP="00EB1CFA">
            <w:pPr>
              <w:pStyle w:val="Heading2"/>
              <w:spacing w:before="20" w:afterLines="20" w:after="48"/>
              <w:ind w:left="0"/>
              <w:rPr>
                <w:rFonts w:ascii="Tahoma" w:hAnsi="Tahoma" w:cs="Tahoma"/>
                <w:b w:val="0"/>
                <w:sz w:val="14"/>
                <w:szCs w:val="14"/>
                <w:lang w:val="fr-FR" w:eastAsia="en-US"/>
              </w:rPr>
            </w:pPr>
            <w:bookmarkStart w:id="54" w:name="_Toc336337860"/>
            <w:bookmarkStart w:id="55" w:name="_Toc343497010"/>
            <w:bookmarkEnd w:id="54"/>
            <w:r w:rsidRPr="002F5D6C">
              <w:rPr>
                <w:rFonts w:ascii="Tahoma" w:hAnsi="Tahoma" w:cs="Tahoma"/>
                <w:b w:val="0"/>
                <w:sz w:val="14"/>
                <w:szCs w:val="14"/>
                <w:lang w:val="fr-FR" w:eastAsia="en-US"/>
              </w:rPr>
              <w:t>Office 365 A3 (SL Utilisateur)</w:t>
            </w:r>
            <w:bookmarkEnd w:id="55"/>
          </w:p>
        </w:tc>
        <w:tc>
          <w:tcPr>
            <w:tcW w:w="429" w:type="dxa"/>
            <w:shd w:val="clear" w:color="auto" w:fill="FFFFFF"/>
            <w:vAlign w:val="center"/>
          </w:tcPr>
          <w:p w14:paraId="22D0E14E" w14:textId="77777777" w:rsidR="007B2C93" w:rsidRPr="002F5D6C" w:rsidRDefault="00936578" w:rsidP="00FA16B9">
            <w:pPr>
              <w:pStyle w:val="TableText"/>
              <w:widowControl w:val="0"/>
              <w:rPr>
                <w:rFonts w:cs="Tahoma"/>
                <w:bCs/>
                <w:color w:val="0000FF"/>
                <w:sz w:val="13"/>
                <w:szCs w:val="13"/>
                <w:u w:val="single"/>
                <w:lang w:val="fr-FR" w:eastAsia="en-US"/>
              </w:rPr>
            </w:pPr>
            <w:hyperlink w:anchor="_6_Office_365" w:history="1">
              <w:r w:rsidR="00D12348" w:rsidRPr="002F5D6C">
                <w:rPr>
                  <w:rStyle w:val="Hyperlink"/>
                  <w:rFonts w:cs="Tahoma"/>
                  <w:bCs/>
                  <w:sz w:val="13"/>
                  <w:szCs w:val="13"/>
                  <w:lang w:val="fr-FR" w:eastAsia="en-US"/>
                </w:rPr>
                <w:t>5</w:t>
              </w:r>
            </w:hyperlink>
          </w:p>
        </w:tc>
        <w:tc>
          <w:tcPr>
            <w:tcW w:w="429" w:type="dxa"/>
            <w:shd w:val="clear" w:color="auto" w:fill="FFFFFF"/>
            <w:vAlign w:val="center"/>
          </w:tcPr>
          <w:p w14:paraId="22D0E14F" w14:textId="77777777" w:rsidR="007B2C93" w:rsidRPr="002F5D6C" w:rsidRDefault="007B2C93"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06/12</w:t>
            </w:r>
          </w:p>
        </w:tc>
        <w:tc>
          <w:tcPr>
            <w:tcW w:w="429" w:type="dxa"/>
            <w:tcBorders>
              <w:right w:val="single" w:sz="18" w:space="0" w:color="auto"/>
            </w:tcBorders>
            <w:shd w:val="clear" w:color="auto" w:fill="FFFFFF"/>
            <w:vAlign w:val="center"/>
          </w:tcPr>
          <w:p w14:paraId="22D0E150"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OSB</w:t>
            </w:r>
          </w:p>
        </w:tc>
        <w:tc>
          <w:tcPr>
            <w:tcW w:w="429" w:type="dxa"/>
            <w:tcBorders>
              <w:left w:val="single" w:sz="18" w:space="0" w:color="auto"/>
            </w:tcBorders>
            <w:shd w:val="clear" w:color="auto" w:fill="FFFFFF"/>
            <w:vAlign w:val="center"/>
          </w:tcPr>
          <w:p w14:paraId="22D0E151"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52"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53"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54"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55"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56"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FFFFF"/>
            <w:vAlign w:val="center"/>
          </w:tcPr>
          <w:p w14:paraId="22D0E157"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left w:val="single" w:sz="18" w:space="0" w:color="auto"/>
            </w:tcBorders>
            <w:shd w:val="clear" w:color="auto" w:fill="FFFFFF"/>
            <w:vAlign w:val="center"/>
          </w:tcPr>
          <w:p w14:paraId="22D0E158"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59"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FFFFF"/>
            <w:vAlign w:val="center"/>
          </w:tcPr>
          <w:p w14:paraId="22D0E15A" w14:textId="77777777" w:rsidR="007B2C93" w:rsidRPr="002F5D6C" w:rsidRDefault="007B2C93" w:rsidP="004B3534">
            <w:pPr>
              <w:pStyle w:val="TableText"/>
              <w:widowControl w:val="0"/>
              <w:rPr>
                <w:rFonts w:ascii="Tahoma" w:hAnsi="Tahoma" w:cs="Tahoma"/>
                <w:sz w:val="13"/>
                <w:lang w:val="fr-FR" w:eastAsia="en-US"/>
              </w:rPr>
            </w:pPr>
          </w:p>
        </w:tc>
        <w:tc>
          <w:tcPr>
            <w:tcW w:w="335" w:type="dxa"/>
            <w:tcBorders>
              <w:left w:val="single" w:sz="18" w:space="0" w:color="auto"/>
            </w:tcBorders>
            <w:shd w:val="clear" w:color="auto" w:fill="FFFFFF"/>
            <w:vAlign w:val="center"/>
          </w:tcPr>
          <w:p w14:paraId="22D0E15B"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374" w:type="dxa"/>
            <w:tcBorders>
              <w:right w:val="single" w:sz="18" w:space="0" w:color="auto"/>
            </w:tcBorders>
            <w:shd w:val="clear" w:color="auto" w:fill="FFFFFF"/>
            <w:vAlign w:val="center"/>
          </w:tcPr>
          <w:p w14:paraId="22D0E15C" w14:textId="77777777" w:rsidR="007B2C93" w:rsidRPr="002F5D6C" w:rsidDel="000365B0" w:rsidRDefault="007B2C93"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FFFFF"/>
            <w:vAlign w:val="center"/>
          </w:tcPr>
          <w:p w14:paraId="22D0E15D" w14:textId="77777777" w:rsidR="007B2C93" w:rsidRPr="002F5D6C" w:rsidRDefault="007B2C93" w:rsidP="004B3534">
            <w:pPr>
              <w:pStyle w:val="TableText"/>
              <w:widowControl w:val="0"/>
              <w:rPr>
                <w:rFonts w:ascii="Tahoma" w:hAnsi="Tahoma" w:cs="Tahoma"/>
                <w:sz w:val="13"/>
                <w:lang w:val="fr-FR" w:eastAsia="en-US"/>
              </w:rPr>
            </w:pPr>
          </w:p>
        </w:tc>
        <w:tc>
          <w:tcPr>
            <w:tcW w:w="583" w:type="dxa"/>
            <w:shd w:val="clear" w:color="auto" w:fill="FFFFFF"/>
            <w:vAlign w:val="center"/>
          </w:tcPr>
          <w:p w14:paraId="22D0E15E"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EOLS</w:t>
            </w:r>
          </w:p>
        </w:tc>
        <w:tc>
          <w:tcPr>
            <w:tcW w:w="646" w:type="dxa"/>
            <w:shd w:val="clear" w:color="auto" w:fill="FFFFFF"/>
            <w:vAlign w:val="center"/>
          </w:tcPr>
          <w:p w14:paraId="22D0E15F" w14:textId="77777777" w:rsidR="007B2C93" w:rsidRPr="002F5D6C" w:rsidRDefault="007B2C93" w:rsidP="004B3534">
            <w:pPr>
              <w:pStyle w:val="TableText"/>
              <w:widowControl w:val="0"/>
              <w:rPr>
                <w:rFonts w:ascii="Tahoma" w:hAnsi="Tahoma" w:cs="Tahoma"/>
                <w:sz w:val="13"/>
                <w:lang w:val="fr-FR" w:eastAsia="en-US"/>
              </w:rPr>
            </w:pPr>
          </w:p>
        </w:tc>
      </w:tr>
      <w:tr w:rsidR="007B2C93" w:rsidRPr="002F5D6C" w14:paraId="22D0E174" w14:textId="77777777" w:rsidTr="00CC1219">
        <w:trPr>
          <w:cantSplit/>
          <w:trHeight w:val="287"/>
        </w:trPr>
        <w:tc>
          <w:tcPr>
            <w:tcW w:w="2638" w:type="dxa"/>
            <w:shd w:val="clear" w:color="auto" w:fill="FABF8F"/>
            <w:vAlign w:val="center"/>
          </w:tcPr>
          <w:p w14:paraId="22D0E161" w14:textId="77777777" w:rsidR="007B2C93" w:rsidRPr="002F5D6C" w:rsidRDefault="00D12348" w:rsidP="00EB1CFA">
            <w:pPr>
              <w:pStyle w:val="Heading2"/>
              <w:spacing w:before="20" w:afterLines="20" w:after="48"/>
              <w:ind w:left="0"/>
              <w:rPr>
                <w:rFonts w:ascii="Tahoma" w:hAnsi="Tahoma" w:cs="Tahoma"/>
                <w:b w:val="0"/>
                <w:sz w:val="14"/>
                <w:szCs w:val="14"/>
                <w:lang w:val="fr-FR" w:eastAsia="en-US"/>
              </w:rPr>
            </w:pPr>
            <w:bookmarkStart w:id="56" w:name="_Toc336337861"/>
            <w:bookmarkStart w:id="57" w:name="_Toc343497011"/>
            <w:bookmarkEnd w:id="56"/>
            <w:r w:rsidRPr="002F5D6C">
              <w:rPr>
                <w:rFonts w:ascii="Tahoma" w:hAnsi="Tahoma" w:cs="Tahoma"/>
                <w:b w:val="0"/>
                <w:sz w:val="14"/>
                <w:szCs w:val="14"/>
                <w:lang w:val="fr-FR" w:eastAsia="en-US"/>
              </w:rPr>
              <w:t>Office 365 A4 (SL Utilisateur)</w:t>
            </w:r>
            <w:bookmarkEnd w:id="57"/>
          </w:p>
        </w:tc>
        <w:tc>
          <w:tcPr>
            <w:tcW w:w="429" w:type="dxa"/>
            <w:shd w:val="clear" w:color="auto" w:fill="FABF8F"/>
            <w:vAlign w:val="center"/>
          </w:tcPr>
          <w:p w14:paraId="22D0E162" w14:textId="77777777" w:rsidR="007B2C93" w:rsidRPr="002F5D6C" w:rsidRDefault="00936578" w:rsidP="00FA16B9">
            <w:pPr>
              <w:pStyle w:val="TableText"/>
              <w:widowControl w:val="0"/>
              <w:rPr>
                <w:rFonts w:cs="Tahoma"/>
                <w:bCs/>
                <w:color w:val="0000FF"/>
                <w:sz w:val="13"/>
                <w:szCs w:val="13"/>
                <w:u w:val="single"/>
                <w:lang w:val="fr-FR" w:eastAsia="en-US"/>
              </w:rPr>
            </w:pPr>
            <w:hyperlink w:anchor="_6_Office_365" w:history="1">
              <w:r w:rsidR="00D12348" w:rsidRPr="002F5D6C">
                <w:rPr>
                  <w:rStyle w:val="Hyperlink"/>
                  <w:rFonts w:cs="Tahoma"/>
                  <w:bCs/>
                  <w:sz w:val="13"/>
                  <w:szCs w:val="13"/>
                  <w:lang w:val="fr-FR" w:eastAsia="en-US"/>
                </w:rPr>
                <w:t>5</w:t>
              </w:r>
            </w:hyperlink>
          </w:p>
        </w:tc>
        <w:tc>
          <w:tcPr>
            <w:tcW w:w="429" w:type="dxa"/>
            <w:shd w:val="clear" w:color="auto" w:fill="FABF8F"/>
            <w:vAlign w:val="center"/>
          </w:tcPr>
          <w:p w14:paraId="22D0E163" w14:textId="77777777" w:rsidR="007B2C93" w:rsidRPr="002F5D6C" w:rsidRDefault="007B2C93"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06/12</w:t>
            </w:r>
          </w:p>
        </w:tc>
        <w:tc>
          <w:tcPr>
            <w:tcW w:w="429" w:type="dxa"/>
            <w:tcBorders>
              <w:right w:val="single" w:sz="18" w:space="0" w:color="auto"/>
            </w:tcBorders>
            <w:shd w:val="clear" w:color="auto" w:fill="FABF8F"/>
            <w:vAlign w:val="center"/>
          </w:tcPr>
          <w:p w14:paraId="22D0E164"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OSB</w:t>
            </w:r>
          </w:p>
        </w:tc>
        <w:tc>
          <w:tcPr>
            <w:tcW w:w="429" w:type="dxa"/>
            <w:tcBorders>
              <w:left w:val="single" w:sz="18" w:space="0" w:color="auto"/>
            </w:tcBorders>
            <w:shd w:val="clear" w:color="auto" w:fill="FABF8F"/>
            <w:vAlign w:val="center"/>
          </w:tcPr>
          <w:p w14:paraId="22D0E165"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66"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67"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68"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69"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6A"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16B"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left w:val="single" w:sz="18" w:space="0" w:color="auto"/>
            </w:tcBorders>
            <w:shd w:val="clear" w:color="auto" w:fill="FABF8F"/>
            <w:vAlign w:val="center"/>
          </w:tcPr>
          <w:p w14:paraId="22D0E16C"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6D"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16E" w14:textId="77777777" w:rsidR="007B2C93" w:rsidRPr="002F5D6C" w:rsidRDefault="007B2C93" w:rsidP="004B3534">
            <w:pPr>
              <w:pStyle w:val="TableText"/>
              <w:widowControl w:val="0"/>
              <w:rPr>
                <w:rFonts w:ascii="Tahoma" w:hAnsi="Tahoma" w:cs="Tahoma"/>
                <w:sz w:val="13"/>
                <w:lang w:val="fr-FR" w:eastAsia="en-US"/>
              </w:rPr>
            </w:pPr>
          </w:p>
        </w:tc>
        <w:tc>
          <w:tcPr>
            <w:tcW w:w="335" w:type="dxa"/>
            <w:tcBorders>
              <w:left w:val="single" w:sz="18" w:space="0" w:color="auto"/>
            </w:tcBorders>
            <w:shd w:val="clear" w:color="auto" w:fill="FABF8F"/>
            <w:vAlign w:val="center"/>
          </w:tcPr>
          <w:p w14:paraId="22D0E16F"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374" w:type="dxa"/>
            <w:tcBorders>
              <w:right w:val="single" w:sz="18" w:space="0" w:color="auto"/>
            </w:tcBorders>
            <w:shd w:val="clear" w:color="auto" w:fill="FABF8F"/>
            <w:vAlign w:val="center"/>
          </w:tcPr>
          <w:p w14:paraId="22D0E170" w14:textId="77777777" w:rsidR="007B2C93" w:rsidRPr="002F5D6C" w:rsidDel="000365B0" w:rsidRDefault="007B2C93"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171" w14:textId="77777777" w:rsidR="007B2C93" w:rsidRPr="002F5D6C" w:rsidRDefault="007B2C93" w:rsidP="004B3534">
            <w:pPr>
              <w:pStyle w:val="TableText"/>
              <w:widowControl w:val="0"/>
              <w:rPr>
                <w:rFonts w:ascii="Tahoma" w:hAnsi="Tahoma" w:cs="Tahoma"/>
                <w:sz w:val="13"/>
                <w:lang w:val="fr-FR" w:eastAsia="en-US"/>
              </w:rPr>
            </w:pPr>
          </w:p>
        </w:tc>
        <w:tc>
          <w:tcPr>
            <w:tcW w:w="583" w:type="dxa"/>
            <w:shd w:val="clear" w:color="auto" w:fill="FABF8F"/>
            <w:vAlign w:val="center"/>
          </w:tcPr>
          <w:p w14:paraId="22D0E172"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EOLS</w:t>
            </w:r>
          </w:p>
        </w:tc>
        <w:tc>
          <w:tcPr>
            <w:tcW w:w="646" w:type="dxa"/>
            <w:shd w:val="clear" w:color="auto" w:fill="FABF8F"/>
            <w:vAlign w:val="center"/>
          </w:tcPr>
          <w:p w14:paraId="22D0E173" w14:textId="77777777" w:rsidR="007B2C93" w:rsidRPr="002F5D6C" w:rsidRDefault="007B2C93" w:rsidP="004B3534">
            <w:pPr>
              <w:pStyle w:val="TableText"/>
              <w:widowControl w:val="0"/>
              <w:rPr>
                <w:rFonts w:ascii="Tahoma" w:hAnsi="Tahoma" w:cs="Tahoma"/>
                <w:sz w:val="13"/>
                <w:lang w:val="fr-FR" w:eastAsia="en-US"/>
              </w:rPr>
            </w:pPr>
          </w:p>
        </w:tc>
      </w:tr>
      <w:tr w:rsidR="007B2C93" w:rsidRPr="002F5D6C" w14:paraId="22D0E188" w14:textId="77777777" w:rsidTr="00CC1219">
        <w:trPr>
          <w:cantSplit/>
          <w:trHeight w:val="287"/>
        </w:trPr>
        <w:tc>
          <w:tcPr>
            <w:tcW w:w="2638" w:type="dxa"/>
            <w:shd w:val="clear" w:color="auto" w:fill="FFFFFF"/>
            <w:vAlign w:val="center"/>
          </w:tcPr>
          <w:p w14:paraId="22D0E175" w14:textId="77777777" w:rsidR="007B2C93" w:rsidRPr="002F5D6C" w:rsidRDefault="00D12348" w:rsidP="00EB1CFA">
            <w:pPr>
              <w:pStyle w:val="Heading2"/>
              <w:spacing w:before="20" w:afterLines="20" w:after="48"/>
              <w:ind w:left="0"/>
              <w:rPr>
                <w:rFonts w:ascii="Tahoma" w:hAnsi="Tahoma" w:cs="Tahoma"/>
                <w:b w:val="0"/>
                <w:sz w:val="14"/>
                <w:szCs w:val="14"/>
                <w:lang w:val="fr-FR" w:eastAsia="en-US"/>
              </w:rPr>
            </w:pPr>
            <w:bookmarkStart w:id="58" w:name="_Toc291024473"/>
            <w:bookmarkStart w:id="59" w:name="_Toc336337862"/>
            <w:bookmarkStart w:id="60" w:name="_Toc343497012"/>
            <w:bookmarkEnd w:id="58"/>
            <w:bookmarkEnd w:id="59"/>
            <w:r w:rsidRPr="002F5D6C">
              <w:rPr>
                <w:rFonts w:ascii="Tahoma" w:hAnsi="Tahoma" w:cs="Tahoma"/>
                <w:b w:val="0"/>
                <w:sz w:val="14"/>
                <w:szCs w:val="14"/>
                <w:lang w:val="fr-FR" w:eastAsia="en-US"/>
              </w:rPr>
              <w:t>Office 365 Plan E2 (SL Utilisateur)</w:t>
            </w:r>
            <w:bookmarkEnd w:id="60"/>
          </w:p>
        </w:tc>
        <w:tc>
          <w:tcPr>
            <w:tcW w:w="429" w:type="dxa"/>
            <w:shd w:val="clear" w:color="auto" w:fill="FFFFFF"/>
            <w:vAlign w:val="center"/>
          </w:tcPr>
          <w:p w14:paraId="22D0E176" w14:textId="77777777" w:rsidR="007B2C93" w:rsidRPr="002F5D6C" w:rsidRDefault="00936578" w:rsidP="00FA16B9">
            <w:pPr>
              <w:pStyle w:val="TableText"/>
              <w:widowControl w:val="0"/>
              <w:rPr>
                <w:rFonts w:cs="Tahoma"/>
                <w:bCs/>
                <w:color w:val="0000FF"/>
                <w:sz w:val="13"/>
                <w:szCs w:val="13"/>
                <w:u w:val="single"/>
                <w:lang w:val="fr-FR" w:eastAsia="en-US"/>
              </w:rPr>
            </w:pPr>
            <w:hyperlink w:anchor="_7_Office_365" w:history="1">
              <w:r w:rsidR="00D12348" w:rsidRPr="002F5D6C">
                <w:rPr>
                  <w:rStyle w:val="Hyperlink"/>
                  <w:rFonts w:cs="Tahoma"/>
                  <w:bCs/>
                  <w:sz w:val="13"/>
                  <w:szCs w:val="13"/>
                  <w:lang w:val="fr-FR" w:eastAsia="en-US"/>
                </w:rPr>
                <w:t>6</w:t>
              </w:r>
            </w:hyperlink>
          </w:p>
        </w:tc>
        <w:tc>
          <w:tcPr>
            <w:tcW w:w="429" w:type="dxa"/>
            <w:shd w:val="clear" w:color="auto" w:fill="FFFFFF"/>
            <w:vAlign w:val="center"/>
          </w:tcPr>
          <w:p w14:paraId="22D0E177" w14:textId="77777777" w:rsidR="007B2C93" w:rsidRPr="002F5D6C" w:rsidRDefault="007B2C93"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06/11</w:t>
            </w:r>
          </w:p>
        </w:tc>
        <w:tc>
          <w:tcPr>
            <w:tcW w:w="429" w:type="dxa"/>
            <w:tcBorders>
              <w:right w:val="single" w:sz="18" w:space="0" w:color="auto"/>
            </w:tcBorders>
            <w:shd w:val="clear" w:color="auto" w:fill="FFFFFF"/>
            <w:vAlign w:val="center"/>
          </w:tcPr>
          <w:p w14:paraId="22D0E178"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OSB</w:t>
            </w:r>
          </w:p>
        </w:tc>
        <w:tc>
          <w:tcPr>
            <w:tcW w:w="429" w:type="dxa"/>
            <w:tcBorders>
              <w:left w:val="single" w:sz="18" w:space="0" w:color="auto"/>
            </w:tcBorders>
            <w:shd w:val="clear" w:color="auto" w:fill="FFFFFF"/>
            <w:vAlign w:val="center"/>
          </w:tcPr>
          <w:p w14:paraId="22D0E179"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7A"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7B"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7C"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7D"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7E"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FFFFF"/>
            <w:vAlign w:val="center"/>
          </w:tcPr>
          <w:p w14:paraId="22D0E17F"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left w:val="single" w:sz="18" w:space="0" w:color="auto"/>
            </w:tcBorders>
            <w:shd w:val="clear" w:color="auto" w:fill="FFFFFF"/>
            <w:vAlign w:val="center"/>
          </w:tcPr>
          <w:p w14:paraId="22D0E180"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81"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FFFFF"/>
            <w:vAlign w:val="center"/>
          </w:tcPr>
          <w:p w14:paraId="22D0E182" w14:textId="77777777" w:rsidR="007B2C93" w:rsidRPr="002F5D6C" w:rsidRDefault="007B2C93" w:rsidP="004B3534">
            <w:pPr>
              <w:pStyle w:val="TableText"/>
              <w:widowControl w:val="0"/>
              <w:rPr>
                <w:rFonts w:ascii="Tahoma" w:hAnsi="Tahoma" w:cs="Tahoma"/>
                <w:sz w:val="13"/>
                <w:lang w:val="fr-FR" w:eastAsia="en-US"/>
              </w:rPr>
            </w:pPr>
          </w:p>
        </w:tc>
        <w:tc>
          <w:tcPr>
            <w:tcW w:w="335" w:type="dxa"/>
            <w:tcBorders>
              <w:left w:val="single" w:sz="18" w:space="0" w:color="auto"/>
            </w:tcBorders>
            <w:shd w:val="clear" w:color="auto" w:fill="FFFFFF"/>
            <w:vAlign w:val="center"/>
          </w:tcPr>
          <w:p w14:paraId="22D0E183" w14:textId="77777777" w:rsidR="007B2C93" w:rsidRPr="002F5D6C" w:rsidRDefault="007B2C93"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FFFFF"/>
            <w:vAlign w:val="center"/>
          </w:tcPr>
          <w:p w14:paraId="22D0E184"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EOLS</w:t>
            </w:r>
          </w:p>
        </w:tc>
        <w:tc>
          <w:tcPr>
            <w:tcW w:w="378" w:type="dxa"/>
            <w:tcBorders>
              <w:left w:val="single" w:sz="18" w:space="0" w:color="auto"/>
              <w:right w:val="single" w:sz="18" w:space="0" w:color="auto"/>
            </w:tcBorders>
            <w:shd w:val="clear" w:color="auto" w:fill="FFFFFF"/>
            <w:vAlign w:val="center"/>
          </w:tcPr>
          <w:p w14:paraId="22D0E185" w14:textId="77777777" w:rsidR="007B2C93" w:rsidRPr="002F5D6C" w:rsidRDefault="007B2C93" w:rsidP="004B3534">
            <w:pPr>
              <w:pStyle w:val="TableText"/>
              <w:widowControl w:val="0"/>
              <w:rPr>
                <w:rFonts w:ascii="Tahoma" w:hAnsi="Tahoma" w:cs="Tahoma"/>
                <w:sz w:val="13"/>
                <w:lang w:val="fr-FR" w:eastAsia="en-US"/>
              </w:rPr>
            </w:pPr>
          </w:p>
        </w:tc>
        <w:tc>
          <w:tcPr>
            <w:tcW w:w="583" w:type="dxa"/>
            <w:shd w:val="clear" w:color="auto" w:fill="FFFFFF"/>
          </w:tcPr>
          <w:p w14:paraId="22D0E186" w14:textId="77777777" w:rsidR="007B2C93" w:rsidRPr="002F5D6C" w:rsidRDefault="007B2C93" w:rsidP="004B3534">
            <w:pPr>
              <w:pStyle w:val="TableText"/>
              <w:widowControl w:val="0"/>
              <w:rPr>
                <w:rFonts w:ascii="Tahoma" w:hAnsi="Tahoma" w:cs="Tahoma"/>
                <w:sz w:val="13"/>
                <w:lang w:val="fr-FR" w:eastAsia="en-US"/>
              </w:rPr>
            </w:pPr>
          </w:p>
        </w:tc>
        <w:tc>
          <w:tcPr>
            <w:tcW w:w="646" w:type="dxa"/>
            <w:shd w:val="clear" w:color="auto" w:fill="FFFFFF"/>
            <w:vAlign w:val="center"/>
          </w:tcPr>
          <w:p w14:paraId="22D0E187" w14:textId="77777777" w:rsidR="007B2C93" w:rsidRPr="002F5D6C" w:rsidRDefault="007B2C93" w:rsidP="004B3534">
            <w:pPr>
              <w:pStyle w:val="TableText"/>
              <w:widowControl w:val="0"/>
              <w:rPr>
                <w:rFonts w:ascii="Tahoma" w:hAnsi="Tahoma" w:cs="Tahoma"/>
                <w:sz w:val="13"/>
                <w:lang w:val="fr-FR" w:eastAsia="en-US"/>
              </w:rPr>
            </w:pPr>
          </w:p>
        </w:tc>
      </w:tr>
      <w:tr w:rsidR="007B2C93" w:rsidRPr="002F5D6C" w14:paraId="22D0E19C" w14:textId="77777777" w:rsidTr="00CC1219">
        <w:trPr>
          <w:cantSplit/>
          <w:trHeight w:val="287"/>
        </w:trPr>
        <w:tc>
          <w:tcPr>
            <w:tcW w:w="2638" w:type="dxa"/>
            <w:shd w:val="clear" w:color="auto" w:fill="FABF8F"/>
            <w:vAlign w:val="center"/>
          </w:tcPr>
          <w:p w14:paraId="22D0E189" w14:textId="77777777" w:rsidR="007B2C93" w:rsidRPr="002F5D6C" w:rsidRDefault="00D12348" w:rsidP="00EB1CFA">
            <w:pPr>
              <w:pStyle w:val="Heading2"/>
              <w:spacing w:before="20" w:afterLines="20" w:after="48"/>
              <w:ind w:left="0"/>
              <w:rPr>
                <w:rFonts w:ascii="Tahoma" w:hAnsi="Tahoma" w:cs="Tahoma"/>
                <w:b w:val="0"/>
                <w:sz w:val="14"/>
                <w:szCs w:val="14"/>
                <w:lang w:val="fr-FR" w:eastAsia="en-US"/>
              </w:rPr>
            </w:pPr>
            <w:bookmarkStart w:id="61" w:name="_Toc291024474"/>
            <w:bookmarkStart w:id="62" w:name="_Toc336337863"/>
            <w:bookmarkStart w:id="63" w:name="_Toc343497013"/>
            <w:bookmarkEnd w:id="61"/>
            <w:bookmarkEnd w:id="62"/>
            <w:r w:rsidRPr="002F5D6C">
              <w:rPr>
                <w:rFonts w:ascii="Tahoma" w:hAnsi="Tahoma" w:cs="Tahoma"/>
                <w:b w:val="0"/>
                <w:sz w:val="14"/>
                <w:szCs w:val="14"/>
                <w:lang w:val="fr-FR" w:eastAsia="en-US"/>
              </w:rPr>
              <w:t>Office 365 Plan E3 (SL Utilisateur)</w:t>
            </w:r>
            <w:bookmarkEnd w:id="63"/>
          </w:p>
        </w:tc>
        <w:tc>
          <w:tcPr>
            <w:tcW w:w="429" w:type="dxa"/>
            <w:shd w:val="clear" w:color="auto" w:fill="FABF8F"/>
            <w:vAlign w:val="center"/>
          </w:tcPr>
          <w:p w14:paraId="22D0E18A" w14:textId="77777777" w:rsidR="007B2C93" w:rsidRPr="002F5D6C" w:rsidRDefault="00936578" w:rsidP="00FA16B9">
            <w:pPr>
              <w:pStyle w:val="TableText"/>
              <w:widowControl w:val="0"/>
              <w:rPr>
                <w:rFonts w:cs="Tahoma"/>
                <w:bCs/>
                <w:color w:val="0000FF"/>
                <w:sz w:val="13"/>
                <w:szCs w:val="13"/>
                <w:u w:val="single"/>
                <w:lang w:val="fr-FR" w:eastAsia="en-US"/>
              </w:rPr>
            </w:pPr>
            <w:hyperlink w:anchor="_7_Office_365" w:history="1">
              <w:r w:rsidR="00D12348" w:rsidRPr="002F5D6C">
                <w:rPr>
                  <w:rStyle w:val="Hyperlink"/>
                  <w:rFonts w:cs="Tahoma"/>
                  <w:bCs/>
                  <w:sz w:val="13"/>
                  <w:szCs w:val="13"/>
                  <w:lang w:val="fr-FR" w:eastAsia="en-US"/>
                </w:rPr>
                <w:t>6</w:t>
              </w:r>
            </w:hyperlink>
          </w:p>
        </w:tc>
        <w:tc>
          <w:tcPr>
            <w:tcW w:w="429" w:type="dxa"/>
            <w:shd w:val="clear" w:color="auto" w:fill="FABF8F"/>
            <w:vAlign w:val="center"/>
          </w:tcPr>
          <w:p w14:paraId="22D0E18B" w14:textId="77777777" w:rsidR="007B2C93" w:rsidRPr="002F5D6C" w:rsidRDefault="007B2C93"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06/11</w:t>
            </w:r>
          </w:p>
        </w:tc>
        <w:tc>
          <w:tcPr>
            <w:tcW w:w="429" w:type="dxa"/>
            <w:tcBorders>
              <w:right w:val="single" w:sz="18" w:space="0" w:color="auto"/>
            </w:tcBorders>
            <w:shd w:val="clear" w:color="auto" w:fill="FABF8F"/>
            <w:vAlign w:val="center"/>
          </w:tcPr>
          <w:p w14:paraId="22D0E18C"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OSB</w:t>
            </w:r>
          </w:p>
        </w:tc>
        <w:tc>
          <w:tcPr>
            <w:tcW w:w="429" w:type="dxa"/>
            <w:tcBorders>
              <w:left w:val="single" w:sz="18" w:space="0" w:color="auto"/>
            </w:tcBorders>
            <w:shd w:val="clear" w:color="auto" w:fill="FABF8F"/>
            <w:vAlign w:val="center"/>
          </w:tcPr>
          <w:p w14:paraId="22D0E18D"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8E"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8F"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90"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91"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92"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193"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left w:val="single" w:sz="18" w:space="0" w:color="auto"/>
            </w:tcBorders>
            <w:shd w:val="clear" w:color="auto" w:fill="FABF8F"/>
            <w:vAlign w:val="center"/>
          </w:tcPr>
          <w:p w14:paraId="22D0E194"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ABF8F"/>
            <w:vAlign w:val="center"/>
          </w:tcPr>
          <w:p w14:paraId="22D0E195"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196" w14:textId="77777777" w:rsidR="007B2C93" w:rsidRPr="002F5D6C" w:rsidRDefault="007B2C93" w:rsidP="004B3534">
            <w:pPr>
              <w:pStyle w:val="TableText"/>
              <w:widowControl w:val="0"/>
              <w:rPr>
                <w:rFonts w:ascii="Tahoma" w:hAnsi="Tahoma" w:cs="Tahoma"/>
                <w:sz w:val="13"/>
                <w:lang w:val="fr-FR" w:eastAsia="en-US"/>
              </w:rPr>
            </w:pPr>
          </w:p>
        </w:tc>
        <w:tc>
          <w:tcPr>
            <w:tcW w:w="335" w:type="dxa"/>
            <w:tcBorders>
              <w:left w:val="single" w:sz="18" w:space="0" w:color="auto"/>
            </w:tcBorders>
            <w:shd w:val="clear" w:color="auto" w:fill="FABF8F"/>
            <w:vAlign w:val="center"/>
          </w:tcPr>
          <w:p w14:paraId="22D0E197" w14:textId="77777777" w:rsidR="007B2C93" w:rsidRPr="002F5D6C" w:rsidRDefault="007B2C93"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198"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EOLS</w:t>
            </w:r>
          </w:p>
        </w:tc>
        <w:tc>
          <w:tcPr>
            <w:tcW w:w="378" w:type="dxa"/>
            <w:tcBorders>
              <w:left w:val="single" w:sz="18" w:space="0" w:color="auto"/>
              <w:right w:val="single" w:sz="18" w:space="0" w:color="auto"/>
            </w:tcBorders>
            <w:shd w:val="clear" w:color="auto" w:fill="FABF8F"/>
            <w:vAlign w:val="center"/>
          </w:tcPr>
          <w:p w14:paraId="22D0E199" w14:textId="77777777" w:rsidR="007B2C93" w:rsidRPr="002F5D6C" w:rsidRDefault="007B2C93" w:rsidP="004B3534">
            <w:pPr>
              <w:pStyle w:val="TableText"/>
              <w:widowControl w:val="0"/>
              <w:rPr>
                <w:rFonts w:ascii="Tahoma" w:hAnsi="Tahoma" w:cs="Tahoma"/>
                <w:sz w:val="13"/>
                <w:lang w:val="fr-FR" w:eastAsia="en-US"/>
              </w:rPr>
            </w:pPr>
          </w:p>
        </w:tc>
        <w:tc>
          <w:tcPr>
            <w:tcW w:w="583" w:type="dxa"/>
            <w:shd w:val="clear" w:color="auto" w:fill="FABF8F"/>
          </w:tcPr>
          <w:p w14:paraId="22D0E19A" w14:textId="77777777" w:rsidR="007B2C93" w:rsidRPr="002F5D6C" w:rsidRDefault="007B2C93" w:rsidP="004B3534">
            <w:pPr>
              <w:pStyle w:val="TableText"/>
              <w:widowControl w:val="0"/>
              <w:rPr>
                <w:rFonts w:ascii="Tahoma" w:hAnsi="Tahoma" w:cs="Tahoma"/>
                <w:sz w:val="13"/>
                <w:lang w:val="fr-FR" w:eastAsia="en-US"/>
              </w:rPr>
            </w:pPr>
          </w:p>
        </w:tc>
        <w:tc>
          <w:tcPr>
            <w:tcW w:w="646" w:type="dxa"/>
            <w:shd w:val="clear" w:color="auto" w:fill="FABF8F"/>
            <w:vAlign w:val="center"/>
          </w:tcPr>
          <w:p w14:paraId="22D0E19B" w14:textId="77777777" w:rsidR="007B2C93" w:rsidRPr="002F5D6C" w:rsidRDefault="007B2C93" w:rsidP="004B3534">
            <w:pPr>
              <w:pStyle w:val="TableText"/>
              <w:widowControl w:val="0"/>
              <w:rPr>
                <w:rFonts w:ascii="Tahoma" w:hAnsi="Tahoma" w:cs="Tahoma"/>
                <w:sz w:val="13"/>
                <w:lang w:val="fr-FR" w:eastAsia="en-US"/>
              </w:rPr>
            </w:pPr>
          </w:p>
        </w:tc>
      </w:tr>
      <w:tr w:rsidR="007B2C93" w:rsidRPr="002F5D6C" w14:paraId="22D0E1B0" w14:textId="77777777" w:rsidTr="00CC1219">
        <w:trPr>
          <w:cantSplit/>
          <w:trHeight w:val="287"/>
        </w:trPr>
        <w:tc>
          <w:tcPr>
            <w:tcW w:w="2638" w:type="dxa"/>
            <w:shd w:val="clear" w:color="auto" w:fill="FFFFFF"/>
            <w:vAlign w:val="center"/>
          </w:tcPr>
          <w:p w14:paraId="22D0E19D" w14:textId="77777777" w:rsidR="007B2C93" w:rsidRPr="002F5D6C" w:rsidRDefault="00D12348" w:rsidP="00EB1CFA">
            <w:pPr>
              <w:pStyle w:val="Heading2"/>
              <w:spacing w:before="20" w:afterLines="20" w:after="48"/>
              <w:ind w:left="0"/>
              <w:rPr>
                <w:rFonts w:ascii="Tahoma" w:hAnsi="Tahoma" w:cs="Tahoma"/>
                <w:b w:val="0"/>
                <w:sz w:val="14"/>
                <w:szCs w:val="14"/>
                <w:lang w:val="fr-FR" w:eastAsia="en-US"/>
              </w:rPr>
            </w:pPr>
            <w:bookmarkStart w:id="64" w:name="_Toc291024475"/>
            <w:bookmarkStart w:id="65" w:name="_Toc336337864"/>
            <w:bookmarkStart w:id="66" w:name="_Toc343497014"/>
            <w:bookmarkEnd w:id="64"/>
            <w:bookmarkEnd w:id="65"/>
            <w:r w:rsidRPr="002F5D6C">
              <w:rPr>
                <w:rFonts w:ascii="Tahoma" w:hAnsi="Tahoma" w:cs="Tahoma"/>
                <w:b w:val="0"/>
                <w:sz w:val="14"/>
                <w:szCs w:val="14"/>
                <w:lang w:val="fr-FR" w:eastAsia="en-US"/>
              </w:rPr>
              <w:t>Office 365 Plan E4 (SL Utilisateur)</w:t>
            </w:r>
            <w:bookmarkEnd w:id="66"/>
          </w:p>
        </w:tc>
        <w:tc>
          <w:tcPr>
            <w:tcW w:w="429" w:type="dxa"/>
            <w:shd w:val="clear" w:color="auto" w:fill="FFFFFF"/>
            <w:vAlign w:val="center"/>
          </w:tcPr>
          <w:p w14:paraId="22D0E19E" w14:textId="77777777" w:rsidR="007B2C93" w:rsidRPr="002F5D6C" w:rsidRDefault="00936578" w:rsidP="00FA16B9">
            <w:pPr>
              <w:pStyle w:val="TableText"/>
              <w:widowControl w:val="0"/>
              <w:rPr>
                <w:rFonts w:cs="Tahoma"/>
                <w:bCs/>
                <w:color w:val="0000FF"/>
                <w:sz w:val="13"/>
                <w:szCs w:val="13"/>
                <w:u w:val="single"/>
                <w:lang w:val="fr-FR" w:eastAsia="en-US"/>
              </w:rPr>
            </w:pPr>
            <w:hyperlink w:anchor="_7_Office_365" w:history="1">
              <w:r w:rsidR="00D12348" w:rsidRPr="002F5D6C">
                <w:rPr>
                  <w:rStyle w:val="Hyperlink"/>
                  <w:rFonts w:cs="Tahoma"/>
                  <w:bCs/>
                  <w:sz w:val="13"/>
                  <w:szCs w:val="13"/>
                  <w:lang w:val="fr-FR" w:eastAsia="en-US"/>
                </w:rPr>
                <w:t>6</w:t>
              </w:r>
            </w:hyperlink>
          </w:p>
        </w:tc>
        <w:tc>
          <w:tcPr>
            <w:tcW w:w="429" w:type="dxa"/>
            <w:shd w:val="clear" w:color="auto" w:fill="FFFFFF"/>
            <w:vAlign w:val="center"/>
          </w:tcPr>
          <w:p w14:paraId="22D0E19F" w14:textId="77777777" w:rsidR="007B2C93" w:rsidRPr="002F5D6C" w:rsidRDefault="007B2C93"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0611</w:t>
            </w:r>
          </w:p>
        </w:tc>
        <w:tc>
          <w:tcPr>
            <w:tcW w:w="429" w:type="dxa"/>
            <w:tcBorders>
              <w:right w:val="single" w:sz="18" w:space="0" w:color="auto"/>
            </w:tcBorders>
            <w:shd w:val="clear" w:color="auto" w:fill="FFFFFF"/>
            <w:vAlign w:val="center"/>
          </w:tcPr>
          <w:p w14:paraId="22D0E1A0"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OSB</w:t>
            </w:r>
          </w:p>
        </w:tc>
        <w:tc>
          <w:tcPr>
            <w:tcW w:w="429" w:type="dxa"/>
            <w:tcBorders>
              <w:left w:val="single" w:sz="18" w:space="0" w:color="auto"/>
            </w:tcBorders>
            <w:shd w:val="clear" w:color="auto" w:fill="FFFFFF"/>
            <w:vAlign w:val="center"/>
          </w:tcPr>
          <w:p w14:paraId="22D0E1A1"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A2"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A3"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A4"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A5"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A6"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FFFFF"/>
            <w:vAlign w:val="center"/>
          </w:tcPr>
          <w:p w14:paraId="22D0E1A7"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left w:val="single" w:sz="18" w:space="0" w:color="auto"/>
            </w:tcBorders>
            <w:shd w:val="clear" w:color="auto" w:fill="FFFFFF"/>
            <w:vAlign w:val="center"/>
          </w:tcPr>
          <w:p w14:paraId="22D0E1A8" w14:textId="77777777" w:rsidR="007B2C93" w:rsidRPr="002F5D6C" w:rsidRDefault="007B2C93" w:rsidP="004B3534">
            <w:pPr>
              <w:pStyle w:val="TableText"/>
              <w:widowControl w:val="0"/>
              <w:rPr>
                <w:rFonts w:ascii="Tahoma" w:hAnsi="Tahoma" w:cs="Tahoma"/>
                <w:sz w:val="13"/>
                <w:lang w:val="fr-FR" w:eastAsia="en-US"/>
              </w:rPr>
            </w:pPr>
          </w:p>
        </w:tc>
        <w:tc>
          <w:tcPr>
            <w:tcW w:w="429" w:type="dxa"/>
            <w:shd w:val="clear" w:color="auto" w:fill="FFFFFF"/>
            <w:vAlign w:val="center"/>
          </w:tcPr>
          <w:p w14:paraId="22D0E1A9"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right w:val="single" w:sz="18" w:space="0" w:color="auto"/>
            </w:tcBorders>
            <w:shd w:val="clear" w:color="auto" w:fill="FFFFFF"/>
            <w:vAlign w:val="center"/>
          </w:tcPr>
          <w:p w14:paraId="22D0E1AA" w14:textId="77777777" w:rsidR="007B2C93" w:rsidRPr="002F5D6C" w:rsidRDefault="007B2C93" w:rsidP="004B3534">
            <w:pPr>
              <w:pStyle w:val="TableText"/>
              <w:widowControl w:val="0"/>
              <w:rPr>
                <w:rFonts w:ascii="Tahoma" w:hAnsi="Tahoma" w:cs="Tahoma"/>
                <w:sz w:val="13"/>
                <w:lang w:val="fr-FR" w:eastAsia="en-US"/>
              </w:rPr>
            </w:pPr>
          </w:p>
        </w:tc>
        <w:tc>
          <w:tcPr>
            <w:tcW w:w="335" w:type="dxa"/>
            <w:tcBorders>
              <w:left w:val="single" w:sz="18" w:space="0" w:color="auto"/>
            </w:tcBorders>
            <w:shd w:val="clear" w:color="auto" w:fill="FFFFFF"/>
            <w:vAlign w:val="center"/>
          </w:tcPr>
          <w:p w14:paraId="22D0E1AB" w14:textId="77777777" w:rsidR="007B2C93" w:rsidRPr="002F5D6C" w:rsidRDefault="007B2C93"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FFFFF"/>
            <w:vAlign w:val="center"/>
          </w:tcPr>
          <w:p w14:paraId="22D0E1AC"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EOLS</w:t>
            </w:r>
          </w:p>
        </w:tc>
        <w:tc>
          <w:tcPr>
            <w:tcW w:w="378" w:type="dxa"/>
            <w:tcBorders>
              <w:left w:val="single" w:sz="18" w:space="0" w:color="auto"/>
              <w:right w:val="single" w:sz="18" w:space="0" w:color="auto"/>
            </w:tcBorders>
            <w:shd w:val="clear" w:color="auto" w:fill="FFFFFF"/>
            <w:vAlign w:val="center"/>
          </w:tcPr>
          <w:p w14:paraId="22D0E1AD" w14:textId="77777777" w:rsidR="007B2C93" w:rsidRPr="002F5D6C" w:rsidRDefault="007B2C93" w:rsidP="004B3534">
            <w:pPr>
              <w:pStyle w:val="TableText"/>
              <w:widowControl w:val="0"/>
              <w:rPr>
                <w:rFonts w:ascii="Tahoma" w:hAnsi="Tahoma" w:cs="Tahoma"/>
                <w:sz w:val="13"/>
                <w:lang w:val="fr-FR" w:eastAsia="en-US"/>
              </w:rPr>
            </w:pPr>
          </w:p>
        </w:tc>
        <w:tc>
          <w:tcPr>
            <w:tcW w:w="583" w:type="dxa"/>
            <w:shd w:val="clear" w:color="auto" w:fill="FFFFFF"/>
          </w:tcPr>
          <w:p w14:paraId="22D0E1AE" w14:textId="77777777" w:rsidR="007B2C93" w:rsidRPr="002F5D6C" w:rsidRDefault="007B2C93" w:rsidP="004B3534">
            <w:pPr>
              <w:pStyle w:val="TableText"/>
              <w:widowControl w:val="0"/>
              <w:rPr>
                <w:rFonts w:ascii="Tahoma" w:hAnsi="Tahoma" w:cs="Tahoma"/>
                <w:sz w:val="13"/>
                <w:lang w:val="fr-FR" w:eastAsia="en-US"/>
              </w:rPr>
            </w:pPr>
          </w:p>
        </w:tc>
        <w:tc>
          <w:tcPr>
            <w:tcW w:w="646" w:type="dxa"/>
            <w:shd w:val="clear" w:color="auto" w:fill="FFFFFF"/>
            <w:vAlign w:val="center"/>
          </w:tcPr>
          <w:p w14:paraId="22D0E1AF" w14:textId="77777777" w:rsidR="007B2C93" w:rsidRPr="002F5D6C" w:rsidRDefault="007B2C93" w:rsidP="004B3534">
            <w:pPr>
              <w:pStyle w:val="TableText"/>
              <w:widowControl w:val="0"/>
              <w:rPr>
                <w:rFonts w:ascii="Tahoma" w:hAnsi="Tahoma" w:cs="Tahoma"/>
                <w:sz w:val="13"/>
                <w:lang w:val="fr-FR" w:eastAsia="en-US"/>
              </w:rPr>
            </w:pPr>
          </w:p>
        </w:tc>
      </w:tr>
      <w:tr w:rsidR="001E79DE" w:rsidRPr="002F5D6C" w14:paraId="22D0E1C4" w14:textId="77777777" w:rsidTr="00CC1219">
        <w:trPr>
          <w:cantSplit/>
          <w:trHeight w:val="287"/>
        </w:trPr>
        <w:tc>
          <w:tcPr>
            <w:tcW w:w="2638" w:type="dxa"/>
            <w:shd w:val="clear" w:color="auto" w:fill="FABF8F"/>
            <w:vAlign w:val="center"/>
          </w:tcPr>
          <w:p w14:paraId="22D0E1B1" w14:textId="77777777" w:rsidR="00A936B5" w:rsidRPr="002F5D6C" w:rsidRDefault="00D12348" w:rsidP="00EB1CFA">
            <w:pPr>
              <w:pStyle w:val="Heading2"/>
              <w:spacing w:before="20" w:afterLines="20" w:after="48"/>
              <w:ind w:left="0"/>
              <w:rPr>
                <w:rFonts w:ascii="Tahoma" w:hAnsi="Tahoma" w:cs="Tahoma"/>
                <w:b w:val="0"/>
                <w:sz w:val="14"/>
                <w:szCs w:val="14"/>
                <w:lang w:val="fr-FR"/>
              </w:rPr>
            </w:pPr>
            <w:bookmarkStart w:id="67" w:name="_Toc343497015"/>
            <w:r w:rsidRPr="002F5D6C">
              <w:rPr>
                <w:rFonts w:ascii="Tahoma" w:hAnsi="Tahoma" w:cs="Tahoma"/>
                <w:b w:val="0"/>
                <w:sz w:val="14"/>
                <w:szCs w:val="14"/>
                <w:lang w:val="fr-FR" w:eastAsia="en-US"/>
              </w:rPr>
              <w:t>Office Famille et Étudiant 2013 RT</w:t>
            </w:r>
            <w:bookmarkEnd w:id="67"/>
          </w:p>
        </w:tc>
        <w:tc>
          <w:tcPr>
            <w:tcW w:w="429" w:type="dxa"/>
            <w:shd w:val="clear" w:color="auto" w:fill="FABF8F"/>
            <w:vAlign w:val="center"/>
          </w:tcPr>
          <w:p w14:paraId="22D0E1B2" w14:textId="77777777" w:rsidR="00A936B5" w:rsidRPr="002F5D6C" w:rsidRDefault="00A936B5" w:rsidP="00FA16B9">
            <w:pPr>
              <w:pStyle w:val="TableText"/>
              <w:widowControl w:val="0"/>
              <w:rPr>
                <w:rFonts w:cs="Tahoma"/>
                <w:bCs/>
                <w:color w:val="0000FF"/>
                <w:sz w:val="13"/>
                <w:szCs w:val="13"/>
                <w:u w:val="single"/>
                <w:lang w:val="fr-FR" w:eastAsia="en-US"/>
              </w:rPr>
            </w:pPr>
          </w:p>
        </w:tc>
        <w:tc>
          <w:tcPr>
            <w:tcW w:w="429" w:type="dxa"/>
            <w:shd w:val="clear" w:color="auto" w:fill="FABF8F"/>
            <w:vAlign w:val="center"/>
          </w:tcPr>
          <w:p w14:paraId="22D0E1B3" w14:textId="77777777" w:rsidR="00A936B5" w:rsidRPr="002F5D6C" w:rsidRDefault="00D12348"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shd w:val="clear" w:color="auto" w:fill="FABF8F"/>
            <w:vAlign w:val="center"/>
          </w:tcPr>
          <w:p w14:paraId="22D0E1B4" w14:textId="77777777" w:rsidR="00A936B5" w:rsidRPr="002F5D6C" w:rsidRDefault="00A936B5" w:rsidP="004B3534">
            <w:pPr>
              <w:pStyle w:val="TableText"/>
              <w:widowControl w:val="0"/>
              <w:rPr>
                <w:rFonts w:ascii="Tahoma" w:hAnsi="Tahoma" w:cs="Tahoma"/>
                <w:sz w:val="13"/>
                <w:lang w:val="fr-FR" w:eastAsia="en-US"/>
              </w:rPr>
            </w:pPr>
          </w:p>
        </w:tc>
        <w:tc>
          <w:tcPr>
            <w:tcW w:w="429" w:type="dxa"/>
            <w:tcBorders>
              <w:left w:val="single" w:sz="18" w:space="0" w:color="auto"/>
            </w:tcBorders>
            <w:shd w:val="clear" w:color="auto" w:fill="FABF8F"/>
            <w:vAlign w:val="center"/>
          </w:tcPr>
          <w:p w14:paraId="22D0E1B5" w14:textId="77777777" w:rsidR="00A936B5"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1B6" w14:textId="77777777" w:rsidR="00A936B5"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1B7" w14:textId="77777777" w:rsidR="00A936B5"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1B8" w14:textId="77777777" w:rsidR="00A936B5"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1B9" w14:textId="77777777" w:rsidR="00A936B5"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1BA" w14:textId="77777777" w:rsidR="00A936B5"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ABF8F"/>
            <w:vAlign w:val="center"/>
          </w:tcPr>
          <w:p w14:paraId="22D0E1BB" w14:textId="77777777" w:rsidR="00A936B5"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1BC" w14:textId="77777777" w:rsidR="00A936B5"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1BD" w14:textId="77777777" w:rsidR="00A936B5"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1BE" w14:textId="77777777" w:rsidR="00A936B5"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ABF8F"/>
            <w:vAlign w:val="center"/>
          </w:tcPr>
          <w:p w14:paraId="22D0E1BF" w14:textId="77777777" w:rsidR="00A936B5" w:rsidRPr="002F5D6C" w:rsidRDefault="00A936B5"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1C0" w14:textId="77777777" w:rsidR="00A936B5" w:rsidRPr="002F5D6C" w:rsidRDefault="00A936B5"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1C1" w14:textId="77777777" w:rsidR="00A936B5" w:rsidRPr="002F5D6C" w:rsidRDefault="00A936B5" w:rsidP="004B3534">
            <w:pPr>
              <w:pStyle w:val="TableText"/>
              <w:widowControl w:val="0"/>
              <w:rPr>
                <w:rFonts w:ascii="Tahoma" w:hAnsi="Tahoma" w:cs="Tahoma"/>
                <w:sz w:val="13"/>
                <w:lang w:val="fr-FR" w:eastAsia="en-US"/>
              </w:rPr>
            </w:pPr>
          </w:p>
        </w:tc>
        <w:tc>
          <w:tcPr>
            <w:tcW w:w="583" w:type="dxa"/>
            <w:shd w:val="clear" w:color="auto" w:fill="FABF8F"/>
          </w:tcPr>
          <w:p w14:paraId="22D0E1C2" w14:textId="77777777" w:rsidR="00A936B5" w:rsidRPr="002F5D6C" w:rsidRDefault="00A936B5" w:rsidP="004B3534">
            <w:pPr>
              <w:pStyle w:val="TableText"/>
              <w:widowControl w:val="0"/>
              <w:rPr>
                <w:rFonts w:ascii="Tahoma" w:hAnsi="Tahoma" w:cs="Tahoma"/>
                <w:sz w:val="13"/>
                <w:lang w:val="fr-FR" w:eastAsia="en-US"/>
              </w:rPr>
            </w:pPr>
          </w:p>
        </w:tc>
        <w:tc>
          <w:tcPr>
            <w:tcW w:w="646" w:type="dxa"/>
            <w:shd w:val="clear" w:color="auto" w:fill="FABF8F"/>
            <w:vAlign w:val="center"/>
          </w:tcPr>
          <w:p w14:paraId="22D0E1C3" w14:textId="77777777" w:rsidR="00A936B5" w:rsidRPr="002F5D6C" w:rsidRDefault="00A936B5" w:rsidP="004B3534">
            <w:pPr>
              <w:pStyle w:val="TableText"/>
              <w:widowControl w:val="0"/>
              <w:rPr>
                <w:rFonts w:ascii="Tahoma" w:hAnsi="Tahoma" w:cs="Tahoma"/>
                <w:sz w:val="13"/>
                <w:lang w:val="fr-FR" w:eastAsia="en-US"/>
              </w:rPr>
            </w:pPr>
          </w:p>
        </w:tc>
      </w:tr>
      <w:tr w:rsidR="007B2C93" w:rsidRPr="002F5D6C" w14:paraId="22D0E1D8" w14:textId="77777777" w:rsidTr="00CC1219">
        <w:trPr>
          <w:cantSplit/>
          <w:trHeight w:val="287"/>
        </w:trPr>
        <w:tc>
          <w:tcPr>
            <w:tcW w:w="2638" w:type="dxa"/>
            <w:vAlign w:val="center"/>
          </w:tcPr>
          <w:p w14:paraId="22D0E1C5" w14:textId="77777777" w:rsidR="007B2C93" w:rsidRPr="002F5D6C" w:rsidRDefault="00D12348" w:rsidP="00EB1CFA">
            <w:pPr>
              <w:pStyle w:val="Heading2"/>
              <w:spacing w:before="20" w:afterLines="20" w:after="48"/>
              <w:ind w:left="0"/>
              <w:rPr>
                <w:rFonts w:ascii="Tahoma" w:hAnsi="Tahoma" w:cs="Tahoma"/>
                <w:b w:val="0"/>
                <w:sz w:val="14"/>
                <w:szCs w:val="14"/>
                <w:lang w:val="fr-FR"/>
              </w:rPr>
            </w:pPr>
            <w:bookmarkStart w:id="68" w:name="_Toc336337865"/>
            <w:bookmarkStart w:id="69" w:name="_Toc343497016"/>
            <w:bookmarkEnd w:id="68"/>
            <w:r w:rsidRPr="002F5D6C">
              <w:rPr>
                <w:rFonts w:ascii="Tahoma" w:hAnsi="Tahoma" w:cs="Tahoma"/>
                <w:b w:val="0"/>
                <w:sz w:val="14"/>
                <w:szCs w:val="14"/>
                <w:lang w:val="fr-FR" w:eastAsia="en-US"/>
              </w:rPr>
              <w:t>Office 2011 Standard pour Mac</w:t>
            </w:r>
            <w:bookmarkEnd w:id="69"/>
            <w:r w:rsidRPr="002F5D6C">
              <w:rPr>
                <w:rFonts w:ascii="Tahoma" w:hAnsi="Tahoma" w:cs="Tahoma"/>
                <w:sz w:val="14"/>
                <w:szCs w:val="14"/>
                <w:lang w:val="fr-FR" w:eastAsia="en-US"/>
              </w:rPr>
              <w:t xml:space="preserve"> </w:t>
            </w:r>
          </w:p>
        </w:tc>
        <w:tc>
          <w:tcPr>
            <w:tcW w:w="429" w:type="dxa"/>
            <w:vAlign w:val="center"/>
          </w:tcPr>
          <w:p w14:paraId="22D0E1C6" w14:textId="77777777" w:rsidR="007B2C93" w:rsidRPr="002F5D6C" w:rsidRDefault="00936578" w:rsidP="00FA16B9">
            <w:pPr>
              <w:pStyle w:val="TableText"/>
              <w:widowControl w:val="0"/>
              <w:rPr>
                <w:rStyle w:val="EndnoteReference"/>
                <w:rFonts w:cs="Tahoma"/>
                <w:bCs/>
                <w:color w:val="0000FF"/>
                <w:sz w:val="13"/>
                <w:szCs w:val="13"/>
                <w:u w:val="single"/>
                <w:lang w:val="fr-FR" w:eastAsia="en-US"/>
              </w:rPr>
            </w:pPr>
            <w:hyperlink w:anchor="_7_Office_2011" w:history="1">
              <w:r w:rsidR="00D12348" w:rsidRPr="002F5D6C">
                <w:rPr>
                  <w:rStyle w:val="Hyperlink"/>
                  <w:rFonts w:cs="Tahoma"/>
                  <w:bCs/>
                  <w:sz w:val="13"/>
                  <w:szCs w:val="13"/>
                  <w:lang w:val="fr-FR" w:eastAsia="en-US"/>
                </w:rPr>
                <w:t>7</w:t>
              </w:r>
            </w:hyperlink>
          </w:p>
        </w:tc>
        <w:tc>
          <w:tcPr>
            <w:tcW w:w="429" w:type="dxa"/>
            <w:vAlign w:val="center"/>
          </w:tcPr>
          <w:p w14:paraId="22D0E1C7" w14:textId="77777777" w:rsidR="007B2C93" w:rsidRPr="002F5D6C" w:rsidRDefault="00D12348" w:rsidP="00B2510D">
            <w:pPr>
              <w:pStyle w:val="TableText"/>
              <w:widowControl w:val="0"/>
              <w:spacing w:beforeLines="60" w:before="144"/>
              <w:rPr>
                <w:rFonts w:ascii="Tahoma" w:hAnsi="Tahoma" w:cs="Tahoma"/>
                <w:sz w:val="13"/>
                <w:lang w:val="fr-FR" w:eastAsia="en-US"/>
              </w:rPr>
            </w:pPr>
            <w:r w:rsidRPr="002F5D6C">
              <w:rPr>
                <w:rFonts w:ascii="Tahoma" w:hAnsi="Tahoma" w:cs="Tahoma"/>
                <w:sz w:val="13"/>
                <w:lang w:val="fr-FR" w:eastAsia="en-US"/>
              </w:rPr>
              <w:t>09/10</w:t>
            </w:r>
          </w:p>
        </w:tc>
        <w:tc>
          <w:tcPr>
            <w:tcW w:w="429" w:type="dxa"/>
            <w:tcBorders>
              <w:right w:val="single" w:sz="18" w:space="0" w:color="auto"/>
            </w:tcBorders>
            <w:vAlign w:val="center"/>
          </w:tcPr>
          <w:p w14:paraId="22D0E1C8"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vAlign w:val="center"/>
          </w:tcPr>
          <w:p w14:paraId="22D0E1C9"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1CA"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5</w:t>
            </w:r>
          </w:p>
        </w:tc>
        <w:tc>
          <w:tcPr>
            <w:tcW w:w="429" w:type="dxa"/>
            <w:vAlign w:val="center"/>
          </w:tcPr>
          <w:p w14:paraId="22D0E1CB"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4</w:t>
            </w:r>
          </w:p>
        </w:tc>
        <w:tc>
          <w:tcPr>
            <w:tcW w:w="429" w:type="dxa"/>
            <w:vAlign w:val="center"/>
          </w:tcPr>
          <w:p w14:paraId="22D0E1CC"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vAlign w:val="center"/>
          </w:tcPr>
          <w:p w14:paraId="22D0E1CD"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vAlign w:val="center"/>
          </w:tcPr>
          <w:p w14:paraId="22D0E1CE"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vAlign w:val="center"/>
          </w:tcPr>
          <w:p w14:paraId="22D0E1CF"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vAlign w:val="center"/>
          </w:tcPr>
          <w:p w14:paraId="22D0E1D0"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1D1"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4</w:t>
            </w:r>
          </w:p>
        </w:tc>
        <w:tc>
          <w:tcPr>
            <w:tcW w:w="429" w:type="dxa"/>
            <w:tcBorders>
              <w:right w:val="single" w:sz="18" w:space="0" w:color="auto"/>
            </w:tcBorders>
            <w:vAlign w:val="center"/>
          </w:tcPr>
          <w:p w14:paraId="22D0E1D2"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335" w:type="dxa"/>
            <w:tcBorders>
              <w:left w:val="single" w:sz="18" w:space="0" w:color="auto"/>
            </w:tcBorders>
            <w:vAlign w:val="center"/>
          </w:tcPr>
          <w:p w14:paraId="22D0E1D3"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vAlign w:val="center"/>
          </w:tcPr>
          <w:p w14:paraId="22D0E1D4" w14:textId="77777777" w:rsidR="007B2C93" w:rsidRPr="002F5D6C" w:rsidRDefault="007B2C93"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vAlign w:val="center"/>
          </w:tcPr>
          <w:p w14:paraId="22D0E1D5"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tcPr>
          <w:p w14:paraId="22D0E1D6"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E</w:t>
            </w:r>
          </w:p>
        </w:tc>
        <w:tc>
          <w:tcPr>
            <w:tcW w:w="646" w:type="dxa"/>
            <w:vAlign w:val="center"/>
          </w:tcPr>
          <w:p w14:paraId="22D0E1D7" w14:textId="77777777" w:rsidR="007B2C93" w:rsidRPr="002F5D6C" w:rsidRDefault="007B2C93" w:rsidP="004B3534">
            <w:pPr>
              <w:pStyle w:val="TableText"/>
              <w:widowControl w:val="0"/>
              <w:rPr>
                <w:rFonts w:ascii="Tahoma" w:hAnsi="Tahoma" w:cs="Tahoma"/>
                <w:sz w:val="13"/>
                <w:lang w:val="fr-FR" w:eastAsia="en-US"/>
              </w:rPr>
            </w:pPr>
          </w:p>
        </w:tc>
      </w:tr>
      <w:tr w:rsidR="001E79DE" w:rsidRPr="002F5D6C" w14:paraId="22D0E1EC" w14:textId="77777777" w:rsidTr="00CC1219">
        <w:trPr>
          <w:cantSplit/>
          <w:trHeight w:val="287"/>
        </w:trPr>
        <w:tc>
          <w:tcPr>
            <w:tcW w:w="2638" w:type="dxa"/>
            <w:shd w:val="clear" w:color="auto" w:fill="FABF8F"/>
            <w:vAlign w:val="center"/>
          </w:tcPr>
          <w:p w14:paraId="22D0E1D9" w14:textId="77777777" w:rsidR="007B2C93" w:rsidRPr="002F5D6C" w:rsidRDefault="00D12348" w:rsidP="00EB1CFA">
            <w:pPr>
              <w:pStyle w:val="Heading2"/>
              <w:spacing w:before="20" w:afterLines="20" w:after="48"/>
              <w:ind w:left="0"/>
              <w:rPr>
                <w:rFonts w:ascii="Tahoma" w:hAnsi="Tahoma" w:cs="Tahoma"/>
                <w:b w:val="0"/>
                <w:sz w:val="14"/>
                <w:szCs w:val="14"/>
                <w:lang w:val="fr-FR"/>
              </w:rPr>
            </w:pPr>
            <w:bookmarkStart w:id="70" w:name="_Office_Multi-Language_Pack"/>
            <w:bookmarkStart w:id="71" w:name="_Toc336337866"/>
            <w:bookmarkStart w:id="72" w:name="_Toc343497017"/>
            <w:bookmarkEnd w:id="70"/>
            <w:bookmarkEnd w:id="71"/>
            <w:r w:rsidRPr="002F5D6C">
              <w:rPr>
                <w:rFonts w:ascii="Tahoma" w:hAnsi="Tahoma" w:cs="Tahoma"/>
                <w:b w:val="0"/>
                <w:sz w:val="14"/>
                <w:szCs w:val="14"/>
                <w:lang w:val="fr-FR" w:eastAsia="en-US"/>
              </w:rPr>
              <w:t>Pack multilingue Office 2013</w:t>
            </w:r>
            <w:bookmarkEnd w:id="72"/>
          </w:p>
        </w:tc>
        <w:tc>
          <w:tcPr>
            <w:tcW w:w="429" w:type="dxa"/>
            <w:shd w:val="clear" w:color="auto" w:fill="FABF8F"/>
            <w:vAlign w:val="center"/>
          </w:tcPr>
          <w:p w14:paraId="22D0E1DA" w14:textId="77777777" w:rsidR="007B2C93" w:rsidRPr="002F5D6C" w:rsidRDefault="00936578" w:rsidP="00FA16B9">
            <w:pPr>
              <w:pStyle w:val="TableText"/>
              <w:widowControl w:val="0"/>
              <w:rPr>
                <w:rStyle w:val="EndnoteReference"/>
                <w:rFonts w:cs="Tahoma"/>
                <w:bCs/>
                <w:color w:val="0000FF"/>
                <w:sz w:val="13"/>
                <w:szCs w:val="13"/>
                <w:u w:val="single"/>
                <w:lang w:val="fr-FR" w:eastAsia="en-US"/>
              </w:rPr>
            </w:pPr>
            <w:hyperlink w:anchor="_8_Pack_multilingue" w:history="1">
              <w:r w:rsidR="00D12348" w:rsidRPr="002F5D6C">
                <w:rPr>
                  <w:rStyle w:val="Hyperlink"/>
                  <w:rFonts w:cs="Tahoma"/>
                  <w:bCs/>
                  <w:sz w:val="13"/>
                  <w:szCs w:val="13"/>
                  <w:lang w:val="fr-FR" w:eastAsia="en-US"/>
                </w:rPr>
                <w:t>8</w:t>
              </w:r>
            </w:hyperlink>
          </w:p>
        </w:tc>
        <w:tc>
          <w:tcPr>
            <w:tcW w:w="429" w:type="dxa"/>
            <w:shd w:val="clear" w:color="auto" w:fill="FABF8F"/>
            <w:vAlign w:val="center"/>
          </w:tcPr>
          <w:p w14:paraId="22D0E1DB" w14:textId="77777777" w:rsidR="007B2C93" w:rsidRPr="002F5D6C" w:rsidRDefault="00D12348" w:rsidP="009D2225">
            <w:pPr>
              <w:pStyle w:val="TableText"/>
              <w:widowControl w:val="0"/>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shd w:val="clear" w:color="auto" w:fill="FABF8F"/>
            <w:vAlign w:val="center"/>
          </w:tcPr>
          <w:p w14:paraId="22D0E1DC" w14:textId="77777777" w:rsidR="007B2C93" w:rsidRPr="002F5D6C" w:rsidRDefault="007B2C93" w:rsidP="004B3534">
            <w:pPr>
              <w:pStyle w:val="TableText"/>
              <w:widowControl w:val="0"/>
              <w:rPr>
                <w:rFonts w:ascii="Tahoma" w:hAnsi="Tahoma" w:cs="Tahoma"/>
                <w:sz w:val="13"/>
                <w:lang w:val="fr-FR" w:eastAsia="en-US"/>
              </w:rPr>
            </w:pPr>
          </w:p>
        </w:tc>
        <w:tc>
          <w:tcPr>
            <w:tcW w:w="429" w:type="dxa"/>
            <w:tcBorders>
              <w:left w:val="single" w:sz="18" w:space="0" w:color="auto"/>
            </w:tcBorders>
            <w:shd w:val="clear" w:color="auto" w:fill="FABF8F"/>
            <w:vAlign w:val="center"/>
          </w:tcPr>
          <w:p w14:paraId="22D0E1DD"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1DE"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1DF"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1E0"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1E1"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1E2"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ABF8F"/>
            <w:vAlign w:val="center"/>
          </w:tcPr>
          <w:p w14:paraId="22D0E1E3"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1E4"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1E5"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1E6"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ABF8F"/>
            <w:vAlign w:val="center"/>
          </w:tcPr>
          <w:p w14:paraId="22D0E1E7"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shd w:val="clear" w:color="auto" w:fill="FABF8F"/>
            <w:vAlign w:val="center"/>
          </w:tcPr>
          <w:p w14:paraId="22D0E1E8"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shd w:val="clear" w:color="auto" w:fill="FABF8F"/>
            <w:vAlign w:val="center"/>
          </w:tcPr>
          <w:p w14:paraId="22D0E1E9" w14:textId="77777777" w:rsidR="007B2C93" w:rsidRPr="002F5D6C" w:rsidRDefault="007B2C93" w:rsidP="004B3534">
            <w:pPr>
              <w:pStyle w:val="TableText"/>
              <w:widowControl w:val="0"/>
              <w:rPr>
                <w:rFonts w:ascii="Tahoma" w:hAnsi="Tahoma" w:cs="Tahoma"/>
                <w:sz w:val="13"/>
                <w:lang w:val="fr-FR" w:eastAsia="en-US"/>
              </w:rPr>
            </w:pPr>
          </w:p>
        </w:tc>
        <w:tc>
          <w:tcPr>
            <w:tcW w:w="583" w:type="dxa"/>
            <w:shd w:val="clear" w:color="auto" w:fill="FABF8F"/>
          </w:tcPr>
          <w:p w14:paraId="22D0E1EA"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A</w:t>
            </w:r>
          </w:p>
        </w:tc>
        <w:tc>
          <w:tcPr>
            <w:tcW w:w="646" w:type="dxa"/>
            <w:shd w:val="clear" w:color="auto" w:fill="FABF8F"/>
            <w:vAlign w:val="center"/>
          </w:tcPr>
          <w:p w14:paraId="22D0E1EB" w14:textId="77777777" w:rsidR="007B2C93" w:rsidRPr="002F5D6C" w:rsidRDefault="007B2C93" w:rsidP="004B3534">
            <w:pPr>
              <w:pStyle w:val="TableText"/>
              <w:widowControl w:val="0"/>
              <w:rPr>
                <w:rFonts w:ascii="Tahoma" w:hAnsi="Tahoma" w:cs="Tahoma"/>
                <w:sz w:val="13"/>
                <w:lang w:val="fr-FR" w:eastAsia="en-US"/>
              </w:rPr>
            </w:pPr>
          </w:p>
        </w:tc>
      </w:tr>
      <w:tr w:rsidR="007B2C93" w:rsidRPr="002F5D6C" w14:paraId="22D0E200" w14:textId="77777777" w:rsidTr="00CC1219">
        <w:trPr>
          <w:cantSplit/>
          <w:trHeight w:val="332"/>
        </w:trPr>
        <w:tc>
          <w:tcPr>
            <w:tcW w:w="2638" w:type="dxa"/>
            <w:vAlign w:val="center"/>
          </w:tcPr>
          <w:p w14:paraId="22D0E1ED" w14:textId="77777777" w:rsidR="007B2C93" w:rsidRPr="002F5D6C" w:rsidRDefault="00D12348" w:rsidP="00EB1CFA">
            <w:pPr>
              <w:pStyle w:val="ProductNames"/>
              <w:spacing w:afterLines="20" w:after="48"/>
              <w:rPr>
                <w:rFonts w:ascii="Tahoma" w:hAnsi="Tahoma" w:cs="Tahoma"/>
                <w:sz w:val="14"/>
                <w:szCs w:val="14"/>
                <w:lang w:val="fr-FR"/>
              </w:rPr>
            </w:pPr>
            <w:bookmarkStart w:id="73" w:name="_Toc336337867"/>
            <w:bookmarkStart w:id="74" w:name="_Toc343497018"/>
            <w:bookmarkEnd w:id="73"/>
            <w:r w:rsidRPr="002F5D6C">
              <w:rPr>
                <w:rFonts w:ascii="Tahoma" w:hAnsi="Tahoma" w:cs="Tahoma"/>
                <w:sz w:val="14"/>
                <w:szCs w:val="14"/>
                <w:lang w:val="fr-FR"/>
              </w:rPr>
              <w:t>Office Professionnel Plus 2013</w:t>
            </w:r>
            <w:bookmarkEnd w:id="74"/>
          </w:p>
        </w:tc>
        <w:tc>
          <w:tcPr>
            <w:tcW w:w="429" w:type="dxa"/>
            <w:vAlign w:val="center"/>
          </w:tcPr>
          <w:p w14:paraId="22D0E1EE" w14:textId="77777777" w:rsidR="007B2C93" w:rsidRPr="002F5D6C" w:rsidRDefault="00936578" w:rsidP="00FA16B9">
            <w:pPr>
              <w:pStyle w:val="TableText"/>
              <w:widowControl w:val="0"/>
              <w:rPr>
                <w:rStyle w:val="EndnoteReference"/>
                <w:rFonts w:cs="Tahoma"/>
                <w:bCs/>
                <w:color w:val="0000FF"/>
                <w:sz w:val="13"/>
                <w:szCs w:val="13"/>
                <w:u w:val="single"/>
                <w:lang w:val="fr-FR" w:eastAsia="en-US"/>
              </w:rPr>
            </w:pPr>
            <w:hyperlink w:anchor="_9_Office_Professionnel" w:history="1">
              <w:r w:rsidR="00D12348" w:rsidRPr="002F5D6C">
                <w:rPr>
                  <w:rStyle w:val="Hyperlink"/>
                  <w:rFonts w:cs="Tahoma"/>
                  <w:bCs/>
                  <w:sz w:val="13"/>
                  <w:szCs w:val="13"/>
                  <w:lang w:val="fr-FR" w:eastAsia="en-US"/>
                </w:rPr>
                <w:t>9</w:t>
              </w:r>
            </w:hyperlink>
          </w:p>
        </w:tc>
        <w:tc>
          <w:tcPr>
            <w:tcW w:w="429" w:type="dxa"/>
            <w:vAlign w:val="center"/>
          </w:tcPr>
          <w:p w14:paraId="22D0E1EF" w14:textId="77777777" w:rsidR="007B2C93" w:rsidRPr="002F5D6C" w:rsidRDefault="00D12348" w:rsidP="009D2225">
            <w:pPr>
              <w:pStyle w:val="TableText"/>
              <w:widowControl w:val="0"/>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vAlign w:val="center"/>
          </w:tcPr>
          <w:p w14:paraId="22D0E1F0" w14:textId="77777777" w:rsidR="007B2C93" w:rsidRPr="002F5D6C" w:rsidRDefault="007B2C93" w:rsidP="004B3534">
            <w:pPr>
              <w:pStyle w:val="TableText"/>
              <w:widowControl w:val="0"/>
              <w:rPr>
                <w:rFonts w:ascii="Tahoma" w:hAnsi="Tahoma" w:cs="Tahoma"/>
                <w:sz w:val="13"/>
                <w:u w:val="single"/>
                <w:lang w:val="fr-FR" w:eastAsia="en-US"/>
              </w:rPr>
            </w:pPr>
            <w:r w:rsidRPr="002F5D6C">
              <w:rPr>
                <w:rFonts w:ascii="Tahoma" w:hAnsi="Tahoma" w:cs="Tahoma"/>
                <w:sz w:val="13"/>
                <w:u w:val="single"/>
                <w:lang w:val="fr-FR" w:eastAsia="en-US"/>
              </w:rPr>
              <w:t>DT</w:t>
            </w:r>
          </w:p>
        </w:tc>
        <w:tc>
          <w:tcPr>
            <w:tcW w:w="429" w:type="dxa"/>
            <w:tcBorders>
              <w:left w:val="single" w:sz="18" w:space="0" w:color="auto"/>
            </w:tcBorders>
            <w:vAlign w:val="center"/>
          </w:tcPr>
          <w:p w14:paraId="22D0E1F1"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1F2"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5</w:t>
            </w:r>
          </w:p>
        </w:tc>
        <w:tc>
          <w:tcPr>
            <w:tcW w:w="429" w:type="dxa"/>
            <w:vAlign w:val="center"/>
          </w:tcPr>
          <w:p w14:paraId="22D0E1F3"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4</w:t>
            </w:r>
          </w:p>
        </w:tc>
        <w:tc>
          <w:tcPr>
            <w:tcW w:w="429" w:type="dxa"/>
            <w:vAlign w:val="center"/>
          </w:tcPr>
          <w:p w14:paraId="22D0E1F4"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vAlign w:val="center"/>
          </w:tcPr>
          <w:p w14:paraId="22D0E1F5"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vAlign w:val="center"/>
          </w:tcPr>
          <w:p w14:paraId="22D0E1F6"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vAlign w:val="center"/>
          </w:tcPr>
          <w:p w14:paraId="22D0E1F7"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vAlign w:val="center"/>
          </w:tcPr>
          <w:p w14:paraId="22D0E1F8"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1F9"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4</w:t>
            </w:r>
          </w:p>
        </w:tc>
        <w:tc>
          <w:tcPr>
            <w:tcW w:w="429" w:type="dxa"/>
            <w:tcBorders>
              <w:right w:val="single" w:sz="18" w:space="0" w:color="auto"/>
            </w:tcBorders>
            <w:vAlign w:val="center"/>
          </w:tcPr>
          <w:p w14:paraId="22D0E1FA"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335" w:type="dxa"/>
            <w:tcBorders>
              <w:left w:val="single" w:sz="18" w:space="0" w:color="auto"/>
            </w:tcBorders>
            <w:vAlign w:val="center"/>
          </w:tcPr>
          <w:p w14:paraId="22D0E1FB" w14:textId="77777777" w:rsidR="007B2C93" w:rsidRPr="002F5D6C" w:rsidRDefault="00D12348" w:rsidP="00097B90">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vAlign w:val="center"/>
          </w:tcPr>
          <w:p w14:paraId="22D0E1FC"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E</w:t>
            </w:r>
          </w:p>
        </w:tc>
        <w:tc>
          <w:tcPr>
            <w:tcW w:w="378" w:type="dxa"/>
            <w:tcBorders>
              <w:left w:val="single" w:sz="18" w:space="0" w:color="auto"/>
              <w:right w:val="single" w:sz="18" w:space="0" w:color="auto"/>
            </w:tcBorders>
            <w:vAlign w:val="center"/>
          </w:tcPr>
          <w:p w14:paraId="22D0E1FD"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E, P</w:t>
            </w:r>
          </w:p>
        </w:tc>
        <w:tc>
          <w:tcPr>
            <w:tcW w:w="583" w:type="dxa"/>
          </w:tcPr>
          <w:p w14:paraId="22D0E1FE"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E, ST</w:t>
            </w:r>
          </w:p>
        </w:tc>
        <w:tc>
          <w:tcPr>
            <w:tcW w:w="646" w:type="dxa"/>
            <w:vAlign w:val="center"/>
          </w:tcPr>
          <w:p w14:paraId="22D0E1FF" w14:textId="77777777" w:rsidR="007B2C93" w:rsidRPr="002F5D6C" w:rsidRDefault="007B2C93" w:rsidP="004B3534">
            <w:pPr>
              <w:pStyle w:val="TableText"/>
              <w:widowControl w:val="0"/>
              <w:rPr>
                <w:rFonts w:ascii="Tahoma" w:hAnsi="Tahoma" w:cs="Tahoma"/>
                <w:sz w:val="13"/>
                <w:lang w:val="fr-FR" w:eastAsia="en-US"/>
              </w:rPr>
            </w:pPr>
          </w:p>
        </w:tc>
      </w:tr>
      <w:tr w:rsidR="001E79DE" w:rsidRPr="002F5D6C" w14:paraId="22D0E214" w14:textId="77777777" w:rsidTr="00CC1219">
        <w:trPr>
          <w:cantSplit/>
          <w:trHeight w:val="278"/>
        </w:trPr>
        <w:tc>
          <w:tcPr>
            <w:tcW w:w="2638" w:type="dxa"/>
            <w:shd w:val="clear" w:color="auto" w:fill="FABF8F"/>
            <w:vAlign w:val="center"/>
          </w:tcPr>
          <w:p w14:paraId="22D0E201" w14:textId="77777777" w:rsidR="007B2C93" w:rsidRPr="002F5D6C" w:rsidRDefault="00D12348" w:rsidP="00EB1CFA">
            <w:pPr>
              <w:pStyle w:val="Heading3"/>
              <w:spacing w:before="20" w:afterLines="20" w:after="48"/>
              <w:rPr>
                <w:rFonts w:ascii="Tahoma" w:hAnsi="Tahoma" w:cs="Tahoma"/>
                <w:b w:val="0"/>
                <w:sz w:val="14"/>
                <w:szCs w:val="14"/>
                <w:lang w:val="fr-FR" w:eastAsia="en-US"/>
              </w:rPr>
            </w:pPr>
            <w:bookmarkStart w:id="75" w:name="_Toc336337868"/>
            <w:bookmarkStart w:id="76" w:name="_Toc343497019"/>
            <w:bookmarkEnd w:id="75"/>
            <w:r w:rsidRPr="002F5D6C">
              <w:rPr>
                <w:rFonts w:ascii="Tahoma" w:hAnsi="Tahoma" w:cs="Tahoma"/>
                <w:b w:val="0"/>
                <w:sz w:val="14"/>
                <w:szCs w:val="14"/>
                <w:lang w:val="fr-FR" w:eastAsia="en-US"/>
              </w:rPr>
              <w:t>Office Standard 2013</w:t>
            </w:r>
            <w:bookmarkEnd w:id="76"/>
            <w:r w:rsidRPr="002F5D6C">
              <w:rPr>
                <w:rFonts w:ascii="Tahoma" w:hAnsi="Tahoma" w:cs="Tahoma"/>
                <w:sz w:val="14"/>
                <w:szCs w:val="14"/>
                <w:lang w:val="fr-FR" w:eastAsia="en-US"/>
              </w:rPr>
              <w:t xml:space="preserve"> </w:t>
            </w:r>
          </w:p>
        </w:tc>
        <w:tc>
          <w:tcPr>
            <w:tcW w:w="429" w:type="dxa"/>
            <w:shd w:val="clear" w:color="auto" w:fill="FABF8F"/>
            <w:vAlign w:val="center"/>
          </w:tcPr>
          <w:p w14:paraId="22D0E202" w14:textId="77777777" w:rsidR="007B2C93" w:rsidRPr="002F5D6C" w:rsidRDefault="00936578" w:rsidP="00FA16B9">
            <w:pPr>
              <w:pStyle w:val="TableText"/>
              <w:widowControl w:val="0"/>
              <w:rPr>
                <w:rStyle w:val="EndnoteReference"/>
                <w:rFonts w:cs="Tahoma"/>
                <w:bCs/>
                <w:color w:val="0000FF"/>
                <w:sz w:val="13"/>
                <w:szCs w:val="13"/>
                <w:u w:val="single"/>
                <w:lang w:val="fr-FR" w:eastAsia="en-US"/>
              </w:rPr>
            </w:pPr>
            <w:hyperlink w:anchor="_10_Office_Standard" w:history="1">
              <w:r w:rsidR="00D12348" w:rsidRPr="002F5D6C">
                <w:rPr>
                  <w:rStyle w:val="Hyperlink"/>
                  <w:rFonts w:cs="Tahoma"/>
                  <w:bCs/>
                  <w:sz w:val="13"/>
                  <w:szCs w:val="13"/>
                  <w:lang w:val="fr-FR" w:eastAsia="en-US"/>
                </w:rPr>
                <w:t>10</w:t>
              </w:r>
            </w:hyperlink>
          </w:p>
        </w:tc>
        <w:tc>
          <w:tcPr>
            <w:tcW w:w="429" w:type="dxa"/>
            <w:shd w:val="clear" w:color="auto" w:fill="FABF8F"/>
            <w:vAlign w:val="center"/>
          </w:tcPr>
          <w:p w14:paraId="22D0E203" w14:textId="77777777" w:rsidR="007B2C93" w:rsidRPr="002F5D6C" w:rsidRDefault="00D12348" w:rsidP="009D2225">
            <w:pPr>
              <w:pStyle w:val="TableText"/>
              <w:widowControl w:val="0"/>
              <w:spacing w:before="60" w:after="60"/>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shd w:val="clear" w:color="auto" w:fill="FABF8F"/>
            <w:vAlign w:val="center"/>
          </w:tcPr>
          <w:p w14:paraId="22D0E204" w14:textId="77777777" w:rsidR="007B2C93" w:rsidRPr="002F5D6C" w:rsidRDefault="00D12348" w:rsidP="004B3534">
            <w:pPr>
              <w:pStyle w:val="TableText"/>
              <w:widowControl w:val="0"/>
              <w:rPr>
                <w:rFonts w:ascii="Tahoma" w:hAnsi="Tahoma" w:cs="Tahoma"/>
                <w:b/>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205"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206"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5</w:t>
            </w:r>
          </w:p>
        </w:tc>
        <w:tc>
          <w:tcPr>
            <w:tcW w:w="429" w:type="dxa"/>
            <w:shd w:val="clear" w:color="auto" w:fill="FABF8F"/>
            <w:vAlign w:val="center"/>
          </w:tcPr>
          <w:p w14:paraId="22D0E207"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4</w:t>
            </w:r>
          </w:p>
        </w:tc>
        <w:tc>
          <w:tcPr>
            <w:tcW w:w="429" w:type="dxa"/>
            <w:shd w:val="clear" w:color="auto" w:fill="FABF8F"/>
            <w:vAlign w:val="center"/>
          </w:tcPr>
          <w:p w14:paraId="22D0E208"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209"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20A"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20B"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20C"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20D"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4</w:t>
            </w:r>
          </w:p>
        </w:tc>
        <w:tc>
          <w:tcPr>
            <w:tcW w:w="429" w:type="dxa"/>
            <w:tcBorders>
              <w:right w:val="single" w:sz="18" w:space="0" w:color="auto"/>
            </w:tcBorders>
            <w:shd w:val="clear" w:color="auto" w:fill="FABF8F"/>
            <w:vAlign w:val="center"/>
          </w:tcPr>
          <w:p w14:paraId="22D0E20E"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335" w:type="dxa"/>
            <w:tcBorders>
              <w:left w:val="single" w:sz="18" w:space="0" w:color="auto"/>
            </w:tcBorders>
            <w:shd w:val="clear" w:color="auto" w:fill="FABF8F"/>
            <w:vAlign w:val="center"/>
          </w:tcPr>
          <w:p w14:paraId="22D0E20F" w14:textId="77777777" w:rsidR="007B2C93" w:rsidRPr="002F5D6C" w:rsidRDefault="007B2C93"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210" w14:textId="77777777" w:rsidR="007B2C93" w:rsidRPr="002F5D6C" w:rsidRDefault="007B2C93"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211"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212" w14:textId="77777777" w:rsidR="007B2C93" w:rsidRPr="002F5D6C" w:rsidRDefault="007B2C93" w:rsidP="004B3534">
            <w:pPr>
              <w:pStyle w:val="TableText"/>
              <w:widowControl w:val="0"/>
              <w:rPr>
                <w:rFonts w:ascii="Tahoma" w:hAnsi="Tahoma" w:cs="Tahoma"/>
                <w:sz w:val="13"/>
                <w:lang w:val="fr-FR" w:eastAsia="en-US"/>
              </w:rPr>
            </w:pPr>
          </w:p>
        </w:tc>
        <w:tc>
          <w:tcPr>
            <w:tcW w:w="646" w:type="dxa"/>
            <w:shd w:val="clear" w:color="auto" w:fill="FABF8F"/>
            <w:vAlign w:val="center"/>
          </w:tcPr>
          <w:p w14:paraId="22D0E213" w14:textId="77777777" w:rsidR="007B2C93" w:rsidRPr="002F5D6C" w:rsidRDefault="007B2C93" w:rsidP="004B3534">
            <w:pPr>
              <w:pStyle w:val="TableText"/>
              <w:widowControl w:val="0"/>
              <w:rPr>
                <w:rFonts w:ascii="Tahoma" w:hAnsi="Tahoma" w:cs="Tahoma"/>
                <w:sz w:val="13"/>
                <w:lang w:val="fr-FR" w:eastAsia="en-US"/>
              </w:rPr>
            </w:pPr>
          </w:p>
        </w:tc>
      </w:tr>
      <w:tr w:rsidR="007B2C93" w:rsidRPr="002F5D6C" w14:paraId="22D0E228" w14:textId="77777777" w:rsidTr="00CC1219">
        <w:trPr>
          <w:cantSplit/>
          <w:trHeight w:val="305"/>
        </w:trPr>
        <w:tc>
          <w:tcPr>
            <w:tcW w:w="2638" w:type="dxa"/>
            <w:vAlign w:val="center"/>
          </w:tcPr>
          <w:p w14:paraId="22D0E215" w14:textId="77777777" w:rsidR="007B2C93" w:rsidRPr="002F5D6C" w:rsidRDefault="007B2C93" w:rsidP="00EB1CFA">
            <w:pPr>
              <w:pStyle w:val="Heading2"/>
              <w:spacing w:before="20" w:afterLines="20" w:after="48"/>
              <w:ind w:left="0"/>
              <w:rPr>
                <w:rFonts w:ascii="Tahoma" w:hAnsi="Tahoma" w:cs="Tahoma"/>
                <w:b w:val="0"/>
                <w:sz w:val="14"/>
                <w:szCs w:val="14"/>
                <w:lang w:val="fr-FR" w:eastAsia="en-US"/>
              </w:rPr>
            </w:pPr>
            <w:bookmarkStart w:id="77" w:name="_Toc336337869"/>
            <w:bookmarkStart w:id="78" w:name="_Toc343497020"/>
            <w:bookmarkEnd w:id="77"/>
            <w:r w:rsidRPr="002F5D6C">
              <w:rPr>
                <w:rFonts w:ascii="Tahoma" w:hAnsi="Tahoma" w:cs="Tahoma"/>
                <w:b w:val="0"/>
                <w:sz w:val="14"/>
                <w:szCs w:val="14"/>
                <w:lang w:val="fr-FR" w:eastAsia="en-US"/>
              </w:rPr>
              <w:t>Abonnement Office Professionnel Plus (SL Utilisateur)</w:t>
            </w:r>
            <w:bookmarkEnd w:id="78"/>
          </w:p>
        </w:tc>
        <w:tc>
          <w:tcPr>
            <w:tcW w:w="429" w:type="dxa"/>
            <w:vAlign w:val="center"/>
          </w:tcPr>
          <w:p w14:paraId="22D0E216" w14:textId="77777777" w:rsidR="007B2C93" w:rsidRPr="002F5D6C" w:rsidRDefault="00936578" w:rsidP="00FA16B9">
            <w:pPr>
              <w:pStyle w:val="TableText"/>
              <w:widowControl w:val="0"/>
              <w:rPr>
                <w:rFonts w:cs="Tahoma"/>
                <w:bCs/>
                <w:color w:val="0000FF"/>
                <w:sz w:val="13"/>
                <w:szCs w:val="13"/>
                <w:u w:val="single"/>
                <w:lang w:val="fr-FR" w:eastAsia="en-US"/>
              </w:rPr>
            </w:pPr>
            <w:hyperlink w:anchor="_11_Abonnement_Office" w:history="1">
              <w:r w:rsidR="00D12348" w:rsidRPr="002F5D6C">
                <w:rPr>
                  <w:rStyle w:val="Hyperlink"/>
                  <w:rFonts w:cs="Tahoma"/>
                  <w:bCs/>
                  <w:sz w:val="13"/>
                  <w:szCs w:val="13"/>
                  <w:lang w:val="fr-FR" w:eastAsia="en-US"/>
                </w:rPr>
                <w:t>11</w:t>
              </w:r>
            </w:hyperlink>
          </w:p>
        </w:tc>
        <w:tc>
          <w:tcPr>
            <w:tcW w:w="429" w:type="dxa"/>
          </w:tcPr>
          <w:p w14:paraId="22D0E217" w14:textId="77777777" w:rsidR="007B2C93" w:rsidRPr="002F5D6C" w:rsidRDefault="00D12348" w:rsidP="004B3534">
            <w:pPr>
              <w:pStyle w:val="TableText"/>
              <w:spacing w:before="60" w:after="60"/>
              <w:rPr>
                <w:rFonts w:ascii="Tahoma" w:hAnsi="Tahoma" w:cs="Tahoma"/>
                <w:sz w:val="13"/>
                <w:lang w:val="fr-FR" w:eastAsia="en-US"/>
              </w:rPr>
            </w:pPr>
            <w:r w:rsidRPr="002F5D6C">
              <w:rPr>
                <w:rFonts w:ascii="Tahoma" w:hAnsi="Tahoma" w:cs="Tahoma"/>
                <w:sz w:val="13"/>
                <w:lang w:val="fr-FR" w:eastAsia="en-US"/>
              </w:rPr>
              <w:t>06/11</w:t>
            </w:r>
          </w:p>
        </w:tc>
        <w:tc>
          <w:tcPr>
            <w:tcW w:w="429" w:type="dxa"/>
            <w:tcBorders>
              <w:right w:val="single" w:sz="18" w:space="0" w:color="auto"/>
            </w:tcBorders>
          </w:tcPr>
          <w:p w14:paraId="22D0E218" w14:textId="77777777" w:rsidR="007B2C93" w:rsidRPr="002F5D6C" w:rsidRDefault="007B2C93" w:rsidP="004B3534">
            <w:pPr>
              <w:pStyle w:val="TableText"/>
              <w:rPr>
                <w:rFonts w:ascii="Tahoma" w:hAnsi="Tahoma" w:cs="Tahoma"/>
                <w:sz w:val="13"/>
                <w:lang w:val="fr-FR" w:eastAsia="en-US"/>
              </w:rPr>
            </w:pPr>
          </w:p>
        </w:tc>
        <w:tc>
          <w:tcPr>
            <w:tcW w:w="429" w:type="dxa"/>
            <w:tcBorders>
              <w:left w:val="single" w:sz="18" w:space="0" w:color="auto"/>
            </w:tcBorders>
          </w:tcPr>
          <w:p w14:paraId="22D0E219" w14:textId="77777777" w:rsidR="007B2C93" w:rsidRPr="002F5D6C" w:rsidRDefault="007B2C93" w:rsidP="004B3534">
            <w:pPr>
              <w:pStyle w:val="TableText"/>
              <w:rPr>
                <w:rFonts w:ascii="Tahoma" w:hAnsi="Tahoma" w:cs="Tahoma"/>
                <w:sz w:val="13"/>
                <w:lang w:val="fr-FR" w:eastAsia="en-US"/>
              </w:rPr>
            </w:pPr>
          </w:p>
        </w:tc>
        <w:tc>
          <w:tcPr>
            <w:tcW w:w="429" w:type="dxa"/>
          </w:tcPr>
          <w:p w14:paraId="22D0E21A" w14:textId="77777777" w:rsidR="007B2C93" w:rsidRPr="002F5D6C" w:rsidRDefault="007B2C93" w:rsidP="004B3534">
            <w:pPr>
              <w:pStyle w:val="TableText"/>
              <w:rPr>
                <w:rFonts w:ascii="Tahoma" w:hAnsi="Tahoma" w:cs="Tahoma"/>
                <w:sz w:val="13"/>
                <w:lang w:val="fr-FR" w:eastAsia="en-US"/>
              </w:rPr>
            </w:pPr>
          </w:p>
        </w:tc>
        <w:tc>
          <w:tcPr>
            <w:tcW w:w="429" w:type="dxa"/>
          </w:tcPr>
          <w:p w14:paraId="22D0E21B" w14:textId="77777777" w:rsidR="007B2C93" w:rsidRPr="002F5D6C" w:rsidRDefault="007B2C93" w:rsidP="004B3534">
            <w:pPr>
              <w:pStyle w:val="TableText"/>
              <w:rPr>
                <w:rFonts w:ascii="Tahoma" w:hAnsi="Tahoma" w:cs="Tahoma"/>
                <w:sz w:val="13"/>
                <w:lang w:val="fr-FR" w:eastAsia="en-US"/>
              </w:rPr>
            </w:pPr>
          </w:p>
        </w:tc>
        <w:tc>
          <w:tcPr>
            <w:tcW w:w="429" w:type="dxa"/>
          </w:tcPr>
          <w:p w14:paraId="22D0E21C" w14:textId="77777777" w:rsidR="007B2C93" w:rsidRPr="002F5D6C" w:rsidRDefault="007B2C93" w:rsidP="004B3534">
            <w:pPr>
              <w:pStyle w:val="TableText"/>
              <w:rPr>
                <w:rFonts w:ascii="Tahoma" w:hAnsi="Tahoma" w:cs="Tahoma"/>
                <w:sz w:val="13"/>
                <w:lang w:val="fr-FR" w:eastAsia="en-US"/>
              </w:rPr>
            </w:pPr>
          </w:p>
        </w:tc>
        <w:tc>
          <w:tcPr>
            <w:tcW w:w="429" w:type="dxa"/>
          </w:tcPr>
          <w:p w14:paraId="22D0E21D" w14:textId="77777777" w:rsidR="007B2C93" w:rsidRPr="002F5D6C" w:rsidRDefault="007B2C93" w:rsidP="004B3534">
            <w:pPr>
              <w:pStyle w:val="TableText"/>
              <w:rPr>
                <w:rFonts w:ascii="Tahoma" w:hAnsi="Tahoma" w:cs="Tahoma"/>
                <w:sz w:val="13"/>
                <w:lang w:val="fr-FR" w:eastAsia="en-US"/>
              </w:rPr>
            </w:pPr>
          </w:p>
        </w:tc>
        <w:tc>
          <w:tcPr>
            <w:tcW w:w="429" w:type="dxa"/>
          </w:tcPr>
          <w:p w14:paraId="22D0E21E" w14:textId="77777777" w:rsidR="007B2C93" w:rsidRPr="002F5D6C" w:rsidRDefault="007B2C93" w:rsidP="004B3534">
            <w:pPr>
              <w:pStyle w:val="TableText"/>
              <w:rPr>
                <w:rFonts w:ascii="Tahoma" w:hAnsi="Tahoma" w:cs="Tahoma"/>
                <w:sz w:val="13"/>
                <w:lang w:val="fr-FR" w:eastAsia="en-US"/>
              </w:rPr>
            </w:pPr>
          </w:p>
        </w:tc>
        <w:tc>
          <w:tcPr>
            <w:tcW w:w="429" w:type="dxa"/>
            <w:tcBorders>
              <w:right w:val="single" w:sz="18" w:space="0" w:color="auto"/>
            </w:tcBorders>
          </w:tcPr>
          <w:p w14:paraId="22D0E21F" w14:textId="77777777" w:rsidR="007B2C93" w:rsidRPr="002F5D6C" w:rsidRDefault="007B2C93" w:rsidP="004B3534">
            <w:pPr>
              <w:pStyle w:val="TableText"/>
              <w:rPr>
                <w:rFonts w:ascii="Tahoma" w:hAnsi="Tahoma" w:cs="Tahoma"/>
                <w:sz w:val="13"/>
                <w:lang w:val="fr-FR" w:eastAsia="en-US"/>
              </w:rPr>
            </w:pPr>
          </w:p>
        </w:tc>
        <w:tc>
          <w:tcPr>
            <w:tcW w:w="429" w:type="dxa"/>
            <w:tcBorders>
              <w:left w:val="single" w:sz="18" w:space="0" w:color="auto"/>
            </w:tcBorders>
          </w:tcPr>
          <w:p w14:paraId="22D0E220" w14:textId="77777777" w:rsidR="007B2C93" w:rsidRPr="002F5D6C" w:rsidRDefault="007B2C93" w:rsidP="004B3534">
            <w:pPr>
              <w:pStyle w:val="TableText"/>
              <w:rPr>
                <w:rFonts w:ascii="Tahoma" w:hAnsi="Tahoma" w:cs="Tahoma"/>
                <w:sz w:val="13"/>
                <w:lang w:val="fr-FR" w:eastAsia="en-US"/>
              </w:rPr>
            </w:pPr>
          </w:p>
        </w:tc>
        <w:tc>
          <w:tcPr>
            <w:tcW w:w="429" w:type="dxa"/>
          </w:tcPr>
          <w:p w14:paraId="22D0E221" w14:textId="77777777" w:rsidR="007B2C93" w:rsidRPr="002F5D6C" w:rsidRDefault="007B2C93" w:rsidP="004B3534">
            <w:pPr>
              <w:pStyle w:val="TableText"/>
              <w:rPr>
                <w:rFonts w:ascii="Tahoma" w:hAnsi="Tahoma" w:cs="Tahoma"/>
                <w:sz w:val="13"/>
                <w:lang w:val="fr-FR" w:eastAsia="en-US"/>
              </w:rPr>
            </w:pPr>
          </w:p>
        </w:tc>
        <w:tc>
          <w:tcPr>
            <w:tcW w:w="429" w:type="dxa"/>
            <w:tcBorders>
              <w:right w:val="single" w:sz="18" w:space="0" w:color="auto"/>
            </w:tcBorders>
          </w:tcPr>
          <w:p w14:paraId="22D0E222" w14:textId="77777777" w:rsidR="007B2C93" w:rsidRPr="002F5D6C" w:rsidRDefault="007B2C93" w:rsidP="004B3534">
            <w:pPr>
              <w:pStyle w:val="TableText"/>
              <w:rPr>
                <w:rFonts w:ascii="Tahoma" w:hAnsi="Tahoma" w:cs="Tahoma"/>
                <w:sz w:val="13"/>
                <w:lang w:val="fr-FR" w:eastAsia="en-US"/>
              </w:rPr>
            </w:pPr>
          </w:p>
        </w:tc>
        <w:tc>
          <w:tcPr>
            <w:tcW w:w="335" w:type="dxa"/>
            <w:tcBorders>
              <w:left w:val="single" w:sz="18" w:space="0" w:color="auto"/>
            </w:tcBorders>
          </w:tcPr>
          <w:p w14:paraId="22D0E223" w14:textId="77777777" w:rsidR="007B2C93" w:rsidRPr="002F5D6C" w:rsidRDefault="007B2C93" w:rsidP="004B3534">
            <w:pPr>
              <w:pStyle w:val="TableText"/>
              <w:rPr>
                <w:rFonts w:ascii="Tahoma" w:hAnsi="Tahoma" w:cs="Tahoma"/>
                <w:sz w:val="13"/>
                <w:lang w:val="fr-FR" w:eastAsia="en-US"/>
              </w:rPr>
            </w:pPr>
          </w:p>
        </w:tc>
        <w:tc>
          <w:tcPr>
            <w:tcW w:w="374" w:type="dxa"/>
            <w:tcBorders>
              <w:right w:val="single" w:sz="18" w:space="0" w:color="auto"/>
            </w:tcBorders>
          </w:tcPr>
          <w:p w14:paraId="22D0E224"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E, S</w:t>
            </w:r>
          </w:p>
        </w:tc>
        <w:tc>
          <w:tcPr>
            <w:tcW w:w="378" w:type="dxa"/>
            <w:tcBorders>
              <w:left w:val="single" w:sz="18" w:space="0" w:color="auto"/>
              <w:right w:val="single" w:sz="18" w:space="0" w:color="auto"/>
            </w:tcBorders>
          </w:tcPr>
          <w:p w14:paraId="22D0E225" w14:textId="77777777" w:rsidR="007B2C93" w:rsidRPr="002F5D6C" w:rsidRDefault="007B2C93" w:rsidP="004B3534">
            <w:pPr>
              <w:pStyle w:val="TableText"/>
              <w:rPr>
                <w:rFonts w:ascii="Tahoma" w:hAnsi="Tahoma" w:cs="Tahoma"/>
                <w:sz w:val="13"/>
                <w:lang w:val="fr-FR" w:eastAsia="en-US"/>
              </w:rPr>
            </w:pPr>
          </w:p>
        </w:tc>
        <w:tc>
          <w:tcPr>
            <w:tcW w:w="583" w:type="dxa"/>
          </w:tcPr>
          <w:p w14:paraId="22D0E226" w14:textId="77777777" w:rsidR="007B2C93" w:rsidRPr="002F5D6C" w:rsidRDefault="007B2C93" w:rsidP="004B3534">
            <w:pPr>
              <w:pStyle w:val="TableText"/>
              <w:rPr>
                <w:rFonts w:ascii="Tahoma" w:hAnsi="Tahoma" w:cs="Tahoma"/>
                <w:sz w:val="13"/>
                <w:lang w:val="fr-FR" w:eastAsia="en-US"/>
              </w:rPr>
            </w:pPr>
          </w:p>
        </w:tc>
        <w:tc>
          <w:tcPr>
            <w:tcW w:w="646" w:type="dxa"/>
          </w:tcPr>
          <w:p w14:paraId="22D0E227" w14:textId="77777777" w:rsidR="007B2C93" w:rsidRPr="002F5D6C" w:rsidRDefault="007B2C93" w:rsidP="004B3534">
            <w:pPr>
              <w:pStyle w:val="TableText"/>
              <w:rPr>
                <w:rFonts w:ascii="Tahoma" w:hAnsi="Tahoma" w:cs="Tahoma"/>
                <w:sz w:val="13"/>
                <w:lang w:val="fr-FR" w:eastAsia="en-US"/>
              </w:rPr>
            </w:pPr>
          </w:p>
        </w:tc>
      </w:tr>
      <w:tr w:rsidR="001E79DE" w:rsidRPr="002F5D6C" w14:paraId="22D0E23C" w14:textId="77777777" w:rsidTr="00CC1219">
        <w:trPr>
          <w:cantSplit/>
          <w:trHeight w:val="305"/>
        </w:trPr>
        <w:tc>
          <w:tcPr>
            <w:tcW w:w="2638" w:type="dxa"/>
            <w:shd w:val="clear" w:color="auto" w:fill="FABF8F"/>
            <w:vAlign w:val="center"/>
          </w:tcPr>
          <w:p w14:paraId="22D0E229" w14:textId="77777777" w:rsidR="007B2C93" w:rsidRPr="002F5D6C" w:rsidRDefault="00D12348" w:rsidP="00EB1CFA">
            <w:pPr>
              <w:pStyle w:val="Heading2"/>
              <w:spacing w:before="20" w:afterLines="20" w:after="48"/>
              <w:ind w:left="0"/>
              <w:rPr>
                <w:rFonts w:ascii="Tahoma" w:hAnsi="Tahoma" w:cs="Tahoma"/>
                <w:b w:val="0"/>
                <w:sz w:val="14"/>
                <w:szCs w:val="14"/>
                <w:lang w:val="fr-FR"/>
              </w:rPr>
            </w:pPr>
            <w:bookmarkStart w:id="79" w:name="_Toc336337870"/>
            <w:bookmarkStart w:id="80" w:name="_Toc343497021"/>
            <w:bookmarkEnd w:id="79"/>
            <w:r w:rsidRPr="002F5D6C">
              <w:rPr>
                <w:rFonts w:ascii="Tahoma" w:hAnsi="Tahoma" w:cs="Tahoma"/>
                <w:b w:val="0"/>
                <w:sz w:val="14"/>
                <w:szCs w:val="14"/>
                <w:lang w:val="fr-FR" w:eastAsia="en-US"/>
              </w:rPr>
              <w:t>Abonnement Office Professionnel Plus A</w:t>
            </w:r>
            <w:r w:rsidR="00EB1CFA" w:rsidRPr="002F5D6C">
              <w:rPr>
                <w:rFonts w:ascii="Tahoma" w:hAnsi="Tahoma" w:cs="Tahoma"/>
                <w:b w:val="0"/>
                <w:sz w:val="14"/>
                <w:szCs w:val="14"/>
                <w:lang w:val="fr-FR" w:eastAsia="en-US"/>
              </w:rPr>
              <w:t> </w:t>
            </w:r>
            <w:r w:rsidRPr="002F5D6C">
              <w:rPr>
                <w:rFonts w:ascii="Tahoma" w:hAnsi="Tahoma" w:cs="Tahoma"/>
                <w:b w:val="0"/>
                <w:sz w:val="14"/>
                <w:szCs w:val="14"/>
                <w:lang w:val="fr-FR" w:eastAsia="en-US"/>
              </w:rPr>
              <w:t>(SL Utilisateur)</w:t>
            </w:r>
            <w:bookmarkEnd w:id="80"/>
          </w:p>
        </w:tc>
        <w:tc>
          <w:tcPr>
            <w:tcW w:w="429" w:type="dxa"/>
            <w:shd w:val="clear" w:color="auto" w:fill="FABF8F"/>
            <w:vAlign w:val="center"/>
          </w:tcPr>
          <w:p w14:paraId="22D0E22A" w14:textId="77777777" w:rsidR="007B2C93" w:rsidRPr="002F5D6C" w:rsidRDefault="007B2C93" w:rsidP="00FA16B9">
            <w:pPr>
              <w:pStyle w:val="TableText"/>
              <w:widowControl w:val="0"/>
              <w:rPr>
                <w:rFonts w:cs="Tahoma"/>
                <w:bCs/>
                <w:color w:val="0000FF"/>
                <w:sz w:val="13"/>
                <w:szCs w:val="13"/>
                <w:u w:val="single"/>
                <w:lang w:val="fr-FR" w:eastAsia="en-US"/>
              </w:rPr>
            </w:pPr>
          </w:p>
        </w:tc>
        <w:tc>
          <w:tcPr>
            <w:tcW w:w="429" w:type="dxa"/>
            <w:shd w:val="clear" w:color="auto" w:fill="FABF8F"/>
            <w:vAlign w:val="center"/>
          </w:tcPr>
          <w:p w14:paraId="22D0E22B" w14:textId="77777777" w:rsidR="007B2C93" w:rsidRPr="002F5D6C" w:rsidRDefault="007B2C93" w:rsidP="004B3534">
            <w:pPr>
              <w:pStyle w:val="TableText"/>
              <w:spacing w:before="60" w:after="60"/>
              <w:rPr>
                <w:rFonts w:ascii="Tahoma" w:hAnsi="Tahoma" w:cs="Tahoma"/>
                <w:sz w:val="13"/>
                <w:lang w:val="fr-FR" w:eastAsia="en-US"/>
              </w:rPr>
            </w:pPr>
            <w:r w:rsidRPr="002F5D6C">
              <w:rPr>
                <w:rFonts w:ascii="Tahoma" w:hAnsi="Tahoma" w:cs="Tahoma"/>
                <w:sz w:val="13"/>
                <w:lang w:val="fr-FR" w:eastAsia="en-US"/>
              </w:rPr>
              <w:t>06/12</w:t>
            </w:r>
          </w:p>
        </w:tc>
        <w:tc>
          <w:tcPr>
            <w:tcW w:w="429" w:type="dxa"/>
            <w:tcBorders>
              <w:right w:val="single" w:sz="18" w:space="0" w:color="auto"/>
            </w:tcBorders>
            <w:shd w:val="clear" w:color="auto" w:fill="FABF8F"/>
            <w:vAlign w:val="center"/>
          </w:tcPr>
          <w:p w14:paraId="22D0E22C" w14:textId="77777777" w:rsidR="007B2C93" w:rsidRPr="002F5D6C" w:rsidRDefault="007B2C93" w:rsidP="004B3534">
            <w:pPr>
              <w:pStyle w:val="TableText"/>
              <w:rPr>
                <w:rFonts w:ascii="Tahoma" w:hAnsi="Tahoma" w:cs="Tahoma"/>
                <w:sz w:val="13"/>
                <w:lang w:val="fr-FR" w:eastAsia="en-US"/>
              </w:rPr>
            </w:pPr>
          </w:p>
        </w:tc>
        <w:tc>
          <w:tcPr>
            <w:tcW w:w="429" w:type="dxa"/>
            <w:tcBorders>
              <w:left w:val="single" w:sz="18" w:space="0" w:color="auto"/>
            </w:tcBorders>
            <w:shd w:val="clear" w:color="auto" w:fill="FABF8F"/>
            <w:vAlign w:val="center"/>
          </w:tcPr>
          <w:p w14:paraId="22D0E22D" w14:textId="77777777" w:rsidR="007B2C93" w:rsidRPr="002F5D6C" w:rsidRDefault="007B2C93" w:rsidP="004B3534">
            <w:pPr>
              <w:pStyle w:val="TableText"/>
              <w:rPr>
                <w:rFonts w:ascii="Tahoma" w:hAnsi="Tahoma" w:cs="Tahoma"/>
                <w:sz w:val="13"/>
                <w:lang w:val="fr-FR" w:eastAsia="en-US"/>
              </w:rPr>
            </w:pPr>
          </w:p>
        </w:tc>
        <w:tc>
          <w:tcPr>
            <w:tcW w:w="429" w:type="dxa"/>
            <w:shd w:val="clear" w:color="auto" w:fill="FABF8F"/>
            <w:vAlign w:val="center"/>
          </w:tcPr>
          <w:p w14:paraId="22D0E22E" w14:textId="77777777" w:rsidR="007B2C93" w:rsidRPr="002F5D6C" w:rsidRDefault="007B2C93" w:rsidP="004B3534">
            <w:pPr>
              <w:pStyle w:val="TableText"/>
              <w:rPr>
                <w:rFonts w:ascii="Tahoma" w:hAnsi="Tahoma" w:cs="Tahoma"/>
                <w:sz w:val="13"/>
                <w:lang w:val="fr-FR" w:eastAsia="en-US"/>
              </w:rPr>
            </w:pPr>
          </w:p>
        </w:tc>
        <w:tc>
          <w:tcPr>
            <w:tcW w:w="429" w:type="dxa"/>
            <w:shd w:val="clear" w:color="auto" w:fill="FABF8F"/>
            <w:vAlign w:val="center"/>
          </w:tcPr>
          <w:p w14:paraId="22D0E22F" w14:textId="77777777" w:rsidR="007B2C93" w:rsidRPr="002F5D6C" w:rsidRDefault="007B2C93" w:rsidP="004B3534">
            <w:pPr>
              <w:pStyle w:val="TableText"/>
              <w:rPr>
                <w:rFonts w:ascii="Tahoma" w:hAnsi="Tahoma" w:cs="Tahoma"/>
                <w:sz w:val="13"/>
                <w:lang w:val="fr-FR" w:eastAsia="en-US"/>
              </w:rPr>
            </w:pPr>
          </w:p>
        </w:tc>
        <w:tc>
          <w:tcPr>
            <w:tcW w:w="429" w:type="dxa"/>
            <w:shd w:val="clear" w:color="auto" w:fill="FABF8F"/>
            <w:vAlign w:val="center"/>
          </w:tcPr>
          <w:p w14:paraId="22D0E230" w14:textId="77777777" w:rsidR="007B2C93" w:rsidRPr="002F5D6C" w:rsidRDefault="007B2C93" w:rsidP="004B3534">
            <w:pPr>
              <w:pStyle w:val="TableText"/>
              <w:rPr>
                <w:rFonts w:ascii="Tahoma" w:hAnsi="Tahoma" w:cs="Tahoma"/>
                <w:sz w:val="13"/>
                <w:lang w:val="fr-FR" w:eastAsia="en-US"/>
              </w:rPr>
            </w:pPr>
          </w:p>
        </w:tc>
        <w:tc>
          <w:tcPr>
            <w:tcW w:w="429" w:type="dxa"/>
            <w:shd w:val="clear" w:color="auto" w:fill="FABF8F"/>
            <w:vAlign w:val="center"/>
          </w:tcPr>
          <w:p w14:paraId="22D0E231" w14:textId="77777777" w:rsidR="007B2C93" w:rsidRPr="002F5D6C" w:rsidRDefault="007B2C93" w:rsidP="004B3534">
            <w:pPr>
              <w:pStyle w:val="TableText"/>
              <w:rPr>
                <w:rFonts w:ascii="Tahoma" w:hAnsi="Tahoma" w:cs="Tahoma"/>
                <w:sz w:val="13"/>
                <w:lang w:val="fr-FR" w:eastAsia="en-US"/>
              </w:rPr>
            </w:pPr>
          </w:p>
        </w:tc>
        <w:tc>
          <w:tcPr>
            <w:tcW w:w="429" w:type="dxa"/>
            <w:shd w:val="clear" w:color="auto" w:fill="FABF8F"/>
            <w:vAlign w:val="center"/>
          </w:tcPr>
          <w:p w14:paraId="22D0E232" w14:textId="77777777" w:rsidR="007B2C93" w:rsidRPr="002F5D6C" w:rsidRDefault="007B2C93" w:rsidP="004B3534">
            <w:pPr>
              <w:pStyle w:val="TableText"/>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233" w14:textId="77777777" w:rsidR="007B2C93" w:rsidRPr="002F5D6C" w:rsidRDefault="007B2C93" w:rsidP="004B3534">
            <w:pPr>
              <w:pStyle w:val="TableText"/>
              <w:rPr>
                <w:rFonts w:ascii="Tahoma" w:hAnsi="Tahoma" w:cs="Tahoma"/>
                <w:sz w:val="13"/>
                <w:lang w:val="fr-FR" w:eastAsia="en-US"/>
              </w:rPr>
            </w:pPr>
          </w:p>
        </w:tc>
        <w:tc>
          <w:tcPr>
            <w:tcW w:w="429" w:type="dxa"/>
            <w:tcBorders>
              <w:left w:val="single" w:sz="18" w:space="0" w:color="auto"/>
            </w:tcBorders>
            <w:shd w:val="clear" w:color="auto" w:fill="FABF8F"/>
            <w:vAlign w:val="center"/>
          </w:tcPr>
          <w:p w14:paraId="22D0E234" w14:textId="77777777" w:rsidR="007B2C93" w:rsidRPr="002F5D6C" w:rsidRDefault="007B2C93" w:rsidP="004B3534">
            <w:pPr>
              <w:pStyle w:val="TableText"/>
              <w:rPr>
                <w:rFonts w:ascii="Tahoma" w:hAnsi="Tahoma" w:cs="Tahoma"/>
                <w:sz w:val="13"/>
                <w:lang w:val="fr-FR" w:eastAsia="en-US"/>
              </w:rPr>
            </w:pPr>
          </w:p>
        </w:tc>
        <w:tc>
          <w:tcPr>
            <w:tcW w:w="429" w:type="dxa"/>
            <w:shd w:val="clear" w:color="auto" w:fill="FABF8F"/>
            <w:vAlign w:val="center"/>
          </w:tcPr>
          <w:p w14:paraId="22D0E235" w14:textId="77777777" w:rsidR="007B2C93" w:rsidRPr="002F5D6C" w:rsidRDefault="007B2C93" w:rsidP="004B3534">
            <w:pPr>
              <w:pStyle w:val="TableText"/>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236" w14:textId="77777777" w:rsidR="007B2C93" w:rsidRPr="002F5D6C" w:rsidRDefault="007B2C93" w:rsidP="004B3534">
            <w:pPr>
              <w:pStyle w:val="TableText"/>
              <w:rPr>
                <w:rFonts w:ascii="Tahoma" w:hAnsi="Tahoma" w:cs="Tahoma"/>
                <w:sz w:val="13"/>
                <w:lang w:val="fr-FR" w:eastAsia="en-US"/>
              </w:rPr>
            </w:pPr>
          </w:p>
        </w:tc>
        <w:tc>
          <w:tcPr>
            <w:tcW w:w="335" w:type="dxa"/>
            <w:tcBorders>
              <w:left w:val="single" w:sz="18" w:space="0" w:color="auto"/>
            </w:tcBorders>
            <w:shd w:val="clear" w:color="auto" w:fill="FABF8F"/>
            <w:vAlign w:val="center"/>
          </w:tcPr>
          <w:p w14:paraId="22D0E237"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shd w:val="clear" w:color="auto" w:fill="FABF8F"/>
            <w:vAlign w:val="center"/>
          </w:tcPr>
          <w:p w14:paraId="22D0E238"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E</w:t>
            </w:r>
          </w:p>
        </w:tc>
        <w:tc>
          <w:tcPr>
            <w:tcW w:w="378" w:type="dxa"/>
            <w:tcBorders>
              <w:left w:val="single" w:sz="18" w:space="0" w:color="auto"/>
              <w:right w:val="single" w:sz="18" w:space="0" w:color="auto"/>
            </w:tcBorders>
            <w:shd w:val="clear" w:color="auto" w:fill="FABF8F"/>
            <w:vAlign w:val="center"/>
          </w:tcPr>
          <w:p w14:paraId="22D0E239" w14:textId="77777777" w:rsidR="007B2C93" w:rsidRPr="002F5D6C" w:rsidRDefault="007B2C93" w:rsidP="004B3534">
            <w:pPr>
              <w:pStyle w:val="TableText"/>
              <w:rPr>
                <w:rFonts w:ascii="Tahoma" w:hAnsi="Tahoma" w:cs="Tahoma"/>
                <w:sz w:val="13"/>
                <w:lang w:val="fr-FR" w:eastAsia="en-US"/>
              </w:rPr>
            </w:pPr>
          </w:p>
        </w:tc>
        <w:tc>
          <w:tcPr>
            <w:tcW w:w="583" w:type="dxa"/>
            <w:shd w:val="clear" w:color="auto" w:fill="FABF8F"/>
          </w:tcPr>
          <w:p w14:paraId="22D0E23A"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E</w:t>
            </w:r>
          </w:p>
        </w:tc>
        <w:tc>
          <w:tcPr>
            <w:tcW w:w="646" w:type="dxa"/>
            <w:shd w:val="clear" w:color="auto" w:fill="FABF8F"/>
            <w:vAlign w:val="center"/>
          </w:tcPr>
          <w:p w14:paraId="22D0E23B" w14:textId="77777777" w:rsidR="007B2C93" w:rsidRPr="002F5D6C" w:rsidRDefault="007B2C93" w:rsidP="004B3534">
            <w:pPr>
              <w:pStyle w:val="TableText"/>
              <w:rPr>
                <w:rFonts w:ascii="Tahoma" w:hAnsi="Tahoma" w:cs="Tahoma"/>
                <w:sz w:val="13"/>
                <w:lang w:val="fr-FR" w:eastAsia="en-US"/>
              </w:rPr>
            </w:pPr>
          </w:p>
        </w:tc>
      </w:tr>
      <w:tr w:rsidR="007B2C93" w:rsidRPr="002F5D6C" w14:paraId="22D0E250" w14:textId="77777777" w:rsidTr="00CC1219">
        <w:trPr>
          <w:cantSplit/>
          <w:trHeight w:val="305"/>
        </w:trPr>
        <w:tc>
          <w:tcPr>
            <w:tcW w:w="2638" w:type="dxa"/>
            <w:vAlign w:val="center"/>
          </w:tcPr>
          <w:p w14:paraId="22D0E23D" w14:textId="77777777" w:rsidR="007B2C93" w:rsidRPr="002F5D6C" w:rsidRDefault="00D12348" w:rsidP="00EB1CFA">
            <w:pPr>
              <w:pStyle w:val="Heading2"/>
              <w:spacing w:before="20" w:afterLines="20" w:after="48"/>
              <w:ind w:left="0"/>
              <w:rPr>
                <w:rFonts w:ascii="Tahoma" w:hAnsi="Tahoma" w:cs="Tahoma"/>
                <w:b w:val="0"/>
                <w:sz w:val="14"/>
                <w:szCs w:val="14"/>
                <w:lang w:val="fr-FR"/>
              </w:rPr>
            </w:pPr>
            <w:bookmarkStart w:id="81" w:name="_Toc336337872"/>
            <w:bookmarkStart w:id="82" w:name="_Toc343497022"/>
            <w:bookmarkEnd w:id="81"/>
            <w:r w:rsidRPr="002F5D6C">
              <w:rPr>
                <w:rFonts w:ascii="Tahoma" w:hAnsi="Tahoma" w:cs="Tahoma"/>
                <w:b w:val="0"/>
                <w:sz w:val="14"/>
                <w:szCs w:val="14"/>
                <w:lang w:val="fr-FR" w:eastAsia="en-US"/>
              </w:rPr>
              <w:lastRenderedPageBreak/>
              <w:t>Office Web Apps A (SL Utilisateur)</w:t>
            </w:r>
            <w:bookmarkEnd w:id="82"/>
          </w:p>
        </w:tc>
        <w:tc>
          <w:tcPr>
            <w:tcW w:w="429" w:type="dxa"/>
            <w:vAlign w:val="center"/>
          </w:tcPr>
          <w:p w14:paraId="22D0E23E" w14:textId="77777777" w:rsidR="007B2C93" w:rsidRPr="002F5D6C" w:rsidRDefault="007B2C93" w:rsidP="00FA16B9">
            <w:pPr>
              <w:pStyle w:val="TableText"/>
              <w:widowControl w:val="0"/>
              <w:rPr>
                <w:rStyle w:val="EndnoteReference"/>
                <w:rFonts w:cs="Tahoma"/>
                <w:b w:val="0"/>
                <w:bCs/>
                <w:color w:val="0000FF"/>
                <w:sz w:val="13"/>
                <w:szCs w:val="13"/>
                <w:u w:val="single"/>
                <w:lang w:val="fr-FR" w:eastAsia="en-US"/>
              </w:rPr>
            </w:pPr>
          </w:p>
        </w:tc>
        <w:tc>
          <w:tcPr>
            <w:tcW w:w="429" w:type="dxa"/>
            <w:vAlign w:val="center"/>
          </w:tcPr>
          <w:p w14:paraId="22D0E23F" w14:textId="77777777" w:rsidR="007B2C93" w:rsidRPr="002F5D6C" w:rsidRDefault="007B2C93" w:rsidP="004B3534">
            <w:pPr>
              <w:pStyle w:val="TableText"/>
              <w:spacing w:before="60" w:after="60"/>
              <w:rPr>
                <w:rFonts w:ascii="Tahoma" w:hAnsi="Tahoma" w:cs="Tahoma"/>
                <w:sz w:val="13"/>
                <w:lang w:val="fr-FR" w:eastAsia="en-US"/>
              </w:rPr>
            </w:pPr>
            <w:r w:rsidRPr="002F5D6C">
              <w:rPr>
                <w:rFonts w:ascii="Tahoma" w:hAnsi="Tahoma" w:cs="Tahoma"/>
                <w:sz w:val="13"/>
                <w:lang w:val="fr-FR" w:eastAsia="en-US"/>
              </w:rPr>
              <w:t>6/12</w:t>
            </w:r>
          </w:p>
        </w:tc>
        <w:tc>
          <w:tcPr>
            <w:tcW w:w="429" w:type="dxa"/>
            <w:tcBorders>
              <w:right w:val="single" w:sz="18" w:space="0" w:color="auto"/>
            </w:tcBorders>
            <w:vAlign w:val="center"/>
          </w:tcPr>
          <w:p w14:paraId="22D0E240" w14:textId="77777777" w:rsidR="007B2C93" w:rsidRPr="002F5D6C" w:rsidRDefault="007B2C93" w:rsidP="004B3534">
            <w:pPr>
              <w:pStyle w:val="TableText"/>
              <w:rPr>
                <w:rFonts w:ascii="Tahoma" w:hAnsi="Tahoma" w:cs="Tahoma"/>
                <w:sz w:val="13"/>
                <w:lang w:val="fr-FR" w:eastAsia="en-US"/>
              </w:rPr>
            </w:pPr>
          </w:p>
        </w:tc>
        <w:tc>
          <w:tcPr>
            <w:tcW w:w="429" w:type="dxa"/>
            <w:tcBorders>
              <w:left w:val="single" w:sz="18" w:space="0" w:color="auto"/>
            </w:tcBorders>
            <w:vAlign w:val="center"/>
          </w:tcPr>
          <w:p w14:paraId="22D0E241" w14:textId="77777777" w:rsidR="007B2C93" w:rsidRPr="002F5D6C" w:rsidRDefault="007B2C93" w:rsidP="004B3534">
            <w:pPr>
              <w:pStyle w:val="TableText"/>
              <w:rPr>
                <w:rFonts w:ascii="Tahoma" w:hAnsi="Tahoma" w:cs="Tahoma"/>
                <w:sz w:val="13"/>
                <w:lang w:val="fr-FR" w:eastAsia="en-US"/>
              </w:rPr>
            </w:pPr>
          </w:p>
        </w:tc>
        <w:tc>
          <w:tcPr>
            <w:tcW w:w="429" w:type="dxa"/>
            <w:vAlign w:val="center"/>
          </w:tcPr>
          <w:p w14:paraId="22D0E242" w14:textId="77777777" w:rsidR="007B2C93" w:rsidRPr="002F5D6C" w:rsidRDefault="007B2C93" w:rsidP="004B3534">
            <w:pPr>
              <w:pStyle w:val="TableText"/>
              <w:rPr>
                <w:rFonts w:ascii="Tahoma" w:hAnsi="Tahoma" w:cs="Tahoma"/>
                <w:sz w:val="13"/>
                <w:lang w:val="fr-FR" w:eastAsia="en-US"/>
              </w:rPr>
            </w:pPr>
          </w:p>
        </w:tc>
        <w:tc>
          <w:tcPr>
            <w:tcW w:w="429" w:type="dxa"/>
            <w:vAlign w:val="center"/>
          </w:tcPr>
          <w:p w14:paraId="22D0E243" w14:textId="77777777" w:rsidR="007B2C93" w:rsidRPr="002F5D6C" w:rsidRDefault="007B2C93" w:rsidP="004B3534">
            <w:pPr>
              <w:pStyle w:val="TableText"/>
              <w:rPr>
                <w:rFonts w:ascii="Tahoma" w:hAnsi="Tahoma" w:cs="Tahoma"/>
                <w:sz w:val="13"/>
                <w:lang w:val="fr-FR" w:eastAsia="en-US"/>
              </w:rPr>
            </w:pPr>
          </w:p>
        </w:tc>
        <w:tc>
          <w:tcPr>
            <w:tcW w:w="429" w:type="dxa"/>
            <w:vAlign w:val="center"/>
          </w:tcPr>
          <w:p w14:paraId="22D0E244" w14:textId="77777777" w:rsidR="007B2C93" w:rsidRPr="002F5D6C" w:rsidRDefault="007B2C93" w:rsidP="004B3534">
            <w:pPr>
              <w:pStyle w:val="TableText"/>
              <w:rPr>
                <w:rFonts w:ascii="Tahoma" w:hAnsi="Tahoma" w:cs="Tahoma"/>
                <w:sz w:val="13"/>
                <w:lang w:val="fr-FR" w:eastAsia="en-US"/>
              </w:rPr>
            </w:pPr>
          </w:p>
        </w:tc>
        <w:tc>
          <w:tcPr>
            <w:tcW w:w="429" w:type="dxa"/>
            <w:vAlign w:val="center"/>
          </w:tcPr>
          <w:p w14:paraId="22D0E245" w14:textId="77777777" w:rsidR="007B2C93" w:rsidRPr="002F5D6C" w:rsidRDefault="007B2C93" w:rsidP="004B3534">
            <w:pPr>
              <w:pStyle w:val="TableText"/>
              <w:rPr>
                <w:rFonts w:ascii="Tahoma" w:hAnsi="Tahoma" w:cs="Tahoma"/>
                <w:sz w:val="13"/>
                <w:lang w:val="fr-FR" w:eastAsia="en-US"/>
              </w:rPr>
            </w:pPr>
          </w:p>
        </w:tc>
        <w:tc>
          <w:tcPr>
            <w:tcW w:w="429" w:type="dxa"/>
            <w:vAlign w:val="center"/>
          </w:tcPr>
          <w:p w14:paraId="22D0E246" w14:textId="77777777" w:rsidR="007B2C93" w:rsidRPr="002F5D6C" w:rsidRDefault="007B2C93" w:rsidP="004B3534">
            <w:pPr>
              <w:pStyle w:val="TableText"/>
              <w:rPr>
                <w:rFonts w:ascii="Tahoma" w:hAnsi="Tahoma" w:cs="Tahoma"/>
                <w:sz w:val="13"/>
                <w:lang w:val="fr-FR" w:eastAsia="en-US"/>
              </w:rPr>
            </w:pPr>
          </w:p>
        </w:tc>
        <w:tc>
          <w:tcPr>
            <w:tcW w:w="429" w:type="dxa"/>
            <w:tcBorders>
              <w:right w:val="single" w:sz="18" w:space="0" w:color="auto"/>
            </w:tcBorders>
            <w:vAlign w:val="center"/>
          </w:tcPr>
          <w:p w14:paraId="22D0E247" w14:textId="77777777" w:rsidR="007B2C93" w:rsidRPr="002F5D6C" w:rsidRDefault="007B2C93" w:rsidP="004B3534">
            <w:pPr>
              <w:pStyle w:val="TableText"/>
              <w:rPr>
                <w:rFonts w:ascii="Tahoma" w:hAnsi="Tahoma" w:cs="Tahoma"/>
                <w:sz w:val="13"/>
                <w:lang w:val="fr-FR" w:eastAsia="en-US"/>
              </w:rPr>
            </w:pPr>
          </w:p>
        </w:tc>
        <w:tc>
          <w:tcPr>
            <w:tcW w:w="429" w:type="dxa"/>
            <w:tcBorders>
              <w:left w:val="single" w:sz="18" w:space="0" w:color="auto"/>
            </w:tcBorders>
            <w:vAlign w:val="center"/>
          </w:tcPr>
          <w:p w14:paraId="22D0E248" w14:textId="77777777" w:rsidR="007B2C93" w:rsidRPr="002F5D6C" w:rsidRDefault="007B2C93" w:rsidP="004B3534">
            <w:pPr>
              <w:pStyle w:val="TableText"/>
              <w:rPr>
                <w:rFonts w:ascii="Tahoma" w:hAnsi="Tahoma" w:cs="Tahoma"/>
                <w:sz w:val="13"/>
                <w:lang w:val="fr-FR" w:eastAsia="en-US"/>
              </w:rPr>
            </w:pPr>
          </w:p>
        </w:tc>
        <w:tc>
          <w:tcPr>
            <w:tcW w:w="429" w:type="dxa"/>
            <w:vAlign w:val="center"/>
          </w:tcPr>
          <w:p w14:paraId="22D0E249" w14:textId="77777777" w:rsidR="007B2C93" w:rsidRPr="002F5D6C" w:rsidRDefault="007B2C93" w:rsidP="004B3534">
            <w:pPr>
              <w:pStyle w:val="TableText"/>
              <w:rPr>
                <w:rFonts w:ascii="Tahoma" w:hAnsi="Tahoma" w:cs="Tahoma"/>
                <w:sz w:val="13"/>
                <w:lang w:val="fr-FR" w:eastAsia="en-US"/>
              </w:rPr>
            </w:pPr>
          </w:p>
        </w:tc>
        <w:tc>
          <w:tcPr>
            <w:tcW w:w="429" w:type="dxa"/>
            <w:tcBorders>
              <w:right w:val="single" w:sz="18" w:space="0" w:color="auto"/>
            </w:tcBorders>
            <w:vAlign w:val="center"/>
          </w:tcPr>
          <w:p w14:paraId="22D0E24A" w14:textId="77777777" w:rsidR="007B2C93" w:rsidRPr="002F5D6C" w:rsidRDefault="007B2C93" w:rsidP="004B3534">
            <w:pPr>
              <w:pStyle w:val="TableText"/>
              <w:rPr>
                <w:rFonts w:ascii="Tahoma" w:hAnsi="Tahoma" w:cs="Tahoma"/>
                <w:sz w:val="13"/>
                <w:lang w:val="fr-FR" w:eastAsia="en-US"/>
              </w:rPr>
            </w:pPr>
          </w:p>
        </w:tc>
        <w:tc>
          <w:tcPr>
            <w:tcW w:w="335" w:type="dxa"/>
            <w:tcBorders>
              <w:left w:val="single" w:sz="18" w:space="0" w:color="auto"/>
            </w:tcBorders>
            <w:vAlign w:val="center"/>
          </w:tcPr>
          <w:p w14:paraId="22D0E24B"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vAlign w:val="center"/>
          </w:tcPr>
          <w:p w14:paraId="22D0E24C" w14:textId="77777777" w:rsidR="007B2C93" w:rsidRPr="002F5D6C" w:rsidRDefault="007B2C93" w:rsidP="004B3534">
            <w:pPr>
              <w:pStyle w:val="TableText"/>
              <w:rPr>
                <w:rFonts w:ascii="Tahoma" w:hAnsi="Tahoma" w:cs="Tahoma"/>
                <w:sz w:val="13"/>
                <w:lang w:val="fr-FR" w:eastAsia="en-US"/>
              </w:rPr>
            </w:pPr>
          </w:p>
        </w:tc>
        <w:tc>
          <w:tcPr>
            <w:tcW w:w="378" w:type="dxa"/>
            <w:tcBorders>
              <w:left w:val="single" w:sz="18" w:space="0" w:color="auto"/>
              <w:right w:val="single" w:sz="18" w:space="0" w:color="auto"/>
            </w:tcBorders>
            <w:vAlign w:val="center"/>
          </w:tcPr>
          <w:p w14:paraId="22D0E24D" w14:textId="77777777" w:rsidR="007B2C93" w:rsidRPr="002F5D6C" w:rsidRDefault="007B2C93" w:rsidP="004B3534">
            <w:pPr>
              <w:pStyle w:val="TableText"/>
              <w:rPr>
                <w:rFonts w:ascii="Tahoma" w:hAnsi="Tahoma" w:cs="Tahoma"/>
                <w:sz w:val="13"/>
                <w:lang w:val="fr-FR" w:eastAsia="en-US"/>
              </w:rPr>
            </w:pPr>
          </w:p>
        </w:tc>
        <w:tc>
          <w:tcPr>
            <w:tcW w:w="583" w:type="dxa"/>
          </w:tcPr>
          <w:p w14:paraId="22D0E24E"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A</w:t>
            </w:r>
          </w:p>
        </w:tc>
        <w:tc>
          <w:tcPr>
            <w:tcW w:w="646" w:type="dxa"/>
            <w:vAlign w:val="center"/>
          </w:tcPr>
          <w:p w14:paraId="22D0E24F" w14:textId="77777777" w:rsidR="007B2C93" w:rsidRPr="002F5D6C" w:rsidRDefault="007B2C93" w:rsidP="004B3534">
            <w:pPr>
              <w:pStyle w:val="TableText"/>
              <w:rPr>
                <w:rFonts w:ascii="Tahoma" w:hAnsi="Tahoma" w:cs="Tahoma"/>
                <w:sz w:val="13"/>
                <w:lang w:val="fr-FR" w:eastAsia="en-US"/>
              </w:rPr>
            </w:pPr>
          </w:p>
        </w:tc>
      </w:tr>
      <w:tr w:rsidR="001E79DE" w:rsidRPr="002F5D6C" w14:paraId="22D0E264" w14:textId="77777777" w:rsidTr="00CC1219">
        <w:trPr>
          <w:cantSplit/>
          <w:trHeight w:val="305"/>
        </w:trPr>
        <w:tc>
          <w:tcPr>
            <w:tcW w:w="2638" w:type="dxa"/>
            <w:shd w:val="clear" w:color="auto" w:fill="FABF8F"/>
            <w:vAlign w:val="center"/>
          </w:tcPr>
          <w:p w14:paraId="22D0E251" w14:textId="77777777" w:rsidR="007B2C93" w:rsidRPr="002F5D6C" w:rsidRDefault="00D12348" w:rsidP="00EB1CFA">
            <w:pPr>
              <w:pStyle w:val="Heading2"/>
              <w:spacing w:before="20" w:afterLines="20" w:after="48"/>
              <w:ind w:left="0"/>
              <w:rPr>
                <w:rFonts w:ascii="Tahoma" w:hAnsi="Tahoma" w:cs="Tahoma"/>
                <w:b w:val="0"/>
                <w:sz w:val="14"/>
                <w:szCs w:val="14"/>
                <w:lang w:val="fr-FR"/>
              </w:rPr>
            </w:pPr>
            <w:bookmarkStart w:id="83" w:name="_Toc336337873"/>
            <w:bookmarkStart w:id="84" w:name="_Toc343497023"/>
            <w:bookmarkEnd w:id="83"/>
            <w:r w:rsidRPr="002F5D6C">
              <w:rPr>
                <w:rFonts w:ascii="Tahoma" w:hAnsi="Tahoma" w:cs="Tahoma"/>
                <w:b w:val="0"/>
                <w:sz w:val="14"/>
                <w:szCs w:val="14"/>
                <w:lang w:val="fr-FR" w:eastAsia="en-US"/>
              </w:rPr>
              <w:t>OneNote</w:t>
            </w:r>
            <w:r w:rsidR="000F55FE" w:rsidRPr="002F5D6C">
              <w:rPr>
                <w:rFonts w:ascii="Tahoma" w:hAnsi="Tahoma" w:cs="Tahoma"/>
                <w:b w:val="0"/>
                <w:sz w:val="14"/>
                <w:szCs w:val="14"/>
                <w:vertAlign w:val="superscript"/>
                <w:lang w:val="fr-FR" w:eastAsia="en-US"/>
              </w:rPr>
              <w:t>®</w:t>
            </w:r>
            <w:r w:rsidRPr="002F5D6C">
              <w:rPr>
                <w:rFonts w:ascii="Tahoma" w:hAnsi="Tahoma" w:cs="Tahoma"/>
                <w:b w:val="0"/>
                <w:sz w:val="14"/>
                <w:szCs w:val="14"/>
                <w:lang w:val="fr-FR" w:eastAsia="en-US"/>
              </w:rPr>
              <w:t xml:space="preserve"> 2013</w:t>
            </w:r>
            <w:bookmarkEnd w:id="84"/>
          </w:p>
        </w:tc>
        <w:tc>
          <w:tcPr>
            <w:tcW w:w="429" w:type="dxa"/>
            <w:shd w:val="clear" w:color="auto" w:fill="FABF8F"/>
            <w:vAlign w:val="center"/>
          </w:tcPr>
          <w:p w14:paraId="22D0E252" w14:textId="77777777" w:rsidR="007B2C93" w:rsidRPr="002F5D6C" w:rsidRDefault="007B2C93"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ABF8F"/>
            <w:vAlign w:val="center"/>
          </w:tcPr>
          <w:p w14:paraId="22D0E253" w14:textId="77777777" w:rsidR="007B2C93" w:rsidRPr="002F5D6C" w:rsidRDefault="00D12348" w:rsidP="009D2225">
            <w:pPr>
              <w:pStyle w:val="TableText"/>
              <w:spacing w:before="60" w:after="60"/>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shd w:val="clear" w:color="auto" w:fill="FABF8F"/>
            <w:vAlign w:val="center"/>
          </w:tcPr>
          <w:p w14:paraId="22D0E254"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255"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256"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257"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258"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259"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25A"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ABF8F"/>
            <w:vAlign w:val="center"/>
          </w:tcPr>
          <w:p w14:paraId="22D0E25B"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25C"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25D"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25E"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ABF8F"/>
            <w:vAlign w:val="center"/>
          </w:tcPr>
          <w:p w14:paraId="22D0E25F" w14:textId="77777777" w:rsidR="007B2C93" w:rsidRPr="002F5D6C" w:rsidRDefault="007B2C93" w:rsidP="004B3534">
            <w:pPr>
              <w:pStyle w:val="TableText"/>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260" w14:textId="77777777" w:rsidR="007B2C93" w:rsidRPr="002F5D6C" w:rsidRDefault="007B2C93" w:rsidP="004B3534">
            <w:pPr>
              <w:pStyle w:val="TableText"/>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261"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262" w14:textId="77777777" w:rsidR="007B2C93" w:rsidRPr="002F5D6C" w:rsidRDefault="007B2C93" w:rsidP="004B3534">
            <w:pPr>
              <w:pStyle w:val="TableText"/>
              <w:rPr>
                <w:rFonts w:ascii="Tahoma" w:hAnsi="Tahoma" w:cs="Tahoma"/>
                <w:sz w:val="13"/>
                <w:lang w:val="fr-FR" w:eastAsia="en-US"/>
              </w:rPr>
            </w:pPr>
          </w:p>
        </w:tc>
        <w:tc>
          <w:tcPr>
            <w:tcW w:w="646" w:type="dxa"/>
            <w:shd w:val="clear" w:color="auto" w:fill="FABF8F"/>
            <w:vAlign w:val="center"/>
          </w:tcPr>
          <w:p w14:paraId="22D0E263" w14:textId="77777777" w:rsidR="007B2C93" w:rsidRPr="002F5D6C" w:rsidRDefault="007B2C93" w:rsidP="004B3534">
            <w:pPr>
              <w:pStyle w:val="TableText"/>
              <w:rPr>
                <w:rFonts w:ascii="Tahoma" w:hAnsi="Tahoma" w:cs="Tahoma"/>
                <w:sz w:val="13"/>
                <w:lang w:val="fr-FR" w:eastAsia="en-US"/>
              </w:rPr>
            </w:pPr>
          </w:p>
        </w:tc>
      </w:tr>
      <w:tr w:rsidR="007B2C93" w:rsidRPr="002F5D6C" w14:paraId="22D0E278" w14:textId="77777777" w:rsidTr="00CC1219">
        <w:trPr>
          <w:cantSplit/>
          <w:trHeight w:val="350"/>
        </w:trPr>
        <w:tc>
          <w:tcPr>
            <w:tcW w:w="2638" w:type="dxa"/>
            <w:vAlign w:val="center"/>
          </w:tcPr>
          <w:p w14:paraId="22D0E265" w14:textId="77777777" w:rsidR="007B2C93" w:rsidRPr="002F5D6C" w:rsidRDefault="00D12348" w:rsidP="00EB1CFA">
            <w:pPr>
              <w:pStyle w:val="Heading2"/>
              <w:spacing w:before="20" w:afterLines="20" w:after="48"/>
              <w:ind w:left="0"/>
              <w:rPr>
                <w:rFonts w:ascii="Tahoma" w:hAnsi="Tahoma" w:cs="Tahoma"/>
                <w:b w:val="0"/>
                <w:sz w:val="14"/>
                <w:szCs w:val="14"/>
                <w:lang w:val="fr-FR"/>
              </w:rPr>
            </w:pPr>
            <w:bookmarkStart w:id="85" w:name="_Toc336337874"/>
            <w:bookmarkStart w:id="86" w:name="_Toc343497024"/>
            <w:bookmarkEnd w:id="85"/>
            <w:r w:rsidRPr="002F5D6C">
              <w:rPr>
                <w:rFonts w:ascii="Tahoma" w:hAnsi="Tahoma" w:cs="Tahoma"/>
                <w:b w:val="0"/>
                <w:sz w:val="14"/>
                <w:szCs w:val="14"/>
                <w:lang w:val="fr-FR" w:eastAsia="en-US"/>
              </w:rPr>
              <w:t>Outlook</w:t>
            </w:r>
            <w:r w:rsidR="000F55FE" w:rsidRPr="002F5D6C">
              <w:rPr>
                <w:rFonts w:ascii="Tahoma" w:hAnsi="Tahoma" w:cs="Tahoma"/>
                <w:b w:val="0"/>
                <w:sz w:val="14"/>
                <w:szCs w:val="14"/>
                <w:vertAlign w:val="superscript"/>
                <w:lang w:val="fr-FR" w:eastAsia="en-US"/>
              </w:rPr>
              <w:t>®</w:t>
            </w:r>
            <w:r w:rsidRPr="002F5D6C">
              <w:rPr>
                <w:rFonts w:ascii="Tahoma" w:hAnsi="Tahoma" w:cs="Tahoma"/>
                <w:b w:val="0"/>
                <w:sz w:val="14"/>
                <w:szCs w:val="14"/>
                <w:lang w:val="fr-FR" w:eastAsia="en-US"/>
              </w:rPr>
              <w:t xml:space="preserve"> 2013</w:t>
            </w:r>
            <w:bookmarkEnd w:id="86"/>
          </w:p>
        </w:tc>
        <w:tc>
          <w:tcPr>
            <w:tcW w:w="429" w:type="dxa"/>
            <w:vAlign w:val="center"/>
          </w:tcPr>
          <w:p w14:paraId="22D0E266" w14:textId="77777777" w:rsidR="007B2C93" w:rsidRPr="002F5D6C" w:rsidRDefault="007B2C93" w:rsidP="00FA16B9">
            <w:pPr>
              <w:pStyle w:val="TableText"/>
              <w:widowControl w:val="0"/>
              <w:rPr>
                <w:rStyle w:val="EndnoteReference"/>
                <w:rFonts w:cs="Tahoma"/>
                <w:b w:val="0"/>
                <w:bCs/>
                <w:color w:val="0000FF"/>
                <w:sz w:val="13"/>
                <w:szCs w:val="13"/>
                <w:u w:val="single"/>
                <w:lang w:val="fr-FR" w:eastAsia="en-US"/>
              </w:rPr>
            </w:pPr>
          </w:p>
        </w:tc>
        <w:tc>
          <w:tcPr>
            <w:tcW w:w="429" w:type="dxa"/>
            <w:vAlign w:val="center"/>
          </w:tcPr>
          <w:p w14:paraId="22D0E267" w14:textId="77777777" w:rsidR="007B2C93" w:rsidRPr="002F5D6C" w:rsidRDefault="00D12348" w:rsidP="009D2225">
            <w:pPr>
              <w:pStyle w:val="TableText"/>
              <w:spacing w:before="60" w:after="60"/>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vAlign w:val="center"/>
          </w:tcPr>
          <w:p w14:paraId="22D0E268"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vAlign w:val="center"/>
          </w:tcPr>
          <w:p w14:paraId="22D0E269"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vAlign w:val="center"/>
          </w:tcPr>
          <w:p w14:paraId="22D0E26A"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vAlign w:val="center"/>
          </w:tcPr>
          <w:p w14:paraId="22D0E26B"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26C"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26D"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26E"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vAlign w:val="center"/>
          </w:tcPr>
          <w:p w14:paraId="22D0E26F"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vAlign w:val="center"/>
          </w:tcPr>
          <w:p w14:paraId="22D0E270"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vAlign w:val="center"/>
          </w:tcPr>
          <w:p w14:paraId="22D0E271"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vAlign w:val="center"/>
          </w:tcPr>
          <w:p w14:paraId="22D0E272"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vAlign w:val="center"/>
          </w:tcPr>
          <w:p w14:paraId="22D0E273" w14:textId="77777777" w:rsidR="007B2C93" w:rsidRPr="002F5D6C" w:rsidRDefault="007B2C93" w:rsidP="004B3534">
            <w:pPr>
              <w:pStyle w:val="TableText"/>
              <w:rPr>
                <w:rFonts w:ascii="Tahoma" w:hAnsi="Tahoma" w:cs="Tahoma"/>
                <w:sz w:val="13"/>
                <w:lang w:val="fr-FR" w:eastAsia="en-US"/>
              </w:rPr>
            </w:pPr>
          </w:p>
        </w:tc>
        <w:tc>
          <w:tcPr>
            <w:tcW w:w="374" w:type="dxa"/>
            <w:tcBorders>
              <w:right w:val="single" w:sz="18" w:space="0" w:color="auto"/>
            </w:tcBorders>
            <w:vAlign w:val="center"/>
          </w:tcPr>
          <w:p w14:paraId="22D0E274" w14:textId="77777777" w:rsidR="007B2C93" w:rsidRPr="002F5D6C" w:rsidRDefault="007B2C93" w:rsidP="004B3534">
            <w:pPr>
              <w:pStyle w:val="TableText"/>
              <w:rPr>
                <w:rFonts w:ascii="Tahoma" w:hAnsi="Tahoma" w:cs="Tahoma"/>
                <w:sz w:val="13"/>
                <w:lang w:val="fr-FR" w:eastAsia="en-US"/>
              </w:rPr>
            </w:pPr>
          </w:p>
        </w:tc>
        <w:tc>
          <w:tcPr>
            <w:tcW w:w="378" w:type="dxa"/>
            <w:tcBorders>
              <w:left w:val="single" w:sz="18" w:space="0" w:color="auto"/>
              <w:right w:val="single" w:sz="18" w:space="0" w:color="auto"/>
            </w:tcBorders>
            <w:vAlign w:val="center"/>
          </w:tcPr>
          <w:p w14:paraId="22D0E275"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tcPr>
          <w:p w14:paraId="22D0E276" w14:textId="77777777" w:rsidR="007B2C93" w:rsidRPr="002F5D6C" w:rsidRDefault="007B2C93" w:rsidP="004B3534">
            <w:pPr>
              <w:pStyle w:val="TableText"/>
              <w:rPr>
                <w:rFonts w:ascii="Tahoma" w:hAnsi="Tahoma" w:cs="Tahoma"/>
                <w:sz w:val="13"/>
                <w:lang w:val="fr-FR" w:eastAsia="en-US"/>
              </w:rPr>
            </w:pPr>
          </w:p>
        </w:tc>
        <w:tc>
          <w:tcPr>
            <w:tcW w:w="646" w:type="dxa"/>
            <w:vAlign w:val="center"/>
          </w:tcPr>
          <w:p w14:paraId="22D0E277" w14:textId="77777777" w:rsidR="007B2C93" w:rsidRPr="002F5D6C" w:rsidRDefault="007B2C93" w:rsidP="004B3534">
            <w:pPr>
              <w:pStyle w:val="TableText"/>
              <w:rPr>
                <w:rFonts w:ascii="Tahoma" w:hAnsi="Tahoma" w:cs="Tahoma"/>
                <w:sz w:val="13"/>
                <w:lang w:val="fr-FR" w:eastAsia="en-US"/>
              </w:rPr>
            </w:pPr>
          </w:p>
        </w:tc>
      </w:tr>
      <w:tr w:rsidR="002E5D03" w:rsidRPr="002F5D6C" w14:paraId="22D0E28C" w14:textId="77777777" w:rsidTr="00CC1219">
        <w:trPr>
          <w:cantSplit/>
          <w:trHeight w:val="305"/>
        </w:trPr>
        <w:tc>
          <w:tcPr>
            <w:tcW w:w="2638" w:type="dxa"/>
            <w:vAlign w:val="center"/>
          </w:tcPr>
          <w:p w14:paraId="22D0E279" w14:textId="77777777" w:rsidR="007B2C93" w:rsidRPr="002F5D6C" w:rsidRDefault="00173C0D" w:rsidP="00EB1CFA">
            <w:pPr>
              <w:pStyle w:val="Heading2"/>
              <w:spacing w:before="20" w:afterLines="20" w:after="48"/>
              <w:ind w:left="0"/>
              <w:rPr>
                <w:rFonts w:ascii="Tahoma" w:hAnsi="Tahoma" w:cs="Tahoma"/>
                <w:b w:val="0"/>
                <w:sz w:val="14"/>
                <w:szCs w:val="14"/>
                <w:lang w:val="fr-FR" w:eastAsia="en-US"/>
              </w:rPr>
            </w:pPr>
            <w:bookmarkStart w:id="87" w:name="_Toc336337875"/>
            <w:bookmarkStart w:id="88" w:name="_Toc343497025"/>
            <w:bookmarkEnd w:id="87"/>
            <w:r w:rsidRPr="002F5D6C">
              <w:rPr>
                <w:rFonts w:ascii="Tahoma" w:hAnsi="Tahoma" w:cs="Tahoma"/>
                <w:b w:val="0"/>
                <w:sz w:val="14"/>
                <w:szCs w:val="14"/>
                <w:lang w:val="fr-FR" w:eastAsia="en-US"/>
              </w:rPr>
              <w:t>Outlook 2011 pour Mac</w:t>
            </w:r>
            <w:bookmarkEnd w:id="88"/>
          </w:p>
        </w:tc>
        <w:tc>
          <w:tcPr>
            <w:tcW w:w="429" w:type="dxa"/>
            <w:vAlign w:val="center"/>
          </w:tcPr>
          <w:p w14:paraId="22D0E27A" w14:textId="77777777" w:rsidR="007B2C93" w:rsidRPr="002F5D6C" w:rsidRDefault="00936578" w:rsidP="00FA16B9">
            <w:pPr>
              <w:pStyle w:val="TableText"/>
              <w:widowControl w:val="0"/>
              <w:rPr>
                <w:rStyle w:val="EndnoteReference"/>
                <w:rFonts w:cs="Tahoma"/>
                <w:bCs/>
                <w:color w:val="0000FF"/>
                <w:sz w:val="13"/>
                <w:szCs w:val="13"/>
                <w:u w:val="single"/>
                <w:lang w:val="fr-FR" w:eastAsia="en-US"/>
              </w:rPr>
            </w:pPr>
            <w:hyperlink w:anchor="_12_Outlook_2011" w:history="1">
              <w:r w:rsidR="00D12348" w:rsidRPr="002F5D6C">
                <w:rPr>
                  <w:rStyle w:val="Hyperlink"/>
                  <w:rFonts w:cs="Tahoma"/>
                  <w:bCs/>
                  <w:sz w:val="13"/>
                  <w:szCs w:val="13"/>
                  <w:lang w:val="fr-FR" w:eastAsia="en-US"/>
                </w:rPr>
                <w:t>12</w:t>
              </w:r>
            </w:hyperlink>
          </w:p>
        </w:tc>
        <w:tc>
          <w:tcPr>
            <w:tcW w:w="429" w:type="dxa"/>
            <w:vAlign w:val="center"/>
          </w:tcPr>
          <w:p w14:paraId="22D0E27B"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09/10</w:t>
            </w:r>
          </w:p>
        </w:tc>
        <w:tc>
          <w:tcPr>
            <w:tcW w:w="429" w:type="dxa"/>
            <w:tcBorders>
              <w:right w:val="single" w:sz="18" w:space="0" w:color="auto"/>
            </w:tcBorders>
            <w:vAlign w:val="center"/>
          </w:tcPr>
          <w:p w14:paraId="22D0E27C"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vAlign w:val="center"/>
          </w:tcPr>
          <w:p w14:paraId="22D0E27D"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vAlign w:val="center"/>
          </w:tcPr>
          <w:p w14:paraId="22D0E27E"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vAlign w:val="center"/>
          </w:tcPr>
          <w:p w14:paraId="22D0E27F"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280"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281"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282"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vAlign w:val="center"/>
          </w:tcPr>
          <w:p w14:paraId="22D0E283"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vAlign w:val="center"/>
          </w:tcPr>
          <w:p w14:paraId="22D0E284"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vAlign w:val="center"/>
          </w:tcPr>
          <w:p w14:paraId="22D0E285"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vAlign w:val="center"/>
          </w:tcPr>
          <w:p w14:paraId="22D0E286"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vAlign w:val="center"/>
          </w:tcPr>
          <w:p w14:paraId="22D0E287" w14:textId="77777777" w:rsidR="007B2C93" w:rsidRPr="002F5D6C" w:rsidRDefault="007B2C93" w:rsidP="004B3534">
            <w:pPr>
              <w:pStyle w:val="TableText"/>
              <w:widowControl w:val="0"/>
              <w:rPr>
                <w:rFonts w:ascii="Tahoma" w:hAnsi="Tahoma" w:cs="Tahoma"/>
                <w:sz w:val="13"/>
                <w:lang w:val="fr-FR" w:eastAsia="en-US"/>
              </w:rPr>
            </w:pPr>
          </w:p>
        </w:tc>
        <w:tc>
          <w:tcPr>
            <w:tcW w:w="374" w:type="dxa"/>
            <w:tcBorders>
              <w:right w:val="single" w:sz="18" w:space="0" w:color="auto"/>
            </w:tcBorders>
            <w:vAlign w:val="center"/>
          </w:tcPr>
          <w:p w14:paraId="22D0E288" w14:textId="77777777" w:rsidR="007B2C93" w:rsidRPr="002F5D6C" w:rsidRDefault="007B2C93"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vAlign w:val="center"/>
          </w:tcPr>
          <w:p w14:paraId="22D0E289" w14:textId="77777777" w:rsidR="007B2C93" w:rsidRPr="002F5D6C" w:rsidRDefault="00D12348" w:rsidP="004B3534">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tcPr>
          <w:p w14:paraId="22D0E28A" w14:textId="77777777" w:rsidR="007B2C93" w:rsidRPr="002F5D6C" w:rsidRDefault="007B2C93" w:rsidP="004B3534">
            <w:pPr>
              <w:pStyle w:val="TableText"/>
              <w:widowControl w:val="0"/>
              <w:rPr>
                <w:rFonts w:ascii="Tahoma" w:hAnsi="Tahoma" w:cs="Tahoma"/>
                <w:sz w:val="13"/>
                <w:lang w:val="fr-FR" w:eastAsia="en-US"/>
              </w:rPr>
            </w:pPr>
          </w:p>
        </w:tc>
        <w:tc>
          <w:tcPr>
            <w:tcW w:w="646" w:type="dxa"/>
            <w:vAlign w:val="center"/>
          </w:tcPr>
          <w:p w14:paraId="22D0E28B" w14:textId="77777777" w:rsidR="007B2C93" w:rsidRPr="002F5D6C" w:rsidRDefault="007B2C93" w:rsidP="004B3534">
            <w:pPr>
              <w:pStyle w:val="TableText"/>
              <w:widowControl w:val="0"/>
              <w:rPr>
                <w:rFonts w:ascii="Tahoma" w:hAnsi="Tahoma" w:cs="Tahoma"/>
                <w:sz w:val="13"/>
                <w:lang w:val="fr-FR" w:eastAsia="en-US"/>
              </w:rPr>
            </w:pPr>
          </w:p>
        </w:tc>
      </w:tr>
      <w:tr w:rsidR="007B2C93" w:rsidRPr="002F5D6C" w14:paraId="22D0E2A0" w14:textId="77777777" w:rsidTr="00CC1219">
        <w:trPr>
          <w:cantSplit/>
          <w:trHeight w:val="305"/>
        </w:trPr>
        <w:tc>
          <w:tcPr>
            <w:tcW w:w="2638" w:type="dxa"/>
            <w:shd w:val="clear" w:color="auto" w:fill="FABF8F"/>
            <w:vAlign w:val="center"/>
          </w:tcPr>
          <w:p w14:paraId="22D0E28D" w14:textId="77777777" w:rsidR="007B2C93" w:rsidRPr="002F5D6C" w:rsidRDefault="00D12348" w:rsidP="00EB1CFA">
            <w:pPr>
              <w:pStyle w:val="Heading3"/>
              <w:spacing w:before="20" w:afterLines="20" w:after="48"/>
              <w:rPr>
                <w:rFonts w:ascii="Tahoma" w:hAnsi="Tahoma" w:cs="Tahoma"/>
                <w:b w:val="0"/>
                <w:sz w:val="14"/>
                <w:szCs w:val="14"/>
                <w:lang w:val="fr-FR"/>
              </w:rPr>
            </w:pPr>
            <w:bookmarkStart w:id="89" w:name="_Toc343497026"/>
            <w:r w:rsidRPr="002F5D6C">
              <w:rPr>
                <w:rFonts w:ascii="Tahoma" w:hAnsi="Tahoma" w:cs="Tahoma"/>
                <w:b w:val="0"/>
                <w:sz w:val="14"/>
                <w:szCs w:val="14"/>
                <w:lang w:val="fr-FR" w:eastAsia="en-US"/>
              </w:rPr>
              <w:t>PowerPoint 2013</w:t>
            </w:r>
            <w:bookmarkEnd w:id="89"/>
          </w:p>
        </w:tc>
        <w:tc>
          <w:tcPr>
            <w:tcW w:w="429" w:type="dxa"/>
            <w:shd w:val="clear" w:color="auto" w:fill="FABF8F"/>
            <w:vAlign w:val="center"/>
          </w:tcPr>
          <w:p w14:paraId="22D0E28E" w14:textId="77777777" w:rsidR="007B2C93" w:rsidRPr="002F5D6C" w:rsidRDefault="007B2C93"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ABF8F"/>
            <w:vAlign w:val="center"/>
          </w:tcPr>
          <w:p w14:paraId="22D0E28F" w14:textId="77777777" w:rsidR="007B2C93" w:rsidRPr="002F5D6C" w:rsidRDefault="00D12348" w:rsidP="009D2225">
            <w:pPr>
              <w:pStyle w:val="TableText"/>
              <w:widowControl w:val="0"/>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shd w:val="clear" w:color="auto" w:fill="FABF8F"/>
            <w:vAlign w:val="center"/>
          </w:tcPr>
          <w:p w14:paraId="22D0E290"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291"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292"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293"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294"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295"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296"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ABF8F"/>
            <w:vAlign w:val="center"/>
          </w:tcPr>
          <w:p w14:paraId="22D0E297"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298"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299"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29A"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ABF8F"/>
            <w:vAlign w:val="center"/>
          </w:tcPr>
          <w:p w14:paraId="22D0E29B" w14:textId="77777777" w:rsidR="007B2C93" w:rsidRPr="002F5D6C" w:rsidRDefault="007B2C93" w:rsidP="004B3534">
            <w:pPr>
              <w:pStyle w:val="TableText"/>
              <w:widowControl w:val="0"/>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29C" w14:textId="77777777" w:rsidR="007B2C93" w:rsidRPr="002F5D6C" w:rsidRDefault="007B2C93" w:rsidP="004B3534">
            <w:pPr>
              <w:pStyle w:val="TableText"/>
              <w:widowControl w:val="0"/>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29D" w14:textId="77777777" w:rsidR="007B2C93" w:rsidRPr="002F5D6C" w:rsidRDefault="007B2C93" w:rsidP="004B3534">
            <w:pPr>
              <w:pStyle w:val="TableText"/>
              <w:widowControl w:val="0"/>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29E" w14:textId="77777777" w:rsidR="007B2C93" w:rsidRPr="002F5D6C" w:rsidRDefault="007B2C93" w:rsidP="004B3534">
            <w:pPr>
              <w:pStyle w:val="TableText"/>
              <w:widowControl w:val="0"/>
              <w:rPr>
                <w:rFonts w:ascii="Tahoma" w:hAnsi="Tahoma" w:cs="Tahoma"/>
                <w:sz w:val="13"/>
                <w:lang w:val="fr-FR" w:eastAsia="en-US"/>
              </w:rPr>
            </w:pPr>
          </w:p>
        </w:tc>
        <w:tc>
          <w:tcPr>
            <w:tcW w:w="646" w:type="dxa"/>
            <w:shd w:val="clear" w:color="auto" w:fill="FABF8F"/>
            <w:vAlign w:val="center"/>
          </w:tcPr>
          <w:p w14:paraId="22D0E29F" w14:textId="77777777" w:rsidR="007B2C93" w:rsidRPr="002F5D6C" w:rsidRDefault="007B2C93" w:rsidP="004B3534">
            <w:pPr>
              <w:pStyle w:val="TableText"/>
              <w:widowControl w:val="0"/>
              <w:rPr>
                <w:rFonts w:ascii="Tahoma" w:hAnsi="Tahoma" w:cs="Tahoma"/>
                <w:sz w:val="13"/>
                <w:lang w:val="fr-FR" w:eastAsia="en-US"/>
              </w:rPr>
            </w:pPr>
          </w:p>
        </w:tc>
      </w:tr>
      <w:tr w:rsidR="007B2C93" w:rsidRPr="002F5D6C" w14:paraId="22D0E2B4" w14:textId="77777777" w:rsidTr="00CC1219">
        <w:trPr>
          <w:cantSplit/>
          <w:trHeight w:val="145"/>
        </w:trPr>
        <w:tc>
          <w:tcPr>
            <w:tcW w:w="2638" w:type="dxa"/>
            <w:shd w:val="clear" w:color="auto" w:fill="FFFFFF"/>
            <w:vAlign w:val="center"/>
          </w:tcPr>
          <w:p w14:paraId="22D0E2A1" w14:textId="77777777" w:rsidR="007B2C93" w:rsidRPr="002F5D6C" w:rsidRDefault="00D12348" w:rsidP="00EB1CFA">
            <w:pPr>
              <w:pStyle w:val="Heading3"/>
              <w:spacing w:before="20" w:afterLines="20" w:after="48"/>
              <w:rPr>
                <w:rFonts w:ascii="Tahoma" w:hAnsi="Tahoma" w:cs="Tahoma"/>
                <w:b w:val="0"/>
                <w:sz w:val="14"/>
                <w:szCs w:val="14"/>
                <w:lang w:val="fr-FR"/>
              </w:rPr>
            </w:pPr>
            <w:bookmarkStart w:id="90" w:name="_Toc336337878"/>
            <w:bookmarkStart w:id="91" w:name="_Toc343497027"/>
            <w:bookmarkEnd w:id="90"/>
            <w:r w:rsidRPr="002F5D6C">
              <w:rPr>
                <w:rFonts w:ascii="Tahoma" w:hAnsi="Tahoma" w:cs="Tahoma"/>
                <w:b w:val="0"/>
                <w:sz w:val="14"/>
                <w:szCs w:val="14"/>
                <w:lang w:val="fr-FR" w:eastAsia="en-US"/>
              </w:rPr>
              <w:t>Powerpoint 2011 pour Mac</w:t>
            </w:r>
            <w:bookmarkEnd w:id="91"/>
          </w:p>
        </w:tc>
        <w:tc>
          <w:tcPr>
            <w:tcW w:w="429" w:type="dxa"/>
            <w:shd w:val="clear" w:color="auto" w:fill="FFFFFF"/>
            <w:vAlign w:val="center"/>
          </w:tcPr>
          <w:p w14:paraId="22D0E2A2" w14:textId="77777777" w:rsidR="007B2C93" w:rsidRPr="002F5D6C" w:rsidRDefault="007B2C93"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FFFFF"/>
            <w:vAlign w:val="center"/>
          </w:tcPr>
          <w:p w14:paraId="22D0E2A3" w14:textId="77777777" w:rsidR="007B2C93" w:rsidRPr="002F5D6C" w:rsidRDefault="00D12348" w:rsidP="004B3534">
            <w:pPr>
              <w:pStyle w:val="TableText"/>
              <w:spacing w:before="60" w:after="60"/>
              <w:rPr>
                <w:rFonts w:ascii="Tahoma" w:hAnsi="Tahoma" w:cs="Tahoma"/>
                <w:sz w:val="13"/>
                <w:lang w:val="fr-FR" w:eastAsia="en-US"/>
              </w:rPr>
            </w:pPr>
            <w:r w:rsidRPr="002F5D6C">
              <w:rPr>
                <w:rFonts w:ascii="Tahoma" w:hAnsi="Tahoma" w:cs="Tahoma"/>
                <w:sz w:val="13"/>
                <w:lang w:val="fr-FR" w:eastAsia="en-US"/>
              </w:rPr>
              <w:t>09/10</w:t>
            </w:r>
          </w:p>
        </w:tc>
        <w:tc>
          <w:tcPr>
            <w:tcW w:w="429" w:type="dxa"/>
            <w:tcBorders>
              <w:right w:val="single" w:sz="18" w:space="0" w:color="auto"/>
            </w:tcBorders>
            <w:shd w:val="clear" w:color="auto" w:fill="FFFFFF"/>
            <w:vAlign w:val="center"/>
          </w:tcPr>
          <w:p w14:paraId="22D0E2A4"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FFFFF"/>
            <w:vAlign w:val="center"/>
          </w:tcPr>
          <w:p w14:paraId="22D0E2A5"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FFFFF"/>
            <w:vAlign w:val="center"/>
          </w:tcPr>
          <w:p w14:paraId="22D0E2A6"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FFFFF"/>
            <w:vAlign w:val="center"/>
          </w:tcPr>
          <w:p w14:paraId="22D0E2A7"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2A8"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2A9"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FFFFF"/>
            <w:vAlign w:val="center"/>
          </w:tcPr>
          <w:p w14:paraId="22D0E2AA"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FFFFF"/>
            <w:vAlign w:val="center"/>
          </w:tcPr>
          <w:p w14:paraId="22D0E2AB"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FFFFF"/>
            <w:vAlign w:val="center"/>
          </w:tcPr>
          <w:p w14:paraId="22D0E2AC"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FFFFF"/>
            <w:vAlign w:val="center"/>
          </w:tcPr>
          <w:p w14:paraId="22D0E2AD"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FFFFF"/>
            <w:vAlign w:val="center"/>
          </w:tcPr>
          <w:p w14:paraId="22D0E2AE"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FFFFF"/>
            <w:vAlign w:val="center"/>
          </w:tcPr>
          <w:p w14:paraId="22D0E2AF" w14:textId="77777777" w:rsidR="007B2C93" w:rsidRPr="002F5D6C" w:rsidRDefault="007B2C93" w:rsidP="004B3534">
            <w:pPr>
              <w:pStyle w:val="TableText"/>
              <w:rPr>
                <w:rFonts w:ascii="Tahoma" w:hAnsi="Tahoma" w:cs="Tahoma"/>
                <w:sz w:val="13"/>
                <w:lang w:val="fr-FR" w:eastAsia="en-US"/>
              </w:rPr>
            </w:pPr>
          </w:p>
        </w:tc>
        <w:tc>
          <w:tcPr>
            <w:tcW w:w="374" w:type="dxa"/>
            <w:tcBorders>
              <w:right w:val="single" w:sz="18" w:space="0" w:color="auto"/>
            </w:tcBorders>
            <w:shd w:val="clear" w:color="auto" w:fill="FFFFFF"/>
            <w:vAlign w:val="center"/>
          </w:tcPr>
          <w:p w14:paraId="22D0E2B0" w14:textId="77777777" w:rsidR="007B2C93" w:rsidRPr="002F5D6C" w:rsidRDefault="007B2C93" w:rsidP="004B3534">
            <w:pPr>
              <w:pStyle w:val="TableText"/>
              <w:rPr>
                <w:rFonts w:ascii="Tahoma" w:hAnsi="Tahoma" w:cs="Tahoma"/>
                <w:sz w:val="13"/>
                <w:lang w:val="fr-FR" w:eastAsia="en-US"/>
              </w:rPr>
            </w:pPr>
          </w:p>
        </w:tc>
        <w:tc>
          <w:tcPr>
            <w:tcW w:w="378" w:type="dxa"/>
            <w:tcBorders>
              <w:left w:val="single" w:sz="18" w:space="0" w:color="auto"/>
              <w:right w:val="single" w:sz="18" w:space="0" w:color="auto"/>
            </w:tcBorders>
            <w:shd w:val="clear" w:color="auto" w:fill="FFFFFF"/>
            <w:vAlign w:val="center"/>
          </w:tcPr>
          <w:p w14:paraId="22D0E2B1"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FFFFF"/>
          </w:tcPr>
          <w:p w14:paraId="22D0E2B2" w14:textId="77777777" w:rsidR="007B2C93" w:rsidRPr="002F5D6C" w:rsidRDefault="007B2C93" w:rsidP="004B3534">
            <w:pPr>
              <w:pStyle w:val="TableText"/>
              <w:rPr>
                <w:rFonts w:ascii="Tahoma" w:hAnsi="Tahoma" w:cs="Tahoma"/>
                <w:sz w:val="13"/>
                <w:lang w:val="fr-FR" w:eastAsia="en-US"/>
              </w:rPr>
            </w:pPr>
          </w:p>
        </w:tc>
        <w:tc>
          <w:tcPr>
            <w:tcW w:w="646" w:type="dxa"/>
            <w:shd w:val="clear" w:color="auto" w:fill="FFFFFF"/>
            <w:vAlign w:val="center"/>
          </w:tcPr>
          <w:p w14:paraId="22D0E2B3" w14:textId="77777777" w:rsidR="007B2C93" w:rsidRPr="002F5D6C" w:rsidRDefault="007B2C93" w:rsidP="004B3534">
            <w:pPr>
              <w:pStyle w:val="TableText"/>
              <w:rPr>
                <w:rFonts w:ascii="Tahoma" w:hAnsi="Tahoma" w:cs="Tahoma"/>
                <w:sz w:val="13"/>
                <w:lang w:val="fr-FR" w:eastAsia="en-US"/>
              </w:rPr>
            </w:pPr>
          </w:p>
        </w:tc>
      </w:tr>
      <w:tr w:rsidR="007B2C93" w:rsidRPr="002F5D6C" w14:paraId="22D0E2C8" w14:textId="77777777" w:rsidTr="00CC1219">
        <w:trPr>
          <w:cantSplit/>
          <w:trHeight w:val="145"/>
        </w:trPr>
        <w:tc>
          <w:tcPr>
            <w:tcW w:w="2638" w:type="dxa"/>
            <w:shd w:val="clear" w:color="auto" w:fill="FABF8F"/>
            <w:vAlign w:val="center"/>
          </w:tcPr>
          <w:p w14:paraId="22D0E2B5" w14:textId="77777777" w:rsidR="007B2C93" w:rsidRPr="002F5D6C" w:rsidRDefault="00D12348" w:rsidP="00EB1CFA">
            <w:pPr>
              <w:pStyle w:val="Heading3"/>
              <w:spacing w:before="20" w:afterLines="20" w:after="48"/>
              <w:rPr>
                <w:rFonts w:ascii="Tahoma" w:hAnsi="Tahoma" w:cs="Tahoma"/>
                <w:b w:val="0"/>
                <w:sz w:val="14"/>
                <w:szCs w:val="14"/>
                <w:lang w:val="fr-FR" w:eastAsia="en-US"/>
              </w:rPr>
            </w:pPr>
            <w:bookmarkStart w:id="92" w:name="_Toc336337879"/>
            <w:bookmarkStart w:id="93" w:name="_Toc343497028"/>
            <w:bookmarkEnd w:id="92"/>
            <w:r w:rsidRPr="002F5D6C">
              <w:rPr>
                <w:rFonts w:ascii="Tahoma" w:hAnsi="Tahoma" w:cs="Tahoma"/>
                <w:b w:val="0"/>
                <w:sz w:val="14"/>
                <w:szCs w:val="14"/>
                <w:lang w:val="fr-FR" w:eastAsia="en-US"/>
              </w:rPr>
              <w:t>Project 2013 Édition Standard</w:t>
            </w:r>
            <w:bookmarkEnd w:id="93"/>
            <w:r w:rsidRPr="002F5D6C">
              <w:rPr>
                <w:rFonts w:ascii="Tahoma" w:hAnsi="Tahoma" w:cs="Tahoma"/>
                <w:sz w:val="14"/>
                <w:szCs w:val="14"/>
                <w:lang w:val="fr-FR" w:eastAsia="en-US"/>
              </w:rPr>
              <w:t xml:space="preserve"> </w:t>
            </w:r>
          </w:p>
        </w:tc>
        <w:tc>
          <w:tcPr>
            <w:tcW w:w="429" w:type="dxa"/>
            <w:shd w:val="clear" w:color="auto" w:fill="FABF8F"/>
            <w:vAlign w:val="center"/>
          </w:tcPr>
          <w:p w14:paraId="22D0E2B6" w14:textId="77777777" w:rsidR="007B2C93" w:rsidRPr="002F5D6C" w:rsidRDefault="007B2C93"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ABF8F"/>
            <w:vAlign w:val="center"/>
          </w:tcPr>
          <w:p w14:paraId="22D0E2B7" w14:textId="77777777" w:rsidR="007B2C93" w:rsidRPr="002F5D6C" w:rsidRDefault="00D12348" w:rsidP="009D2225">
            <w:pPr>
              <w:pStyle w:val="TableText"/>
              <w:spacing w:before="60" w:after="60"/>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shd w:val="clear" w:color="auto" w:fill="FABF8F"/>
            <w:vAlign w:val="center"/>
          </w:tcPr>
          <w:p w14:paraId="22D0E2B8"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2B9"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2BA"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5</w:t>
            </w:r>
          </w:p>
        </w:tc>
        <w:tc>
          <w:tcPr>
            <w:tcW w:w="429" w:type="dxa"/>
            <w:shd w:val="clear" w:color="auto" w:fill="FABF8F"/>
            <w:vAlign w:val="center"/>
          </w:tcPr>
          <w:p w14:paraId="22D0E2BB"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4</w:t>
            </w:r>
          </w:p>
        </w:tc>
        <w:tc>
          <w:tcPr>
            <w:tcW w:w="429" w:type="dxa"/>
            <w:shd w:val="clear" w:color="auto" w:fill="FABF8F"/>
            <w:vAlign w:val="center"/>
          </w:tcPr>
          <w:p w14:paraId="22D0E2BC"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2BD"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2BE"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2BF"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2C0"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2C1"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4</w:t>
            </w:r>
          </w:p>
        </w:tc>
        <w:tc>
          <w:tcPr>
            <w:tcW w:w="429" w:type="dxa"/>
            <w:tcBorders>
              <w:right w:val="single" w:sz="18" w:space="0" w:color="auto"/>
            </w:tcBorders>
            <w:shd w:val="clear" w:color="auto" w:fill="FABF8F"/>
            <w:vAlign w:val="center"/>
          </w:tcPr>
          <w:p w14:paraId="22D0E2C2"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335" w:type="dxa"/>
            <w:tcBorders>
              <w:left w:val="single" w:sz="18" w:space="0" w:color="auto"/>
            </w:tcBorders>
            <w:shd w:val="clear" w:color="auto" w:fill="FABF8F"/>
            <w:vAlign w:val="center"/>
          </w:tcPr>
          <w:p w14:paraId="22D0E2C3" w14:textId="77777777" w:rsidR="007B2C93" w:rsidRPr="002F5D6C" w:rsidRDefault="007B2C93" w:rsidP="004B3534">
            <w:pPr>
              <w:pStyle w:val="TableText"/>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2C4"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shd w:val="clear" w:color="auto" w:fill="FABF8F"/>
            <w:vAlign w:val="center"/>
          </w:tcPr>
          <w:p w14:paraId="22D0E2C5"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2C6" w14:textId="77777777" w:rsidR="007B2C93" w:rsidRPr="002F5D6C" w:rsidRDefault="007B2C93" w:rsidP="004B3534">
            <w:pPr>
              <w:pStyle w:val="TableText"/>
              <w:rPr>
                <w:rFonts w:ascii="Tahoma" w:hAnsi="Tahoma" w:cs="Tahoma"/>
                <w:sz w:val="13"/>
                <w:lang w:val="fr-FR" w:eastAsia="en-US"/>
              </w:rPr>
            </w:pPr>
          </w:p>
        </w:tc>
        <w:tc>
          <w:tcPr>
            <w:tcW w:w="646" w:type="dxa"/>
            <w:shd w:val="clear" w:color="auto" w:fill="FABF8F"/>
            <w:vAlign w:val="center"/>
          </w:tcPr>
          <w:p w14:paraId="22D0E2C7" w14:textId="77777777" w:rsidR="007B2C93" w:rsidRPr="002F5D6C" w:rsidRDefault="007B2C93" w:rsidP="004B3534">
            <w:pPr>
              <w:pStyle w:val="TableText"/>
              <w:rPr>
                <w:rFonts w:ascii="Tahoma" w:hAnsi="Tahoma" w:cs="Tahoma"/>
                <w:sz w:val="13"/>
                <w:lang w:val="fr-FR" w:eastAsia="en-US"/>
              </w:rPr>
            </w:pPr>
          </w:p>
        </w:tc>
      </w:tr>
      <w:tr w:rsidR="007B2C93" w:rsidRPr="002F5D6C" w14:paraId="22D0E2DC" w14:textId="77777777" w:rsidTr="00CC1219">
        <w:trPr>
          <w:cantSplit/>
          <w:trHeight w:val="145"/>
        </w:trPr>
        <w:tc>
          <w:tcPr>
            <w:tcW w:w="2638" w:type="dxa"/>
            <w:shd w:val="clear" w:color="auto" w:fill="FFFFFF"/>
            <w:vAlign w:val="center"/>
          </w:tcPr>
          <w:p w14:paraId="22D0E2C9" w14:textId="77777777" w:rsidR="007B2C93" w:rsidRPr="002F5D6C" w:rsidRDefault="00D12348" w:rsidP="00EB1CFA">
            <w:pPr>
              <w:pStyle w:val="Heading3"/>
              <w:spacing w:before="20" w:afterLines="20" w:after="48"/>
              <w:rPr>
                <w:rFonts w:ascii="Tahoma" w:hAnsi="Tahoma" w:cs="Tahoma"/>
                <w:b w:val="0"/>
                <w:sz w:val="14"/>
                <w:szCs w:val="14"/>
                <w:lang w:val="fr-FR" w:eastAsia="en-US"/>
              </w:rPr>
            </w:pPr>
            <w:bookmarkStart w:id="94" w:name="_Toc336337880"/>
            <w:bookmarkStart w:id="95" w:name="_Toc343497029"/>
            <w:bookmarkEnd w:id="94"/>
            <w:r w:rsidRPr="002F5D6C">
              <w:rPr>
                <w:rFonts w:ascii="Tahoma" w:hAnsi="Tahoma" w:cs="Tahoma"/>
                <w:b w:val="0"/>
                <w:sz w:val="14"/>
                <w:szCs w:val="14"/>
                <w:lang w:val="fr-FR" w:eastAsia="en-US"/>
              </w:rPr>
              <w:t>Project 2013 Édition Professionnelle</w:t>
            </w:r>
            <w:bookmarkEnd w:id="95"/>
            <w:r w:rsidRPr="002F5D6C">
              <w:rPr>
                <w:rFonts w:ascii="Tahoma" w:hAnsi="Tahoma" w:cs="Tahoma"/>
                <w:sz w:val="14"/>
                <w:szCs w:val="14"/>
                <w:lang w:val="fr-FR" w:eastAsia="en-US"/>
              </w:rPr>
              <w:t xml:space="preserve"> </w:t>
            </w:r>
          </w:p>
        </w:tc>
        <w:tc>
          <w:tcPr>
            <w:tcW w:w="429" w:type="dxa"/>
            <w:shd w:val="clear" w:color="auto" w:fill="FFFFFF"/>
            <w:vAlign w:val="center"/>
          </w:tcPr>
          <w:p w14:paraId="22D0E2CA" w14:textId="77777777" w:rsidR="007B2C93" w:rsidRPr="002F5D6C" w:rsidRDefault="00936578" w:rsidP="00FA16B9">
            <w:pPr>
              <w:pStyle w:val="TableText"/>
              <w:widowControl w:val="0"/>
              <w:rPr>
                <w:rStyle w:val="EndnoteReference"/>
                <w:rFonts w:cs="Tahoma"/>
                <w:bCs/>
                <w:color w:val="0000FF"/>
                <w:sz w:val="13"/>
                <w:szCs w:val="13"/>
                <w:u w:val="single"/>
                <w:lang w:val="fr-FR" w:eastAsia="en-US"/>
              </w:rPr>
            </w:pPr>
            <w:hyperlink w:anchor="_13_Project_Professional" w:history="1">
              <w:r w:rsidR="00D12348" w:rsidRPr="002F5D6C">
                <w:rPr>
                  <w:rStyle w:val="Hyperlink"/>
                  <w:rFonts w:cs="Tahoma"/>
                  <w:bCs/>
                  <w:sz w:val="13"/>
                  <w:szCs w:val="13"/>
                  <w:lang w:val="fr-FR" w:eastAsia="en-US"/>
                </w:rPr>
                <w:t>13</w:t>
              </w:r>
            </w:hyperlink>
          </w:p>
        </w:tc>
        <w:tc>
          <w:tcPr>
            <w:tcW w:w="429" w:type="dxa"/>
            <w:shd w:val="clear" w:color="auto" w:fill="FFFFFF"/>
            <w:vAlign w:val="center"/>
          </w:tcPr>
          <w:p w14:paraId="22D0E2CB" w14:textId="77777777" w:rsidR="007B2C93" w:rsidRPr="002F5D6C" w:rsidRDefault="00D12348" w:rsidP="009D2225">
            <w:pPr>
              <w:pStyle w:val="TableText"/>
              <w:spacing w:before="60" w:after="60"/>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shd w:val="clear" w:color="auto" w:fill="FFFFFF"/>
            <w:vAlign w:val="center"/>
          </w:tcPr>
          <w:p w14:paraId="22D0E2CC"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FFFFF"/>
            <w:vAlign w:val="center"/>
          </w:tcPr>
          <w:p w14:paraId="22D0E2CD" w14:textId="77777777" w:rsidR="007B2C93" w:rsidRPr="002F5D6C" w:rsidRDefault="00D12348" w:rsidP="004B3534">
            <w:pPr>
              <w:pStyle w:val="TableText"/>
              <w:spacing w:after="120"/>
              <w:rPr>
                <w:rFonts w:ascii="Tahoma" w:hAnsi="Tahoma" w:cs="Tahoma"/>
                <w:sz w:val="13"/>
                <w:szCs w:val="13"/>
                <w:lang w:val="fr-FR" w:eastAsia="en-US"/>
              </w:rPr>
            </w:pPr>
            <w:r w:rsidRPr="002F5D6C">
              <w:rPr>
                <w:rFonts w:ascii="Tahoma" w:hAnsi="Tahoma" w:cs="Tahoma"/>
                <w:sz w:val="13"/>
                <w:lang w:val="fr-FR" w:eastAsia="en-US"/>
              </w:rPr>
              <w:t>4</w:t>
            </w:r>
          </w:p>
        </w:tc>
        <w:tc>
          <w:tcPr>
            <w:tcW w:w="429" w:type="dxa"/>
            <w:shd w:val="clear" w:color="auto" w:fill="FFFFFF"/>
            <w:vAlign w:val="center"/>
          </w:tcPr>
          <w:p w14:paraId="22D0E2CE" w14:textId="77777777" w:rsidR="007B2C93" w:rsidRPr="002F5D6C" w:rsidRDefault="00D12348" w:rsidP="004B3534">
            <w:pPr>
              <w:pStyle w:val="TableText"/>
              <w:spacing w:after="120"/>
              <w:rPr>
                <w:rFonts w:ascii="Tahoma" w:hAnsi="Tahoma" w:cs="Tahoma"/>
                <w:sz w:val="13"/>
                <w:szCs w:val="13"/>
                <w:lang w:val="fr-FR" w:eastAsia="en-US"/>
              </w:rPr>
            </w:pPr>
            <w:r w:rsidRPr="002F5D6C">
              <w:rPr>
                <w:rFonts w:ascii="Tahoma" w:hAnsi="Tahoma" w:cs="Tahoma"/>
                <w:sz w:val="13"/>
                <w:lang w:val="fr-FR" w:eastAsia="en-US"/>
              </w:rPr>
              <w:t>10</w:t>
            </w:r>
          </w:p>
        </w:tc>
        <w:tc>
          <w:tcPr>
            <w:tcW w:w="429" w:type="dxa"/>
            <w:shd w:val="clear" w:color="auto" w:fill="FFFFFF"/>
            <w:vAlign w:val="center"/>
          </w:tcPr>
          <w:p w14:paraId="22D0E2CF" w14:textId="77777777" w:rsidR="007B2C93" w:rsidRPr="002F5D6C" w:rsidRDefault="00D12348" w:rsidP="004B3534">
            <w:pPr>
              <w:pStyle w:val="TableText"/>
              <w:spacing w:after="120"/>
              <w:rPr>
                <w:rFonts w:ascii="Tahoma" w:hAnsi="Tahoma" w:cs="Tahoma"/>
                <w:sz w:val="13"/>
                <w:szCs w:val="13"/>
                <w:lang w:val="fr-FR" w:eastAsia="en-US"/>
              </w:rPr>
            </w:pPr>
            <w:r w:rsidRPr="002F5D6C">
              <w:rPr>
                <w:rFonts w:ascii="Tahoma" w:hAnsi="Tahoma" w:cs="Tahoma"/>
                <w:sz w:val="13"/>
                <w:lang w:val="fr-FR" w:eastAsia="en-US"/>
              </w:rPr>
              <w:t>8</w:t>
            </w:r>
          </w:p>
        </w:tc>
        <w:tc>
          <w:tcPr>
            <w:tcW w:w="429" w:type="dxa"/>
            <w:shd w:val="clear" w:color="auto" w:fill="FFFFFF"/>
            <w:vAlign w:val="center"/>
          </w:tcPr>
          <w:p w14:paraId="22D0E2D0" w14:textId="77777777" w:rsidR="007B2C93" w:rsidRPr="002F5D6C" w:rsidRDefault="00D12348" w:rsidP="004B3534">
            <w:pPr>
              <w:pStyle w:val="TableText"/>
              <w:spacing w:after="120"/>
              <w:rPr>
                <w:rFonts w:ascii="Tahoma" w:hAnsi="Tahoma" w:cs="Tahoma"/>
                <w:sz w:val="13"/>
                <w:szCs w:val="13"/>
                <w:lang w:val="fr-FR" w:eastAsia="en-US"/>
              </w:rPr>
            </w:pPr>
            <w:r w:rsidRPr="002F5D6C">
              <w:rPr>
                <w:rFonts w:ascii="Tahoma" w:hAnsi="Tahoma" w:cs="Tahoma"/>
                <w:sz w:val="13"/>
                <w:lang w:val="fr-FR" w:eastAsia="en-US"/>
              </w:rPr>
              <w:t>6</w:t>
            </w:r>
          </w:p>
        </w:tc>
        <w:tc>
          <w:tcPr>
            <w:tcW w:w="429" w:type="dxa"/>
            <w:shd w:val="clear" w:color="auto" w:fill="FFFFFF"/>
            <w:vAlign w:val="center"/>
          </w:tcPr>
          <w:p w14:paraId="22D0E2D1" w14:textId="77777777" w:rsidR="007B2C93" w:rsidRPr="002F5D6C" w:rsidRDefault="00D12348" w:rsidP="004B3534">
            <w:pPr>
              <w:pStyle w:val="TableText"/>
              <w:spacing w:after="120"/>
              <w:rPr>
                <w:rFonts w:ascii="Tahoma" w:hAnsi="Tahoma" w:cs="Tahoma"/>
                <w:sz w:val="13"/>
                <w:szCs w:val="13"/>
                <w:lang w:val="fr-FR" w:eastAsia="en-US"/>
              </w:rPr>
            </w:pPr>
            <w:r w:rsidRPr="002F5D6C">
              <w:rPr>
                <w:rFonts w:ascii="Tahoma" w:hAnsi="Tahoma" w:cs="Tahoma"/>
                <w:sz w:val="13"/>
                <w:lang w:val="fr-FR" w:eastAsia="en-US"/>
              </w:rPr>
              <w:t>6</w:t>
            </w:r>
          </w:p>
        </w:tc>
        <w:tc>
          <w:tcPr>
            <w:tcW w:w="429" w:type="dxa"/>
            <w:shd w:val="clear" w:color="auto" w:fill="FFFFFF"/>
            <w:vAlign w:val="center"/>
          </w:tcPr>
          <w:p w14:paraId="22D0E2D2" w14:textId="77777777" w:rsidR="007B2C93" w:rsidRPr="002F5D6C" w:rsidRDefault="00D12348" w:rsidP="004B3534">
            <w:pPr>
              <w:pStyle w:val="TableText"/>
              <w:spacing w:after="120"/>
              <w:rPr>
                <w:rFonts w:ascii="Tahoma" w:hAnsi="Tahoma" w:cs="Tahoma"/>
                <w:sz w:val="13"/>
                <w:szCs w:val="13"/>
                <w:lang w:val="fr-FR" w:eastAsia="en-US"/>
              </w:rPr>
            </w:pPr>
            <w:r w:rsidRPr="002F5D6C">
              <w:rPr>
                <w:rFonts w:ascii="Tahoma" w:hAnsi="Tahoma" w:cs="Tahoma"/>
                <w:sz w:val="13"/>
                <w:lang w:val="fr-FR" w:eastAsia="en-US"/>
              </w:rPr>
              <w:t>4</w:t>
            </w:r>
          </w:p>
        </w:tc>
        <w:tc>
          <w:tcPr>
            <w:tcW w:w="429" w:type="dxa"/>
            <w:tcBorders>
              <w:right w:val="single" w:sz="18" w:space="0" w:color="auto"/>
            </w:tcBorders>
            <w:shd w:val="clear" w:color="auto" w:fill="FFFFFF"/>
            <w:vAlign w:val="center"/>
          </w:tcPr>
          <w:p w14:paraId="22D0E2D3" w14:textId="77777777" w:rsidR="007B2C93" w:rsidRPr="002F5D6C" w:rsidRDefault="007B2C93" w:rsidP="004B3534">
            <w:pPr>
              <w:pStyle w:val="TableText"/>
              <w:spacing w:after="120"/>
              <w:rPr>
                <w:rFonts w:ascii="Tahoma" w:hAnsi="Tahoma" w:cs="Tahoma"/>
                <w:sz w:val="13"/>
                <w:szCs w:val="13"/>
                <w:lang w:val="fr-FR" w:eastAsia="en-US"/>
              </w:rPr>
            </w:pPr>
            <w:r w:rsidRPr="002F5D6C">
              <w:rPr>
                <w:rFonts w:ascii="Tahoma" w:hAnsi="Tahoma" w:cs="Tahoma"/>
                <w:sz w:val="13"/>
                <w:szCs w:val="13"/>
                <w:lang w:val="fr-FR" w:eastAsia="en-US"/>
              </w:rPr>
              <w:t>2</w:t>
            </w:r>
          </w:p>
        </w:tc>
        <w:tc>
          <w:tcPr>
            <w:tcW w:w="429" w:type="dxa"/>
            <w:tcBorders>
              <w:left w:val="single" w:sz="18" w:space="0" w:color="auto"/>
            </w:tcBorders>
            <w:shd w:val="clear" w:color="auto" w:fill="FFFFFF"/>
            <w:vAlign w:val="center"/>
          </w:tcPr>
          <w:p w14:paraId="22D0E2D4" w14:textId="77777777" w:rsidR="007B2C93" w:rsidRPr="002F5D6C" w:rsidRDefault="00D12348" w:rsidP="004B3534">
            <w:pPr>
              <w:pStyle w:val="TableText"/>
              <w:spacing w:after="120"/>
              <w:rPr>
                <w:rFonts w:ascii="Tahoma" w:hAnsi="Tahoma" w:cs="Tahoma"/>
                <w:sz w:val="13"/>
                <w:szCs w:val="13"/>
                <w:lang w:val="fr-FR" w:eastAsia="en-US"/>
              </w:rPr>
            </w:pPr>
            <w:r w:rsidRPr="002F5D6C">
              <w:rPr>
                <w:rFonts w:ascii="Tahoma" w:hAnsi="Tahoma" w:cs="Tahoma"/>
                <w:sz w:val="13"/>
                <w:lang w:val="fr-FR" w:eastAsia="en-US"/>
              </w:rPr>
              <w:t>4</w:t>
            </w:r>
          </w:p>
        </w:tc>
        <w:tc>
          <w:tcPr>
            <w:tcW w:w="429" w:type="dxa"/>
            <w:shd w:val="clear" w:color="auto" w:fill="FFFFFF"/>
            <w:vAlign w:val="center"/>
          </w:tcPr>
          <w:p w14:paraId="22D0E2D5" w14:textId="77777777" w:rsidR="007B2C93" w:rsidRPr="002F5D6C" w:rsidRDefault="00D12348" w:rsidP="004B3534">
            <w:pPr>
              <w:pStyle w:val="TableText"/>
              <w:spacing w:after="120"/>
              <w:rPr>
                <w:rFonts w:ascii="Tahoma" w:hAnsi="Tahoma" w:cs="Tahoma"/>
                <w:sz w:val="13"/>
                <w:szCs w:val="13"/>
                <w:lang w:val="fr-FR" w:eastAsia="en-US"/>
              </w:rPr>
            </w:pPr>
            <w:r w:rsidRPr="002F5D6C">
              <w:rPr>
                <w:rFonts w:ascii="Tahoma" w:hAnsi="Tahoma" w:cs="Tahoma"/>
                <w:sz w:val="13"/>
                <w:lang w:val="fr-FR" w:eastAsia="en-US"/>
              </w:rPr>
              <w:t>8</w:t>
            </w:r>
          </w:p>
        </w:tc>
        <w:tc>
          <w:tcPr>
            <w:tcW w:w="429" w:type="dxa"/>
            <w:tcBorders>
              <w:right w:val="single" w:sz="18" w:space="0" w:color="auto"/>
            </w:tcBorders>
            <w:shd w:val="clear" w:color="auto" w:fill="FFFFFF"/>
            <w:vAlign w:val="center"/>
          </w:tcPr>
          <w:p w14:paraId="22D0E2D6" w14:textId="77777777" w:rsidR="007B2C93" w:rsidRPr="002F5D6C" w:rsidRDefault="00D12348" w:rsidP="004B3534">
            <w:pPr>
              <w:pStyle w:val="TableText"/>
              <w:spacing w:after="120"/>
              <w:rPr>
                <w:rFonts w:ascii="Tahoma" w:hAnsi="Tahoma" w:cs="Tahoma"/>
                <w:sz w:val="13"/>
                <w:szCs w:val="13"/>
                <w:lang w:val="fr-FR" w:eastAsia="en-US"/>
              </w:rPr>
            </w:pPr>
            <w:r w:rsidRPr="002F5D6C">
              <w:rPr>
                <w:rFonts w:ascii="Tahoma" w:hAnsi="Tahoma" w:cs="Tahoma"/>
                <w:sz w:val="13"/>
                <w:lang w:val="fr-FR" w:eastAsia="en-US"/>
              </w:rPr>
              <w:t>4</w:t>
            </w:r>
          </w:p>
        </w:tc>
        <w:tc>
          <w:tcPr>
            <w:tcW w:w="335" w:type="dxa"/>
            <w:tcBorders>
              <w:left w:val="single" w:sz="18" w:space="0" w:color="auto"/>
            </w:tcBorders>
            <w:shd w:val="clear" w:color="auto" w:fill="FFFFFF"/>
            <w:vAlign w:val="center"/>
          </w:tcPr>
          <w:p w14:paraId="22D0E2D7" w14:textId="77777777" w:rsidR="007B2C93" w:rsidRPr="002F5D6C" w:rsidRDefault="00D12348" w:rsidP="004B3534">
            <w:pPr>
              <w:pStyle w:val="TableText"/>
              <w:spacing w:after="120"/>
              <w:rPr>
                <w:rFonts w:ascii="Tahoma" w:hAnsi="Tahoma" w:cs="Tahoma"/>
                <w:sz w:val="13"/>
                <w:szCs w:val="13"/>
                <w:lang w:val="fr-FR" w:eastAsia="en-US"/>
              </w:rPr>
            </w:pPr>
            <w:r w:rsidRPr="002F5D6C">
              <w:rPr>
                <w:rFonts w:ascii="Tahoma" w:hAnsi="Tahoma" w:cs="Tahoma"/>
                <w:sz w:val="13"/>
                <w:lang w:val="fr-FR" w:eastAsia="en-US"/>
              </w:rPr>
              <w:t>1</w:t>
            </w:r>
          </w:p>
        </w:tc>
        <w:tc>
          <w:tcPr>
            <w:tcW w:w="374" w:type="dxa"/>
            <w:tcBorders>
              <w:right w:val="single" w:sz="18" w:space="0" w:color="auto"/>
            </w:tcBorders>
            <w:shd w:val="clear" w:color="auto" w:fill="FFFFFF"/>
            <w:vAlign w:val="center"/>
          </w:tcPr>
          <w:p w14:paraId="22D0E2D8"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shd w:val="clear" w:color="auto" w:fill="FFFFFF"/>
            <w:vAlign w:val="center"/>
          </w:tcPr>
          <w:p w14:paraId="22D0E2D9"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FFFFF"/>
          </w:tcPr>
          <w:p w14:paraId="22D0E2DA" w14:textId="77777777" w:rsidR="007B2C93" w:rsidRPr="002F5D6C" w:rsidRDefault="00D12348" w:rsidP="00F22928">
            <w:pPr>
              <w:pStyle w:val="TableText"/>
              <w:rPr>
                <w:rFonts w:ascii="Tahoma" w:hAnsi="Tahoma" w:cs="Tahoma"/>
                <w:sz w:val="13"/>
                <w:lang w:val="fr-FR" w:eastAsia="en-US"/>
              </w:rPr>
            </w:pPr>
            <w:r w:rsidRPr="002F5D6C">
              <w:rPr>
                <w:rFonts w:ascii="Tahoma" w:hAnsi="Tahoma" w:cs="Tahoma"/>
                <w:sz w:val="13"/>
                <w:lang w:val="fr-FR" w:eastAsia="en-US"/>
              </w:rPr>
              <w:t>A,</w:t>
            </w:r>
            <w:r w:rsidR="00CC1219" w:rsidRPr="002F5D6C">
              <w:rPr>
                <w:rFonts w:ascii="Tahoma" w:hAnsi="Tahoma" w:cs="Tahoma"/>
                <w:sz w:val="13"/>
                <w:lang w:val="fr-FR" w:eastAsia="en-US"/>
              </w:rPr>
              <w:t xml:space="preserve"> </w:t>
            </w:r>
            <w:r w:rsidRPr="002F5D6C">
              <w:rPr>
                <w:rFonts w:ascii="Tahoma" w:hAnsi="Tahoma" w:cs="Tahoma"/>
                <w:sz w:val="13"/>
                <w:lang w:val="fr-FR" w:eastAsia="en-US"/>
              </w:rPr>
              <w:t>AO, ST</w:t>
            </w:r>
          </w:p>
        </w:tc>
        <w:tc>
          <w:tcPr>
            <w:tcW w:w="646" w:type="dxa"/>
            <w:shd w:val="clear" w:color="auto" w:fill="FFFFFF"/>
            <w:vAlign w:val="center"/>
          </w:tcPr>
          <w:p w14:paraId="22D0E2DB" w14:textId="77777777" w:rsidR="007B2C93" w:rsidRPr="002F5D6C" w:rsidRDefault="007B2C93" w:rsidP="004B3534">
            <w:pPr>
              <w:pStyle w:val="TableText"/>
              <w:rPr>
                <w:rFonts w:ascii="Tahoma" w:hAnsi="Tahoma" w:cs="Tahoma"/>
                <w:sz w:val="13"/>
                <w:lang w:val="fr-FR" w:eastAsia="en-US"/>
              </w:rPr>
            </w:pPr>
          </w:p>
        </w:tc>
      </w:tr>
      <w:tr w:rsidR="001E79DE" w:rsidRPr="002F5D6C" w14:paraId="22D0E2F0" w14:textId="77777777" w:rsidTr="00CC1219">
        <w:trPr>
          <w:cantSplit/>
          <w:trHeight w:val="145"/>
        </w:trPr>
        <w:tc>
          <w:tcPr>
            <w:tcW w:w="2638" w:type="dxa"/>
            <w:shd w:val="clear" w:color="auto" w:fill="FABF8F"/>
            <w:vAlign w:val="center"/>
          </w:tcPr>
          <w:p w14:paraId="22D0E2DD" w14:textId="77777777" w:rsidR="00527D48" w:rsidRPr="002F5D6C" w:rsidRDefault="00D12348" w:rsidP="00EB1CFA">
            <w:pPr>
              <w:pStyle w:val="Heading3"/>
              <w:spacing w:before="20" w:afterLines="20" w:after="48"/>
              <w:rPr>
                <w:rFonts w:ascii="Tahoma" w:hAnsi="Tahoma" w:cs="Tahoma"/>
                <w:b w:val="0"/>
                <w:sz w:val="14"/>
                <w:szCs w:val="14"/>
                <w:lang w:val="fr-FR"/>
              </w:rPr>
            </w:pPr>
            <w:bookmarkStart w:id="96" w:name="_Toc343497030"/>
            <w:r w:rsidRPr="002F5D6C">
              <w:rPr>
                <w:rFonts w:ascii="Tahoma" w:hAnsi="Tahoma" w:cs="Tahoma"/>
                <w:b w:val="0"/>
                <w:sz w:val="14"/>
                <w:szCs w:val="14"/>
                <w:lang w:val="fr-FR" w:eastAsia="en-US"/>
              </w:rPr>
              <w:t>Publisher 2013</w:t>
            </w:r>
            <w:bookmarkEnd w:id="96"/>
          </w:p>
        </w:tc>
        <w:tc>
          <w:tcPr>
            <w:tcW w:w="429" w:type="dxa"/>
            <w:shd w:val="clear" w:color="auto" w:fill="FABF8F"/>
            <w:vAlign w:val="center"/>
          </w:tcPr>
          <w:p w14:paraId="22D0E2DE" w14:textId="77777777" w:rsidR="00527D48" w:rsidRPr="002F5D6C" w:rsidRDefault="00527D48" w:rsidP="00FA16B9">
            <w:pPr>
              <w:pStyle w:val="TableText"/>
              <w:widowControl w:val="0"/>
              <w:rPr>
                <w:rFonts w:cs="Tahoma"/>
                <w:bCs/>
                <w:color w:val="0000FF"/>
                <w:sz w:val="13"/>
                <w:szCs w:val="13"/>
                <w:u w:val="single"/>
                <w:lang w:val="fr-FR" w:eastAsia="en-US"/>
              </w:rPr>
            </w:pPr>
            <w:bookmarkStart w:id="97" w:name="_Hlt335908485"/>
          </w:p>
        </w:tc>
        <w:bookmarkEnd w:id="97"/>
        <w:tc>
          <w:tcPr>
            <w:tcW w:w="429" w:type="dxa"/>
            <w:shd w:val="clear" w:color="auto" w:fill="FABF8F"/>
            <w:vAlign w:val="center"/>
          </w:tcPr>
          <w:p w14:paraId="22D0E2DF" w14:textId="77777777" w:rsidR="00527D48" w:rsidRPr="002F5D6C" w:rsidDel="00527D48" w:rsidRDefault="00D12348" w:rsidP="009D2225">
            <w:pPr>
              <w:pStyle w:val="TableText"/>
              <w:spacing w:before="60" w:after="60"/>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shd w:val="clear" w:color="auto" w:fill="FABF8F"/>
            <w:vAlign w:val="center"/>
          </w:tcPr>
          <w:p w14:paraId="22D0E2E0" w14:textId="77777777" w:rsidR="00527D48" w:rsidRPr="002F5D6C" w:rsidRDefault="00527D48" w:rsidP="004B3534">
            <w:pPr>
              <w:pStyle w:val="TableText"/>
              <w:rPr>
                <w:rFonts w:ascii="Tahoma" w:hAnsi="Tahoma" w:cs="Tahoma"/>
                <w:sz w:val="13"/>
                <w:lang w:val="fr-FR" w:eastAsia="en-US"/>
              </w:rPr>
            </w:pPr>
          </w:p>
        </w:tc>
        <w:tc>
          <w:tcPr>
            <w:tcW w:w="429" w:type="dxa"/>
            <w:tcBorders>
              <w:left w:val="single" w:sz="18" w:space="0" w:color="auto"/>
            </w:tcBorders>
            <w:shd w:val="clear" w:color="auto" w:fill="FABF8F"/>
            <w:vAlign w:val="center"/>
          </w:tcPr>
          <w:p w14:paraId="22D0E2E1" w14:textId="77777777" w:rsidR="00527D48" w:rsidRPr="002F5D6C" w:rsidRDefault="00527D48" w:rsidP="004B3534">
            <w:pPr>
              <w:pStyle w:val="TableText"/>
              <w:spacing w:after="120"/>
              <w:rPr>
                <w:rFonts w:ascii="Tahoma" w:hAnsi="Tahoma" w:cs="Tahoma"/>
                <w:sz w:val="13"/>
                <w:szCs w:val="13"/>
                <w:lang w:val="fr-FR" w:eastAsia="en-US"/>
              </w:rPr>
            </w:pPr>
            <w:r w:rsidRPr="002F5D6C">
              <w:rPr>
                <w:rFonts w:ascii="Tahoma" w:hAnsi="Tahoma" w:cs="Tahoma"/>
                <w:sz w:val="13"/>
                <w:szCs w:val="13"/>
                <w:lang w:val="fr-FR" w:eastAsia="en-US"/>
              </w:rPr>
              <w:t>1</w:t>
            </w:r>
          </w:p>
        </w:tc>
        <w:tc>
          <w:tcPr>
            <w:tcW w:w="429" w:type="dxa"/>
            <w:shd w:val="clear" w:color="auto" w:fill="FABF8F"/>
            <w:vAlign w:val="center"/>
          </w:tcPr>
          <w:p w14:paraId="22D0E2E2" w14:textId="77777777" w:rsidR="00527D48" w:rsidRPr="002F5D6C" w:rsidRDefault="00527D48" w:rsidP="004B3534">
            <w:pPr>
              <w:pStyle w:val="TableText"/>
              <w:spacing w:after="120"/>
              <w:rPr>
                <w:rFonts w:ascii="Tahoma" w:hAnsi="Tahoma" w:cs="Tahoma"/>
                <w:sz w:val="13"/>
                <w:szCs w:val="13"/>
                <w:lang w:val="fr-FR" w:eastAsia="en-US"/>
              </w:rPr>
            </w:pPr>
            <w:r w:rsidRPr="002F5D6C">
              <w:rPr>
                <w:rFonts w:ascii="Tahoma" w:hAnsi="Tahoma" w:cs="Tahoma"/>
                <w:sz w:val="13"/>
                <w:szCs w:val="13"/>
                <w:lang w:val="fr-FR" w:eastAsia="en-US"/>
              </w:rPr>
              <w:t>3</w:t>
            </w:r>
          </w:p>
        </w:tc>
        <w:tc>
          <w:tcPr>
            <w:tcW w:w="429" w:type="dxa"/>
            <w:shd w:val="clear" w:color="auto" w:fill="FABF8F"/>
            <w:vAlign w:val="center"/>
          </w:tcPr>
          <w:p w14:paraId="22D0E2E3" w14:textId="77777777" w:rsidR="00527D48" w:rsidRPr="002F5D6C" w:rsidRDefault="00527D48" w:rsidP="004B3534">
            <w:pPr>
              <w:pStyle w:val="TableText"/>
              <w:spacing w:after="120"/>
              <w:rPr>
                <w:rFonts w:ascii="Tahoma" w:hAnsi="Tahoma" w:cs="Tahoma"/>
                <w:sz w:val="13"/>
                <w:szCs w:val="13"/>
                <w:lang w:val="fr-FR" w:eastAsia="en-US"/>
              </w:rPr>
            </w:pPr>
            <w:r w:rsidRPr="002F5D6C">
              <w:rPr>
                <w:rFonts w:ascii="Tahoma" w:hAnsi="Tahoma" w:cs="Tahoma"/>
                <w:sz w:val="13"/>
                <w:szCs w:val="13"/>
                <w:lang w:val="fr-FR" w:eastAsia="en-US"/>
              </w:rPr>
              <w:t>2</w:t>
            </w:r>
          </w:p>
        </w:tc>
        <w:tc>
          <w:tcPr>
            <w:tcW w:w="429" w:type="dxa"/>
            <w:shd w:val="clear" w:color="auto" w:fill="FABF8F"/>
            <w:vAlign w:val="center"/>
          </w:tcPr>
          <w:p w14:paraId="22D0E2E4" w14:textId="77777777" w:rsidR="00527D48" w:rsidRPr="002F5D6C" w:rsidRDefault="00527D48" w:rsidP="004B3534">
            <w:pPr>
              <w:pStyle w:val="TableText"/>
              <w:spacing w:after="120"/>
              <w:rPr>
                <w:rFonts w:ascii="Tahoma" w:hAnsi="Tahoma" w:cs="Tahoma"/>
                <w:sz w:val="13"/>
                <w:szCs w:val="13"/>
                <w:lang w:val="fr-FR" w:eastAsia="en-US"/>
              </w:rPr>
            </w:pPr>
            <w:r w:rsidRPr="002F5D6C">
              <w:rPr>
                <w:rFonts w:ascii="Tahoma" w:hAnsi="Tahoma" w:cs="Tahoma"/>
                <w:sz w:val="13"/>
                <w:szCs w:val="13"/>
                <w:lang w:val="fr-FR" w:eastAsia="en-US"/>
              </w:rPr>
              <w:t>2</w:t>
            </w:r>
          </w:p>
        </w:tc>
        <w:tc>
          <w:tcPr>
            <w:tcW w:w="429" w:type="dxa"/>
            <w:shd w:val="clear" w:color="auto" w:fill="FABF8F"/>
            <w:vAlign w:val="center"/>
          </w:tcPr>
          <w:p w14:paraId="22D0E2E5" w14:textId="77777777" w:rsidR="00527D48" w:rsidRPr="002F5D6C" w:rsidRDefault="00527D48" w:rsidP="004B3534">
            <w:pPr>
              <w:pStyle w:val="TableText"/>
              <w:spacing w:after="120"/>
              <w:rPr>
                <w:rFonts w:ascii="Tahoma" w:hAnsi="Tahoma" w:cs="Tahoma"/>
                <w:sz w:val="13"/>
                <w:szCs w:val="13"/>
                <w:lang w:val="fr-FR" w:eastAsia="en-US"/>
              </w:rPr>
            </w:pPr>
            <w:r w:rsidRPr="002F5D6C">
              <w:rPr>
                <w:rFonts w:ascii="Tahoma" w:hAnsi="Tahoma" w:cs="Tahoma"/>
                <w:sz w:val="13"/>
                <w:szCs w:val="13"/>
                <w:lang w:val="fr-FR" w:eastAsia="en-US"/>
              </w:rPr>
              <w:t>2</w:t>
            </w:r>
          </w:p>
        </w:tc>
        <w:tc>
          <w:tcPr>
            <w:tcW w:w="429" w:type="dxa"/>
            <w:shd w:val="clear" w:color="auto" w:fill="FABF8F"/>
            <w:vAlign w:val="center"/>
          </w:tcPr>
          <w:p w14:paraId="22D0E2E6" w14:textId="77777777" w:rsidR="00527D48" w:rsidRPr="002F5D6C" w:rsidRDefault="00527D48" w:rsidP="004B3534">
            <w:pPr>
              <w:pStyle w:val="TableText"/>
              <w:spacing w:after="120"/>
              <w:rPr>
                <w:rFonts w:ascii="Tahoma" w:hAnsi="Tahoma" w:cs="Tahoma"/>
                <w:sz w:val="13"/>
                <w:szCs w:val="13"/>
                <w:lang w:val="fr-FR" w:eastAsia="en-US"/>
              </w:rPr>
            </w:pPr>
            <w:r w:rsidRPr="002F5D6C">
              <w:rPr>
                <w:rFonts w:ascii="Tahoma" w:hAnsi="Tahoma" w:cs="Tahoma"/>
                <w:sz w:val="13"/>
                <w:szCs w:val="13"/>
                <w:lang w:val="fr-FR" w:eastAsia="en-US"/>
              </w:rPr>
              <w:t>1</w:t>
            </w:r>
          </w:p>
        </w:tc>
        <w:tc>
          <w:tcPr>
            <w:tcW w:w="429" w:type="dxa"/>
            <w:tcBorders>
              <w:right w:val="single" w:sz="18" w:space="0" w:color="auto"/>
            </w:tcBorders>
            <w:shd w:val="clear" w:color="auto" w:fill="FABF8F"/>
            <w:vAlign w:val="center"/>
          </w:tcPr>
          <w:p w14:paraId="22D0E2E7" w14:textId="77777777" w:rsidR="00527D48" w:rsidRPr="002F5D6C" w:rsidRDefault="00D12348" w:rsidP="004B3534">
            <w:pPr>
              <w:pStyle w:val="TableText"/>
              <w:spacing w:after="120"/>
              <w:rPr>
                <w:rFonts w:ascii="Tahoma" w:hAnsi="Tahoma" w:cs="Tahoma"/>
                <w:sz w:val="13"/>
                <w:szCs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2E8" w14:textId="77777777" w:rsidR="00527D48" w:rsidRPr="002F5D6C" w:rsidRDefault="00527D48" w:rsidP="004B3534">
            <w:pPr>
              <w:pStyle w:val="TableText"/>
              <w:spacing w:after="120"/>
              <w:rPr>
                <w:rFonts w:ascii="Tahoma" w:hAnsi="Tahoma" w:cs="Tahoma"/>
                <w:sz w:val="13"/>
                <w:szCs w:val="13"/>
                <w:lang w:val="fr-FR" w:eastAsia="en-US"/>
              </w:rPr>
            </w:pPr>
            <w:r w:rsidRPr="002F5D6C">
              <w:rPr>
                <w:rFonts w:ascii="Tahoma" w:hAnsi="Tahoma" w:cs="Tahoma"/>
                <w:sz w:val="13"/>
                <w:szCs w:val="13"/>
                <w:lang w:val="fr-FR" w:eastAsia="en-US"/>
              </w:rPr>
              <w:t>1</w:t>
            </w:r>
          </w:p>
        </w:tc>
        <w:tc>
          <w:tcPr>
            <w:tcW w:w="429" w:type="dxa"/>
            <w:shd w:val="clear" w:color="auto" w:fill="FABF8F"/>
            <w:vAlign w:val="center"/>
          </w:tcPr>
          <w:p w14:paraId="22D0E2E9" w14:textId="77777777" w:rsidR="00527D48" w:rsidRPr="002F5D6C" w:rsidRDefault="00527D48" w:rsidP="004B3534">
            <w:pPr>
              <w:pStyle w:val="TableText"/>
              <w:spacing w:after="120"/>
              <w:rPr>
                <w:rFonts w:ascii="Tahoma" w:hAnsi="Tahoma" w:cs="Tahoma"/>
                <w:sz w:val="13"/>
                <w:szCs w:val="13"/>
                <w:lang w:val="fr-FR" w:eastAsia="en-US"/>
              </w:rPr>
            </w:pPr>
            <w:r w:rsidRPr="002F5D6C">
              <w:rPr>
                <w:rFonts w:ascii="Tahoma" w:hAnsi="Tahoma" w:cs="Tahoma"/>
                <w:sz w:val="13"/>
                <w:szCs w:val="13"/>
                <w:lang w:val="fr-FR" w:eastAsia="en-US"/>
              </w:rPr>
              <w:t>2</w:t>
            </w:r>
          </w:p>
        </w:tc>
        <w:tc>
          <w:tcPr>
            <w:tcW w:w="429" w:type="dxa"/>
            <w:tcBorders>
              <w:right w:val="single" w:sz="18" w:space="0" w:color="auto"/>
            </w:tcBorders>
            <w:shd w:val="clear" w:color="auto" w:fill="FABF8F"/>
            <w:vAlign w:val="center"/>
          </w:tcPr>
          <w:p w14:paraId="22D0E2EA" w14:textId="77777777" w:rsidR="00527D48" w:rsidRPr="002F5D6C" w:rsidRDefault="00527D48" w:rsidP="004B3534">
            <w:pPr>
              <w:pStyle w:val="TableText"/>
              <w:spacing w:after="120"/>
              <w:rPr>
                <w:rFonts w:ascii="Tahoma" w:hAnsi="Tahoma" w:cs="Tahoma"/>
                <w:sz w:val="13"/>
                <w:szCs w:val="13"/>
                <w:lang w:val="fr-FR" w:eastAsia="en-US"/>
              </w:rPr>
            </w:pPr>
            <w:r w:rsidRPr="002F5D6C">
              <w:rPr>
                <w:rFonts w:ascii="Tahoma" w:hAnsi="Tahoma" w:cs="Tahoma"/>
                <w:sz w:val="13"/>
                <w:szCs w:val="13"/>
                <w:lang w:val="fr-FR" w:eastAsia="en-US"/>
              </w:rPr>
              <w:t>1</w:t>
            </w:r>
          </w:p>
        </w:tc>
        <w:tc>
          <w:tcPr>
            <w:tcW w:w="335" w:type="dxa"/>
            <w:tcBorders>
              <w:left w:val="single" w:sz="18" w:space="0" w:color="auto"/>
            </w:tcBorders>
            <w:shd w:val="clear" w:color="auto" w:fill="FABF8F"/>
            <w:vAlign w:val="center"/>
          </w:tcPr>
          <w:p w14:paraId="22D0E2EB" w14:textId="77777777" w:rsidR="00527D48" w:rsidRPr="002F5D6C" w:rsidRDefault="00527D48" w:rsidP="004B3534">
            <w:pPr>
              <w:pStyle w:val="TableText"/>
              <w:spacing w:after="120"/>
              <w:rPr>
                <w:rFonts w:ascii="Tahoma" w:hAnsi="Tahoma" w:cs="Tahoma"/>
                <w:sz w:val="13"/>
                <w:szCs w:val="13"/>
                <w:lang w:val="fr-FR" w:eastAsia="en-US"/>
              </w:rPr>
            </w:pPr>
          </w:p>
        </w:tc>
        <w:tc>
          <w:tcPr>
            <w:tcW w:w="374" w:type="dxa"/>
            <w:tcBorders>
              <w:right w:val="single" w:sz="18" w:space="0" w:color="auto"/>
            </w:tcBorders>
            <w:shd w:val="clear" w:color="auto" w:fill="FABF8F"/>
            <w:vAlign w:val="center"/>
          </w:tcPr>
          <w:p w14:paraId="22D0E2EC" w14:textId="77777777" w:rsidR="00527D48" w:rsidRPr="002F5D6C" w:rsidRDefault="00527D48" w:rsidP="004B3534">
            <w:pPr>
              <w:pStyle w:val="TableText"/>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2ED" w14:textId="77777777" w:rsidR="00527D48" w:rsidRPr="002F5D6C" w:rsidRDefault="00527D48"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2EE" w14:textId="77777777" w:rsidR="00527D48" w:rsidRPr="002F5D6C" w:rsidRDefault="00527D48" w:rsidP="00F22928">
            <w:pPr>
              <w:pStyle w:val="TableText"/>
              <w:rPr>
                <w:rFonts w:ascii="Tahoma" w:hAnsi="Tahoma" w:cs="Tahoma"/>
                <w:sz w:val="13"/>
                <w:lang w:val="fr-FR" w:eastAsia="en-US"/>
              </w:rPr>
            </w:pPr>
          </w:p>
        </w:tc>
        <w:tc>
          <w:tcPr>
            <w:tcW w:w="646" w:type="dxa"/>
            <w:shd w:val="clear" w:color="auto" w:fill="FABF8F"/>
            <w:vAlign w:val="center"/>
          </w:tcPr>
          <w:p w14:paraId="22D0E2EF" w14:textId="77777777" w:rsidR="00527D48" w:rsidRPr="002F5D6C" w:rsidRDefault="00527D48" w:rsidP="004B3534">
            <w:pPr>
              <w:pStyle w:val="TableText"/>
              <w:rPr>
                <w:rFonts w:ascii="Tahoma" w:hAnsi="Tahoma" w:cs="Tahoma"/>
                <w:sz w:val="13"/>
                <w:lang w:val="fr-FR" w:eastAsia="en-US"/>
              </w:rPr>
            </w:pPr>
          </w:p>
        </w:tc>
      </w:tr>
      <w:tr w:rsidR="007B2C93" w:rsidRPr="002F5D6C" w14:paraId="22D0E304" w14:textId="77777777" w:rsidTr="00CC1219">
        <w:trPr>
          <w:cantSplit/>
          <w:trHeight w:val="145"/>
        </w:trPr>
        <w:tc>
          <w:tcPr>
            <w:tcW w:w="2638" w:type="dxa"/>
            <w:vAlign w:val="center"/>
          </w:tcPr>
          <w:p w14:paraId="22D0E2F1" w14:textId="77777777" w:rsidR="007B2C93" w:rsidRPr="002F5D6C" w:rsidRDefault="007B2C93" w:rsidP="00EB1CFA">
            <w:pPr>
              <w:pStyle w:val="Heading3"/>
              <w:spacing w:before="20" w:afterLines="20" w:after="48"/>
              <w:rPr>
                <w:rFonts w:ascii="Tahoma" w:hAnsi="Tahoma" w:cs="Tahoma"/>
                <w:b w:val="0"/>
                <w:sz w:val="14"/>
                <w:szCs w:val="14"/>
                <w:lang w:val="fr-FR" w:eastAsia="en-US"/>
              </w:rPr>
            </w:pPr>
            <w:bookmarkStart w:id="98" w:name="_Toc336337882"/>
            <w:bookmarkStart w:id="99" w:name="_Toc343497031"/>
            <w:bookmarkEnd w:id="98"/>
            <w:r w:rsidRPr="002F5D6C">
              <w:rPr>
                <w:rFonts w:ascii="Tahoma" w:hAnsi="Tahoma" w:cs="Tahoma"/>
                <w:b w:val="0"/>
                <w:sz w:val="14"/>
                <w:szCs w:val="14"/>
                <w:lang w:val="fr-FR" w:eastAsia="en-US"/>
              </w:rPr>
              <w:t>Rental Rights pour Office Standard</w:t>
            </w:r>
            <w:bookmarkEnd w:id="99"/>
          </w:p>
        </w:tc>
        <w:tc>
          <w:tcPr>
            <w:tcW w:w="429" w:type="dxa"/>
            <w:vAlign w:val="center"/>
          </w:tcPr>
          <w:p w14:paraId="22D0E2F2" w14:textId="77777777" w:rsidR="007B2C93" w:rsidRPr="002F5D6C" w:rsidRDefault="00936578" w:rsidP="00FA16B9">
            <w:pPr>
              <w:pStyle w:val="TableText"/>
              <w:widowControl w:val="0"/>
              <w:rPr>
                <w:rStyle w:val="EndnoteReference"/>
                <w:rFonts w:cs="Tahoma"/>
                <w:bCs/>
                <w:color w:val="0000FF"/>
                <w:sz w:val="13"/>
                <w:szCs w:val="13"/>
                <w:u w:val="single"/>
                <w:lang w:val="fr-FR" w:eastAsia="en-US"/>
              </w:rPr>
            </w:pPr>
            <w:hyperlink w:anchor="_14_Rental_Rights" w:history="1">
              <w:r w:rsidR="00D12348" w:rsidRPr="002F5D6C">
                <w:rPr>
                  <w:rStyle w:val="Hyperlink"/>
                  <w:rFonts w:cs="Tahoma"/>
                  <w:bCs/>
                  <w:sz w:val="13"/>
                  <w:szCs w:val="13"/>
                  <w:lang w:val="fr-FR" w:eastAsia="en-US"/>
                </w:rPr>
                <w:t>14</w:t>
              </w:r>
            </w:hyperlink>
          </w:p>
        </w:tc>
        <w:tc>
          <w:tcPr>
            <w:tcW w:w="429" w:type="dxa"/>
            <w:vAlign w:val="center"/>
          </w:tcPr>
          <w:p w14:paraId="22D0E2F3" w14:textId="77777777" w:rsidR="007B2C93" w:rsidRPr="002F5D6C" w:rsidRDefault="007B2C93" w:rsidP="004B3534">
            <w:pPr>
              <w:pStyle w:val="TableText"/>
              <w:spacing w:before="60" w:after="60"/>
              <w:rPr>
                <w:rFonts w:ascii="Tahoma" w:hAnsi="Tahoma" w:cs="Tahoma"/>
                <w:sz w:val="13"/>
                <w:lang w:val="fr-FR" w:eastAsia="en-US"/>
              </w:rPr>
            </w:pPr>
            <w:r w:rsidRPr="002F5D6C">
              <w:rPr>
                <w:rFonts w:ascii="Tahoma" w:hAnsi="Tahoma" w:cs="Tahoma"/>
                <w:sz w:val="13"/>
                <w:lang w:val="fr-FR" w:eastAsia="en-US"/>
              </w:rPr>
              <w:t>4/09</w:t>
            </w:r>
          </w:p>
        </w:tc>
        <w:tc>
          <w:tcPr>
            <w:tcW w:w="429" w:type="dxa"/>
            <w:tcBorders>
              <w:right w:val="single" w:sz="18" w:space="0" w:color="auto"/>
            </w:tcBorders>
            <w:vAlign w:val="center"/>
          </w:tcPr>
          <w:p w14:paraId="22D0E2F4"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vAlign w:val="center"/>
          </w:tcPr>
          <w:p w14:paraId="22D0E2F5"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vAlign w:val="center"/>
          </w:tcPr>
          <w:p w14:paraId="22D0E2F6" w14:textId="77777777" w:rsidR="007B2C93" w:rsidRPr="002F5D6C" w:rsidRDefault="007B2C93" w:rsidP="004B3534">
            <w:pPr>
              <w:pStyle w:val="TableText"/>
              <w:rPr>
                <w:rFonts w:ascii="Tahoma" w:hAnsi="Tahoma" w:cs="Tahoma"/>
                <w:sz w:val="13"/>
                <w:lang w:val="fr-FR" w:eastAsia="en-US"/>
              </w:rPr>
            </w:pPr>
          </w:p>
        </w:tc>
        <w:tc>
          <w:tcPr>
            <w:tcW w:w="429" w:type="dxa"/>
            <w:vAlign w:val="center"/>
          </w:tcPr>
          <w:p w14:paraId="22D0E2F7" w14:textId="77777777" w:rsidR="007B2C93" w:rsidRPr="002F5D6C" w:rsidRDefault="007B2C93" w:rsidP="004B3534">
            <w:pPr>
              <w:pStyle w:val="TableText"/>
              <w:rPr>
                <w:rFonts w:ascii="Tahoma" w:hAnsi="Tahoma" w:cs="Tahoma"/>
                <w:sz w:val="13"/>
                <w:lang w:val="fr-FR" w:eastAsia="en-US"/>
              </w:rPr>
            </w:pPr>
          </w:p>
        </w:tc>
        <w:tc>
          <w:tcPr>
            <w:tcW w:w="429" w:type="dxa"/>
            <w:vAlign w:val="center"/>
          </w:tcPr>
          <w:p w14:paraId="22D0E2F8" w14:textId="77777777" w:rsidR="007B2C93" w:rsidRPr="002F5D6C" w:rsidRDefault="007B2C93" w:rsidP="004B3534">
            <w:pPr>
              <w:pStyle w:val="TableText"/>
              <w:rPr>
                <w:rFonts w:ascii="Tahoma" w:hAnsi="Tahoma" w:cs="Tahoma"/>
                <w:sz w:val="13"/>
                <w:lang w:val="fr-FR" w:eastAsia="en-US"/>
              </w:rPr>
            </w:pPr>
          </w:p>
        </w:tc>
        <w:tc>
          <w:tcPr>
            <w:tcW w:w="429" w:type="dxa"/>
            <w:vAlign w:val="center"/>
          </w:tcPr>
          <w:p w14:paraId="22D0E2F9" w14:textId="77777777" w:rsidR="007B2C93" w:rsidRPr="002F5D6C" w:rsidRDefault="007B2C93" w:rsidP="004B3534">
            <w:pPr>
              <w:pStyle w:val="TableText"/>
              <w:rPr>
                <w:rFonts w:ascii="Tahoma" w:hAnsi="Tahoma" w:cs="Tahoma"/>
                <w:sz w:val="13"/>
                <w:lang w:val="fr-FR" w:eastAsia="en-US"/>
              </w:rPr>
            </w:pPr>
          </w:p>
        </w:tc>
        <w:tc>
          <w:tcPr>
            <w:tcW w:w="429" w:type="dxa"/>
            <w:vAlign w:val="center"/>
          </w:tcPr>
          <w:p w14:paraId="22D0E2FA" w14:textId="77777777" w:rsidR="007B2C93" w:rsidRPr="002F5D6C" w:rsidRDefault="007B2C93" w:rsidP="004B3534">
            <w:pPr>
              <w:pStyle w:val="TableText"/>
              <w:rPr>
                <w:rFonts w:ascii="Tahoma" w:hAnsi="Tahoma" w:cs="Tahoma"/>
                <w:sz w:val="13"/>
                <w:lang w:val="fr-FR" w:eastAsia="en-US"/>
              </w:rPr>
            </w:pPr>
          </w:p>
        </w:tc>
        <w:tc>
          <w:tcPr>
            <w:tcW w:w="429" w:type="dxa"/>
            <w:tcBorders>
              <w:right w:val="single" w:sz="18" w:space="0" w:color="auto"/>
            </w:tcBorders>
            <w:vAlign w:val="center"/>
          </w:tcPr>
          <w:p w14:paraId="22D0E2FB" w14:textId="77777777" w:rsidR="007B2C93" w:rsidRPr="002F5D6C" w:rsidRDefault="007B2C93" w:rsidP="004B3534">
            <w:pPr>
              <w:pStyle w:val="TableText"/>
              <w:rPr>
                <w:rFonts w:ascii="Tahoma" w:hAnsi="Tahoma" w:cs="Tahoma"/>
                <w:sz w:val="13"/>
                <w:lang w:val="fr-FR" w:eastAsia="en-US"/>
              </w:rPr>
            </w:pPr>
          </w:p>
        </w:tc>
        <w:tc>
          <w:tcPr>
            <w:tcW w:w="429" w:type="dxa"/>
            <w:tcBorders>
              <w:left w:val="single" w:sz="18" w:space="0" w:color="auto"/>
            </w:tcBorders>
            <w:vAlign w:val="center"/>
          </w:tcPr>
          <w:p w14:paraId="22D0E2FC"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vAlign w:val="center"/>
          </w:tcPr>
          <w:p w14:paraId="22D0E2FD" w14:textId="77777777" w:rsidR="007B2C93" w:rsidRPr="002F5D6C" w:rsidRDefault="007B2C93" w:rsidP="004B3534">
            <w:pPr>
              <w:pStyle w:val="TableText"/>
              <w:rPr>
                <w:rFonts w:ascii="Tahoma" w:hAnsi="Tahoma" w:cs="Tahoma"/>
                <w:sz w:val="13"/>
                <w:lang w:val="fr-FR" w:eastAsia="en-US"/>
              </w:rPr>
            </w:pPr>
          </w:p>
        </w:tc>
        <w:tc>
          <w:tcPr>
            <w:tcW w:w="429" w:type="dxa"/>
            <w:tcBorders>
              <w:right w:val="single" w:sz="18" w:space="0" w:color="auto"/>
            </w:tcBorders>
            <w:vAlign w:val="center"/>
          </w:tcPr>
          <w:p w14:paraId="22D0E2FE" w14:textId="77777777" w:rsidR="007B2C93" w:rsidRPr="002F5D6C" w:rsidRDefault="007B2C93" w:rsidP="004B3534">
            <w:pPr>
              <w:pStyle w:val="TableText"/>
              <w:rPr>
                <w:rFonts w:ascii="Tahoma" w:hAnsi="Tahoma" w:cs="Tahoma"/>
                <w:sz w:val="13"/>
                <w:lang w:val="fr-FR" w:eastAsia="en-US"/>
              </w:rPr>
            </w:pPr>
          </w:p>
        </w:tc>
        <w:tc>
          <w:tcPr>
            <w:tcW w:w="335" w:type="dxa"/>
            <w:tcBorders>
              <w:left w:val="single" w:sz="18" w:space="0" w:color="auto"/>
            </w:tcBorders>
            <w:vAlign w:val="center"/>
          </w:tcPr>
          <w:p w14:paraId="22D0E2FF" w14:textId="77777777" w:rsidR="007B2C93" w:rsidRPr="002F5D6C" w:rsidRDefault="007B2C93" w:rsidP="004B3534">
            <w:pPr>
              <w:pStyle w:val="TableText"/>
              <w:rPr>
                <w:rFonts w:ascii="Tahoma" w:hAnsi="Tahoma" w:cs="Tahoma"/>
                <w:sz w:val="13"/>
                <w:lang w:val="fr-FR" w:eastAsia="en-US"/>
              </w:rPr>
            </w:pPr>
          </w:p>
        </w:tc>
        <w:tc>
          <w:tcPr>
            <w:tcW w:w="374" w:type="dxa"/>
            <w:tcBorders>
              <w:right w:val="single" w:sz="18" w:space="0" w:color="auto"/>
            </w:tcBorders>
            <w:vAlign w:val="center"/>
          </w:tcPr>
          <w:p w14:paraId="22D0E300" w14:textId="77777777" w:rsidR="007B2C93" w:rsidRPr="002F5D6C" w:rsidRDefault="007B2C93" w:rsidP="004B3534">
            <w:pPr>
              <w:pStyle w:val="TableText"/>
              <w:rPr>
                <w:rFonts w:ascii="Tahoma" w:hAnsi="Tahoma" w:cs="Tahoma"/>
                <w:sz w:val="13"/>
                <w:lang w:val="fr-FR" w:eastAsia="en-US"/>
              </w:rPr>
            </w:pPr>
          </w:p>
        </w:tc>
        <w:tc>
          <w:tcPr>
            <w:tcW w:w="378" w:type="dxa"/>
            <w:tcBorders>
              <w:left w:val="single" w:sz="18" w:space="0" w:color="auto"/>
              <w:right w:val="single" w:sz="18" w:space="0" w:color="auto"/>
            </w:tcBorders>
            <w:vAlign w:val="center"/>
          </w:tcPr>
          <w:p w14:paraId="22D0E301" w14:textId="77777777" w:rsidR="007B2C93" w:rsidRPr="002F5D6C" w:rsidRDefault="007B2C93" w:rsidP="004B3534">
            <w:pPr>
              <w:pStyle w:val="TableText"/>
              <w:rPr>
                <w:rFonts w:ascii="Tahoma" w:hAnsi="Tahoma" w:cs="Tahoma"/>
                <w:sz w:val="13"/>
                <w:lang w:val="fr-FR" w:eastAsia="en-US"/>
              </w:rPr>
            </w:pPr>
          </w:p>
        </w:tc>
        <w:tc>
          <w:tcPr>
            <w:tcW w:w="583" w:type="dxa"/>
          </w:tcPr>
          <w:p w14:paraId="22D0E302" w14:textId="77777777" w:rsidR="007B2C93" w:rsidRPr="002F5D6C" w:rsidRDefault="007B2C93" w:rsidP="004B3534">
            <w:pPr>
              <w:pStyle w:val="TableText"/>
              <w:rPr>
                <w:rFonts w:ascii="Tahoma" w:hAnsi="Tahoma" w:cs="Tahoma"/>
                <w:sz w:val="13"/>
                <w:lang w:val="fr-FR" w:eastAsia="en-US"/>
              </w:rPr>
            </w:pPr>
          </w:p>
        </w:tc>
        <w:tc>
          <w:tcPr>
            <w:tcW w:w="646" w:type="dxa"/>
            <w:vAlign w:val="center"/>
          </w:tcPr>
          <w:p w14:paraId="22D0E303" w14:textId="77777777" w:rsidR="007B2C93" w:rsidRPr="002F5D6C" w:rsidRDefault="007B2C93" w:rsidP="004B3534">
            <w:pPr>
              <w:pStyle w:val="TableText"/>
              <w:rPr>
                <w:rFonts w:ascii="Tahoma" w:hAnsi="Tahoma" w:cs="Tahoma"/>
                <w:sz w:val="13"/>
                <w:lang w:val="fr-FR" w:eastAsia="en-US"/>
              </w:rPr>
            </w:pPr>
          </w:p>
        </w:tc>
      </w:tr>
      <w:tr w:rsidR="001E79DE" w:rsidRPr="002F5D6C" w14:paraId="22D0E318" w14:textId="77777777" w:rsidTr="00CC1219">
        <w:trPr>
          <w:cantSplit/>
          <w:trHeight w:val="145"/>
        </w:trPr>
        <w:tc>
          <w:tcPr>
            <w:tcW w:w="2638" w:type="dxa"/>
            <w:shd w:val="clear" w:color="auto" w:fill="FABF8F"/>
            <w:vAlign w:val="center"/>
          </w:tcPr>
          <w:p w14:paraId="22D0E305" w14:textId="77777777" w:rsidR="007B2C93" w:rsidRPr="002F5D6C" w:rsidRDefault="007B2C93" w:rsidP="00EB1CFA">
            <w:pPr>
              <w:pStyle w:val="Heading3"/>
              <w:spacing w:before="20" w:afterLines="20" w:after="48"/>
              <w:rPr>
                <w:rFonts w:ascii="Tahoma" w:hAnsi="Tahoma" w:cs="Tahoma"/>
                <w:b w:val="0"/>
                <w:sz w:val="14"/>
                <w:szCs w:val="14"/>
                <w:lang w:val="fr-FR" w:eastAsia="en-US"/>
              </w:rPr>
            </w:pPr>
            <w:bookmarkStart w:id="100" w:name="_Toc343497032"/>
            <w:r w:rsidRPr="002F5D6C">
              <w:rPr>
                <w:rFonts w:ascii="Tahoma" w:hAnsi="Tahoma" w:cs="Tahoma"/>
                <w:b w:val="0"/>
                <w:sz w:val="14"/>
                <w:szCs w:val="14"/>
                <w:lang w:val="fr-FR" w:eastAsia="en-US"/>
              </w:rPr>
              <w:t>Rental Rights pour Office Professionnel</w:t>
            </w:r>
            <w:r w:rsidR="00EB1CFA" w:rsidRPr="002F5D6C">
              <w:rPr>
                <w:rFonts w:ascii="Tahoma" w:hAnsi="Tahoma" w:cs="Tahoma"/>
                <w:b w:val="0"/>
                <w:sz w:val="14"/>
                <w:szCs w:val="14"/>
                <w:lang w:val="fr-FR" w:eastAsia="en-US"/>
              </w:rPr>
              <w:t> </w:t>
            </w:r>
            <w:r w:rsidRPr="002F5D6C">
              <w:rPr>
                <w:rFonts w:ascii="Tahoma" w:hAnsi="Tahoma" w:cs="Tahoma"/>
                <w:b w:val="0"/>
                <w:sz w:val="14"/>
                <w:szCs w:val="14"/>
                <w:lang w:val="fr-FR" w:eastAsia="en-US"/>
              </w:rPr>
              <w:t>Plus</w:t>
            </w:r>
            <w:bookmarkEnd w:id="100"/>
          </w:p>
        </w:tc>
        <w:bookmarkStart w:id="101" w:name="_Hlt335908495"/>
        <w:bookmarkEnd w:id="101"/>
        <w:tc>
          <w:tcPr>
            <w:tcW w:w="429" w:type="dxa"/>
            <w:shd w:val="clear" w:color="auto" w:fill="FABF8F"/>
            <w:vAlign w:val="center"/>
          </w:tcPr>
          <w:p w14:paraId="22D0E306" w14:textId="77777777" w:rsidR="007B2C93" w:rsidRPr="002F5D6C" w:rsidRDefault="00D12348" w:rsidP="00FA16B9">
            <w:pPr>
              <w:pStyle w:val="TableText"/>
              <w:widowControl w:val="0"/>
              <w:rPr>
                <w:rStyle w:val="EndnoteReference"/>
                <w:rFonts w:cs="Tahoma"/>
                <w:bCs/>
                <w:color w:val="0000FF"/>
                <w:sz w:val="13"/>
                <w:szCs w:val="13"/>
                <w:u w:val="single"/>
                <w:lang w:val="fr-FR" w:eastAsia="en-US"/>
              </w:rPr>
            </w:pPr>
            <w:r w:rsidRPr="002F5D6C">
              <w:rPr>
                <w:rFonts w:cs="Tahoma"/>
                <w:bCs/>
                <w:sz w:val="13"/>
                <w:szCs w:val="13"/>
                <w:lang w:val="fr-FR" w:eastAsia="en-US"/>
              </w:rPr>
              <w:fldChar w:fldCharType="begin"/>
            </w:r>
            <w:r w:rsidR="003B166B" w:rsidRPr="002F5D6C">
              <w:rPr>
                <w:rFonts w:cs="Tahoma"/>
                <w:bCs/>
                <w:sz w:val="13"/>
                <w:szCs w:val="13"/>
                <w:lang w:val="fr-FR" w:eastAsia="en-US"/>
              </w:rPr>
              <w:instrText>HYPERLINK  \l "_Toc336338272"</w:instrText>
            </w:r>
            <w:r w:rsidRPr="002F5D6C">
              <w:rPr>
                <w:rFonts w:cs="Tahoma"/>
                <w:bCs/>
                <w:sz w:val="13"/>
                <w:szCs w:val="13"/>
                <w:lang w:val="fr-FR" w:eastAsia="en-US"/>
              </w:rPr>
              <w:fldChar w:fldCharType="separate"/>
            </w:r>
            <w:r w:rsidRPr="002F5D6C">
              <w:rPr>
                <w:rStyle w:val="Hyperlink"/>
                <w:rFonts w:cs="Tahoma"/>
                <w:bCs/>
                <w:sz w:val="13"/>
                <w:szCs w:val="13"/>
                <w:lang w:val="fr-FR" w:eastAsia="en-US"/>
              </w:rPr>
              <w:t>14</w:t>
            </w:r>
            <w:r w:rsidRPr="002F5D6C">
              <w:rPr>
                <w:rFonts w:cs="Tahoma"/>
                <w:bCs/>
                <w:sz w:val="13"/>
                <w:szCs w:val="13"/>
                <w:lang w:val="fr-FR" w:eastAsia="en-US"/>
              </w:rPr>
              <w:fldChar w:fldCharType="end"/>
            </w:r>
          </w:p>
        </w:tc>
        <w:tc>
          <w:tcPr>
            <w:tcW w:w="429" w:type="dxa"/>
            <w:shd w:val="clear" w:color="auto" w:fill="FABF8F"/>
            <w:vAlign w:val="center"/>
          </w:tcPr>
          <w:p w14:paraId="22D0E307" w14:textId="77777777" w:rsidR="007B2C93" w:rsidRPr="002F5D6C" w:rsidRDefault="007B2C93" w:rsidP="004B3534">
            <w:pPr>
              <w:pStyle w:val="TableText"/>
              <w:spacing w:before="60" w:after="60"/>
              <w:rPr>
                <w:rFonts w:ascii="Tahoma" w:hAnsi="Tahoma" w:cs="Tahoma"/>
                <w:sz w:val="13"/>
                <w:lang w:val="fr-FR" w:eastAsia="en-US"/>
              </w:rPr>
            </w:pPr>
            <w:r w:rsidRPr="002F5D6C">
              <w:rPr>
                <w:rFonts w:ascii="Tahoma" w:hAnsi="Tahoma" w:cs="Tahoma"/>
                <w:sz w:val="13"/>
                <w:lang w:val="fr-FR" w:eastAsia="en-US"/>
              </w:rPr>
              <w:t>4/09</w:t>
            </w:r>
          </w:p>
        </w:tc>
        <w:tc>
          <w:tcPr>
            <w:tcW w:w="429" w:type="dxa"/>
            <w:tcBorders>
              <w:right w:val="single" w:sz="18" w:space="0" w:color="auto"/>
            </w:tcBorders>
            <w:shd w:val="clear" w:color="auto" w:fill="FABF8F"/>
            <w:vAlign w:val="center"/>
          </w:tcPr>
          <w:p w14:paraId="22D0E308"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309"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30A" w14:textId="77777777" w:rsidR="007B2C93" w:rsidRPr="002F5D6C" w:rsidRDefault="007B2C93" w:rsidP="004B3534">
            <w:pPr>
              <w:pStyle w:val="TableText"/>
              <w:rPr>
                <w:rFonts w:ascii="Tahoma" w:hAnsi="Tahoma" w:cs="Tahoma"/>
                <w:sz w:val="13"/>
                <w:lang w:val="fr-FR" w:eastAsia="en-US"/>
              </w:rPr>
            </w:pPr>
          </w:p>
        </w:tc>
        <w:tc>
          <w:tcPr>
            <w:tcW w:w="429" w:type="dxa"/>
            <w:shd w:val="clear" w:color="auto" w:fill="FABF8F"/>
            <w:vAlign w:val="center"/>
          </w:tcPr>
          <w:p w14:paraId="22D0E30B" w14:textId="77777777" w:rsidR="007B2C93" w:rsidRPr="002F5D6C" w:rsidRDefault="007B2C93" w:rsidP="004B3534">
            <w:pPr>
              <w:pStyle w:val="TableText"/>
              <w:rPr>
                <w:rFonts w:ascii="Tahoma" w:hAnsi="Tahoma" w:cs="Tahoma"/>
                <w:sz w:val="13"/>
                <w:lang w:val="fr-FR" w:eastAsia="en-US"/>
              </w:rPr>
            </w:pPr>
          </w:p>
        </w:tc>
        <w:tc>
          <w:tcPr>
            <w:tcW w:w="429" w:type="dxa"/>
            <w:shd w:val="clear" w:color="auto" w:fill="FABF8F"/>
            <w:vAlign w:val="center"/>
          </w:tcPr>
          <w:p w14:paraId="22D0E30C" w14:textId="77777777" w:rsidR="007B2C93" w:rsidRPr="002F5D6C" w:rsidRDefault="007B2C93" w:rsidP="004B3534">
            <w:pPr>
              <w:pStyle w:val="TableText"/>
              <w:rPr>
                <w:rFonts w:ascii="Tahoma" w:hAnsi="Tahoma" w:cs="Tahoma"/>
                <w:sz w:val="13"/>
                <w:lang w:val="fr-FR" w:eastAsia="en-US"/>
              </w:rPr>
            </w:pPr>
          </w:p>
        </w:tc>
        <w:tc>
          <w:tcPr>
            <w:tcW w:w="429" w:type="dxa"/>
            <w:shd w:val="clear" w:color="auto" w:fill="FABF8F"/>
            <w:vAlign w:val="center"/>
          </w:tcPr>
          <w:p w14:paraId="22D0E30D" w14:textId="77777777" w:rsidR="007B2C93" w:rsidRPr="002F5D6C" w:rsidRDefault="007B2C93" w:rsidP="004B3534">
            <w:pPr>
              <w:pStyle w:val="TableText"/>
              <w:rPr>
                <w:rFonts w:ascii="Tahoma" w:hAnsi="Tahoma" w:cs="Tahoma"/>
                <w:sz w:val="13"/>
                <w:lang w:val="fr-FR" w:eastAsia="en-US"/>
              </w:rPr>
            </w:pPr>
          </w:p>
        </w:tc>
        <w:tc>
          <w:tcPr>
            <w:tcW w:w="429" w:type="dxa"/>
            <w:shd w:val="clear" w:color="auto" w:fill="FABF8F"/>
            <w:vAlign w:val="center"/>
          </w:tcPr>
          <w:p w14:paraId="22D0E30E" w14:textId="77777777" w:rsidR="007B2C93" w:rsidRPr="002F5D6C" w:rsidRDefault="007B2C93" w:rsidP="004B3534">
            <w:pPr>
              <w:pStyle w:val="TableText"/>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30F" w14:textId="77777777" w:rsidR="007B2C93" w:rsidRPr="002F5D6C" w:rsidRDefault="007B2C93" w:rsidP="004B3534">
            <w:pPr>
              <w:pStyle w:val="TableText"/>
              <w:rPr>
                <w:rFonts w:ascii="Tahoma" w:hAnsi="Tahoma" w:cs="Tahoma"/>
                <w:sz w:val="13"/>
                <w:lang w:val="fr-FR" w:eastAsia="en-US"/>
              </w:rPr>
            </w:pPr>
          </w:p>
        </w:tc>
        <w:tc>
          <w:tcPr>
            <w:tcW w:w="429" w:type="dxa"/>
            <w:tcBorders>
              <w:left w:val="single" w:sz="18" w:space="0" w:color="auto"/>
            </w:tcBorders>
            <w:shd w:val="clear" w:color="auto" w:fill="FABF8F"/>
            <w:vAlign w:val="center"/>
          </w:tcPr>
          <w:p w14:paraId="22D0E310"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311" w14:textId="77777777" w:rsidR="007B2C93" w:rsidRPr="002F5D6C" w:rsidRDefault="007B2C93" w:rsidP="004B3534">
            <w:pPr>
              <w:pStyle w:val="TableText"/>
              <w:rPr>
                <w:rFonts w:ascii="Tahoma" w:hAnsi="Tahoma" w:cs="Tahoma"/>
                <w:sz w:val="13"/>
                <w:lang w:val="fr-FR" w:eastAsia="en-US"/>
              </w:rPr>
            </w:pPr>
          </w:p>
        </w:tc>
        <w:tc>
          <w:tcPr>
            <w:tcW w:w="429" w:type="dxa"/>
            <w:tcBorders>
              <w:right w:val="single" w:sz="18" w:space="0" w:color="auto"/>
            </w:tcBorders>
            <w:shd w:val="clear" w:color="auto" w:fill="FABF8F"/>
            <w:vAlign w:val="center"/>
          </w:tcPr>
          <w:p w14:paraId="22D0E312" w14:textId="77777777" w:rsidR="007B2C93" w:rsidRPr="002F5D6C" w:rsidRDefault="007B2C93" w:rsidP="004B3534">
            <w:pPr>
              <w:pStyle w:val="TableText"/>
              <w:rPr>
                <w:rFonts w:ascii="Tahoma" w:hAnsi="Tahoma" w:cs="Tahoma"/>
                <w:sz w:val="13"/>
                <w:lang w:val="fr-FR" w:eastAsia="en-US"/>
              </w:rPr>
            </w:pPr>
          </w:p>
        </w:tc>
        <w:tc>
          <w:tcPr>
            <w:tcW w:w="335" w:type="dxa"/>
            <w:tcBorders>
              <w:left w:val="single" w:sz="18" w:space="0" w:color="auto"/>
            </w:tcBorders>
            <w:shd w:val="clear" w:color="auto" w:fill="FABF8F"/>
            <w:vAlign w:val="center"/>
          </w:tcPr>
          <w:p w14:paraId="22D0E313" w14:textId="77777777" w:rsidR="007B2C93" w:rsidRPr="002F5D6C" w:rsidRDefault="007B2C93" w:rsidP="004B3534">
            <w:pPr>
              <w:pStyle w:val="TableText"/>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314" w14:textId="77777777" w:rsidR="007B2C93" w:rsidRPr="002F5D6C" w:rsidRDefault="007B2C93" w:rsidP="004B3534">
            <w:pPr>
              <w:pStyle w:val="TableText"/>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315" w14:textId="77777777" w:rsidR="007B2C93" w:rsidRPr="002F5D6C" w:rsidRDefault="007B2C93" w:rsidP="004B3534">
            <w:pPr>
              <w:pStyle w:val="TableText"/>
              <w:rPr>
                <w:rFonts w:ascii="Tahoma" w:hAnsi="Tahoma" w:cs="Tahoma"/>
                <w:sz w:val="13"/>
                <w:lang w:val="fr-FR" w:eastAsia="en-US"/>
              </w:rPr>
            </w:pPr>
          </w:p>
        </w:tc>
        <w:tc>
          <w:tcPr>
            <w:tcW w:w="583" w:type="dxa"/>
            <w:shd w:val="clear" w:color="auto" w:fill="FABF8F"/>
          </w:tcPr>
          <w:p w14:paraId="22D0E316" w14:textId="77777777" w:rsidR="007B2C93" w:rsidRPr="002F5D6C" w:rsidRDefault="007B2C93" w:rsidP="004B3534">
            <w:pPr>
              <w:pStyle w:val="TableText"/>
              <w:rPr>
                <w:rFonts w:ascii="Tahoma" w:hAnsi="Tahoma" w:cs="Tahoma"/>
                <w:sz w:val="13"/>
                <w:lang w:val="fr-FR" w:eastAsia="en-US"/>
              </w:rPr>
            </w:pPr>
          </w:p>
        </w:tc>
        <w:tc>
          <w:tcPr>
            <w:tcW w:w="646" w:type="dxa"/>
            <w:shd w:val="clear" w:color="auto" w:fill="FABF8F"/>
            <w:vAlign w:val="center"/>
          </w:tcPr>
          <w:p w14:paraId="22D0E317" w14:textId="77777777" w:rsidR="007B2C93" w:rsidRPr="002F5D6C" w:rsidRDefault="007B2C93" w:rsidP="004B3534">
            <w:pPr>
              <w:pStyle w:val="TableText"/>
              <w:rPr>
                <w:rFonts w:ascii="Tahoma" w:hAnsi="Tahoma" w:cs="Tahoma"/>
                <w:sz w:val="13"/>
                <w:lang w:val="fr-FR" w:eastAsia="en-US"/>
              </w:rPr>
            </w:pPr>
          </w:p>
        </w:tc>
      </w:tr>
      <w:tr w:rsidR="007B2C93" w:rsidRPr="002F5D6C" w14:paraId="22D0E32C" w14:textId="77777777" w:rsidTr="00CC1219">
        <w:trPr>
          <w:cantSplit/>
          <w:trHeight w:val="145"/>
        </w:trPr>
        <w:tc>
          <w:tcPr>
            <w:tcW w:w="2638" w:type="dxa"/>
            <w:vAlign w:val="center"/>
          </w:tcPr>
          <w:p w14:paraId="22D0E319" w14:textId="77777777" w:rsidR="007B2C93" w:rsidRPr="002F5D6C" w:rsidRDefault="00D12348" w:rsidP="00EB1CFA">
            <w:pPr>
              <w:pStyle w:val="Heading3"/>
              <w:spacing w:before="20" w:afterLines="20" w:after="48"/>
              <w:rPr>
                <w:rFonts w:ascii="Tahoma" w:hAnsi="Tahoma" w:cs="Tahoma"/>
                <w:b w:val="0"/>
                <w:sz w:val="14"/>
                <w:szCs w:val="14"/>
                <w:lang w:val="fr-FR" w:eastAsia="en-US"/>
              </w:rPr>
            </w:pPr>
            <w:bookmarkStart w:id="102" w:name="_Toc336337884"/>
            <w:bookmarkStart w:id="103" w:name="_Toc343497033"/>
            <w:bookmarkEnd w:id="102"/>
            <w:r w:rsidRPr="002F5D6C">
              <w:rPr>
                <w:rFonts w:ascii="Tahoma" w:hAnsi="Tahoma" w:cs="Tahoma"/>
                <w:b w:val="0"/>
                <w:sz w:val="14"/>
                <w:szCs w:val="14"/>
                <w:lang w:val="fr-FR" w:eastAsia="en-US"/>
              </w:rPr>
              <w:t>Streets and Trips 2013</w:t>
            </w:r>
            <w:bookmarkEnd w:id="103"/>
          </w:p>
        </w:tc>
        <w:tc>
          <w:tcPr>
            <w:tcW w:w="429" w:type="dxa"/>
            <w:vAlign w:val="center"/>
          </w:tcPr>
          <w:p w14:paraId="22D0E31A" w14:textId="77777777" w:rsidR="007B2C93" w:rsidRPr="002F5D6C" w:rsidRDefault="007B2C93" w:rsidP="00FA16B9">
            <w:pPr>
              <w:pStyle w:val="TableText"/>
              <w:widowControl w:val="0"/>
              <w:rPr>
                <w:rStyle w:val="EndnoteReference"/>
                <w:rFonts w:cs="Tahoma"/>
                <w:b w:val="0"/>
                <w:bCs/>
                <w:color w:val="0000FF"/>
                <w:sz w:val="13"/>
                <w:szCs w:val="13"/>
                <w:u w:val="single"/>
                <w:lang w:val="fr-FR" w:eastAsia="en-US"/>
              </w:rPr>
            </w:pPr>
          </w:p>
        </w:tc>
        <w:tc>
          <w:tcPr>
            <w:tcW w:w="429" w:type="dxa"/>
            <w:vAlign w:val="center"/>
          </w:tcPr>
          <w:p w14:paraId="22D0E31B" w14:textId="77777777" w:rsidR="007B2C93" w:rsidRPr="002F5D6C" w:rsidRDefault="00D12348" w:rsidP="00097B90">
            <w:pPr>
              <w:pStyle w:val="TableText"/>
              <w:spacing w:before="60" w:after="60"/>
              <w:rPr>
                <w:rFonts w:ascii="Tahoma" w:hAnsi="Tahoma" w:cs="Tahoma"/>
                <w:sz w:val="13"/>
                <w:lang w:val="fr-FR" w:eastAsia="en-US"/>
              </w:rPr>
            </w:pPr>
            <w:r w:rsidRPr="002F5D6C">
              <w:rPr>
                <w:rFonts w:ascii="Tahoma" w:hAnsi="Tahoma" w:cs="Tahoma"/>
                <w:sz w:val="13"/>
                <w:lang w:val="fr-FR" w:eastAsia="en-US"/>
              </w:rPr>
              <w:t>03/11</w:t>
            </w:r>
          </w:p>
        </w:tc>
        <w:tc>
          <w:tcPr>
            <w:tcW w:w="429" w:type="dxa"/>
            <w:tcBorders>
              <w:right w:val="single" w:sz="18" w:space="0" w:color="auto"/>
            </w:tcBorders>
            <w:vAlign w:val="center"/>
          </w:tcPr>
          <w:p w14:paraId="22D0E31C"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vAlign w:val="center"/>
          </w:tcPr>
          <w:p w14:paraId="22D0E31D"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vAlign w:val="center"/>
          </w:tcPr>
          <w:p w14:paraId="22D0E31E"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vAlign w:val="center"/>
          </w:tcPr>
          <w:p w14:paraId="22D0E31F"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320"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321"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322"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vAlign w:val="center"/>
          </w:tcPr>
          <w:p w14:paraId="22D0E323"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vAlign w:val="center"/>
          </w:tcPr>
          <w:p w14:paraId="22D0E324"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vAlign w:val="center"/>
          </w:tcPr>
          <w:p w14:paraId="22D0E325"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vAlign w:val="center"/>
          </w:tcPr>
          <w:p w14:paraId="22D0E326"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vAlign w:val="center"/>
          </w:tcPr>
          <w:p w14:paraId="22D0E327"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vAlign w:val="center"/>
          </w:tcPr>
          <w:p w14:paraId="22D0E328"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vAlign w:val="center"/>
          </w:tcPr>
          <w:p w14:paraId="22D0E329"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tcPr>
          <w:p w14:paraId="22D0E32A" w14:textId="77777777" w:rsidR="007B2C93" w:rsidRPr="002F5D6C" w:rsidRDefault="00D12348" w:rsidP="00F22928">
            <w:pPr>
              <w:pStyle w:val="TableText"/>
              <w:rPr>
                <w:rFonts w:ascii="Tahoma" w:hAnsi="Tahoma" w:cs="Tahoma"/>
                <w:sz w:val="13"/>
                <w:lang w:val="fr-FR" w:eastAsia="en-US"/>
              </w:rPr>
            </w:pPr>
            <w:r w:rsidRPr="002F5D6C">
              <w:rPr>
                <w:rFonts w:ascii="Tahoma" w:hAnsi="Tahoma" w:cs="Tahoma"/>
                <w:sz w:val="13"/>
                <w:lang w:val="fr-FR" w:eastAsia="en-US"/>
              </w:rPr>
              <w:t>A, ST</w:t>
            </w:r>
          </w:p>
        </w:tc>
        <w:tc>
          <w:tcPr>
            <w:tcW w:w="646" w:type="dxa"/>
            <w:vAlign w:val="center"/>
          </w:tcPr>
          <w:p w14:paraId="22D0E32B" w14:textId="77777777" w:rsidR="007B2C93" w:rsidRPr="002F5D6C" w:rsidRDefault="007B2C93" w:rsidP="004B3534">
            <w:pPr>
              <w:pStyle w:val="TableText"/>
              <w:rPr>
                <w:rFonts w:ascii="Tahoma" w:hAnsi="Tahoma" w:cs="Tahoma"/>
                <w:sz w:val="13"/>
                <w:lang w:val="fr-FR" w:eastAsia="en-US"/>
              </w:rPr>
            </w:pPr>
          </w:p>
        </w:tc>
      </w:tr>
      <w:tr w:rsidR="001E79DE" w:rsidRPr="002F5D6C" w14:paraId="22D0E340" w14:textId="77777777" w:rsidTr="00CC1219">
        <w:trPr>
          <w:cantSplit/>
          <w:trHeight w:val="145"/>
        </w:trPr>
        <w:tc>
          <w:tcPr>
            <w:tcW w:w="2638" w:type="dxa"/>
            <w:shd w:val="clear" w:color="auto" w:fill="FABF8F"/>
            <w:vAlign w:val="center"/>
          </w:tcPr>
          <w:p w14:paraId="22D0E32D" w14:textId="77777777" w:rsidR="007B2C93" w:rsidRPr="002F5D6C" w:rsidRDefault="00D12348" w:rsidP="00EB1CFA">
            <w:pPr>
              <w:pStyle w:val="Heading3"/>
              <w:spacing w:before="20" w:afterLines="20" w:after="48"/>
              <w:rPr>
                <w:rFonts w:ascii="Tahoma" w:hAnsi="Tahoma" w:cs="Tahoma"/>
                <w:b w:val="0"/>
                <w:sz w:val="14"/>
                <w:szCs w:val="14"/>
                <w:lang w:val="fr-FR" w:eastAsia="en-US"/>
              </w:rPr>
            </w:pPr>
            <w:bookmarkStart w:id="104" w:name="_Toc336337886"/>
            <w:bookmarkStart w:id="105" w:name="_Toc343497034"/>
            <w:bookmarkEnd w:id="104"/>
            <w:r w:rsidRPr="002F5D6C">
              <w:rPr>
                <w:rFonts w:ascii="Tahoma" w:hAnsi="Tahoma" w:cs="Tahoma"/>
                <w:b w:val="0"/>
                <w:sz w:val="14"/>
                <w:szCs w:val="14"/>
                <w:lang w:val="fr-FR" w:eastAsia="en-US"/>
              </w:rPr>
              <w:t>Visio</w:t>
            </w:r>
            <w:r w:rsidR="000F55FE" w:rsidRPr="002F5D6C">
              <w:rPr>
                <w:rFonts w:ascii="Tahoma" w:hAnsi="Tahoma" w:cs="Tahoma"/>
                <w:b w:val="0"/>
                <w:sz w:val="14"/>
                <w:szCs w:val="14"/>
                <w:vertAlign w:val="superscript"/>
                <w:lang w:val="fr-FR" w:eastAsia="en-US"/>
              </w:rPr>
              <w:t>®</w:t>
            </w:r>
            <w:r w:rsidRPr="002F5D6C">
              <w:rPr>
                <w:rFonts w:ascii="Tahoma" w:hAnsi="Tahoma" w:cs="Tahoma"/>
                <w:b w:val="0"/>
                <w:sz w:val="14"/>
                <w:szCs w:val="14"/>
                <w:lang w:val="fr-FR" w:eastAsia="en-US"/>
              </w:rPr>
              <w:t> 2013 Édition Professionnelle</w:t>
            </w:r>
            <w:bookmarkEnd w:id="105"/>
            <w:r w:rsidR="00A706E2" w:rsidRPr="002F5D6C">
              <w:rPr>
                <w:rFonts w:ascii="Tahoma" w:hAnsi="Tahoma" w:cs="Tahoma"/>
                <w:sz w:val="14"/>
                <w:szCs w:val="14"/>
                <w:lang w:val="fr-FR" w:eastAsia="en-US"/>
              </w:rPr>
              <w:t xml:space="preserve"> </w:t>
            </w:r>
          </w:p>
        </w:tc>
        <w:tc>
          <w:tcPr>
            <w:tcW w:w="429" w:type="dxa"/>
            <w:shd w:val="clear" w:color="auto" w:fill="FABF8F"/>
            <w:vAlign w:val="center"/>
          </w:tcPr>
          <w:p w14:paraId="22D0E32E" w14:textId="77777777" w:rsidR="007B2C93" w:rsidRPr="002F5D6C" w:rsidRDefault="00936578" w:rsidP="00FA16B9">
            <w:pPr>
              <w:pStyle w:val="TableText"/>
              <w:widowControl w:val="0"/>
              <w:rPr>
                <w:rStyle w:val="EndnoteReference"/>
                <w:rFonts w:cs="Tahoma"/>
                <w:bCs/>
                <w:color w:val="0000FF"/>
                <w:sz w:val="13"/>
                <w:szCs w:val="13"/>
                <w:u w:val="single"/>
                <w:lang w:val="fr-FR" w:eastAsia="en-US"/>
              </w:rPr>
            </w:pPr>
            <w:hyperlink w:anchor="_15_Visio_Professional" w:history="1">
              <w:r w:rsidR="00D12348" w:rsidRPr="002F5D6C">
                <w:rPr>
                  <w:rStyle w:val="Hyperlink"/>
                  <w:rFonts w:cs="Tahoma"/>
                  <w:bCs/>
                  <w:sz w:val="13"/>
                  <w:szCs w:val="13"/>
                  <w:lang w:val="fr-FR" w:eastAsia="en-US"/>
                </w:rPr>
                <w:t>15</w:t>
              </w:r>
            </w:hyperlink>
          </w:p>
        </w:tc>
        <w:tc>
          <w:tcPr>
            <w:tcW w:w="429" w:type="dxa"/>
            <w:shd w:val="clear" w:color="auto" w:fill="FABF8F"/>
            <w:vAlign w:val="center"/>
          </w:tcPr>
          <w:p w14:paraId="22D0E32F" w14:textId="77777777" w:rsidR="007B2C93" w:rsidRPr="002F5D6C" w:rsidRDefault="00D12348" w:rsidP="009D2225">
            <w:pPr>
              <w:pStyle w:val="TableText"/>
              <w:spacing w:before="60" w:after="60"/>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shd w:val="clear" w:color="auto" w:fill="FABF8F"/>
            <w:vAlign w:val="center"/>
          </w:tcPr>
          <w:p w14:paraId="22D0E330"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331"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332"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5</w:t>
            </w:r>
          </w:p>
        </w:tc>
        <w:tc>
          <w:tcPr>
            <w:tcW w:w="429" w:type="dxa"/>
            <w:shd w:val="clear" w:color="auto" w:fill="FABF8F"/>
            <w:vAlign w:val="center"/>
          </w:tcPr>
          <w:p w14:paraId="22D0E333"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4</w:t>
            </w:r>
          </w:p>
        </w:tc>
        <w:tc>
          <w:tcPr>
            <w:tcW w:w="429" w:type="dxa"/>
            <w:shd w:val="clear" w:color="auto" w:fill="FABF8F"/>
            <w:vAlign w:val="center"/>
          </w:tcPr>
          <w:p w14:paraId="22D0E334"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335"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336"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337"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338"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339"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4</w:t>
            </w:r>
          </w:p>
        </w:tc>
        <w:tc>
          <w:tcPr>
            <w:tcW w:w="429" w:type="dxa"/>
            <w:tcBorders>
              <w:right w:val="single" w:sz="18" w:space="0" w:color="auto"/>
            </w:tcBorders>
            <w:shd w:val="clear" w:color="auto" w:fill="FABF8F"/>
            <w:vAlign w:val="center"/>
          </w:tcPr>
          <w:p w14:paraId="22D0E33A"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335" w:type="dxa"/>
            <w:tcBorders>
              <w:left w:val="single" w:sz="18" w:space="0" w:color="auto"/>
            </w:tcBorders>
            <w:shd w:val="clear" w:color="auto" w:fill="FABF8F"/>
            <w:vAlign w:val="center"/>
          </w:tcPr>
          <w:p w14:paraId="22D0E33B" w14:textId="77777777" w:rsidR="007B2C93" w:rsidRPr="002F5D6C" w:rsidRDefault="007B2C93" w:rsidP="004B3534">
            <w:pPr>
              <w:pStyle w:val="TableText"/>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33C"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shd w:val="clear" w:color="auto" w:fill="FABF8F"/>
            <w:vAlign w:val="center"/>
          </w:tcPr>
          <w:p w14:paraId="22D0E33D"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33E" w14:textId="77777777" w:rsidR="007B2C93" w:rsidRPr="002F5D6C" w:rsidRDefault="007B2C93" w:rsidP="004B3534">
            <w:pPr>
              <w:pStyle w:val="TableText"/>
              <w:rPr>
                <w:rFonts w:ascii="Tahoma" w:hAnsi="Tahoma" w:cs="Tahoma"/>
                <w:sz w:val="13"/>
                <w:lang w:val="fr-FR" w:eastAsia="en-US"/>
              </w:rPr>
            </w:pPr>
          </w:p>
        </w:tc>
        <w:tc>
          <w:tcPr>
            <w:tcW w:w="646" w:type="dxa"/>
            <w:shd w:val="clear" w:color="auto" w:fill="FABF8F"/>
            <w:vAlign w:val="center"/>
          </w:tcPr>
          <w:p w14:paraId="22D0E33F" w14:textId="77777777" w:rsidR="007B2C93" w:rsidRPr="002F5D6C" w:rsidRDefault="007B2C93" w:rsidP="004B3534">
            <w:pPr>
              <w:pStyle w:val="TableText"/>
              <w:rPr>
                <w:rFonts w:ascii="Tahoma" w:hAnsi="Tahoma" w:cs="Tahoma"/>
                <w:sz w:val="13"/>
                <w:lang w:val="fr-FR" w:eastAsia="en-US"/>
              </w:rPr>
            </w:pPr>
          </w:p>
        </w:tc>
      </w:tr>
      <w:tr w:rsidR="007B2C93" w:rsidRPr="002F5D6C" w14:paraId="22D0E354" w14:textId="77777777" w:rsidTr="00CC1219">
        <w:trPr>
          <w:cantSplit/>
          <w:trHeight w:val="145"/>
        </w:trPr>
        <w:tc>
          <w:tcPr>
            <w:tcW w:w="2638" w:type="dxa"/>
            <w:vAlign w:val="center"/>
          </w:tcPr>
          <w:p w14:paraId="22D0E341" w14:textId="77777777" w:rsidR="007B2C93" w:rsidRPr="002F5D6C" w:rsidRDefault="00D12348" w:rsidP="00EB1CFA">
            <w:pPr>
              <w:pStyle w:val="Heading3"/>
              <w:spacing w:before="20" w:afterLines="20" w:after="48"/>
              <w:rPr>
                <w:rFonts w:ascii="Tahoma" w:hAnsi="Tahoma" w:cs="Tahoma"/>
                <w:b w:val="0"/>
                <w:sz w:val="14"/>
                <w:szCs w:val="14"/>
                <w:lang w:val="fr-FR" w:eastAsia="en-US"/>
              </w:rPr>
            </w:pPr>
            <w:bookmarkStart w:id="106" w:name="_Toc336337887"/>
            <w:bookmarkStart w:id="107" w:name="_Toc343497035"/>
            <w:bookmarkEnd w:id="106"/>
            <w:r w:rsidRPr="002F5D6C">
              <w:rPr>
                <w:rFonts w:ascii="Tahoma" w:hAnsi="Tahoma" w:cs="Tahoma"/>
                <w:b w:val="0"/>
                <w:sz w:val="14"/>
                <w:szCs w:val="14"/>
                <w:lang w:val="fr-FR" w:eastAsia="en-US"/>
              </w:rPr>
              <w:t>Visio</w:t>
            </w:r>
            <w:r w:rsidR="000F55FE" w:rsidRPr="002F5D6C">
              <w:rPr>
                <w:rFonts w:ascii="Tahoma" w:hAnsi="Tahoma" w:cs="Tahoma"/>
                <w:b w:val="0"/>
                <w:sz w:val="14"/>
                <w:szCs w:val="14"/>
                <w:vertAlign w:val="superscript"/>
                <w:lang w:val="fr-FR" w:eastAsia="en-US"/>
              </w:rPr>
              <w:t>®</w:t>
            </w:r>
            <w:r w:rsidRPr="002F5D6C">
              <w:rPr>
                <w:rFonts w:ascii="Tahoma" w:hAnsi="Tahoma" w:cs="Tahoma"/>
                <w:b w:val="0"/>
                <w:sz w:val="14"/>
                <w:szCs w:val="14"/>
                <w:lang w:val="fr-FR" w:eastAsia="en-US"/>
              </w:rPr>
              <w:t> 2013 Édition Standard</w:t>
            </w:r>
            <w:bookmarkEnd w:id="107"/>
            <w:r w:rsidRPr="002F5D6C">
              <w:rPr>
                <w:rFonts w:ascii="Tahoma" w:hAnsi="Tahoma" w:cs="Tahoma"/>
                <w:sz w:val="14"/>
                <w:szCs w:val="14"/>
                <w:lang w:val="fr-FR" w:eastAsia="en-US"/>
              </w:rPr>
              <w:t xml:space="preserve"> </w:t>
            </w:r>
          </w:p>
        </w:tc>
        <w:tc>
          <w:tcPr>
            <w:tcW w:w="429" w:type="dxa"/>
            <w:vAlign w:val="center"/>
          </w:tcPr>
          <w:p w14:paraId="22D0E342" w14:textId="77777777" w:rsidR="007B2C93" w:rsidRPr="002F5D6C" w:rsidRDefault="007B2C93" w:rsidP="00FA16B9">
            <w:pPr>
              <w:pStyle w:val="TableText"/>
              <w:widowControl w:val="0"/>
              <w:rPr>
                <w:rStyle w:val="EndnoteReference"/>
                <w:rFonts w:cs="Tahoma"/>
                <w:b w:val="0"/>
                <w:bCs/>
                <w:color w:val="0000FF"/>
                <w:sz w:val="13"/>
                <w:szCs w:val="13"/>
                <w:u w:val="single"/>
                <w:lang w:val="fr-FR" w:eastAsia="en-US"/>
              </w:rPr>
            </w:pPr>
          </w:p>
        </w:tc>
        <w:tc>
          <w:tcPr>
            <w:tcW w:w="429" w:type="dxa"/>
            <w:vAlign w:val="center"/>
          </w:tcPr>
          <w:p w14:paraId="22D0E343" w14:textId="77777777" w:rsidR="007B2C93" w:rsidRPr="002F5D6C" w:rsidRDefault="00D12348" w:rsidP="009D2225">
            <w:pPr>
              <w:pStyle w:val="TableText"/>
              <w:spacing w:before="60" w:after="60"/>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vAlign w:val="center"/>
          </w:tcPr>
          <w:p w14:paraId="22D0E344"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vAlign w:val="center"/>
          </w:tcPr>
          <w:p w14:paraId="22D0E345"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vAlign w:val="center"/>
          </w:tcPr>
          <w:p w14:paraId="22D0E346"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vAlign w:val="center"/>
          </w:tcPr>
          <w:p w14:paraId="22D0E347"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348"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349"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34A"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vAlign w:val="center"/>
          </w:tcPr>
          <w:p w14:paraId="22D0E34B"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vAlign w:val="center"/>
          </w:tcPr>
          <w:p w14:paraId="22D0E34C"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vAlign w:val="center"/>
          </w:tcPr>
          <w:p w14:paraId="22D0E34D"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vAlign w:val="center"/>
          </w:tcPr>
          <w:p w14:paraId="22D0E34E"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vAlign w:val="center"/>
          </w:tcPr>
          <w:p w14:paraId="22D0E34F" w14:textId="77777777" w:rsidR="007B2C93" w:rsidRPr="002F5D6C" w:rsidRDefault="007B2C93" w:rsidP="004B3534">
            <w:pPr>
              <w:pStyle w:val="TableText"/>
              <w:rPr>
                <w:rFonts w:ascii="Tahoma" w:hAnsi="Tahoma" w:cs="Tahoma"/>
                <w:sz w:val="13"/>
                <w:lang w:val="fr-FR" w:eastAsia="en-US"/>
              </w:rPr>
            </w:pPr>
          </w:p>
        </w:tc>
        <w:tc>
          <w:tcPr>
            <w:tcW w:w="374" w:type="dxa"/>
            <w:tcBorders>
              <w:right w:val="single" w:sz="18" w:space="0" w:color="auto"/>
            </w:tcBorders>
            <w:vAlign w:val="center"/>
          </w:tcPr>
          <w:p w14:paraId="22D0E350"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vAlign w:val="center"/>
          </w:tcPr>
          <w:p w14:paraId="22D0E351"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tcPr>
          <w:p w14:paraId="22D0E352" w14:textId="77777777" w:rsidR="007B2C93" w:rsidRPr="002F5D6C" w:rsidRDefault="007B2C93" w:rsidP="004B3534">
            <w:pPr>
              <w:pStyle w:val="TableText"/>
              <w:rPr>
                <w:rFonts w:ascii="Tahoma" w:hAnsi="Tahoma" w:cs="Tahoma"/>
                <w:sz w:val="13"/>
                <w:lang w:val="fr-FR" w:eastAsia="en-US"/>
              </w:rPr>
            </w:pPr>
          </w:p>
        </w:tc>
        <w:tc>
          <w:tcPr>
            <w:tcW w:w="646" w:type="dxa"/>
            <w:vAlign w:val="center"/>
          </w:tcPr>
          <w:p w14:paraId="22D0E353" w14:textId="77777777" w:rsidR="007B2C93" w:rsidRPr="002F5D6C" w:rsidRDefault="007B2C93" w:rsidP="004B3534">
            <w:pPr>
              <w:pStyle w:val="TableText"/>
              <w:rPr>
                <w:rFonts w:ascii="Tahoma" w:hAnsi="Tahoma" w:cs="Tahoma"/>
                <w:sz w:val="13"/>
                <w:lang w:val="fr-FR" w:eastAsia="en-US"/>
              </w:rPr>
            </w:pPr>
          </w:p>
        </w:tc>
      </w:tr>
      <w:tr w:rsidR="001E79DE" w:rsidRPr="002F5D6C" w14:paraId="22D0E368" w14:textId="77777777" w:rsidTr="00CC1219">
        <w:trPr>
          <w:cantSplit/>
          <w:trHeight w:val="145"/>
        </w:trPr>
        <w:tc>
          <w:tcPr>
            <w:tcW w:w="2638" w:type="dxa"/>
            <w:shd w:val="clear" w:color="auto" w:fill="FABF8F"/>
            <w:vAlign w:val="center"/>
          </w:tcPr>
          <w:p w14:paraId="22D0E355" w14:textId="77777777" w:rsidR="007B2C93" w:rsidRPr="002F5D6C" w:rsidRDefault="007B2C93" w:rsidP="00EB1CFA">
            <w:pPr>
              <w:pStyle w:val="ProductNames"/>
              <w:spacing w:afterLines="20" w:after="48"/>
              <w:rPr>
                <w:rFonts w:ascii="Tahoma" w:hAnsi="Tahoma" w:cs="Tahoma"/>
                <w:sz w:val="14"/>
                <w:szCs w:val="14"/>
                <w:lang w:val="fr-FR"/>
              </w:rPr>
            </w:pPr>
            <w:bookmarkStart w:id="108" w:name="_Toc336337888"/>
            <w:bookmarkStart w:id="109" w:name="_Toc343497036"/>
            <w:bookmarkEnd w:id="108"/>
            <w:r w:rsidRPr="002F5D6C">
              <w:rPr>
                <w:rFonts w:ascii="Tahoma" w:hAnsi="Tahoma" w:cs="Tahoma"/>
                <w:sz w:val="14"/>
                <w:szCs w:val="14"/>
                <w:lang w:val="fr-FR"/>
              </w:rPr>
              <w:t>TechNet Plus Direct</w:t>
            </w:r>
            <w:bookmarkEnd w:id="109"/>
            <w:r w:rsidRPr="002F5D6C">
              <w:rPr>
                <w:rFonts w:ascii="Tahoma" w:hAnsi="Tahoma" w:cs="Tahoma"/>
                <w:sz w:val="14"/>
                <w:szCs w:val="14"/>
                <w:lang w:val="fr-FR"/>
              </w:rPr>
              <w:t xml:space="preserve"> </w:t>
            </w:r>
          </w:p>
        </w:tc>
        <w:tc>
          <w:tcPr>
            <w:tcW w:w="429" w:type="dxa"/>
            <w:shd w:val="clear" w:color="auto" w:fill="FABF8F"/>
            <w:vAlign w:val="center"/>
          </w:tcPr>
          <w:p w14:paraId="22D0E356" w14:textId="77777777" w:rsidR="007B2C93" w:rsidRPr="002F5D6C" w:rsidRDefault="007B2C93"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ABF8F"/>
            <w:vAlign w:val="center"/>
          </w:tcPr>
          <w:p w14:paraId="22D0E357" w14:textId="77777777" w:rsidR="007B2C93" w:rsidRPr="002F5D6C" w:rsidRDefault="007B2C93" w:rsidP="004B3534">
            <w:pPr>
              <w:pStyle w:val="TableText"/>
              <w:spacing w:before="60" w:after="60"/>
              <w:rPr>
                <w:rFonts w:ascii="Tahoma" w:hAnsi="Tahoma" w:cs="Tahoma"/>
                <w:sz w:val="13"/>
                <w:lang w:val="fr-FR" w:eastAsia="en-US"/>
              </w:rPr>
            </w:pPr>
            <w:r w:rsidRPr="002F5D6C">
              <w:rPr>
                <w:rFonts w:ascii="Tahoma" w:hAnsi="Tahoma" w:cs="Tahoma"/>
                <w:sz w:val="13"/>
                <w:lang w:val="fr-FR" w:eastAsia="en-US"/>
              </w:rPr>
              <w:t>08/06</w:t>
            </w:r>
          </w:p>
        </w:tc>
        <w:tc>
          <w:tcPr>
            <w:tcW w:w="429" w:type="dxa"/>
            <w:tcBorders>
              <w:right w:val="single" w:sz="18" w:space="0" w:color="auto"/>
            </w:tcBorders>
            <w:shd w:val="clear" w:color="auto" w:fill="FABF8F"/>
            <w:vAlign w:val="center"/>
          </w:tcPr>
          <w:p w14:paraId="22D0E358"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359" w14:textId="77777777" w:rsidR="007B2C93" w:rsidRPr="002F5D6C" w:rsidRDefault="007B2C93" w:rsidP="004B3534">
            <w:pPr>
              <w:pStyle w:val="TableText"/>
              <w:rPr>
                <w:rFonts w:ascii="Tahoma" w:hAnsi="Tahoma" w:cs="Tahoma"/>
                <w:sz w:val="13"/>
                <w:lang w:val="fr-FR" w:eastAsia="en-US"/>
              </w:rPr>
            </w:pPr>
          </w:p>
        </w:tc>
        <w:tc>
          <w:tcPr>
            <w:tcW w:w="429" w:type="dxa"/>
            <w:shd w:val="clear" w:color="auto" w:fill="FABF8F"/>
            <w:vAlign w:val="center"/>
          </w:tcPr>
          <w:p w14:paraId="22D0E35A"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5</w:t>
            </w:r>
          </w:p>
        </w:tc>
        <w:tc>
          <w:tcPr>
            <w:tcW w:w="429" w:type="dxa"/>
            <w:shd w:val="clear" w:color="auto" w:fill="FABF8F"/>
            <w:vAlign w:val="center"/>
          </w:tcPr>
          <w:p w14:paraId="22D0E35B"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4</w:t>
            </w:r>
          </w:p>
        </w:tc>
        <w:tc>
          <w:tcPr>
            <w:tcW w:w="429" w:type="dxa"/>
            <w:shd w:val="clear" w:color="auto" w:fill="FABF8F"/>
            <w:vAlign w:val="center"/>
          </w:tcPr>
          <w:p w14:paraId="22D0E35C"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35D"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35E"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35F"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360" w14:textId="77777777" w:rsidR="007B2C93" w:rsidRPr="002F5D6C" w:rsidRDefault="007B2C93" w:rsidP="004B3534">
            <w:pPr>
              <w:pStyle w:val="TableText"/>
              <w:rPr>
                <w:rFonts w:ascii="Tahoma" w:hAnsi="Tahoma" w:cs="Tahoma"/>
                <w:sz w:val="13"/>
                <w:lang w:val="fr-FR" w:eastAsia="en-US"/>
              </w:rPr>
            </w:pPr>
          </w:p>
        </w:tc>
        <w:tc>
          <w:tcPr>
            <w:tcW w:w="429" w:type="dxa"/>
            <w:shd w:val="clear" w:color="auto" w:fill="FABF8F"/>
            <w:vAlign w:val="center"/>
          </w:tcPr>
          <w:p w14:paraId="22D0E361"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362"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ABF8F"/>
            <w:vAlign w:val="center"/>
          </w:tcPr>
          <w:p w14:paraId="22D0E363" w14:textId="77777777" w:rsidR="007B2C93" w:rsidRPr="002F5D6C" w:rsidRDefault="007B2C93" w:rsidP="004B3534">
            <w:pPr>
              <w:pStyle w:val="TableText"/>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364"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A</w:t>
            </w:r>
          </w:p>
        </w:tc>
        <w:tc>
          <w:tcPr>
            <w:tcW w:w="378" w:type="dxa"/>
            <w:tcBorders>
              <w:left w:val="single" w:sz="18" w:space="0" w:color="auto"/>
              <w:right w:val="single" w:sz="18" w:space="0" w:color="auto"/>
            </w:tcBorders>
            <w:shd w:val="clear" w:color="auto" w:fill="FABF8F"/>
            <w:vAlign w:val="center"/>
          </w:tcPr>
          <w:p w14:paraId="22D0E365"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366" w14:textId="77777777" w:rsidR="007B2C93" w:rsidRPr="002F5D6C" w:rsidRDefault="00D12348" w:rsidP="00F22928">
            <w:pPr>
              <w:pStyle w:val="TableText"/>
              <w:rPr>
                <w:rFonts w:ascii="Tahoma" w:hAnsi="Tahoma" w:cs="Tahoma"/>
                <w:sz w:val="13"/>
                <w:lang w:val="fr-FR" w:eastAsia="en-US"/>
              </w:rPr>
            </w:pPr>
            <w:r w:rsidRPr="002F5D6C">
              <w:rPr>
                <w:rFonts w:ascii="Tahoma" w:hAnsi="Tahoma" w:cs="Tahoma"/>
                <w:sz w:val="13"/>
                <w:lang w:val="fr-FR" w:eastAsia="en-US"/>
              </w:rPr>
              <w:t>A</w:t>
            </w:r>
          </w:p>
        </w:tc>
        <w:tc>
          <w:tcPr>
            <w:tcW w:w="646" w:type="dxa"/>
            <w:shd w:val="clear" w:color="auto" w:fill="FABF8F"/>
            <w:vAlign w:val="center"/>
          </w:tcPr>
          <w:p w14:paraId="22D0E367"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OL</w:t>
            </w:r>
          </w:p>
        </w:tc>
      </w:tr>
      <w:tr w:rsidR="007B2C93" w:rsidRPr="002F5D6C" w14:paraId="22D0E37C" w14:textId="77777777" w:rsidTr="00CC1219">
        <w:trPr>
          <w:cantSplit/>
          <w:trHeight w:val="145"/>
        </w:trPr>
        <w:tc>
          <w:tcPr>
            <w:tcW w:w="2638" w:type="dxa"/>
            <w:vAlign w:val="center"/>
          </w:tcPr>
          <w:p w14:paraId="22D0E369" w14:textId="77777777" w:rsidR="007B2C93" w:rsidRPr="002F5D6C" w:rsidRDefault="00D12348" w:rsidP="00EB1CFA">
            <w:pPr>
              <w:pStyle w:val="ProductNames"/>
              <w:spacing w:afterLines="20" w:after="48"/>
              <w:rPr>
                <w:rFonts w:ascii="Tahoma" w:hAnsi="Tahoma" w:cs="Tahoma"/>
                <w:sz w:val="14"/>
                <w:szCs w:val="14"/>
                <w:lang w:val="fr-FR"/>
              </w:rPr>
            </w:pPr>
            <w:bookmarkStart w:id="110" w:name="_Toc336337889"/>
            <w:bookmarkStart w:id="111" w:name="_Toc343497037"/>
            <w:bookmarkEnd w:id="110"/>
            <w:r w:rsidRPr="002F5D6C">
              <w:rPr>
                <w:rFonts w:ascii="Tahoma" w:hAnsi="Tahoma" w:cs="Tahoma"/>
                <w:sz w:val="14"/>
                <w:szCs w:val="14"/>
                <w:lang w:val="fr-FR"/>
              </w:rPr>
              <w:t>Visual Studio</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2012 Professional</w:t>
            </w:r>
            <w:bookmarkEnd w:id="111"/>
          </w:p>
        </w:tc>
        <w:bookmarkStart w:id="112" w:name="_Hlt335908514"/>
        <w:bookmarkEnd w:id="112"/>
        <w:tc>
          <w:tcPr>
            <w:tcW w:w="429" w:type="dxa"/>
            <w:vAlign w:val="center"/>
          </w:tcPr>
          <w:p w14:paraId="22D0E36A" w14:textId="77777777" w:rsidR="007B2C93" w:rsidRPr="002F5D6C" w:rsidRDefault="00D12348" w:rsidP="00FA16B9">
            <w:pPr>
              <w:pStyle w:val="TableText"/>
              <w:widowControl w:val="0"/>
              <w:rPr>
                <w:rFonts w:cs="Tahoma"/>
                <w:bCs/>
                <w:color w:val="0000FF"/>
                <w:sz w:val="13"/>
                <w:szCs w:val="13"/>
                <w:u w:val="single"/>
                <w:lang w:val="fr-FR" w:eastAsia="en-US"/>
              </w:rPr>
            </w:pPr>
            <w:r w:rsidRPr="002F5D6C">
              <w:rPr>
                <w:rFonts w:cs="Tahoma"/>
                <w:bCs/>
                <w:sz w:val="13"/>
                <w:szCs w:val="13"/>
                <w:lang w:val="fr-FR" w:eastAsia="en-US"/>
              </w:rPr>
              <w:fldChar w:fldCharType="begin"/>
            </w:r>
            <w:r w:rsidR="003B166B" w:rsidRPr="002F5D6C">
              <w:rPr>
                <w:rFonts w:cs="Tahoma"/>
                <w:bCs/>
                <w:sz w:val="13"/>
                <w:szCs w:val="13"/>
                <w:lang w:val="fr-FR" w:eastAsia="en-US"/>
              </w:rPr>
              <w:instrText>HYPERLINK  \l "_16_Visual_Studio"</w:instrText>
            </w:r>
            <w:r w:rsidRPr="002F5D6C">
              <w:rPr>
                <w:rFonts w:cs="Tahoma"/>
                <w:bCs/>
                <w:sz w:val="13"/>
                <w:szCs w:val="13"/>
                <w:lang w:val="fr-FR" w:eastAsia="en-US"/>
              </w:rPr>
              <w:fldChar w:fldCharType="separate"/>
            </w:r>
            <w:r w:rsidRPr="002F5D6C">
              <w:rPr>
                <w:rStyle w:val="Hyperlink"/>
                <w:rFonts w:cs="Tahoma"/>
                <w:bCs/>
                <w:sz w:val="13"/>
                <w:szCs w:val="13"/>
                <w:lang w:val="fr-FR" w:eastAsia="en-US"/>
              </w:rPr>
              <w:t>16</w:t>
            </w:r>
            <w:r w:rsidRPr="002F5D6C">
              <w:rPr>
                <w:rFonts w:cs="Tahoma"/>
                <w:bCs/>
                <w:sz w:val="13"/>
                <w:szCs w:val="13"/>
                <w:lang w:val="fr-FR" w:eastAsia="en-US"/>
              </w:rPr>
              <w:fldChar w:fldCharType="end"/>
            </w:r>
          </w:p>
        </w:tc>
        <w:tc>
          <w:tcPr>
            <w:tcW w:w="429" w:type="dxa"/>
            <w:vAlign w:val="center"/>
          </w:tcPr>
          <w:p w14:paraId="22D0E36B" w14:textId="77777777" w:rsidR="007B2C93" w:rsidRPr="002F5D6C" w:rsidRDefault="00D12348" w:rsidP="0090699E">
            <w:pPr>
              <w:pStyle w:val="TableText"/>
              <w:spacing w:before="60" w:after="60"/>
              <w:rPr>
                <w:rFonts w:ascii="Tahoma" w:hAnsi="Tahoma" w:cs="Tahoma"/>
                <w:sz w:val="13"/>
                <w:lang w:val="fr-FR" w:eastAsia="en-US"/>
              </w:rPr>
            </w:pPr>
            <w:r w:rsidRPr="002F5D6C">
              <w:rPr>
                <w:rFonts w:ascii="Tahoma" w:hAnsi="Tahoma" w:cs="Tahoma"/>
                <w:sz w:val="13"/>
                <w:lang w:val="fr-FR" w:eastAsia="en-US"/>
              </w:rPr>
              <w:t>08/12</w:t>
            </w:r>
          </w:p>
        </w:tc>
        <w:tc>
          <w:tcPr>
            <w:tcW w:w="429" w:type="dxa"/>
            <w:tcBorders>
              <w:right w:val="single" w:sz="18" w:space="0" w:color="auto"/>
            </w:tcBorders>
            <w:vAlign w:val="center"/>
          </w:tcPr>
          <w:p w14:paraId="22D0E36C" w14:textId="77777777" w:rsidR="007B2C93" w:rsidRPr="002F5D6C" w:rsidRDefault="007B2C93" w:rsidP="004B3534">
            <w:pPr>
              <w:pStyle w:val="TableText"/>
              <w:rPr>
                <w:rFonts w:ascii="Tahoma" w:hAnsi="Tahoma" w:cs="Tahoma"/>
                <w:sz w:val="13"/>
                <w:lang w:val="fr-FR" w:eastAsia="en-US"/>
              </w:rPr>
            </w:pPr>
          </w:p>
        </w:tc>
        <w:tc>
          <w:tcPr>
            <w:tcW w:w="429" w:type="dxa"/>
            <w:tcBorders>
              <w:left w:val="single" w:sz="18" w:space="0" w:color="auto"/>
            </w:tcBorders>
            <w:vAlign w:val="center"/>
          </w:tcPr>
          <w:p w14:paraId="22D0E36D" w14:textId="77777777" w:rsidR="007B2C93" w:rsidRPr="002F5D6C" w:rsidRDefault="007B2C93" w:rsidP="004B3534">
            <w:pPr>
              <w:pStyle w:val="TableText"/>
              <w:spacing w:after="120"/>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36E" w14:textId="77777777" w:rsidR="007B2C93" w:rsidRPr="002F5D6C" w:rsidRDefault="007B2C93" w:rsidP="004B3534">
            <w:pPr>
              <w:pStyle w:val="TableText"/>
              <w:spacing w:after="120"/>
              <w:rPr>
                <w:rFonts w:ascii="Tahoma" w:hAnsi="Tahoma" w:cs="Tahoma"/>
                <w:sz w:val="13"/>
                <w:lang w:val="fr-FR" w:eastAsia="en-US"/>
              </w:rPr>
            </w:pPr>
          </w:p>
        </w:tc>
        <w:tc>
          <w:tcPr>
            <w:tcW w:w="429" w:type="dxa"/>
            <w:vAlign w:val="center"/>
          </w:tcPr>
          <w:p w14:paraId="22D0E36F" w14:textId="77777777" w:rsidR="007B2C93" w:rsidRPr="002F5D6C" w:rsidRDefault="007B2C93" w:rsidP="004B3534">
            <w:pPr>
              <w:pStyle w:val="TableText"/>
              <w:spacing w:after="120"/>
              <w:rPr>
                <w:rFonts w:ascii="Tahoma" w:hAnsi="Tahoma" w:cs="Tahoma"/>
                <w:sz w:val="13"/>
                <w:lang w:val="fr-FR" w:eastAsia="en-US"/>
              </w:rPr>
            </w:pPr>
          </w:p>
        </w:tc>
        <w:tc>
          <w:tcPr>
            <w:tcW w:w="429" w:type="dxa"/>
            <w:vAlign w:val="center"/>
          </w:tcPr>
          <w:p w14:paraId="22D0E370" w14:textId="77777777" w:rsidR="007B2C93" w:rsidRPr="002F5D6C" w:rsidRDefault="007B2C93" w:rsidP="004B3534">
            <w:pPr>
              <w:pStyle w:val="TableText"/>
              <w:spacing w:after="120"/>
              <w:rPr>
                <w:rFonts w:ascii="Tahoma" w:hAnsi="Tahoma" w:cs="Tahoma"/>
                <w:sz w:val="13"/>
                <w:lang w:val="fr-FR" w:eastAsia="en-US"/>
              </w:rPr>
            </w:pPr>
          </w:p>
        </w:tc>
        <w:tc>
          <w:tcPr>
            <w:tcW w:w="429" w:type="dxa"/>
            <w:vAlign w:val="center"/>
          </w:tcPr>
          <w:p w14:paraId="22D0E371" w14:textId="77777777" w:rsidR="007B2C93" w:rsidRPr="002F5D6C" w:rsidRDefault="007B2C93" w:rsidP="004B3534">
            <w:pPr>
              <w:pStyle w:val="TableText"/>
              <w:spacing w:after="120"/>
              <w:rPr>
                <w:rFonts w:ascii="Tahoma" w:hAnsi="Tahoma" w:cs="Tahoma"/>
                <w:sz w:val="13"/>
                <w:lang w:val="fr-FR" w:eastAsia="en-US"/>
              </w:rPr>
            </w:pPr>
          </w:p>
        </w:tc>
        <w:tc>
          <w:tcPr>
            <w:tcW w:w="429" w:type="dxa"/>
            <w:vAlign w:val="center"/>
          </w:tcPr>
          <w:p w14:paraId="22D0E372" w14:textId="77777777" w:rsidR="007B2C93" w:rsidRPr="002F5D6C" w:rsidRDefault="007B2C93" w:rsidP="004B3534">
            <w:pPr>
              <w:pStyle w:val="TableText"/>
              <w:spacing w:after="120"/>
              <w:rPr>
                <w:rFonts w:ascii="Tahoma" w:hAnsi="Tahoma" w:cs="Tahoma"/>
                <w:sz w:val="13"/>
                <w:lang w:val="fr-FR" w:eastAsia="en-US"/>
              </w:rPr>
            </w:pPr>
          </w:p>
        </w:tc>
        <w:tc>
          <w:tcPr>
            <w:tcW w:w="429" w:type="dxa"/>
            <w:tcBorders>
              <w:right w:val="single" w:sz="18" w:space="0" w:color="auto"/>
            </w:tcBorders>
            <w:vAlign w:val="center"/>
          </w:tcPr>
          <w:p w14:paraId="22D0E373" w14:textId="77777777" w:rsidR="007B2C93" w:rsidRPr="002F5D6C" w:rsidRDefault="007B2C93" w:rsidP="004B3534">
            <w:pPr>
              <w:pStyle w:val="TableText"/>
              <w:spacing w:after="120"/>
              <w:rPr>
                <w:rFonts w:ascii="Tahoma" w:hAnsi="Tahoma" w:cs="Tahoma"/>
                <w:sz w:val="13"/>
                <w:lang w:val="fr-FR" w:eastAsia="en-US"/>
              </w:rPr>
            </w:pPr>
          </w:p>
        </w:tc>
        <w:tc>
          <w:tcPr>
            <w:tcW w:w="429" w:type="dxa"/>
            <w:tcBorders>
              <w:left w:val="single" w:sz="18" w:space="0" w:color="auto"/>
            </w:tcBorders>
            <w:vAlign w:val="center"/>
          </w:tcPr>
          <w:p w14:paraId="22D0E374" w14:textId="77777777" w:rsidR="007B2C93" w:rsidRPr="002F5D6C" w:rsidRDefault="007B2C93" w:rsidP="004B3534">
            <w:pPr>
              <w:pStyle w:val="TableText"/>
              <w:spacing w:after="120"/>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375" w14:textId="77777777" w:rsidR="007B2C93" w:rsidRPr="002F5D6C" w:rsidRDefault="007B2C93" w:rsidP="004B3534">
            <w:pPr>
              <w:pStyle w:val="TableText"/>
              <w:spacing w:after="120"/>
              <w:rPr>
                <w:rFonts w:ascii="Tahoma" w:hAnsi="Tahoma" w:cs="Tahoma"/>
                <w:sz w:val="13"/>
                <w:lang w:val="fr-FR" w:eastAsia="en-US"/>
              </w:rPr>
            </w:pPr>
          </w:p>
        </w:tc>
        <w:tc>
          <w:tcPr>
            <w:tcW w:w="429" w:type="dxa"/>
            <w:tcBorders>
              <w:right w:val="single" w:sz="18" w:space="0" w:color="auto"/>
            </w:tcBorders>
            <w:vAlign w:val="center"/>
          </w:tcPr>
          <w:p w14:paraId="22D0E376" w14:textId="77777777" w:rsidR="007B2C93" w:rsidRPr="002F5D6C" w:rsidRDefault="007B2C93" w:rsidP="004B3534">
            <w:pPr>
              <w:pStyle w:val="TableText"/>
              <w:spacing w:after="120"/>
              <w:rPr>
                <w:rFonts w:ascii="Tahoma" w:hAnsi="Tahoma" w:cs="Tahoma"/>
                <w:sz w:val="13"/>
                <w:lang w:val="fr-FR" w:eastAsia="en-US"/>
              </w:rPr>
            </w:pPr>
          </w:p>
        </w:tc>
        <w:tc>
          <w:tcPr>
            <w:tcW w:w="335" w:type="dxa"/>
            <w:tcBorders>
              <w:left w:val="single" w:sz="18" w:space="0" w:color="auto"/>
            </w:tcBorders>
            <w:vAlign w:val="center"/>
          </w:tcPr>
          <w:p w14:paraId="22D0E377" w14:textId="77777777" w:rsidR="007B2C93" w:rsidRPr="002F5D6C" w:rsidRDefault="007B2C93" w:rsidP="004B3534">
            <w:pPr>
              <w:pStyle w:val="TableText"/>
              <w:spacing w:before="120" w:after="120"/>
              <w:rPr>
                <w:rFonts w:ascii="Tahoma" w:hAnsi="Tahoma" w:cs="Tahoma"/>
                <w:sz w:val="13"/>
                <w:lang w:val="fr-FR" w:eastAsia="en-US"/>
              </w:rPr>
            </w:pPr>
          </w:p>
        </w:tc>
        <w:tc>
          <w:tcPr>
            <w:tcW w:w="374" w:type="dxa"/>
            <w:tcBorders>
              <w:right w:val="single" w:sz="18" w:space="0" w:color="auto"/>
            </w:tcBorders>
            <w:vAlign w:val="center"/>
          </w:tcPr>
          <w:p w14:paraId="22D0E378" w14:textId="77777777" w:rsidR="007B2C93" w:rsidRPr="002F5D6C" w:rsidRDefault="007B2C93" w:rsidP="004B3534">
            <w:pPr>
              <w:pStyle w:val="TableText"/>
              <w:rPr>
                <w:rFonts w:ascii="Tahoma" w:hAnsi="Tahoma" w:cs="Tahoma"/>
                <w:sz w:val="13"/>
                <w:lang w:val="fr-FR" w:eastAsia="en-US"/>
              </w:rPr>
            </w:pPr>
          </w:p>
        </w:tc>
        <w:tc>
          <w:tcPr>
            <w:tcW w:w="378" w:type="dxa"/>
            <w:tcBorders>
              <w:left w:val="single" w:sz="18" w:space="0" w:color="auto"/>
              <w:right w:val="single" w:sz="18" w:space="0" w:color="auto"/>
            </w:tcBorders>
            <w:vAlign w:val="center"/>
          </w:tcPr>
          <w:p w14:paraId="22D0E379" w14:textId="77777777" w:rsidR="007B2C93" w:rsidRPr="002F5D6C" w:rsidRDefault="007B2C93" w:rsidP="004B3534">
            <w:pPr>
              <w:pStyle w:val="TableText"/>
              <w:rPr>
                <w:rFonts w:ascii="Tahoma" w:hAnsi="Tahoma" w:cs="Tahoma"/>
                <w:sz w:val="13"/>
                <w:lang w:val="fr-FR" w:eastAsia="en-US"/>
              </w:rPr>
            </w:pPr>
          </w:p>
        </w:tc>
        <w:tc>
          <w:tcPr>
            <w:tcW w:w="583" w:type="dxa"/>
          </w:tcPr>
          <w:p w14:paraId="22D0E37A"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A,</w:t>
            </w:r>
            <w:r w:rsidR="00CC1219" w:rsidRPr="002F5D6C">
              <w:rPr>
                <w:rFonts w:ascii="Tahoma" w:hAnsi="Tahoma" w:cs="Tahoma"/>
                <w:sz w:val="13"/>
                <w:lang w:val="fr-FR" w:eastAsia="en-US"/>
              </w:rPr>
              <w:t xml:space="preserve"> </w:t>
            </w:r>
            <w:r w:rsidRPr="002F5D6C">
              <w:rPr>
                <w:rFonts w:ascii="Tahoma" w:hAnsi="Tahoma" w:cs="Tahoma"/>
                <w:sz w:val="13"/>
                <w:lang w:val="fr-FR" w:eastAsia="en-US"/>
              </w:rPr>
              <w:t>AO, ST</w:t>
            </w:r>
          </w:p>
        </w:tc>
        <w:tc>
          <w:tcPr>
            <w:tcW w:w="646" w:type="dxa"/>
            <w:vAlign w:val="center"/>
          </w:tcPr>
          <w:p w14:paraId="22D0E37B" w14:textId="77777777" w:rsidR="007B2C93" w:rsidRPr="002F5D6C" w:rsidRDefault="007B2C93" w:rsidP="004B3534">
            <w:pPr>
              <w:pStyle w:val="TableText"/>
              <w:rPr>
                <w:rFonts w:ascii="Tahoma" w:hAnsi="Tahoma" w:cs="Tahoma"/>
                <w:sz w:val="13"/>
                <w:lang w:val="fr-FR" w:eastAsia="en-US"/>
              </w:rPr>
            </w:pPr>
          </w:p>
        </w:tc>
      </w:tr>
      <w:tr w:rsidR="001E79DE" w:rsidRPr="002F5D6C" w14:paraId="22D0E390" w14:textId="77777777" w:rsidTr="00CC1219">
        <w:trPr>
          <w:cantSplit/>
          <w:trHeight w:val="145"/>
        </w:trPr>
        <w:tc>
          <w:tcPr>
            <w:tcW w:w="2638" w:type="dxa"/>
            <w:shd w:val="clear" w:color="auto" w:fill="FABF8F"/>
            <w:vAlign w:val="center"/>
          </w:tcPr>
          <w:p w14:paraId="22D0E37D" w14:textId="77777777" w:rsidR="007B2C93" w:rsidRPr="002F5D6C" w:rsidRDefault="00D12348" w:rsidP="00461A7F">
            <w:pPr>
              <w:pStyle w:val="ProductNames"/>
              <w:spacing w:afterLines="20" w:after="48"/>
              <w:rPr>
                <w:rFonts w:ascii="Tahoma" w:hAnsi="Tahoma" w:cs="Tahoma"/>
                <w:sz w:val="14"/>
                <w:szCs w:val="14"/>
                <w:lang w:val="fr-FR"/>
              </w:rPr>
            </w:pPr>
            <w:bookmarkStart w:id="113" w:name="_Toc336337890"/>
            <w:bookmarkStart w:id="114" w:name="_Toc343497038"/>
            <w:bookmarkEnd w:id="113"/>
            <w:r w:rsidRPr="002F5D6C">
              <w:rPr>
                <w:rFonts w:ascii="Tahoma" w:hAnsi="Tahoma" w:cs="Tahoma"/>
                <w:sz w:val="14"/>
                <w:szCs w:val="14"/>
                <w:lang w:val="fr-FR"/>
              </w:rPr>
              <w:t>Visual Studio</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2012 Professional</w:t>
            </w:r>
            <w:r w:rsidR="00461A7F" w:rsidRPr="002F5D6C">
              <w:rPr>
                <w:rFonts w:ascii="Tahoma" w:hAnsi="Tahoma" w:cs="Tahoma"/>
                <w:sz w:val="14"/>
                <w:szCs w:val="14"/>
                <w:lang w:val="fr-FR"/>
              </w:rPr>
              <w:t xml:space="preserve"> </w:t>
            </w:r>
            <w:r w:rsidRPr="002F5D6C">
              <w:rPr>
                <w:rFonts w:ascii="Tahoma" w:hAnsi="Tahoma" w:cs="Tahoma"/>
                <w:sz w:val="14"/>
                <w:szCs w:val="14"/>
                <w:lang w:val="fr-FR"/>
              </w:rPr>
              <w:t>avec</w:t>
            </w:r>
            <w:r w:rsidR="008147A9" w:rsidRPr="002F5D6C">
              <w:rPr>
                <w:rFonts w:ascii="Tahoma" w:hAnsi="Tahoma" w:cs="Tahoma"/>
                <w:sz w:val="14"/>
                <w:szCs w:val="14"/>
                <w:lang w:val="fr-FR"/>
              </w:rPr>
              <w:t> </w:t>
            </w:r>
            <w:r w:rsidRPr="002F5D6C">
              <w:rPr>
                <w:rFonts w:ascii="Tahoma" w:hAnsi="Tahoma" w:cs="Tahoma"/>
                <w:sz w:val="14"/>
                <w:szCs w:val="14"/>
                <w:lang w:val="fr-FR"/>
              </w:rPr>
              <w:t>MSDN</w:t>
            </w:r>
            <w:bookmarkEnd w:id="114"/>
            <w:r w:rsidRPr="002F5D6C">
              <w:rPr>
                <w:rFonts w:ascii="Tahoma" w:hAnsi="Tahoma" w:cs="Tahoma"/>
                <w:sz w:val="14"/>
                <w:szCs w:val="14"/>
                <w:lang w:val="fr-FR"/>
              </w:rPr>
              <w:t xml:space="preserve"> </w:t>
            </w:r>
          </w:p>
        </w:tc>
        <w:tc>
          <w:tcPr>
            <w:tcW w:w="429" w:type="dxa"/>
            <w:shd w:val="clear" w:color="auto" w:fill="FABF8F"/>
            <w:vAlign w:val="center"/>
          </w:tcPr>
          <w:p w14:paraId="22D0E37E" w14:textId="77777777" w:rsidR="007B2C93" w:rsidRPr="002F5D6C" w:rsidRDefault="00936578" w:rsidP="00FA16B9">
            <w:pPr>
              <w:pStyle w:val="TableText"/>
              <w:widowControl w:val="0"/>
              <w:rPr>
                <w:rStyle w:val="EndnoteReference"/>
                <w:rFonts w:cs="Tahoma"/>
                <w:bCs/>
                <w:color w:val="0000FF"/>
                <w:sz w:val="13"/>
                <w:szCs w:val="13"/>
                <w:u w:val="single"/>
                <w:lang w:val="fr-FR" w:eastAsia="en-US"/>
              </w:rPr>
            </w:pPr>
            <w:hyperlink w:anchor="_17_Visual_Studio" w:history="1">
              <w:r w:rsidR="00D12348" w:rsidRPr="002F5D6C">
                <w:rPr>
                  <w:rStyle w:val="Hyperlink"/>
                  <w:rFonts w:cs="Tahoma"/>
                  <w:bCs/>
                  <w:sz w:val="13"/>
                  <w:szCs w:val="13"/>
                  <w:lang w:val="fr-FR" w:eastAsia="en-US"/>
                </w:rPr>
                <w:t>17</w:t>
              </w:r>
            </w:hyperlink>
          </w:p>
        </w:tc>
        <w:tc>
          <w:tcPr>
            <w:tcW w:w="429" w:type="dxa"/>
            <w:shd w:val="clear" w:color="auto" w:fill="FABF8F"/>
            <w:vAlign w:val="center"/>
          </w:tcPr>
          <w:p w14:paraId="22D0E37F" w14:textId="77777777" w:rsidR="007B2C93" w:rsidRPr="002F5D6C" w:rsidRDefault="00D12348" w:rsidP="00A1729A">
            <w:pPr>
              <w:pStyle w:val="TableText"/>
              <w:spacing w:before="60" w:after="60"/>
              <w:rPr>
                <w:rFonts w:ascii="Tahoma" w:hAnsi="Tahoma" w:cs="Tahoma"/>
                <w:sz w:val="13"/>
                <w:lang w:val="fr-FR" w:eastAsia="en-US"/>
              </w:rPr>
            </w:pPr>
            <w:r w:rsidRPr="002F5D6C">
              <w:rPr>
                <w:rFonts w:ascii="Tahoma" w:hAnsi="Tahoma" w:cs="Tahoma"/>
                <w:sz w:val="13"/>
                <w:lang w:val="fr-FR" w:eastAsia="en-US"/>
              </w:rPr>
              <w:t>09/12</w:t>
            </w:r>
          </w:p>
        </w:tc>
        <w:tc>
          <w:tcPr>
            <w:tcW w:w="429" w:type="dxa"/>
            <w:tcBorders>
              <w:right w:val="single" w:sz="18" w:space="0" w:color="auto"/>
            </w:tcBorders>
            <w:shd w:val="clear" w:color="auto" w:fill="FABF8F"/>
            <w:vAlign w:val="center"/>
          </w:tcPr>
          <w:p w14:paraId="22D0E380"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381" w14:textId="77777777" w:rsidR="007B2C93" w:rsidRPr="002F5D6C" w:rsidRDefault="007B2C93" w:rsidP="004B3534">
            <w:pPr>
              <w:pStyle w:val="TableText"/>
              <w:spacing w:after="120"/>
              <w:rPr>
                <w:rFonts w:ascii="Tahoma" w:hAnsi="Tahoma" w:cs="Tahoma"/>
                <w:sz w:val="13"/>
                <w:lang w:val="fr-FR" w:eastAsia="en-US"/>
              </w:rPr>
            </w:pPr>
          </w:p>
        </w:tc>
        <w:tc>
          <w:tcPr>
            <w:tcW w:w="429" w:type="dxa"/>
            <w:shd w:val="clear" w:color="auto" w:fill="FABF8F"/>
            <w:vAlign w:val="center"/>
          </w:tcPr>
          <w:p w14:paraId="22D0E382"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383"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384"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385"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386"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ABF8F"/>
            <w:vAlign w:val="center"/>
          </w:tcPr>
          <w:p w14:paraId="22D0E387"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388" w14:textId="77777777" w:rsidR="007B2C93" w:rsidRPr="002F5D6C" w:rsidRDefault="007B2C93" w:rsidP="004B3534">
            <w:pPr>
              <w:pStyle w:val="TableText"/>
              <w:spacing w:after="120"/>
              <w:rPr>
                <w:rFonts w:ascii="Tahoma" w:hAnsi="Tahoma" w:cs="Tahoma"/>
                <w:sz w:val="13"/>
                <w:lang w:val="fr-FR" w:eastAsia="en-US"/>
              </w:rPr>
            </w:pPr>
          </w:p>
        </w:tc>
        <w:tc>
          <w:tcPr>
            <w:tcW w:w="429" w:type="dxa"/>
            <w:shd w:val="clear" w:color="auto" w:fill="FABF8F"/>
            <w:vAlign w:val="center"/>
          </w:tcPr>
          <w:p w14:paraId="22D0E389"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38A"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ABF8F"/>
            <w:vAlign w:val="center"/>
          </w:tcPr>
          <w:p w14:paraId="22D0E38B"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shd w:val="clear" w:color="auto" w:fill="FABF8F"/>
            <w:vAlign w:val="center"/>
          </w:tcPr>
          <w:p w14:paraId="22D0E38C"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A, S</w:t>
            </w:r>
          </w:p>
        </w:tc>
        <w:tc>
          <w:tcPr>
            <w:tcW w:w="378" w:type="dxa"/>
            <w:tcBorders>
              <w:left w:val="single" w:sz="18" w:space="0" w:color="auto"/>
              <w:right w:val="single" w:sz="18" w:space="0" w:color="auto"/>
            </w:tcBorders>
            <w:shd w:val="clear" w:color="auto" w:fill="FABF8F"/>
            <w:vAlign w:val="center"/>
          </w:tcPr>
          <w:p w14:paraId="22D0E38D"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38E" w14:textId="77777777" w:rsidR="007B2C93" w:rsidRPr="002F5D6C" w:rsidRDefault="00D12348" w:rsidP="00F22928">
            <w:pPr>
              <w:pStyle w:val="TableText"/>
              <w:rPr>
                <w:rFonts w:ascii="Tahoma" w:hAnsi="Tahoma" w:cs="Tahoma"/>
                <w:sz w:val="13"/>
                <w:lang w:val="fr-FR" w:eastAsia="en-US"/>
              </w:rPr>
            </w:pPr>
            <w:r w:rsidRPr="002F5D6C">
              <w:rPr>
                <w:rFonts w:ascii="Tahoma" w:hAnsi="Tahoma" w:cs="Tahoma"/>
                <w:sz w:val="13"/>
                <w:lang w:val="fr-FR" w:eastAsia="en-US"/>
              </w:rPr>
              <w:t>A</w:t>
            </w:r>
          </w:p>
        </w:tc>
        <w:tc>
          <w:tcPr>
            <w:tcW w:w="646" w:type="dxa"/>
            <w:shd w:val="clear" w:color="auto" w:fill="FABF8F"/>
            <w:vAlign w:val="center"/>
          </w:tcPr>
          <w:p w14:paraId="22D0E38F" w14:textId="77777777" w:rsidR="007B2C93" w:rsidRPr="002F5D6C" w:rsidRDefault="00D12348" w:rsidP="006E7C08">
            <w:pPr>
              <w:pStyle w:val="TableText"/>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SA</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007B2C93" w:rsidRPr="002F5D6C">
              <w:rPr>
                <w:rFonts w:ascii="Tahoma" w:hAnsi="Tahoma" w:cs="Tahoma"/>
                <w:sz w:val="13"/>
                <w:lang w:val="fr-FR" w:eastAsia="en-US"/>
              </w:rPr>
              <w:t>OV</w:t>
            </w:r>
          </w:p>
        </w:tc>
      </w:tr>
      <w:tr w:rsidR="007B2C93" w:rsidRPr="002F5D6C" w14:paraId="22D0E3A4" w14:textId="77777777" w:rsidTr="00CC1219">
        <w:trPr>
          <w:cantSplit/>
          <w:trHeight w:val="145"/>
        </w:trPr>
        <w:tc>
          <w:tcPr>
            <w:tcW w:w="2638" w:type="dxa"/>
            <w:vAlign w:val="center"/>
          </w:tcPr>
          <w:p w14:paraId="22D0E391" w14:textId="77777777" w:rsidR="007B2C93" w:rsidRPr="004401FE" w:rsidRDefault="002B23B3" w:rsidP="00EB1CFA">
            <w:pPr>
              <w:pStyle w:val="Heading2"/>
              <w:spacing w:before="20" w:afterLines="20" w:after="48"/>
              <w:ind w:left="0"/>
              <w:rPr>
                <w:rFonts w:ascii="Tahoma" w:hAnsi="Tahoma" w:cs="Tahoma"/>
                <w:b w:val="0"/>
                <w:sz w:val="14"/>
                <w:szCs w:val="14"/>
                <w:lang w:val="en-US" w:eastAsia="en-US"/>
              </w:rPr>
            </w:pPr>
            <w:bookmarkStart w:id="115" w:name="_Toc336337891"/>
            <w:bookmarkStart w:id="116" w:name="_Toc343497039"/>
            <w:bookmarkEnd w:id="115"/>
            <w:r w:rsidRPr="004401FE">
              <w:rPr>
                <w:rFonts w:ascii="Tahoma" w:hAnsi="Tahoma" w:cs="Tahoma"/>
                <w:b w:val="0"/>
                <w:sz w:val="14"/>
                <w:szCs w:val="14"/>
                <w:lang w:val="en-US" w:eastAsia="en-US"/>
              </w:rPr>
              <w:t>Visual Studio</w:t>
            </w:r>
            <w:r w:rsidR="000F55FE" w:rsidRPr="004401FE">
              <w:rPr>
                <w:rFonts w:ascii="Tahoma" w:hAnsi="Tahoma" w:cs="Tahoma"/>
                <w:b w:val="0"/>
                <w:sz w:val="14"/>
                <w:szCs w:val="14"/>
                <w:vertAlign w:val="superscript"/>
                <w:lang w:val="en-US" w:eastAsia="en-US"/>
              </w:rPr>
              <w:t>®</w:t>
            </w:r>
            <w:r w:rsidRPr="004401FE">
              <w:rPr>
                <w:rFonts w:ascii="Tahoma" w:hAnsi="Tahoma" w:cs="Tahoma"/>
                <w:b w:val="0"/>
                <w:sz w:val="14"/>
                <w:szCs w:val="14"/>
                <w:lang w:val="en-US" w:eastAsia="en-US"/>
              </w:rPr>
              <w:t> </w:t>
            </w:r>
            <w:r w:rsidR="00173C0D" w:rsidRPr="004401FE">
              <w:rPr>
                <w:rFonts w:ascii="Tahoma" w:hAnsi="Tahoma" w:cs="Tahoma"/>
                <w:b w:val="0"/>
                <w:sz w:val="14"/>
                <w:szCs w:val="14"/>
                <w:lang w:val="en-US" w:eastAsia="en-US"/>
              </w:rPr>
              <w:t>Premium 2012 avec MSDN</w:t>
            </w:r>
            <w:bookmarkEnd w:id="116"/>
          </w:p>
        </w:tc>
        <w:tc>
          <w:tcPr>
            <w:tcW w:w="429" w:type="dxa"/>
            <w:vAlign w:val="center"/>
          </w:tcPr>
          <w:p w14:paraId="22D0E392" w14:textId="77777777" w:rsidR="007B2C93" w:rsidRPr="002F5D6C" w:rsidRDefault="00936578" w:rsidP="00FA16B9">
            <w:pPr>
              <w:pStyle w:val="TableText"/>
              <w:widowControl w:val="0"/>
              <w:rPr>
                <w:rFonts w:cs="Tahoma"/>
                <w:bCs/>
                <w:sz w:val="13"/>
                <w:szCs w:val="13"/>
                <w:u w:val="single"/>
                <w:lang w:val="fr-FR" w:eastAsia="en-US"/>
              </w:rPr>
            </w:pPr>
            <w:hyperlink w:anchor="_18_Visual_Studio" w:history="1">
              <w:r w:rsidR="00D12348" w:rsidRPr="002F5D6C">
                <w:rPr>
                  <w:rStyle w:val="Hyperlink"/>
                  <w:rFonts w:cs="Tahoma"/>
                  <w:bCs/>
                  <w:sz w:val="13"/>
                  <w:szCs w:val="13"/>
                  <w:lang w:val="fr-FR" w:eastAsia="en-US"/>
                </w:rPr>
                <w:t>18</w:t>
              </w:r>
            </w:hyperlink>
          </w:p>
        </w:tc>
        <w:tc>
          <w:tcPr>
            <w:tcW w:w="429" w:type="dxa"/>
            <w:vAlign w:val="center"/>
          </w:tcPr>
          <w:p w14:paraId="22D0E393" w14:textId="77777777" w:rsidR="007B2C93" w:rsidRPr="002F5D6C" w:rsidRDefault="00D12348" w:rsidP="000C622E">
            <w:pPr>
              <w:pStyle w:val="TableText"/>
              <w:spacing w:before="60" w:after="60"/>
              <w:rPr>
                <w:rFonts w:ascii="Tahoma" w:hAnsi="Tahoma" w:cs="Tahoma"/>
                <w:sz w:val="13"/>
                <w:lang w:val="fr-FR" w:eastAsia="en-US"/>
              </w:rPr>
            </w:pPr>
            <w:r w:rsidRPr="002F5D6C">
              <w:rPr>
                <w:rFonts w:ascii="Tahoma" w:hAnsi="Tahoma" w:cs="Tahoma"/>
                <w:sz w:val="13"/>
                <w:lang w:val="fr-FR" w:eastAsia="en-US"/>
              </w:rPr>
              <w:t>09/12</w:t>
            </w:r>
          </w:p>
        </w:tc>
        <w:tc>
          <w:tcPr>
            <w:tcW w:w="429" w:type="dxa"/>
            <w:tcBorders>
              <w:right w:val="single" w:sz="18" w:space="0" w:color="auto"/>
            </w:tcBorders>
            <w:vAlign w:val="center"/>
          </w:tcPr>
          <w:p w14:paraId="22D0E394"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vAlign w:val="center"/>
          </w:tcPr>
          <w:p w14:paraId="22D0E395" w14:textId="77777777" w:rsidR="007B2C93" w:rsidRPr="002F5D6C" w:rsidRDefault="007B2C93" w:rsidP="004B3534">
            <w:pPr>
              <w:pStyle w:val="TableText"/>
              <w:spacing w:after="120"/>
              <w:rPr>
                <w:rFonts w:ascii="Tahoma" w:hAnsi="Tahoma" w:cs="Tahoma"/>
                <w:sz w:val="13"/>
                <w:lang w:val="fr-FR" w:eastAsia="en-US"/>
              </w:rPr>
            </w:pPr>
          </w:p>
        </w:tc>
        <w:tc>
          <w:tcPr>
            <w:tcW w:w="429" w:type="dxa"/>
            <w:vAlign w:val="center"/>
          </w:tcPr>
          <w:p w14:paraId="22D0E396" w14:textId="77777777" w:rsidR="007B2C93" w:rsidRPr="002F5D6C" w:rsidRDefault="00D12348" w:rsidP="000C622E">
            <w:pPr>
              <w:pStyle w:val="TableText"/>
              <w:spacing w:after="120"/>
              <w:rPr>
                <w:rFonts w:ascii="Tahoma" w:hAnsi="Tahoma" w:cs="Tahoma"/>
                <w:sz w:val="13"/>
                <w:lang w:val="fr-FR" w:eastAsia="en-US"/>
              </w:rPr>
            </w:pPr>
            <w:r w:rsidRPr="002F5D6C">
              <w:rPr>
                <w:rFonts w:ascii="Tahoma" w:hAnsi="Tahoma" w:cs="Tahoma"/>
                <w:sz w:val="13"/>
                <w:lang w:val="fr-FR" w:eastAsia="en-US"/>
              </w:rPr>
              <w:t>38</w:t>
            </w:r>
          </w:p>
        </w:tc>
        <w:tc>
          <w:tcPr>
            <w:tcW w:w="429" w:type="dxa"/>
            <w:vAlign w:val="center"/>
          </w:tcPr>
          <w:p w14:paraId="22D0E397" w14:textId="77777777" w:rsidR="007B2C93" w:rsidRPr="002F5D6C" w:rsidRDefault="00D12348" w:rsidP="000C622E">
            <w:pPr>
              <w:pStyle w:val="TableText"/>
              <w:spacing w:after="120"/>
              <w:rPr>
                <w:rFonts w:ascii="Tahoma" w:hAnsi="Tahoma" w:cs="Tahoma"/>
                <w:sz w:val="13"/>
                <w:lang w:val="fr-FR" w:eastAsia="en-US"/>
              </w:rPr>
            </w:pPr>
            <w:r w:rsidRPr="002F5D6C">
              <w:rPr>
                <w:rFonts w:ascii="Tahoma" w:hAnsi="Tahoma" w:cs="Tahoma"/>
                <w:sz w:val="13"/>
                <w:lang w:val="fr-FR" w:eastAsia="en-US"/>
              </w:rPr>
              <w:t>30</w:t>
            </w:r>
          </w:p>
        </w:tc>
        <w:tc>
          <w:tcPr>
            <w:tcW w:w="429" w:type="dxa"/>
            <w:vAlign w:val="center"/>
          </w:tcPr>
          <w:p w14:paraId="22D0E398" w14:textId="77777777" w:rsidR="007B2C93" w:rsidRPr="002F5D6C" w:rsidRDefault="00D12348" w:rsidP="000C622E">
            <w:pPr>
              <w:pStyle w:val="TableText"/>
              <w:spacing w:after="120"/>
              <w:rPr>
                <w:rFonts w:ascii="Tahoma" w:hAnsi="Tahoma" w:cs="Tahoma"/>
                <w:sz w:val="13"/>
                <w:lang w:val="fr-FR" w:eastAsia="en-US"/>
              </w:rPr>
            </w:pPr>
            <w:r w:rsidRPr="002F5D6C">
              <w:rPr>
                <w:rFonts w:ascii="Tahoma" w:hAnsi="Tahoma" w:cs="Tahoma"/>
                <w:sz w:val="13"/>
                <w:lang w:val="fr-FR" w:eastAsia="en-US"/>
              </w:rPr>
              <w:t>23</w:t>
            </w:r>
          </w:p>
        </w:tc>
        <w:tc>
          <w:tcPr>
            <w:tcW w:w="429" w:type="dxa"/>
            <w:vAlign w:val="center"/>
          </w:tcPr>
          <w:p w14:paraId="22D0E399" w14:textId="77777777" w:rsidR="007B2C93" w:rsidRPr="002F5D6C" w:rsidRDefault="00D12348" w:rsidP="000C622E">
            <w:pPr>
              <w:pStyle w:val="TableText"/>
              <w:spacing w:after="120"/>
              <w:rPr>
                <w:rFonts w:ascii="Tahoma" w:hAnsi="Tahoma" w:cs="Tahoma"/>
                <w:sz w:val="13"/>
                <w:lang w:val="fr-FR" w:eastAsia="en-US"/>
              </w:rPr>
            </w:pPr>
            <w:r w:rsidRPr="002F5D6C">
              <w:rPr>
                <w:rFonts w:ascii="Tahoma" w:hAnsi="Tahoma" w:cs="Tahoma"/>
                <w:sz w:val="13"/>
                <w:lang w:val="fr-FR" w:eastAsia="en-US"/>
              </w:rPr>
              <w:t>23</w:t>
            </w:r>
          </w:p>
        </w:tc>
        <w:tc>
          <w:tcPr>
            <w:tcW w:w="429" w:type="dxa"/>
            <w:vAlign w:val="center"/>
          </w:tcPr>
          <w:p w14:paraId="22D0E39A" w14:textId="77777777" w:rsidR="007B2C93" w:rsidRPr="002F5D6C" w:rsidRDefault="00D12348" w:rsidP="000C622E">
            <w:pPr>
              <w:pStyle w:val="TableText"/>
              <w:spacing w:after="120"/>
              <w:rPr>
                <w:rFonts w:ascii="Tahoma" w:hAnsi="Tahoma" w:cs="Tahoma"/>
                <w:sz w:val="13"/>
                <w:lang w:val="fr-FR" w:eastAsia="en-US"/>
              </w:rPr>
            </w:pPr>
            <w:r w:rsidRPr="002F5D6C">
              <w:rPr>
                <w:rFonts w:ascii="Tahoma" w:hAnsi="Tahoma" w:cs="Tahoma"/>
                <w:sz w:val="13"/>
                <w:lang w:val="fr-FR" w:eastAsia="en-US"/>
              </w:rPr>
              <w:t>15</w:t>
            </w:r>
          </w:p>
        </w:tc>
        <w:tc>
          <w:tcPr>
            <w:tcW w:w="429" w:type="dxa"/>
            <w:tcBorders>
              <w:right w:val="single" w:sz="18" w:space="0" w:color="auto"/>
            </w:tcBorders>
            <w:vAlign w:val="center"/>
          </w:tcPr>
          <w:p w14:paraId="22D0E39B" w14:textId="77777777" w:rsidR="007B2C93" w:rsidRPr="002F5D6C" w:rsidRDefault="00D12348" w:rsidP="000C622E">
            <w:pPr>
              <w:pStyle w:val="TableText"/>
              <w:spacing w:after="120"/>
              <w:rPr>
                <w:rFonts w:ascii="Tahoma" w:hAnsi="Tahoma" w:cs="Tahoma"/>
                <w:sz w:val="13"/>
                <w:lang w:val="fr-FR" w:eastAsia="en-US"/>
              </w:rPr>
            </w:pPr>
            <w:r w:rsidRPr="002F5D6C">
              <w:rPr>
                <w:rFonts w:ascii="Tahoma" w:hAnsi="Tahoma" w:cs="Tahoma"/>
                <w:sz w:val="13"/>
                <w:lang w:val="fr-FR" w:eastAsia="en-US"/>
              </w:rPr>
              <w:t>8</w:t>
            </w:r>
          </w:p>
        </w:tc>
        <w:tc>
          <w:tcPr>
            <w:tcW w:w="429" w:type="dxa"/>
            <w:tcBorders>
              <w:left w:val="single" w:sz="18" w:space="0" w:color="auto"/>
            </w:tcBorders>
            <w:vAlign w:val="center"/>
          </w:tcPr>
          <w:p w14:paraId="22D0E39C" w14:textId="77777777" w:rsidR="007B2C93" w:rsidRPr="002F5D6C" w:rsidRDefault="007B2C93" w:rsidP="004B3534">
            <w:pPr>
              <w:pStyle w:val="TableText"/>
              <w:spacing w:after="120"/>
              <w:rPr>
                <w:rFonts w:ascii="Tahoma" w:hAnsi="Tahoma" w:cs="Tahoma"/>
                <w:sz w:val="13"/>
                <w:lang w:val="fr-FR" w:eastAsia="en-US"/>
              </w:rPr>
            </w:pPr>
          </w:p>
        </w:tc>
        <w:tc>
          <w:tcPr>
            <w:tcW w:w="429" w:type="dxa"/>
            <w:vAlign w:val="center"/>
          </w:tcPr>
          <w:p w14:paraId="22D0E39D" w14:textId="77777777" w:rsidR="007B2C93" w:rsidRPr="002F5D6C" w:rsidRDefault="00D12348" w:rsidP="000C622E">
            <w:pPr>
              <w:pStyle w:val="TableText"/>
              <w:spacing w:after="120"/>
              <w:rPr>
                <w:rFonts w:ascii="Tahoma" w:hAnsi="Tahoma" w:cs="Tahoma"/>
                <w:sz w:val="13"/>
                <w:lang w:val="fr-FR" w:eastAsia="en-US"/>
              </w:rPr>
            </w:pPr>
            <w:r w:rsidRPr="002F5D6C">
              <w:rPr>
                <w:rFonts w:ascii="Tahoma" w:hAnsi="Tahoma" w:cs="Tahoma"/>
                <w:sz w:val="13"/>
                <w:lang w:val="fr-FR" w:eastAsia="en-US"/>
              </w:rPr>
              <w:t>30</w:t>
            </w:r>
          </w:p>
        </w:tc>
        <w:tc>
          <w:tcPr>
            <w:tcW w:w="429" w:type="dxa"/>
            <w:tcBorders>
              <w:right w:val="single" w:sz="18" w:space="0" w:color="auto"/>
            </w:tcBorders>
            <w:vAlign w:val="center"/>
          </w:tcPr>
          <w:p w14:paraId="22D0E39E" w14:textId="77777777" w:rsidR="007B2C93" w:rsidRPr="002F5D6C" w:rsidRDefault="00D12348" w:rsidP="000C622E">
            <w:pPr>
              <w:pStyle w:val="TableText"/>
              <w:spacing w:after="120"/>
              <w:rPr>
                <w:rFonts w:ascii="Tahoma" w:hAnsi="Tahoma" w:cs="Tahoma"/>
                <w:sz w:val="13"/>
                <w:lang w:val="fr-FR" w:eastAsia="en-US"/>
              </w:rPr>
            </w:pPr>
            <w:r w:rsidRPr="002F5D6C">
              <w:rPr>
                <w:rFonts w:ascii="Tahoma" w:hAnsi="Tahoma" w:cs="Tahoma"/>
                <w:sz w:val="13"/>
                <w:lang w:val="fr-FR" w:eastAsia="en-US"/>
              </w:rPr>
              <w:t>15</w:t>
            </w:r>
          </w:p>
        </w:tc>
        <w:tc>
          <w:tcPr>
            <w:tcW w:w="335" w:type="dxa"/>
            <w:tcBorders>
              <w:left w:val="single" w:sz="18" w:space="0" w:color="auto"/>
            </w:tcBorders>
            <w:vAlign w:val="center"/>
          </w:tcPr>
          <w:p w14:paraId="22D0E39F"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vAlign w:val="center"/>
          </w:tcPr>
          <w:p w14:paraId="22D0E3A0"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A, S</w:t>
            </w:r>
          </w:p>
        </w:tc>
        <w:tc>
          <w:tcPr>
            <w:tcW w:w="378" w:type="dxa"/>
            <w:tcBorders>
              <w:left w:val="single" w:sz="18" w:space="0" w:color="auto"/>
              <w:right w:val="single" w:sz="18" w:space="0" w:color="auto"/>
            </w:tcBorders>
            <w:vAlign w:val="center"/>
          </w:tcPr>
          <w:p w14:paraId="22D0E3A1"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tcPr>
          <w:p w14:paraId="22D0E3A2" w14:textId="77777777" w:rsidR="007B2C93" w:rsidRPr="002F5D6C" w:rsidRDefault="00D12348" w:rsidP="00F22928">
            <w:pPr>
              <w:pStyle w:val="TableText"/>
              <w:rPr>
                <w:rFonts w:ascii="Tahoma" w:hAnsi="Tahoma" w:cs="Tahoma"/>
                <w:sz w:val="13"/>
                <w:lang w:val="fr-FR" w:eastAsia="en-US"/>
              </w:rPr>
            </w:pPr>
            <w:r w:rsidRPr="002F5D6C">
              <w:rPr>
                <w:rFonts w:ascii="Tahoma" w:hAnsi="Tahoma" w:cs="Tahoma"/>
                <w:sz w:val="13"/>
                <w:lang w:val="fr-FR" w:eastAsia="en-US"/>
              </w:rPr>
              <w:t>A</w:t>
            </w:r>
          </w:p>
        </w:tc>
        <w:tc>
          <w:tcPr>
            <w:tcW w:w="646" w:type="dxa"/>
            <w:vAlign w:val="center"/>
          </w:tcPr>
          <w:p w14:paraId="22D0E3A3" w14:textId="77777777" w:rsidR="007B2C93" w:rsidRPr="002F5D6C" w:rsidRDefault="00D12348" w:rsidP="006E7C08">
            <w:pPr>
              <w:pStyle w:val="TableText"/>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SA</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007B2C93" w:rsidRPr="002F5D6C">
              <w:rPr>
                <w:rFonts w:ascii="Tahoma" w:hAnsi="Tahoma" w:cs="Tahoma"/>
                <w:sz w:val="13"/>
                <w:lang w:val="fr-FR" w:eastAsia="en-US"/>
              </w:rPr>
              <w:t>OV</w:t>
            </w:r>
          </w:p>
        </w:tc>
      </w:tr>
      <w:tr w:rsidR="001E79DE" w:rsidRPr="002F5D6C" w14:paraId="22D0E3B8" w14:textId="77777777" w:rsidTr="00CC1219">
        <w:trPr>
          <w:cantSplit/>
          <w:trHeight w:val="145"/>
        </w:trPr>
        <w:tc>
          <w:tcPr>
            <w:tcW w:w="2638" w:type="dxa"/>
            <w:shd w:val="clear" w:color="auto" w:fill="FABF8F"/>
            <w:vAlign w:val="center"/>
          </w:tcPr>
          <w:p w14:paraId="22D0E3A5" w14:textId="77777777" w:rsidR="007B2C93" w:rsidRPr="004401FE" w:rsidRDefault="002B23B3" w:rsidP="00EB1CFA">
            <w:pPr>
              <w:pStyle w:val="Heading2"/>
              <w:spacing w:before="20" w:afterLines="20" w:after="48"/>
              <w:ind w:left="0"/>
              <w:rPr>
                <w:rFonts w:ascii="Tahoma" w:hAnsi="Tahoma" w:cs="Tahoma"/>
                <w:b w:val="0"/>
                <w:sz w:val="14"/>
                <w:szCs w:val="14"/>
                <w:lang w:val="en-US" w:eastAsia="en-US"/>
              </w:rPr>
            </w:pPr>
            <w:bookmarkStart w:id="117" w:name="_Toc336337892"/>
            <w:bookmarkStart w:id="118" w:name="_Toc343497040"/>
            <w:bookmarkEnd w:id="117"/>
            <w:r w:rsidRPr="004401FE">
              <w:rPr>
                <w:rFonts w:ascii="Tahoma" w:hAnsi="Tahoma" w:cs="Tahoma"/>
                <w:b w:val="0"/>
                <w:sz w:val="14"/>
                <w:szCs w:val="14"/>
                <w:lang w:val="en-US" w:eastAsia="en-US"/>
              </w:rPr>
              <w:t>Visual Studio</w:t>
            </w:r>
            <w:r w:rsidR="000F55FE" w:rsidRPr="004401FE">
              <w:rPr>
                <w:rFonts w:ascii="Tahoma" w:hAnsi="Tahoma" w:cs="Tahoma"/>
                <w:b w:val="0"/>
                <w:sz w:val="14"/>
                <w:szCs w:val="14"/>
                <w:vertAlign w:val="superscript"/>
                <w:lang w:val="en-US" w:eastAsia="en-US"/>
              </w:rPr>
              <w:t>®</w:t>
            </w:r>
            <w:r w:rsidRPr="004401FE">
              <w:rPr>
                <w:rFonts w:ascii="Tahoma" w:hAnsi="Tahoma" w:cs="Tahoma"/>
                <w:b w:val="0"/>
                <w:sz w:val="14"/>
                <w:szCs w:val="14"/>
                <w:lang w:val="en-US" w:eastAsia="en-US"/>
              </w:rPr>
              <w:t> </w:t>
            </w:r>
            <w:r w:rsidR="000D6403" w:rsidRPr="004401FE">
              <w:rPr>
                <w:rFonts w:ascii="Tahoma" w:hAnsi="Tahoma" w:cs="Tahoma"/>
                <w:b w:val="0"/>
                <w:sz w:val="14"/>
                <w:szCs w:val="14"/>
                <w:lang w:val="en-US" w:eastAsia="en-US"/>
              </w:rPr>
              <w:t>Ultimate 2012 avec MSDN</w:t>
            </w:r>
            <w:bookmarkEnd w:id="118"/>
          </w:p>
        </w:tc>
        <w:tc>
          <w:tcPr>
            <w:tcW w:w="429" w:type="dxa"/>
            <w:shd w:val="clear" w:color="auto" w:fill="FABF8F"/>
            <w:vAlign w:val="center"/>
          </w:tcPr>
          <w:p w14:paraId="22D0E3A6" w14:textId="77777777" w:rsidR="007B2C93" w:rsidRPr="002F5D6C" w:rsidRDefault="00936578" w:rsidP="00FA16B9">
            <w:pPr>
              <w:pStyle w:val="TableText"/>
              <w:widowControl w:val="0"/>
              <w:rPr>
                <w:rFonts w:cs="Tahoma"/>
                <w:bCs/>
                <w:sz w:val="13"/>
                <w:szCs w:val="13"/>
                <w:u w:val="single"/>
                <w:lang w:val="fr-FR" w:eastAsia="en-US"/>
              </w:rPr>
            </w:pPr>
            <w:hyperlink w:anchor="_19_Visual_Studio" w:history="1">
              <w:r w:rsidR="00D12348" w:rsidRPr="002F5D6C">
                <w:rPr>
                  <w:rStyle w:val="Hyperlink"/>
                  <w:rFonts w:cs="Tahoma"/>
                  <w:bCs/>
                  <w:sz w:val="13"/>
                  <w:szCs w:val="13"/>
                  <w:lang w:val="fr-FR" w:eastAsia="en-US"/>
                </w:rPr>
                <w:t>19</w:t>
              </w:r>
            </w:hyperlink>
          </w:p>
        </w:tc>
        <w:tc>
          <w:tcPr>
            <w:tcW w:w="429" w:type="dxa"/>
            <w:shd w:val="clear" w:color="auto" w:fill="FABF8F"/>
            <w:vAlign w:val="center"/>
          </w:tcPr>
          <w:p w14:paraId="22D0E3A7" w14:textId="77777777" w:rsidR="007B2C93" w:rsidRPr="002F5D6C" w:rsidRDefault="00D12348" w:rsidP="00E46F60">
            <w:pPr>
              <w:pStyle w:val="TableText"/>
              <w:spacing w:before="60" w:after="60"/>
              <w:rPr>
                <w:rFonts w:ascii="Tahoma" w:hAnsi="Tahoma" w:cs="Tahoma"/>
                <w:sz w:val="13"/>
                <w:lang w:val="fr-FR" w:eastAsia="en-US"/>
              </w:rPr>
            </w:pPr>
            <w:r w:rsidRPr="002F5D6C">
              <w:rPr>
                <w:rFonts w:ascii="Tahoma" w:hAnsi="Tahoma" w:cs="Tahoma"/>
                <w:sz w:val="13"/>
                <w:lang w:val="fr-FR" w:eastAsia="en-US"/>
              </w:rPr>
              <w:t>09/12</w:t>
            </w:r>
          </w:p>
        </w:tc>
        <w:tc>
          <w:tcPr>
            <w:tcW w:w="429" w:type="dxa"/>
            <w:tcBorders>
              <w:right w:val="single" w:sz="18" w:space="0" w:color="auto"/>
            </w:tcBorders>
            <w:shd w:val="clear" w:color="auto" w:fill="FABF8F"/>
            <w:vAlign w:val="center"/>
          </w:tcPr>
          <w:p w14:paraId="22D0E3A8"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3A9" w14:textId="77777777" w:rsidR="007B2C93" w:rsidRPr="002F5D6C" w:rsidRDefault="007B2C93" w:rsidP="004B3534">
            <w:pPr>
              <w:pStyle w:val="TableText"/>
              <w:spacing w:after="120"/>
              <w:rPr>
                <w:rFonts w:ascii="Tahoma" w:hAnsi="Tahoma" w:cs="Tahoma"/>
                <w:sz w:val="13"/>
                <w:lang w:val="fr-FR" w:eastAsia="en-US"/>
              </w:rPr>
            </w:pPr>
          </w:p>
        </w:tc>
        <w:tc>
          <w:tcPr>
            <w:tcW w:w="429" w:type="dxa"/>
            <w:shd w:val="clear" w:color="auto" w:fill="FABF8F"/>
            <w:vAlign w:val="center"/>
          </w:tcPr>
          <w:p w14:paraId="22D0E3AA" w14:textId="77777777" w:rsidR="007B2C93" w:rsidRPr="002F5D6C" w:rsidRDefault="00D12348" w:rsidP="00956432">
            <w:pPr>
              <w:pStyle w:val="TableText"/>
              <w:spacing w:after="120"/>
              <w:rPr>
                <w:rFonts w:ascii="Tahoma" w:hAnsi="Tahoma" w:cs="Tahoma"/>
                <w:sz w:val="13"/>
                <w:lang w:val="fr-FR" w:eastAsia="en-US"/>
              </w:rPr>
            </w:pPr>
            <w:r w:rsidRPr="002F5D6C">
              <w:rPr>
                <w:rFonts w:ascii="Tahoma" w:hAnsi="Tahoma" w:cs="Tahoma"/>
                <w:sz w:val="13"/>
                <w:lang w:val="fr-FR" w:eastAsia="en-US"/>
              </w:rPr>
              <w:t>83</w:t>
            </w:r>
          </w:p>
        </w:tc>
        <w:tc>
          <w:tcPr>
            <w:tcW w:w="429" w:type="dxa"/>
            <w:shd w:val="clear" w:color="auto" w:fill="FABF8F"/>
            <w:vAlign w:val="center"/>
          </w:tcPr>
          <w:p w14:paraId="22D0E3AB" w14:textId="77777777" w:rsidR="007B2C93" w:rsidRPr="002F5D6C" w:rsidRDefault="00D12348" w:rsidP="00E46F60">
            <w:pPr>
              <w:pStyle w:val="TableText"/>
              <w:spacing w:after="120"/>
              <w:rPr>
                <w:rFonts w:ascii="Tahoma" w:hAnsi="Tahoma" w:cs="Tahoma"/>
                <w:sz w:val="13"/>
                <w:lang w:val="fr-FR" w:eastAsia="en-US"/>
              </w:rPr>
            </w:pPr>
            <w:r w:rsidRPr="002F5D6C">
              <w:rPr>
                <w:rFonts w:ascii="Tahoma" w:hAnsi="Tahoma" w:cs="Tahoma"/>
                <w:sz w:val="13"/>
                <w:lang w:val="fr-FR" w:eastAsia="en-US"/>
              </w:rPr>
              <w:t>66</w:t>
            </w:r>
          </w:p>
        </w:tc>
        <w:tc>
          <w:tcPr>
            <w:tcW w:w="429" w:type="dxa"/>
            <w:shd w:val="clear" w:color="auto" w:fill="FABF8F"/>
            <w:vAlign w:val="center"/>
          </w:tcPr>
          <w:p w14:paraId="22D0E3AC"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50</w:t>
            </w:r>
          </w:p>
        </w:tc>
        <w:tc>
          <w:tcPr>
            <w:tcW w:w="429" w:type="dxa"/>
            <w:shd w:val="clear" w:color="auto" w:fill="FABF8F"/>
            <w:vAlign w:val="center"/>
          </w:tcPr>
          <w:p w14:paraId="22D0E3AD"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50</w:t>
            </w:r>
          </w:p>
        </w:tc>
        <w:tc>
          <w:tcPr>
            <w:tcW w:w="429" w:type="dxa"/>
            <w:shd w:val="clear" w:color="auto" w:fill="FABF8F"/>
            <w:vAlign w:val="center"/>
          </w:tcPr>
          <w:p w14:paraId="22D0E3AE" w14:textId="77777777" w:rsidR="007B2C93" w:rsidRPr="002F5D6C" w:rsidRDefault="00D12348" w:rsidP="00E46F60">
            <w:pPr>
              <w:pStyle w:val="TableText"/>
              <w:spacing w:after="120"/>
              <w:rPr>
                <w:rFonts w:ascii="Tahoma" w:hAnsi="Tahoma" w:cs="Tahoma"/>
                <w:sz w:val="13"/>
                <w:lang w:val="fr-FR" w:eastAsia="en-US"/>
              </w:rPr>
            </w:pPr>
            <w:r w:rsidRPr="002F5D6C">
              <w:rPr>
                <w:rFonts w:ascii="Tahoma" w:hAnsi="Tahoma" w:cs="Tahoma"/>
                <w:sz w:val="13"/>
                <w:lang w:val="fr-FR" w:eastAsia="en-US"/>
              </w:rPr>
              <w:t>33</w:t>
            </w:r>
          </w:p>
        </w:tc>
        <w:tc>
          <w:tcPr>
            <w:tcW w:w="429" w:type="dxa"/>
            <w:tcBorders>
              <w:right w:val="single" w:sz="18" w:space="0" w:color="auto"/>
            </w:tcBorders>
            <w:shd w:val="clear" w:color="auto" w:fill="FABF8F"/>
            <w:vAlign w:val="center"/>
          </w:tcPr>
          <w:p w14:paraId="22D0E3AF" w14:textId="77777777" w:rsidR="007B2C93" w:rsidRPr="002F5D6C" w:rsidRDefault="00D12348" w:rsidP="00E46F60">
            <w:pPr>
              <w:pStyle w:val="TableText"/>
              <w:spacing w:after="120"/>
              <w:rPr>
                <w:rFonts w:ascii="Tahoma" w:hAnsi="Tahoma" w:cs="Tahoma"/>
                <w:sz w:val="13"/>
                <w:lang w:val="fr-FR" w:eastAsia="en-US"/>
              </w:rPr>
            </w:pPr>
            <w:r w:rsidRPr="002F5D6C">
              <w:rPr>
                <w:rFonts w:ascii="Tahoma" w:hAnsi="Tahoma" w:cs="Tahoma"/>
                <w:sz w:val="13"/>
                <w:lang w:val="fr-FR" w:eastAsia="en-US"/>
              </w:rPr>
              <w:t>17</w:t>
            </w:r>
          </w:p>
        </w:tc>
        <w:tc>
          <w:tcPr>
            <w:tcW w:w="429" w:type="dxa"/>
            <w:tcBorders>
              <w:left w:val="single" w:sz="18" w:space="0" w:color="auto"/>
            </w:tcBorders>
            <w:shd w:val="clear" w:color="auto" w:fill="FABF8F"/>
            <w:vAlign w:val="center"/>
          </w:tcPr>
          <w:p w14:paraId="22D0E3B0" w14:textId="77777777" w:rsidR="007B2C93" w:rsidRPr="002F5D6C" w:rsidRDefault="007B2C93" w:rsidP="004B3534">
            <w:pPr>
              <w:pStyle w:val="TableText"/>
              <w:spacing w:after="120"/>
              <w:rPr>
                <w:rFonts w:ascii="Tahoma" w:hAnsi="Tahoma" w:cs="Tahoma"/>
                <w:sz w:val="13"/>
                <w:lang w:val="fr-FR" w:eastAsia="en-US"/>
              </w:rPr>
            </w:pPr>
          </w:p>
        </w:tc>
        <w:tc>
          <w:tcPr>
            <w:tcW w:w="429" w:type="dxa"/>
            <w:shd w:val="clear" w:color="auto" w:fill="FABF8F"/>
            <w:vAlign w:val="center"/>
          </w:tcPr>
          <w:p w14:paraId="22D0E3B1" w14:textId="77777777" w:rsidR="007B2C93" w:rsidRPr="002F5D6C" w:rsidRDefault="00D12348" w:rsidP="00E46F60">
            <w:pPr>
              <w:pStyle w:val="TableText"/>
              <w:spacing w:after="120"/>
              <w:rPr>
                <w:rFonts w:ascii="Tahoma" w:hAnsi="Tahoma" w:cs="Tahoma"/>
                <w:sz w:val="13"/>
                <w:lang w:val="fr-FR" w:eastAsia="en-US"/>
              </w:rPr>
            </w:pPr>
            <w:r w:rsidRPr="002F5D6C">
              <w:rPr>
                <w:rFonts w:ascii="Tahoma" w:hAnsi="Tahoma" w:cs="Tahoma"/>
                <w:sz w:val="13"/>
                <w:lang w:val="fr-FR" w:eastAsia="en-US"/>
              </w:rPr>
              <w:t>66</w:t>
            </w:r>
          </w:p>
        </w:tc>
        <w:tc>
          <w:tcPr>
            <w:tcW w:w="429" w:type="dxa"/>
            <w:tcBorders>
              <w:right w:val="single" w:sz="18" w:space="0" w:color="auto"/>
            </w:tcBorders>
            <w:shd w:val="clear" w:color="auto" w:fill="FABF8F"/>
            <w:vAlign w:val="center"/>
          </w:tcPr>
          <w:p w14:paraId="22D0E3B2" w14:textId="77777777" w:rsidR="007B2C93" w:rsidRPr="002F5D6C" w:rsidRDefault="00D12348" w:rsidP="00E46F60">
            <w:pPr>
              <w:pStyle w:val="TableText"/>
              <w:spacing w:after="120"/>
              <w:rPr>
                <w:rFonts w:ascii="Tahoma" w:hAnsi="Tahoma" w:cs="Tahoma"/>
                <w:sz w:val="13"/>
                <w:lang w:val="fr-FR" w:eastAsia="en-US"/>
              </w:rPr>
            </w:pPr>
            <w:r w:rsidRPr="002F5D6C">
              <w:rPr>
                <w:rFonts w:ascii="Tahoma" w:hAnsi="Tahoma" w:cs="Tahoma"/>
                <w:sz w:val="13"/>
                <w:lang w:val="fr-FR" w:eastAsia="en-US"/>
              </w:rPr>
              <w:t>33</w:t>
            </w:r>
          </w:p>
        </w:tc>
        <w:tc>
          <w:tcPr>
            <w:tcW w:w="335" w:type="dxa"/>
            <w:tcBorders>
              <w:left w:val="single" w:sz="18" w:space="0" w:color="auto"/>
            </w:tcBorders>
            <w:shd w:val="clear" w:color="auto" w:fill="FABF8F"/>
            <w:vAlign w:val="center"/>
          </w:tcPr>
          <w:p w14:paraId="22D0E3B3"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shd w:val="clear" w:color="auto" w:fill="FABF8F"/>
            <w:vAlign w:val="center"/>
          </w:tcPr>
          <w:p w14:paraId="22D0E3B4"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A, S</w:t>
            </w:r>
          </w:p>
        </w:tc>
        <w:tc>
          <w:tcPr>
            <w:tcW w:w="378" w:type="dxa"/>
            <w:tcBorders>
              <w:left w:val="single" w:sz="18" w:space="0" w:color="auto"/>
              <w:right w:val="single" w:sz="18" w:space="0" w:color="auto"/>
            </w:tcBorders>
            <w:shd w:val="clear" w:color="auto" w:fill="FABF8F"/>
            <w:vAlign w:val="center"/>
          </w:tcPr>
          <w:p w14:paraId="22D0E3B5"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3B6" w14:textId="77777777" w:rsidR="007B2C93" w:rsidRPr="002F5D6C" w:rsidRDefault="00D12348" w:rsidP="00F22928">
            <w:pPr>
              <w:pStyle w:val="TableText"/>
              <w:rPr>
                <w:rFonts w:ascii="Tahoma" w:hAnsi="Tahoma" w:cs="Tahoma"/>
                <w:sz w:val="13"/>
                <w:lang w:val="fr-FR" w:eastAsia="en-US"/>
              </w:rPr>
            </w:pPr>
            <w:r w:rsidRPr="002F5D6C">
              <w:rPr>
                <w:rFonts w:ascii="Tahoma" w:hAnsi="Tahoma" w:cs="Tahoma"/>
                <w:sz w:val="13"/>
                <w:lang w:val="fr-FR" w:eastAsia="en-US"/>
              </w:rPr>
              <w:t>A</w:t>
            </w:r>
          </w:p>
        </w:tc>
        <w:tc>
          <w:tcPr>
            <w:tcW w:w="646" w:type="dxa"/>
            <w:shd w:val="clear" w:color="auto" w:fill="FABF8F"/>
            <w:vAlign w:val="center"/>
          </w:tcPr>
          <w:p w14:paraId="22D0E3B7" w14:textId="77777777" w:rsidR="007B2C93" w:rsidRPr="002F5D6C" w:rsidRDefault="00D12348" w:rsidP="006E7C08">
            <w:pPr>
              <w:pStyle w:val="TableText"/>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SA</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007B2C93" w:rsidRPr="002F5D6C">
              <w:rPr>
                <w:rFonts w:ascii="Tahoma" w:hAnsi="Tahoma" w:cs="Tahoma"/>
                <w:sz w:val="13"/>
                <w:lang w:val="fr-FR" w:eastAsia="en-US"/>
              </w:rPr>
              <w:t>OV</w:t>
            </w:r>
          </w:p>
        </w:tc>
      </w:tr>
      <w:tr w:rsidR="007B2C93" w:rsidRPr="002F5D6C" w14:paraId="22D0E3CC" w14:textId="77777777" w:rsidTr="00CC1219">
        <w:trPr>
          <w:cantSplit/>
          <w:trHeight w:val="145"/>
        </w:trPr>
        <w:tc>
          <w:tcPr>
            <w:tcW w:w="2638" w:type="dxa"/>
            <w:vAlign w:val="center"/>
          </w:tcPr>
          <w:p w14:paraId="22D0E3B9" w14:textId="77777777" w:rsidR="007B2C93" w:rsidRPr="004401FE" w:rsidRDefault="000D6403" w:rsidP="00EB1CFA">
            <w:pPr>
              <w:pStyle w:val="Heading2"/>
              <w:spacing w:before="20" w:afterLines="20" w:after="48"/>
              <w:ind w:left="0"/>
              <w:rPr>
                <w:rFonts w:ascii="Tahoma" w:hAnsi="Tahoma" w:cs="Tahoma"/>
                <w:b w:val="0"/>
                <w:sz w:val="14"/>
                <w:szCs w:val="14"/>
                <w:lang w:val="en-US" w:eastAsia="en-US"/>
              </w:rPr>
            </w:pPr>
            <w:bookmarkStart w:id="119" w:name="_Toc336337893"/>
            <w:bookmarkStart w:id="120" w:name="_Toc343497041"/>
            <w:bookmarkEnd w:id="119"/>
            <w:r w:rsidRPr="004401FE">
              <w:rPr>
                <w:rFonts w:ascii="Tahoma" w:hAnsi="Tahoma" w:cs="Tahoma"/>
                <w:b w:val="0"/>
                <w:sz w:val="14"/>
                <w:szCs w:val="14"/>
                <w:lang w:val="en-US" w:eastAsia="en-US"/>
              </w:rPr>
              <w:t>Visual Studio</w:t>
            </w:r>
            <w:r w:rsidR="000F55FE" w:rsidRPr="004401FE">
              <w:rPr>
                <w:rFonts w:ascii="Tahoma" w:hAnsi="Tahoma" w:cs="Tahoma"/>
                <w:sz w:val="14"/>
                <w:szCs w:val="14"/>
                <w:vertAlign w:val="superscript"/>
                <w:lang w:val="en-US" w:eastAsia="en-US"/>
              </w:rPr>
              <w:t>®</w:t>
            </w:r>
            <w:r w:rsidRPr="004401FE">
              <w:rPr>
                <w:rFonts w:ascii="Tahoma" w:hAnsi="Tahoma" w:cs="Tahoma"/>
                <w:b w:val="0"/>
                <w:sz w:val="14"/>
                <w:szCs w:val="14"/>
                <w:lang w:val="en-US" w:eastAsia="en-US"/>
              </w:rPr>
              <w:t xml:space="preserve"> Test Professional 2012 avec MSDN</w:t>
            </w:r>
            <w:bookmarkEnd w:id="120"/>
          </w:p>
        </w:tc>
        <w:bookmarkStart w:id="121" w:name="_Hlt335908536"/>
        <w:bookmarkEnd w:id="121"/>
        <w:tc>
          <w:tcPr>
            <w:tcW w:w="429" w:type="dxa"/>
            <w:vAlign w:val="center"/>
          </w:tcPr>
          <w:p w14:paraId="22D0E3BA" w14:textId="77777777" w:rsidR="007B2C93" w:rsidRPr="002F5D6C" w:rsidRDefault="00D12348" w:rsidP="00FA16B9">
            <w:pPr>
              <w:pStyle w:val="TableText"/>
              <w:widowControl w:val="0"/>
              <w:rPr>
                <w:rFonts w:cs="Tahoma"/>
                <w:bCs/>
                <w:sz w:val="13"/>
                <w:szCs w:val="13"/>
                <w:u w:val="single"/>
                <w:lang w:val="fr-FR" w:eastAsia="en-US"/>
              </w:rPr>
            </w:pPr>
            <w:r w:rsidRPr="002F5D6C">
              <w:rPr>
                <w:rFonts w:cs="Tahoma"/>
                <w:bCs/>
                <w:sz w:val="13"/>
                <w:szCs w:val="13"/>
                <w:lang w:val="fr-FR" w:eastAsia="en-US"/>
              </w:rPr>
              <w:fldChar w:fldCharType="begin"/>
            </w:r>
            <w:r w:rsidR="003B166B" w:rsidRPr="002F5D6C">
              <w:rPr>
                <w:rFonts w:cs="Tahoma"/>
                <w:bCs/>
                <w:sz w:val="13"/>
                <w:szCs w:val="13"/>
                <w:lang w:val="fr-FR" w:eastAsia="en-US"/>
              </w:rPr>
              <w:instrText>HYPERLINK  \l "_20_Visual_Studio"</w:instrText>
            </w:r>
            <w:r w:rsidRPr="002F5D6C">
              <w:rPr>
                <w:rFonts w:cs="Tahoma"/>
                <w:bCs/>
                <w:sz w:val="13"/>
                <w:szCs w:val="13"/>
                <w:lang w:val="fr-FR" w:eastAsia="en-US"/>
              </w:rPr>
              <w:fldChar w:fldCharType="separate"/>
            </w:r>
            <w:r w:rsidRPr="002F5D6C">
              <w:rPr>
                <w:rStyle w:val="Hyperlink"/>
                <w:rFonts w:cs="Tahoma"/>
                <w:bCs/>
                <w:sz w:val="13"/>
                <w:szCs w:val="13"/>
                <w:lang w:val="fr-FR" w:eastAsia="en-US"/>
              </w:rPr>
              <w:t>20</w:t>
            </w:r>
            <w:r w:rsidRPr="002F5D6C">
              <w:rPr>
                <w:rFonts w:cs="Tahoma"/>
                <w:bCs/>
                <w:sz w:val="13"/>
                <w:szCs w:val="13"/>
                <w:lang w:val="fr-FR" w:eastAsia="en-US"/>
              </w:rPr>
              <w:fldChar w:fldCharType="end"/>
            </w:r>
          </w:p>
        </w:tc>
        <w:tc>
          <w:tcPr>
            <w:tcW w:w="429" w:type="dxa"/>
            <w:vAlign w:val="center"/>
          </w:tcPr>
          <w:p w14:paraId="22D0E3BB" w14:textId="77777777" w:rsidR="007B2C93" w:rsidRPr="002F5D6C" w:rsidRDefault="00D12348" w:rsidP="00E46F60">
            <w:pPr>
              <w:pStyle w:val="TableText"/>
              <w:spacing w:before="60" w:after="60"/>
              <w:rPr>
                <w:rFonts w:ascii="Tahoma" w:hAnsi="Tahoma" w:cs="Tahoma"/>
                <w:sz w:val="13"/>
                <w:lang w:val="fr-FR" w:eastAsia="en-US"/>
              </w:rPr>
            </w:pPr>
            <w:r w:rsidRPr="002F5D6C">
              <w:rPr>
                <w:rFonts w:ascii="Tahoma" w:hAnsi="Tahoma" w:cs="Tahoma"/>
                <w:sz w:val="13"/>
                <w:lang w:val="fr-FR" w:eastAsia="en-US"/>
              </w:rPr>
              <w:t>09/12</w:t>
            </w:r>
          </w:p>
        </w:tc>
        <w:tc>
          <w:tcPr>
            <w:tcW w:w="429" w:type="dxa"/>
            <w:tcBorders>
              <w:right w:val="single" w:sz="18" w:space="0" w:color="auto"/>
            </w:tcBorders>
            <w:vAlign w:val="center"/>
          </w:tcPr>
          <w:p w14:paraId="22D0E3BC"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vAlign w:val="center"/>
          </w:tcPr>
          <w:p w14:paraId="22D0E3BD" w14:textId="77777777" w:rsidR="007B2C93" w:rsidRPr="002F5D6C" w:rsidRDefault="007B2C93" w:rsidP="004B3534">
            <w:pPr>
              <w:pStyle w:val="TableText"/>
              <w:spacing w:after="120"/>
              <w:rPr>
                <w:rFonts w:ascii="Tahoma" w:hAnsi="Tahoma" w:cs="Tahoma"/>
                <w:sz w:val="13"/>
                <w:lang w:val="fr-FR" w:eastAsia="en-US"/>
              </w:rPr>
            </w:pPr>
          </w:p>
        </w:tc>
        <w:tc>
          <w:tcPr>
            <w:tcW w:w="429" w:type="dxa"/>
            <w:vAlign w:val="center"/>
          </w:tcPr>
          <w:p w14:paraId="22D0E3BE"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15</w:t>
            </w:r>
          </w:p>
        </w:tc>
        <w:tc>
          <w:tcPr>
            <w:tcW w:w="429" w:type="dxa"/>
            <w:vAlign w:val="center"/>
          </w:tcPr>
          <w:p w14:paraId="22D0E3BF"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12</w:t>
            </w:r>
          </w:p>
        </w:tc>
        <w:tc>
          <w:tcPr>
            <w:tcW w:w="429" w:type="dxa"/>
            <w:vAlign w:val="center"/>
          </w:tcPr>
          <w:p w14:paraId="22D0E3C0"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9</w:t>
            </w:r>
          </w:p>
        </w:tc>
        <w:tc>
          <w:tcPr>
            <w:tcW w:w="429" w:type="dxa"/>
            <w:vAlign w:val="center"/>
          </w:tcPr>
          <w:p w14:paraId="22D0E3C1"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9</w:t>
            </w:r>
          </w:p>
        </w:tc>
        <w:tc>
          <w:tcPr>
            <w:tcW w:w="429" w:type="dxa"/>
            <w:vAlign w:val="center"/>
          </w:tcPr>
          <w:p w14:paraId="22D0E3C2"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6</w:t>
            </w:r>
          </w:p>
        </w:tc>
        <w:tc>
          <w:tcPr>
            <w:tcW w:w="429" w:type="dxa"/>
            <w:tcBorders>
              <w:right w:val="single" w:sz="18" w:space="0" w:color="auto"/>
            </w:tcBorders>
            <w:vAlign w:val="center"/>
          </w:tcPr>
          <w:p w14:paraId="22D0E3C3"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3</w:t>
            </w:r>
          </w:p>
        </w:tc>
        <w:tc>
          <w:tcPr>
            <w:tcW w:w="429" w:type="dxa"/>
            <w:tcBorders>
              <w:left w:val="single" w:sz="18" w:space="0" w:color="auto"/>
            </w:tcBorders>
            <w:vAlign w:val="center"/>
          </w:tcPr>
          <w:p w14:paraId="22D0E3C4" w14:textId="77777777" w:rsidR="007B2C93" w:rsidRPr="002F5D6C" w:rsidRDefault="007B2C93" w:rsidP="004B3534">
            <w:pPr>
              <w:pStyle w:val="TableText"/>
              <w:spacing w:after="120"/>
              <w:rPr>
                <w:rFonts w:ascii="Tahoma" w:hAnsi="Tahoma" w:cs="Tahoma"/>
                <w:sz w:val="13"/>
                <w:lang w:val="fr-FR" w:eastAsia="en-US"/>
              </w:rPr>
            </w:pPr>
          </w:p>
        </w:tc>
        <w:tc>
          <w:tcPr>
            <w:tcW w:w="429" w:type="dxa"/>
            <w:vAlign w:val="center"/>
          </w:tcPr>
          <w:p w14:paraId="22D0E3C5"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12</w:t>
            </w:r>
          </w:p>
        </w:tc>
        <w:tc>
          <w:tcPr>
            <w:tcW w:w="429" w:type="dxa"/>
            <w:tcBorders>
              <w:right w:val="single" w:sz="18" w:space="0" w:color="auto"/>
            </w:tcBorders>
            <w:vAlign w:val="center"/>
          </w:tcPr>
          <w:p w14:paraId="22D0E3C6" w14:textId="77777777" w:rsidR="007B2C93" w:rsidRPr="002F5D6C" w:rsidRDefault="00D12348" w:rsidP="004B3534">
            <w:pPr>
              <w:pStyle w:val="TableText"/>
              <w:spacing w:after="120"/>
              <w:rPr>
                <w:rFonts w:ascii="Tahoma" w:hAnsi="Tahoma" w:cs="Tahoma"/>
                <w:sz w:val="13"/>
                <w:lang w:val="fr-FR" w:eastAsia="en-US"/>
              </w:rPr>
            </w:pPr>
            <w:r w:rsidRPr="002F5D6C">
              <w:rPr>
                <w:rFonts w:ascii="Tahoma" w:hAnsi="Tahoma" w:cs="Tahoma"/>
                <w:sz w:val="13"/>
                <w:lang w:val="fr-FR" w:eastAsia="en-US"/>
              </w:rPr>
              <w:t>6</w:t>
            </w:r>
          </w:p>
        </w:tc>
        <w:tc>
          <w:tcPr>
            <w:tcW w:w="335" w:type="dxa"/>
            <w:tcBorders>
              <w:left w:val="single" w:sz="18" w:space="0" w:color="auto"/>
            </w:tcBorders>
            <w:vAlign w:val="center"/>
          </w:tcPr>
          <w:p w14:paraId="22D0E3C7"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74" w:type="dxa"/>
            <w:tcBorders>
              <w:right w:val="single" w:sz="18" w:space="0" w:color="auto"/>
            </w:tcBorders>
            <w:vAlign w:val="center"/>
          </w:tcPr>
          <w:p w14:paraId="22D0E3C8"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A, S</w:t>
            </w:r>
          </w:p>
        </w:tc>
        <w:tc>
          <w:tcPr>
            <w:tcW w:w="378" w:type="dxa"/>
            <w:tcBorders>
              <w:left w:val="single" w:sz="18" w:space="0" w:color="auto"/>
              <w:right w:val="single" w:sz="18" w:space="0" w:color="auto"/>
            </w:tcBorders>
            <w:vAlign w:val="center"/>
          </w:tcPr>
          <w:p w14:paraId="22D0E3C9" w14:textId="77777777" w:rsidR="007B2C93" w:rsidRPr="002F5D6C" w:rsidRDefault="00D12348"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tcPr>
          <w:p w14:paraId="22D0E3CA" w14:textId="77777777" w:rsidR="007B2C93" w:rsidRPr="002F5D6C" w:rsidRDefault="00D12348" w:rsidP="00F22928">
            <w:pPr>
              <w:pStyle w:val="TableText"/>
              <w:rPr>
                <w:rFonts w:ascii="Tahoma" w:hAnsi="Tahoma" w:cs="Tahoma"/>
                <w:sz w:val="13"/>
                <w:lang w:val="fr-FR" w:eastAsia="en-US"/>
              </w:rPr>
            </w:pPr>
            <w:r w:rsidRPr="002F5D6C">
              <w:rPr>
                <w:rFonts w:ascii="Tahoma" w:hAnsi="Tahoma" w:cs="Tahoma"/>
                <w:sz w:val="13"/>
                <w:lang w:val="fr-FR" w:eastAsia="en-US"/>
              </w:rPr>
              <w:t>A</w:t>
            </w:r>
          </w:p>
        </w:tc>
        <w:tc>
          <w:tcPr>
            <w:tcW w:w="646" w:type="dxa"/>
            <w:vAlign w:val="center"/>
          </w:tcPr>
          <w:p w14:paraId="22D0E3CB" w14:textId="77777777" w:rsidR="007B2C93" w:rsidRPr="002F5D6C" w:rsidRDefault="00D12348" w:rsidP="006E7C08">
            <w:pPr>
              <w:pStyle w:val="TableText"/>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SA</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007B2C93" w:rsidRPr="002F5D6C">
              <w:rPr>
                <w:rFonts w:ascii="Tahoma" w:hAnsi="Tahoma" w:cs="Tahoma"/>
                <w:sz w:val="13"/>
                <w:lang w:val="fr-FR" w:eastAsia="en-US"/>
              </w:rPr>
              <w:t>OV</w:t>
            </w:r>
          </w:p>
        </w:tc>
      </w:tr>
      <w:tr w:rsidR="001E79DE" w:rsidRPr="002F5D6C" w14:paraId="22D0E3E0" w14:textId="77777777" w:rsidTr="00CC1219">
        <w:trPr>
          <w:cantSplit/>
          <w:trHeight w:val="70"/>
        </w:trPr>
        <w:tc>
          <w:tcPr>
            <w:tcW w:w="2638" w:type="dxa"/>
            <w:shd w:val="clear" w:color="auto" w:fill="FABF8F"/>
            <w:vAlign w:val="center"/>
          </w:tcPr>
          <w:p w14:paraId="22D0E3CD" w14:textId="77777777" w:rsidR="007B2C93" w:rsidRPr="002F5D6C" w:rsidRDefault="00D12348" w:rsidP="00EB1CFA">
            <w:pPr>
              <w:pStyle w:val="Heading2"/>
              <w:spacing w:before="20" w:afterLines="20" w:after="48"/>
              <w:ind w:left="0"/>
              <w:rPr>
                <w:rFonts w:ascii="Tahoma" w:hAnsi="Tahoma" w:cs="Tahoma"/>
                <w:b w:val="0"/>
                <w:sz w:val="14"/>
                <w:szCs w:val="14"/>
                <w:lang w:val="fr-FR"/>
              </w:rPr>
            </w:pPr>
            <w:bookmarkStart w:id="122" w:name="_Toc336337894"/>
            <w:bookmarkStart w:id="123" w:name="_Toc343497042"/>
            <w:bookmarkEnd w:id="122"/>
            <w:r w:rsidRPr="002F5D6C">
              <w:rPr>
                <w:rFonts w:ascii="Tahoma" w:hAnsi="Tahoma" w:cs="Tahoma"/>
                <w:b w:val="0"/>
                <w:sz w:val="14"/>
                <w:szCs w:val="14"/>
                <w:lang w:val="fr-FR" w:eastAsia="en-US"/>
              </w:rPr>
              <w:t>Word 2013</w:t>
            </w:r>
            <w:bookmarkEnd w:id="123"/>
          </w:p>
        </w:tc>
        <w:tc>
          <w:tcPr>
            <w:tcW w:w="429" w:type="dxa"/>
            <w:shd w:val="clear" w:color="auto" w:fill="FABF8F"/>
            <w:vAlign w:val="center"/>
          </w:tcPr>
          <w:p w14:paraId="22D0E3CE" w14:textId="77777777" w:rsidR="007B2C93" w:rsidRPr="002F5D6C" w:rsidRDefault="007B2C93" w:rsidP="00FA16B9">
            <w:pPr>
              <w:pStyle w:val="TableText"/>
              <w:widowControl w:val="0"/>
              <w:rPr>
                <w:rStyle w:val="EndnoteReference"/>
                <w:rFonts w:cs="Tahoma"/>
                <w:b w:val="0"/>
                <w:bCs/>
                <w:color w:val="0000FF"/>
                <w:sz w:val="13"/>
                <w:szCs w:val="13"/>
                <w:u w:val="single"/>
                <w:lang w:val="fr-FR" w:eastAsia="en-US"/>
              </w:rPr>
            </w:pPr>
          </w:p>
        </w:tc>
        <w:tc>
          <w:tcPr>
            <w:tcW w:w="429" w:type="dxa"/>
            <w:shd w:val="clear" w:color="auto" w:fill="FABF8F"/>
            <w:vAlign w:val="center"/>
          </w:tcPr>
          <w:p w14:paraId="22D0E3CF" w14:textId="77777777" w:rsidR="007B2C93" w:rsidRPr="002F5D6C" w:rsidRDefault="00D12348" w:rsidP="009D2225">
            <w:pPr>
              <w:pStyle w:val="TableText"/>
              <w:spacing w:before="60" w:after="60"/>
              <w:rPr>
                <w:rFonts w:ascii="Tahoma" w:hAnsi="Tahoma" w:cs="Tahoma"/>
                <w:sz w:val="13"/>
                <w:lang w:val="fr-FR" w:eastAsia="en-US"/>
              </w:rPr>
            </w:pPr>
            <w:r w:rsidRPr="002F5D6C">
              <w:rPr>
                <w:rFonts w:ascii="Tahoma" w:hAnsi="Tahoma" w:cs="Tahoma"/>
                <w:sz w:val="13"/>
                <w:lang w:val="fr-FR" w:eastAsia="en-US"/>
              </w:rPr>
              <w:t>10/12</w:t>
            </w:r>
          </w:p>
        </w:tc>
        <w:tc>
          <w:tcPr>
            <w:tcW w:w="429" w:type="dxa"/>
            <w:tcBorders>
              <w:right w:val="single" w:sz="18" w:space="0" w:color="auto"/>
            </w:tcBorders>
            <w:shd w:val="clear" w:color="auto" w:fill="FABF8F"/>
            <w:vAlign w:val="center"/>
          </w:tcPr>
          <w:p w14:paraId="22D0E3D0"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shd w:val="clear" w:color="auto" w:fill="FABF8F"/>
            <w:vAlign w:val="center"/>
          </w:tcPr>
          <w:p w14:paraId="22D0E3D1" w14:textId="77777777" w:rsidR="007B2C93" w:rsidRPr="002F5D6C" w:rsidRDefault="007B2C93" w:rsidP="004B3534">
            <w:pPr>
              <w:pStyle w:val="TableText"/>
              <w:spacing w:after="120"/>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3D2"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shd w:val="clear" w:color="auto" w:fill="FABF8F"/>
            <w:vAlign w:val="center"/>
          </w:tcPr>
          <w:p w14:paraId="22D0E3D3"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3D4"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3D5"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shd w:val="clear" w:color="auto" w:fill="FABF8F"/>
            <w:vAlign w:val="center"/>
          </w:tcPr>
          <w:p w14:paraId="22D0E3D6"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shd w:val="clear" w:color="auto" w:fill="FABF8F"/>
            <w:vAlign w:val="center"/>
          </w:tcPr>
          <w:p w14:paraId="22D0E3D7"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shd w:val="clear" w:color="auto" w:fill="FABF8F"/>
            <w:vAlign w:val="center"/>
          </w:tcPr>
          <w:p w14:paraId="22D0E3D8"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shd w:val="clear" w:color="auto" w:fill="FABF8F"/>
            <w:vAlign w:val="center"/>
          </w:tcPr>
          <w:p w14:paraId="22D0E3D9"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shd w:val="clear" w:color="auto" w:fill="FABF8F"/>
            <w:vAlign w:val="center"/>
          </w:tcPr>
          <w:p w14:paraId="22D0E3DA"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shd w:val="clear" w:color="auto" w:fill="FABF8F"/>
            <w:vAlign w:val="center"/>
          </w:tcPr>
          <w:p w14:paraId="22D0E3DB" w14:textId="77777777" w:rsidR="007B2C93" w:rsidRPr="002F5D6C" w:rsidRDefault="007B2C93" w:rsidP="004B3534">
            <w:pPr>
              <w:pStyle w:val="TableText"/>
              <w:rPr>
                <w:rFonts w:ascii="Tahoma" w:hAnsi="Tahoma" w:cs="Tahoma"/>
                <w:sz w:val="13"/>
                <w:lang w:val="fr-FR" w:eastAsia="en-US"/>
              </w:rPr>
            </w:pPr>
          </w:p>
        </w:tc>
        <w:tc>
          <w:tcPr>
            <w:tcW w:w="374" w:type="dxa"/>
            <w:tcBorders>
              <w:right w:val="single" w:sz="18" w:space="0" w:color="auto"/>
            </w:tcBorders>
            <w:shd w:val="clear" w:color="auto" w:fill="FABF8F"/>
            <w:vAlign w:val="center"/>
          </w:tcPr>
          <w:p w14:paraId="22D0E3DC" w14:textId="77777777" w:rsidR="007B2C93" w:rsidRPr="002F5D6C" w:rsidRDefault="007B2C93" w:rsidP="004B3534">
            <w:pPr>
              <w:pStyle w:val="TableText"/>
              <w:rPr>
                <w:rFonts w:ascii="Tahoma" w:hAnsi="Tahoma" w:cs="Tahoma"/>
                <w:sz w:val="13"/>
                <w:lang w:val="fr-FR" w:eastAsia="en-US"/>
              </w:rPr>
            </w:pPr>
          </w:p>
        </w:tc>
        <w:tc>
          <w:tcPr>
            <w:tcW w:w="378" w:type="dxa"/>
            <w:tcBorders>
              <w:left w:val="single" w:sz="18" w:space="0" w:color="auto"/>
              <w:right w:val="single" w:sz="18" w:space="0" w:color="auto"/>
            </w:tcBorders>
            <w:shd w:val="clear" w:color="auto" w:fill="FABF8F"/>
            <w:vAlign w:val="center"/>
          </w:tcPr>
          <w:p w14:paraId="22D0E3DD"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shd w:val="clear" w:color="auto" w:fill="FABF8F"/>
          </w:tcPr>
          <w:p w14:paraId="22D0E3DE" w14:textId="77777777" w:rsidR="007B2C93" w:rsidRPr="002F5D6C" w:rsidRDefault="007B2C93" w:rsidP="004B3534">
            <w:pPr>
              <w:pStyle w:val="TableText"/>
              <w:rPr>
                <w:rFonts w:ascii="Tahoma" w:hAnsi="Tahoma" w:cs="Tahoma"/>
                <w:sz w:val="13"/>
                <w:lang w:val="fr-FR" w:eastAsia="en-US"/>
              </w:rPr>
            </w:pPr>
          </w:p>
        </w:tc>
        <w:tc>
          <w:tcPr>
            <w:tcW w:w="646" w:type="dxa"/>
            <w:shd w:val="clear" w:color="auto" w:fill="FABF8F"/>
            <w:vAlign w:val="center"/>
          </w:tcPr>
          <w:p w14:paraId="22D0E3DF" w14:textId="77777777" w:rsidR="007B2C93" w:rsidRPr="002F5D6C" w:rsidRDefault="007B2C93" w:rsidP="004B3534">
            <w:pPr>
              <w:pStyle w:val="TableText"/>
              <w:rPr>
                <w:rFonts w:ascii="Tahoma" w:hAnsi="Tahoma" w:cs="Tahoma"/>
                <w:sz w:val="13"/>
                <w:lang w:val="fr-FR" w:eastAsia="en-US"/>
              </w:rPr>
            </w:pPr>
          </w:p>
        </w:tc>
      </w:tr>
      <w:tr w:rsidR="007B2C93" w:rsidRPr="002F5D6C" w14:paraId="22D0E3F4" w14:textId="77777777" w:rsidTr="00CC1219">
        <w:trPr>
          <w:cantSplit/>
          <w:trHeight w:val="323"/>
        </w:trPr>
        <w:tc>
          <w:tcPr>
            <w:tcW w:w="2638" w:type="dxa"/>
            <w:vAlign w:val="center"/>
          </w:tcPr>
          <w:p w14:paraId="22D0E3E1" w14:textId="77777777" w:rsidR="007B2C93" w:rsidRPr="002F5D6C" w:rsidRDefault="00D12348" w:rsidP="00EB1CFA">
            <w:pPr>
              <w:pStyle w:val="Heading2"/>
              <w:spacing w:before="20" w:afterLines="20" w:after="48"/>
              <w:ind w:left="0"/>
              <w:rPr>
                <w:rFonts w:ascii="Tahoma" w:hAnsi="Tahoma" w:cs="Tahoma"/>
                <w:b w:val="0"/>
                <w:sz w:val="14"/>
                <w:szCs w:val="14"/>
                <w:lang w:val="fr-FR" w:eastAsia="en-US"/>
              </w:rPr>
            </w:pPr>
            <w:bookmarkStart w:id="124" w:name="_Toc336337895"/>
            <w:bookmarkStart w:id="125" w:name="_Toc343497043"/>
            <w:bookmarkEnd w:id="124"/>
            <w:r w:rsidRPr="002F5D6C">
              <w:rPr>
                <w:rFonts w:ascii="Tahoma" w:hAnsi="Tahoma" w:cs="Tahoma"/>
                <w:b w:val="0"/>
                <w:sz w:val="14"/>
                <w:szCs w:val="14"/>
                <w:lang w:val="fr-FR" w:eastAsia="en-US"/>
              </w:rPr>
              <w:t>Word 2011 pour Mac</w:t>
            </w:r>
            <w:bookmarkEnd w:id="125"/>
          </w:p>
        </w:tc>
        <w:tc>
          <w:tcPr>
            <w:tcW w:w="429" w:type="dxa"/>
            <w:vAlign w:val="center"/>
          </w:tcPr>
          <w:p w14:paraId="22D0E3E2" w14:textId="77777777" w:rsidR="007B2C93" w:rsidRPr="002F5D6C" w:rsidRDefault="007B2C93" w:rsidP="00FA16B9">
            <w:pPr>
              <w:pStyle w:val="TableText"/>
              <w:widowControl w:val="0"/>
              <w:rPr>
                <w:rStyle w:val="EndnoteReference"/>
                <w:rFonts w:cs="Tahoma"/>
                <w:b w:val="0"/>
                <w:bCs/>
                <w:color w:val="0000FF"/>
                <w:sz w:val="13"/>
                <w:szCs w:val="13"/>
                <w:lang w:val="fr-FR" w:eastAsia="en-US"/>
              </w:rPr>
            </w:pPr>
          </w:p>
        </w:tc>
        <w:tc>
          <w:tcPr>
            <w:tcW w:w="429" w:type="dxa"/>
            <w:vAlign w:val="center"/>
          </w:tcPr>
          <w:p w14:paraId="22D0E3E3" w14:textId="77777777" w:rsidR="007B2C93" w:rsidRPr="002F5D6C" w:rsidRDefault="00D12348" w:rsidP="004B3534">
            <w:pPr>
              <w:pStyle w:val="TableText"/>
              <w:spacing w:before="60" w:after="60"/>
              <w:rPr>
                <w:rFonts w:ascii="Tahoma" w:hAnsi="Tahoma" w:cs="Tahoma"/>
                <w:sz w:val="13"/>
                <w:lang w:val="fr-FR" w:eastAsia="en-US"/>
              </w:rPr>
            </w:pPr>
            <w:r w:rsidRPr="002F5D6C">
              <w:rPr>
                <w:rFonts w:ascii="Tahoma" w:hAnsi="Tahoma" w:cs="Tahoma"/>
                <w:sz w:val="13"/>
                <w:lang w:val="fr-FR" w:eastAsia="en-US"/>
              </w:rPr>
              <w:t>09/10</w:t>
            </w:r>
          </w:p>
        </w:tc>
        <w:tc>
          <w:tcPr>
            <w:tcW w:w="429" w:type="dxa"/>
            <w:tcBorders>
              <w:right w:val="single" w:sz="18" w:space="0" w:color="auto"/>
            </w:tcBorders>
            <w:vAlign w:val="center"/>
          </w:tcPr>
          <w:p w14:paraId="22D0E3E4"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DT</w:t>
            </w:r>
          </w:p>
        </w:tc>
        <w:tc>
          <w:tcPr>
            <w:tcW w:w="429" w:type="dxa"/>
            <w:tcBorders>
              <w:left w:val="single" w:sz="18" w:space="0" w:color="auto"/>
            </w:tcBorders>
            <w:vAlign w:val="center"/>
          </w:tcPr>
          <w:p w14:paraId="22D0E3E5" w14:textId="77777777" w:rsidR="007B2C93" w:rsidRPr="002F5D6C" w:rsidRDefault="007B2C93" w:rsidP="004B3534">
            <w:pPr>
              <w:pStyle w:val="TableText"/>
              <w:spacing w:after="120"/>
              <w:rPr>
                <w:rFonts w:ascii="Tahoma" w:hAnsi="Tahoma" w:cs="Tahoma"/>
                <w:sz w:val="13"/>
                <w:lang w:val="fr-FR" w:eastAsia="en-US"/>
              </w:rPr>
            </w:pPr>
            <w:r w:rsidRPr="002F5D6C">
              <w:rPr>
                <w:rFonts w:ascii="Tahoma" w:hAnsi="Tahoma" w:cs="Tahoma"/>
                <w:sz w:val="13"/>
                <w:lang w:val="fr-FR" w:eastAsia="en-US"/>
              </w:rPr>
              <w:t>1</w:t>
            </w:r>
          </w:p>
        </w:tc>
        <w:tc>
          <w:tcPr>
            <w:tcW w:w="429" w:type="dxa"/>
            <w:vAlign w:val="center"/>
          </w:tcPr>
          <w:p w14:paraId="22D0E3E6"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3</w:t>
            </w:r>
          </w:p>
        </w:tc>
        <w:tc>
          <w:tcPr>
            <w:tcW w:w="429" w:type="dxa"/>
            <w:vAlign w:val="center"/>
          </w:tcPr>
          <w:p w14:paraId="22D0E3E7"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3E8"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3E9"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vAlign w:val="center"/>
          </w:tcPr>
          <w:p w14:paraId="22D0E3EA"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right w:val="single" w:sz="18" w:space="0" w:color="auto"/>
            </w:tcBorders>
            <w:vAlign w:val="center"/>
          </w:tcPr>
          <w:p w14:paraId="22D0E3EB"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tcBorders>
              <w:left w:val="single" w:sz="18" w:space="0" w:color="auto"/>
            </w:tcBorders>
            <w:vAlign w:val="center"/>
          </w:tcPr>
          <w:p w14:paraId="22D0E3EC"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429" w:type="dxa"/>
            <w:vAlign w:val="center"/>
          </w:tcPr>
          <w:p w14:paraId="22D0E3ED"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2</w:t>
            </w:r>
          </w:p>
        </w:tc>
        <w:tc>
          <w:tcPr>
            <w:tcW w:w="429" w:type="dxa"/>
            <w:tcBorders>
              <w:right w:val="single" w:sz="18" w:space="0" w:color="auto"/>
            </w:tcBorders>
            <w:vAlign w:val="center"/>
          </w:tcPr>
          <w:p w14:paraId="22D0E3EE"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1</w:t>
            </w:r>
          </w:p>
        </w:tc>
        <w:tc>
          <w:tcPr>
            <w:tcW w:w="335" w:type="dxa"/>
            <w:tcBorders>
              <w:left w:val="single" w:sz="18" w:space="0" w:color="auto"/>
            </w:tcBorders>
            <w:vAlign w:val="center"/>
          </w:tcPr>
          <w:p w14:paraId="22D0E3EF" w14:textId="77777777" w:rsidR="007B2C93" w:rsidRPr="002F5D6C" w:rsidRDefault="007B2C93" w:rsidP="004B3534">
            <w:pPr>
              <w:pStyle w:val="TableText"/>
              <w:rPr>
                <w:rFonts w:ascii="Tahoma" w:hAnsi="Tahoma" w:cs="Tahoma"/>
                <w:sz w:val="13"/>
                <w:lang w:val="fr-FR" w:eastAsia="en-US"/>
              </w:rPr>
            </w:pPr>
          </w:p>
        </w:tc>
        <w:tc>
          <w:tcPr>
            <w:tcW w:w="374" w:type="dxa"/>
            <w:tcBorders>
              <w:right w:val="single" w:sz="18" w:space="0" w:color="auto"/>
            </w:tcBorders>
            <w:vAlign w:val="center"/>
          </w:tcPr>
          <w:p w14:paraId="22D0E3F0" w14:textId="77777777" w:rsidR="007B2C93" w:rsidRPr="002F5D6C" w:rsidRDefault="007B2C93" w:rsidP="004B3534">
            <w:pPr>
              <w:pStyle w:val="TableText"/>
              <w:rPr>
                <w:rFonts w:ascii="Tahoma" w:hAnsi="Tahoma" w:cs="Tahoma"/>
                <w:sz w:val="13"/>
                <w:lang w:val="fr-FR" w:eastAsia="en-US"/>
              </w:rPr>
            </w:pPr>
          </w:p>
        </w:tc>
        <w:tc>
          <w:tcPr>
            <w:tcW w:w="378" w:type="dxa"/>
            <w:tcBorders>
              <w:left w:val="single" w:sz="18" w:space="0" w:color="auto"/>
              <w:right w:val="single" w:sz="18" w:space="0" w:color="auto"/>
            </w:tcBorders>
            <w:vAlign w:val="center"/>
          </w:tcPr>
          <w:p w14:paraId="22D0E3F1" w14:textId="77777777" w:rsidR="007B2C93" w:rsidRPr="002F5D6C" w:rsidRDefault="007B2C93" w:rsidP="004B3534">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583" w:type="dxa"/>
          </w:tcPr>
          <w:p w14:paraId="22D0E3F2" w14:textId="77777777" w:rsidR="007B2C93" w:rsidRPr="002F5D6C" w:rsidRDefault="007B2C93" w:rsidP="004B3534">
            <w:pPr>
              <w:pStyle w:val="TableText"/>
              <w:rPr>
                <w:rFonts w:ascii="Tahoma" w:hAnsi="Tahoma" w:cs="Tahoma"/>
                <w:sz w:val="13"/>
                <w:lang w:val="fr-FR" w:eastAsia="en-US"/>
              </w:rPr>
            </w:pPr>
          </w:p>
        </w:tc>
        <w:tc>
          <w:tcPr>
            <w:tcW w:w="646" w:type="dxa"/>
            <w:vAlign w:val="center"/>
          </w:tcPr>
          <w:p w14:paraId="22D0E3F3" w14:textId="77777777" w:rsidR="007B2C93" w:rsidRPr="002F5D6C" w:rsidRDefault="007B2C93" w:rsidP="004B3534">
            <w:pPr>
              <w:pStyle w:val="TableText"/>
              <w:rPr>
                <w:rFonts w:ascii="Tahoma" w:hAnsi="Tahoma" w:cs="Tahoma"/>
                <w:sz w:val="13"/>
                <w:lang w:val="fr-FR" w:eastAsia="en-US"/>
              </w:rPr>
            </w:pPr>
          </w:p>
        </w:tc>
      </w:tr>
    </w:tbl>
    <w:p w14:paraId="22D0E3F5" w14:textId="77777777" w:rsidR="00023FE7" w:rsidRPr="002F5D6C" w:rsidRDefault="009B4E86">
      <w:pPr>
        <w:pStyle w:val="Bodywithspace"/>
        <w:ind w:left="0"/>
        <w:rPr>
          <w:rFonts w:ascii="Tahoma" w:hAnsi="Tahoma" w:cs="Tahoma"/>
          <w:lang w:val="fr-FR"/>
        </w:rPr>
      </w:pPr>
      <w:r>
        <w:rPr>
          <w:rFonts w:ascii="Tahoma" w:hAnsi="Tahoma" w:cs="Tahoma"/>
          <w:noProof/>
        </w:rPr>
        <mc:AlternateContent>
          <mc:Choice Requires="wps">
            <w:drawing>
              <wp:anchor distT="0" distB="0" distL="114300" distR="114300" simplePos="0" relativeHeight="251654656" behindDoc="0" locked="0" layoutInCell="1" allowOverlap="1" wp14:anchorId="22D11249" wp14:editId="22D1124A">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D1126E" w14:textId="77777777" w:rsidR="00214DE5" w:rsidRDefault="00214DE5">
                            <w:pPr>
                              <w:rPr>
                                <w:rFonts w:cs="Tahoma"/>
                                <w:i/>
                                <w:color w:val="000000"/>
                                <w:sz w:val="14"/>
                                <w:szCs w:val="14"/>
                              </w:rPr>
                            </w:pPr>
                            <w:r>
                              <w:rPr>
                                <w:rFonts w:cs="Tahoma"/>
                                <w:i/>
                                <w:color w:val="000000"/>
                                <w:sz w:val="14"/>
                                <w:szCs w:val="14"/>
                                <w:lang w:val="fr-FR"/>
                              </w:rPr>
                              <w:t>Remarque :</w:t>
                            </w:r>
                            <w:r>
                              <w:rPr>
                                <w:rFonts w:cs="Tahoma"/>
                                <w:i/>
                                <w:color w:val="000000"/>
                                <w:sz w:val="14"/>
                                <w:szCs w:val="14"/>
                              </w:rPr>
                              <w:t xml:space="preserve"> </w:t>
                            </w:r>
                            <w:r>
                              <w:rPr>
                                <w:rFonts w:cs="Tahoma"/>
                                <w:i/>
                                <w:color w:val="000000"/>
                                <w:sz w:val="14"/>
                                <w:szCs w:val="14"/>
                                <w:lang w:val="fr-FR"/>
                              </w:rPr>
                              <w:t>si la cellule du produit est vide, le produit n’est pas proposé actuellement dans le programme.</w:t>
                            </w:r>
                          </w:p>
                          <w:p w14:paraId="22D1126F" w14:textId="77777777" w:rsidR="00214DE5" w:rsidRDefault="00214DE5">
                            <w:pPr>
                              <w:rPr>
                                <w:rFonts w:cs="Tahoma"/>
                                <w:i/>
                                <w:color w:val="000000"/>
                                <w:sz w:val="14"/>
                                <w:szCs w:val="14"/>
                              </w:rPr>
                            </w:pPr>
                            <w:r>
                              <w:rPr>
                                <w:rFonts w:cs="Tahoma"/>
                                <w:i/>
                                <w:color w:val="000000"/>
                                <w:sz w:val="14"/>
                                <w:szCs w:val="14"/>
                                <w:lang w:val="fr-FR"/>
                              </w:rPr>
                              <w:t>*Pour Select Plus seules les valeurs ‘L’ et trois (3) ans pour « L&amp;SA » / « SA » seront utilisées</w:t>
                            </w:r>
                          </w:p>
                          <w:p w14:paraId="22D11270" w14:textId="77777777" w:rsidR="00214DE5" w:rsidRDefault="00214DE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22D1126E" w14:textId="77777777" w:rsidR="00214DE5" w:rsidRDefault="00214DE5">
                      <w:pPr>
                        <w:rPr>
                          <w:rFonts w:cs="Tahoma"/>
                          <w:i/>
                          <w:color w:val="000000"/>
                          <w:sz w:val="14"/>
                          <w:szCs w:val="14"/>
                        </w:rPr>
                      </w:pPr>
                      <w:r>
                        <w:rPr>
                          <w:rFonts w:cs="Tahoma"/>
                          <w:i/>
                          <w:color w:val="000000"/>
                          <w:sz w:val="14"/>
                          <w:szCs w:val="14"/>
                          <w:lang w:val="fr-FR"/>
                        </w:rPr>
                        <w:t>Remarque :</w:t>
                      </w:r>
                      <w:r>
                        <w:rPr>
                          <w:rFonts w:cs="Tahoma"/>
                          <w:i/>
                          <w:color w:val="000000"/>
                          <w:sz w:val="14"/>
                          <w:szCs w:val="14"/>
                        </w:rPr>
                        <w:t xml:space="preserve"> </w:t>
                      </w:r>
                      <w:r>
                        <w:rPr>
                          <w:rFonts w:cs="Tahoma"/>
                          <w:i/>
                          <w:color w:val="000000"/>
                          <w:sz w:val="14"/>
                          <w:szCs w:val="14"/>
                          <w:lang w:val="fr-FR"/>
                        </w:rPr>
                        <w:t>si la cellule du produit est vide, le produit n’est pas proposé actuellement dans le programme.</w:t>
                      </w:r>
                    </w:p>
                    <w:p w14:paraId="22D1126F" w14:textId="77777777" w:rsidR="00214DE5" w:rsidRDefault="00214DE5">
                      <w:pPr>
                        <w:rPr>
                          <w:rFonts w:cs="Tahoma"/>
                          <w:i/>
                          <w:color w:val="000000"/>
                          <w:sz w:val="14"/>
                          <w:szCs w:val="14"/>
                        </w:rPr>
                      </w:pPr>
                      <w:r>
                        <w:rPr>
                          <w:rFonts w:cs="Tahoma"/>
                          <w:i/>
                          <w:color w:val="000000"/>
                          <w:sz w:val="14"/>
                          <w:szCs w:val="14"/>
                          <w:lang w:val="fr-FR"/>
                        </w:rPr>
                        <w:t>*Pour Select Plus seules les valeurs ‘L’ et trois (3) ans pour « L&amp;SA » / « SA » seront utilisées</w:t>
                      </w:r>
                    </w:p>
                    <w:p w14:paraId="22D11270" w14:textId="77777777" w:rsidR="00214DE5" w:rsidRDefault="00214DE5"/>
                  </w:txbxContent>
                </v:textbox>
              </v:shape>
            </w:pict>
          </mc:Fallback>
        </mc:AlternateContent>
      </w:r>
    </w:p>
    <w:p w14:paraId="22D0E3F6" w14:textId="77777777" w:rsidR="00023FE7" w:rsidRPr="002F5D6C" w:rsidRDefault="00023FE7">
      <w:pPr>
        <w:pStyle w:val="ProductPool"/>
        <w:rPr>
          <w:rFonts w:ascii="Tahoma" w:hAnsi="Tahoma" w:cs="Tahoma"/>
          <w:lang w:val="fr-FR"/>
        </w:rPr>
      </w:pPr>
    </w:p>
    <w:p w14:paraId="22D0E3F7" w14:textId="77777777" w:rsidR="00023FE7" w:rsidRPr="002F5D6C" w:rsidRDefault="00D12348" w:rsidP="00EB1CFA">
      <w:pPr>
        <w:pStyle w:val="Heading3"/>
        <w:pageBreakBefore/>
        <w:rPr>
          <w:rFonts w:ascii="Tahoma" w:hAnsi="Tahoma" w:cs="Tahoma"/>
          <w:lang w:val="fr-FR"/>
        </w:rPr>
      </w:pPr>
      <w:bookmarkStart w:id="126" w:name="_Toc336337896"/>
      <w:bookmarkStart w:id="127" w:name="_Toc343497044"/>
      <w:bookmarkEnd w:id="126"/>
      <w:r w:rsidRPr="002F5D6C">
        <w:rPr>
          <w:rFonts w:ascii="Tahoma" w:hAnsi="Tahoma" w:cs="Tahoma"/>
          <w:sz w:val="22"/>
          <w:lang w:val="fr-FR"/>
        </w:rPr>
        <w:lastRenderedPageBreak/>
        <w:t>GROUPE DES PRODUITS SYSTÈMES</w:t>
      </w:r>
      <w:bookmarkEnd w:id="127"/>
    </w:p>
    <w:p w14:paraId="22D0E3F8" w14:textId="77777777" w:rsidR="00023FE7" w:rsidRPr="002F5D6C" w:rsidRDefault="00023FE7">
      <w:pPr>
        <w:rPr>
          <w:rFonts w:cs="Tahoma"/>
          <w:lang w:val="fr-FR"/>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360"/>
        <w:gridCol w:w="360"/>
        <w:gridCol w:w="810"/>
        <w:gridCol w:w="322"/>
        <w:gridCol w:w="398"/>
        <w:gridCol w:w="450"/>
        <w:gridCol w:w="540"/>
      </w:tblGrid>
      <w:tr w:rsidR="00AF4B30" w:rsidRPr="002F5D6C" w14:paraId="22D0E404" w14:textId="77777777" w:rsidTr="00FA16B9">
        <w:trPr>
          <w:cantSplit/>
          <w:trHeight w:val="389"/>
          <w:tblHeader/>
        </w:trPr>
        <w:tc>
          <w:tcPr>
            <w:tcW w:w="2610" w:type="dxa"/>
            <w:vMerge w:val="restart"/>
            <w:tcBorders>
              <w:top w:val="single" w:sz="4" w:space="0" w:color="FFFFFF"/>
              <w:left w:val="single" w:sz="4" w:space="0" w:color="FFFFFF"/>
            </w:tcBorders>
          </w:tcPr>
          <w:p w14:paraId="22D0E3F9" w14:textId="77777777" w:rsidR="00B27742" w:rsidRPr="002F5D6C" w:rsidRDefault="009B4E86">
            <w:pPr>
              <w:rPr>
                <w:rFonts w:cs="Tahoma"/>
                <w:sz w:val="20"/>
                <w:lang w:val="fr-FR"/>
              </w:rPr>
            </w:pPr>
            <w:r>
              <w:rPr>
                <w:rFonts w:cs="Tahoma"/>
                <w:noProof/>
              </w:rPr>
              <mc:AlternateContent>
                <mc:Choice Requires="wps">
                  <w:drawing>
                    <wp:anchor distT="0" distB="0" distL="114300" distR="114300" simplePos="0" relativeHeight="251656704" behindDoc="0" locked="0" layoutInCell="1" allowOverlap="1" wp14:anchorId="22D1124B" wp14:editId="22D1124C">
                      <wp:simplePos x="0" y="0"/>
                      <wp:positionH relativeFrom="column">
                        <wp:posOffset>1569085</wp:posOffset>
                      </wp:positionH>
                      <wp:positionV relativeFrom="paragraph">
                        <wp:posOffset>853440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D11271" w14:textId="77777777" w:rsidR="00214DE5" w:rsidRDefault="00214DE5">
                                  <w:pPr>
                                    <w:rPr>
                                      <w:color w:val="0000FF"/>
                                      <w:sz w:val="20"/>
                                    </w:rPr>
                                  </w:pPr>
                                  <w:r>
                                    <w:rPr>
                                      <w:b/>
                                      <w:color w:val="0000FF"/>
                                      <w:sz w:val="8"/>
                                      <w:lang w:val="fr-FR"/>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55pt;margin-top:67.2pt;width:28.9pt;height:16.85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Cj&#10;T2E+4AAAAAsBAAAPAAAAZHJzL2Rvd25yZXYueG1sTI/BTsMwDIbvSLxDZCRuLG1XbaNrOk1oG0fG&#10;qDhnTdZWNE6UZF15e8wJjvb/6ffncjOZgY3ah96igHSWANPYWNVjK6D+2D+tgIUoUcnBohbwrQNs&#10;qvu7UhbK3vBdj6fYMirBUEgBXYyu4Dw0nTYyzKzTSNnFeiMjjb7lyssblZuBZ0my4Eb2SBc66fRL&#10;p5uv09UIcNEdlq/+7bjd7cek/jzUWd/uhHh8mLZrYFFP8Q+GX31Sh4qczvaKKrBBQJYvU0IpmOc5&#10;MCLmSf4M7EybxSoFXpX8/w/VDwAAAP//AwBQSwECLQAUAAYACAAAACEAtoM4kv4AAADhAQAAEwAA&#10;AAAAAAAAAAAAAAAAAAAAW0NvbnRlbnRfVHlwZXNdLnhtbFBLAQItABQABgAIAAAAIQA4/SH/1gAA&#10;AJQBAAALAAAAAAAAAAAAAAAAAC8BAABfcmVscy8ucmVsc1BLAQItABQABgAIAAAAIQDoudKTtgIA&#10;AMEFAAAOAAAAAAAAAAAAAAAAAC4CAABkcnMvZTJvRG9jLnhtbFBLAQItABQABgAIAAAAIQCjT2E+&#10;4AAAAAsBAAAPAAAAAAAAAAAAAAAAABAFAABkcnMvZG93bnJldi54bWxQSwUGAAAAAAQABADzAAAA&#10;HQYAAAAA&#10;" filled="f" stroked="f">
                      <v:textbox style="mso-fit-shape-to-text:t">
                        <w:txbxContent>
                          <w:p w14:paraId="22D11271" w14:textId="77777777" w:rsidR="00214DE5" w:rsidRDefault="00214DE5">
                            <w:pPr>
                              <w:rPr>
                                <w:color w:val="0000FF"/>
                                <w:sz w:val="20"/>
                              </w:rPr>
                            </w:pPr>
                            <w:r>
                              <w:rPr>
                                <w:b/>
                                <w:color w:val="0000FF"/>
                                <w:sz w:val="8"/>
                                <w:lang w:val="fr-FR"/>
                              </w:rPr>
                              <w:t>(Ctrl + Clic)</w:t>
                            </w:r>
                          </w:p>
                        </w:txbxContent>
                      </v:textbox>
                    </v:shape>
                  </w:pict>
                </mc:Fallback>
              </mc:AlternateContent>
            </w:r>
          </w:p>
        </w:tc>
        <w:tc>
          <w:tcPr>
            <w:tcW w:w="360" w:type="dxa"/>
            <w:vMerge w:val="restart"/>
            <w:tcBorders>
              <w:top w:val="single" w:sz="12" w:space="0" w:color="auto"/>
            </w:tcBorders>
            <w:textDirection w:val="btLr"/>
            <w:vAlign w:val="center"/>
          </w:tcPr>
          <w:p w14:paraId="22D0E3FA" w14:textId="77777777" w:rsidR="00B27742" w:rsidRPr="002F5D6C" w:rsidRDefault="00D12348" w:rsidP="00FA16B9">
            <w:pPr>
              <w:pStyle w:val="TableVerticalText"/>
              <w:rPr>
                <w:rFonts w:ascii="Tahoma" w:hAnsi="Tahoma" w:cs="Tahoma"/>
                <w:sz w:val="9"/>
                <w:lang w:val="fr-FR"/>
              </w:rPr>
            </w:pPr>
            <w:r w:rsidRPr="002F5D6C">
              <w:rPr>
                <w:rFonts w:ascii="Tahoma" w:hAnsi="Tahoma" w:cs="Tahoma"/>
                <w:sz w:val="9"/>
                <w:lang w:val="fr-FR"/>
              </w:rPr>
              <w:t>Notes relatives aux Produits</w:t>
            </w:r>
          </w:p>
        </w:tc>
        <w:tc>
          <w:tcPr>
            <w:tcW w:w="450" w:type="dxa"/>
            <w:vMerge w:val="restart"/>
            <w:tcBorders>
              <w:top w:val="single" w:sz="12" w:space="0" w:color="auto"/>
            </w:tcBorders>
            <w:textDirection w:val="btLr"/>
            <w:vAlign w:val="center"/>
          </w:tcPr>
          <w:p w14:paraId="22D0E3FB" w14:textId="77777777" w:rsidR="00B27742" w:rsidRPr="002F5D6C" w:rsidRDefault="00B27742" w:rsidP="00FA16B9">
            <w:pPr>
              <w:pStyle w:val="TableVerticalText"/>
              <w:rPr>
                <w:rFonts w:ascii="Tahoma" w:hAnsi="Tahoma" w:cs="Tahoma"/>
                <w:sz w:val="9"/>
                <w:lang w:val="fr-FR"/>
              </w:rPr>
            </w:pPr>
            <w:r w:rsidRPr="002F5D6C">
              <w:rPr>
                <w:rFonts w:ascii="Tahoma" w:hAnsi="Tahoma" w:cs="Tahoma"/>
                <w:sz w:val="9"/>
                <w:lang w:val="fr-FR"/>
              </w:rPr>
              <w:t>Date de disponibilité</w:t>
            </w:r>
          </w:p>
        </w:tc>
        <w:tc>
          <w:tcPr>
            <w:tcW w:w="360" w:type="dxa"/>
            <w:vMerge w:val="restart"/>
            <w:tcBorders>
              <w:top w:val="single" w:sz="12" w:space="0" w:color="auto"/>
              <w:right w:val="single" w:sz="18" w:space="0" w:color="auto"/>
            </w:tcBorders>
            <w:textDirection w:val="btLr"/>
            <w:vAlign w:val="center"/>
          </w:tcPr>
          <w:p w14:paraId="22D0E3FC" w14:textId="77777777" w:rsidR="00B27742" w:rsidRPr="002F5D6C" w:rsidRDefault="00B27742" w:rsidP="00FA16B9">
            <w:pPr>
              <w:pStyle w:val="TableVerticalText"/>
              <w:rPr>
                <w:rFonts w:ascii="Tahoma" w:hAnsi="Tahoma" w:cs="Tahoma"/>
                <w:sz w:val="9"/>
                <w:lang w:val="fr-FR"/>
              </w:rPr>
            </w:pPr>
            <w:r w:rsidRPr="002F5D6C">
              <w:rPr>
                <w:rFonts w:ascii="Tahoma" w:hAnsi="Tahoma" w:cs="Tahoma"/>
                <w:sz w:val="9"/>
                <w:lang w:val="fr-FR"/>
              </w:rPr>
              <w:t>Avantages SA</w:t>
            </w:r>
          </w:p>
        </w:tc>
        <w:tc>
          <w:tcPr>
            <w:tcW w:w="3060" w:type="dxa"/>
            <w:gridSpan w:val="7"/>
            <w:tcBorders>
              <w:top w:val="single" w:sz="12" w:space="0" w:color="auto"/>
              <w:left w:val="single" w:sz="18" w:space="0" w:color="auto"/>
              <w:right w:val="single" w:sz="18" w:space="0" w:color="auto"/>
            </w:tcBorders>
            <w:vAlign w:val="center"/>
          </w:tcPr>
          <w:p w14:paraId="22D0E3FD" w14:textId="77777777" w:rsidR="00B27742" w:rsidRPr="002F5D6C" w:rsidRDefault="00B27742">
            <w:pPr>
              <w:pStyle w:val="TableHeadingsBlack"/>
              <w:rPr>
                <w:rFonts w:ascii="Tahoma" w:hAnsi="Tahoma" w:cs="Tahoma"/>
                <w:sz w:val="9"/>
                <w:lang w:val="fr-FR"/>
              </w:rPr>
            </w:pPr>
            <w:r w:rsidRPr="002F5D6C">
              <w:rPr>
                <w:rFonts w:ascii="Tahoma" w:hAnsi="Tahoma" w:cs="Tahoma"/>
                <w:lang w:val="fr-FR"/>
              </w:rPr>
              <w:t>Select</w:t>
            </w:r>
          </w:p>
        </w:tc>
        <w:tc>
          <w:tcPr>
            <w:tcW w:w="1170" w:type="dxa"/>
            <w:gridSpan w:val="3"/>
            <w:tcBorders>
              <w:top w:val="single" w:sz="12" w:space="0" w:color="auto"/>
              <w:left w:val="single" w:sz="18" w:space="0" w:color="auto"/>
              <w:right w:val="single" w:sz="18" w:space="0" w:color="auto"/>
            </w:tcBorders>
            <w:vAlign w:val="center"/>
          </w:tcPr>
          <w:p w14:paraId="22D0E3FE" w14:textId="77777777" w:rsidR="00B27742" w:rsidRPr="002F5D6C" w:rsidRDefault="00D12348">
            <w:pPr>
              <w:pStyle w:val="TableHeadingsBlack"/>
              <w:rPr>
                <w:rFonts w:ascii="Tahoma" w:hAnsi="Tahoma" w:cs="Tahoma"/>
                <w:lang w:val="fr-FR"/>
              </w:rPr>
            </w:pPr>
            <w:r w:rsidRPr="002F5D6C">
              <w:rPr>
                <w:rFonts w:ascii="Tahoma" w:hAnsi="Tahoma" w:cs="Tahoma"/>
                <w:lang w:val="fr-FR"/>
              </w:rPr>
              <w:t>Licence Open</w:t>
            </w:r>
          </w:p>
        </w:tc>
        <w:tc>
          <w:tcPr>
            <w:tcW w:w="810" w:type="dxa"/>
            <w:vMerge w:val="restart"/>
            <w:tcBorders>
              <w:top w:val="single" w:sz="12" w:space="0" w:color="auto"/>
              <w:left w:val="single" w:sz="18" w:space="0" w:color="auto"/>
            </w:tcBorders>
            <w:textDirection w:val="btLr"/>
            <w:vAlign w:val="center"/>
          </w:tcPr>
          <w:p w14:paraId="22D0E3FF" w14:textId="77777777" w:rsidR="00B27742" w:rsidRPr="002F5D6C" w:rsidRDefault="00B27742" w:rsidP="00FA16B9">
            <w:pPr>
              <w:pStyle w:val="TableVerticalText"/>
              <w:rPr>
                <w:rFonts w:ascii="Tahoma" w:hAnsi="Tahoma" w:cs="Tahoma"/>
                <w:sz w:val="9"/>
                <w:lang w:val="fr-FR"/>
              </w:rPr>
            </w:pPr>
            <w:r w:rsidRPr="002F5D6C">
              <w:rPr>
                <w:rFonts w:ascii="Tahoma" w:hAnsi="Tahoma" w:cs="Tahoma"/>
                <w:sz w:val="9"/>
                <w:lang w:val="fr-FR"/>
              </w:rPr>
              <w:t>Unités Campus et School</w:t>
            </w:r>
          </w:p>
        </w:tc>
        <w:tc>
          <w:tcPr>
            <w:tcW w:w="322" w:type="dxa"/>
            <w:vMerge w:val="restart"/>
            <w:tcBorders>
              <w:top w:val="single" w:sz="12" w:space="0" w:color="auto"/>
              <w:right w:val="single" w:sz="18" w:space="0" w:color="auto"/>
            </w:tcBorders>
            <w:textDirection w:val="btLr"/>
            <w:vAlign w:val="center"/>
          </w:tcPr>
          <w:p w14:paraId="22D0E400" w14:textId="77777777" w:rsidR="00B27742" w:rsidRPr="002F5D6C" w:rsidRDefault="00B27742" w:rsidP="00FA16B9">
            <w:pPr>
              <w:pStyle w:val="TableVerticalText"/>
              <w:rPr>
                <w:rFonts w:ascii="Tahoma" w:hAnsi="Tahoma" w:cs="Tahoma"/>
                <w:sz w:val="9"/>
                <w:lang w:val="fr-FR"/>
              </w:rPr>
            </w:pPr>
            <w:r w:rsidRPr="002F5D6C">
              <w:rPr>
                <w:rFonts w:ascii="Tahoma" w:hAnsi="Tahoma" w:cs="Tahoma"/>
                <w:sz w:val="9"/>
                <w:lang w:val="fr-FR"/>
              </w:rPr>
              <w:t>CE et CE Sub</w:t>
            </w:r>
          </w:p>
        </w:tc>
        <w:tc>
          <w:tcPr>
            <w:tcW w:w="398" w:type="dxa"/>
            <w:vMerge w:val="restart"/>
            <w:tcBorders>
              <w:top w:val="single" w:sz="12" w:space="0" w:color="auto"/>
              <w:left w:val="single" w:sz="18" w:space="0" w:color="auto"/>
              <w:right w:val="single" w:sz="18" w:space="0" w:color="auto"/>
            </w:tcBorders>
            <w:textDirection w:val="btLr"/>
            <w:vAlign w:val="center"/>
          </w:tcPr>
          <w:p w14:paraId="22D0E401" w14:textId="77777777" w:rsidR="00B27742" w:rsidRPr="002F5D6C" w:rsidRDefault="00B27742" w:rsidP="00FA16B9">
            <w:pPr>
              <w:pStyle w:val="TableVerticalText"/>
              <w:rPr>
                <w:rFonts w:ascii="Tahoma" w:hAnsi="Tahoma" w:cs="Tahoma"/>
                <w:sz w:val="9"/>
                <w:lang w:val="fr-FR"/>
              </w:rPr>
            </w:pPr>
            <w:r w:rsidRPr="002F5D6C">
              <w:rPr>
                <w:rFonts w:ascii="Tahoma" w:hAnsi="Tahoma" w:cs="Tahoma"/>
                <w:sz w:val="9"/>
                <w:lang w:val="fr-FR"/>
              </w:rPr>
              <w:t>OV / OVS</w:t>
            </w:r>
          </w:p>
        </w:tc>
        <w:tc>
          <w:tcPr>
            <w:tcW w:w="450" w:type="dxa"/>
            <w:vMerge w:val="restart"/>
            <w:tcBorders>
              <w:top w:val="single" w:sz="12" w:space="0" w:color="auto"/>
            </w:tcBorders>
            <w:textDirection w:val="btLr"/>
            <w:vAlign w:val="center"/>
          </w:tcPr>
          <w:p w14:paraId="22D0E402" w14:textId="77777777" w:rsidR="00B27742" w:rsidRPr="002F5D6C" w:rsidRDefault="00D12348" w:rsidP="00FA16B9">
            <w:pPr>
              <w:pStyle w:val="TableVerticalText"/>
              <w:rPr>
                <w:rFonts w:ascii="Tahoma" w:hAnsi="Tahoma" w:cs="Tahoma"/>
                <w:sz w:val="9"/>
                <w:lang w:val="fr-FR"/>
              </w:rPr>
            </w:pPr>
            <w:r w:rsidRPr="002F5D6C">
              <w:rPr>
                <w:rFonts w:ascii="Tahoma" w:hAnsi="Tahoma" w:cs="Tahoma"/>
                <w:sz w:val="9"/>
                <w:lang w:val="fr-FR"/>
              </w:rPr>
              <w:t>EES / OVS</w:t>
            </w:r>
            <w:r w:rsidR="00DD6406">
              <w:rPr>
                <w:rFonts w:ascii="Tahoma" w:hAnsi="Tahoma" w:cs="Tahoma"/>
                <w:sz w:val="9"/>
                <w:lang w:val="fr-FR"/>
              </w:rPr>
              <w:t>-</w:t>
            </w:r>
            <w:r w:rsidRPr="002F5D6C">
              <w:rPr>
                <w:rFonts w:ascii="Tahoma" w:hAnsi="Tahoma" w:cs="Tahoma"/>
                <w:sz w:val="9"/>
                <w:lang w:val="fr-FR"/>
              </w:rPr>
              <w:t>ES</w:t>
            </w:r>
          </w:p>
        </w:tc>
        <w:tc>
          <w:tcPr>
            <w:tcW w:w="540" w:type="dxa"/>
            <w:vMerge w:val="restart"/>
            <w:tcBorders>
              <w:top w:val="single" w:sz="12" w:space="0" w:color="auto"/>
            </w:tcBorders>
            <w:textDirection w:val="btLr"/>
            <w:vAlign w:val="center"/>
          </w:tcPr>
          <w:p w14:paraId="22D0E403" w14:textId="77777777" w:rsidR="00B27742" w:rsidRPr="002F5D6C" w:rsidRDefault="00B27742" w:rsidP="00FA16B9">
            <w:pPr>
              <w:pStyle w:val="TableVerticalText"/>
              <w:rPr>
                <w:rFonts w:ascii="Tahoma" w:hAnsi="Tahoma" w:cs="Tahoma"/>
                <w:sz w:val="9"/>
                <w:lang w:val="fr-FR"/>
              </w:rPr>
            </w:pPr>
            <w:r w:rsidRPr="002F5D6C">
              <w:rPr>
                <w:rFonts w:ascii="Tahoma" w:hAnsi="Tahoma" w:cs="Tahoma"/>
                <w:sz w:val="9"/>
                <w:lang w:val="fr-FR"/>
              </w:rPr>
              <w:t>Minimum Licences Open</w:t>
            </w:r>
          </w:p>
        </w:tc>
      </w:tr>
      <w:tr w:rsidR="00CE5AB1" w:rsidRPr="002F5D6C" w14:paraId="22D0E414" w14:textId="77777777" w:rsidTr="00FA16B9">
        <w:trPr>
          <w:cantSplit/>
          <w:trHeight w:val="262"/>
          <w:tblHeader/>
        </w:trPr>
        <w:tc>
          <w:tcPr>
            <w:tcW w:w="2610" w:type="dxa"/>
            <w:vMerge/>
            <w:tcBorders>
              <w:left w:val="single" w:sz="4" w:space="0" w:color="FFFFFF"/>
            </w:tcBorders>
          </w:tcPr>
          <w:p w14:paraId="22D0E405" w14:textId="77777777" w:rsidR="00B27742" w:rsidRPr="002F5D6C" w:rsidRDefault="00B27742">
            <w:pPr>
              <w:rPr>
                <w:rFonts w:cs="Tahoma"/>
                <w:sz w:val="20"/>
                <w:lang w:val="fr-FR"/>
              </w:rPr>
            </w:pPr>
          </w:p>
        </w:tc>
        <w:tc>
          <w:tcPr>
            <w:tcW w:w="360" w:type="dxa"/>
            <w:vMerge/>
          </w:tcPr>
          <w:p w14:paraId="22D0E406" w14:textId="77777777" w:rsidR="00B27742" w:rsidRPr="002F5D6C" w:rsidRDefault="00B27742">
            <w:pPr>
              <w:rPr>
                <w:rFonts w:cs="Tahoma"/>
                <w:b/>
                <w:sz w:val="20"/>
                <w:lang w:val="fr-FR"/>
              </w:rPr>
            </w:pPr>
          </w:p>
        </w:tc>
        <w:tc>
          <w:tcPr>
            <w:tcW w:w="450" w:type="dxa"/>
            <w:vMerge/>
          </w:tcPr>
          <w:p w14:paraId="22D0E407" w14:textId="77777777" w:rsidR="00B27742" w:rsidRPr="002F5D6C" w:rsidRDefault="00B27742">
            <w:pPr>
              <w:rPr>
                <w:rFonts w:cs="Tahoma"/>
                <w:sz w:val="20"/>
                <w:lang w:val="fr-FR"/>
              </w:rPr>
            </w:pPr>
          </w:p>
        </w:tc>
        <w:tc>
          <w:tcPr>
            <w:tcW w:w="360" w:type="dxa"/>
            <w:vMerge/>
            <w:tcBorders>
              <w:right w:val="single" w:sz="18" w:space="0" w:color="auto"/>
            </w:tcBorders>
          </w:tcPr>
          <w:p w14:paraId="22D0E408" w14:textId="77777777" w:rsidR="00B27742" w:rsidRPr="002F5D6C" w:rsidRDefault="00B27742">
            <w:pPr>
              <w:rPr>
                <w:rFonts w:cs="Tahoma"/>
                <w:sz w:val="20"/>
                <w:lang w:val="fr-FR"/>
              </w:rPr>
            </w:pPr>
          </w:p>
        </w:tc>
        <w:tc>
          <w:tcPr>
            <w:tcW w:w="450" w:type="dxa"/>
            <w:vMerge w:val="restart"/>
            <w:tcBorders>
              <w:left w:val="single" w:sz="18" w:space="0" w:color="auto"/>
            </w:tcBorders>
            <w:vAlign w:val="center"/>
          </w:tcPr>
          <w:p w14:paraId="22D0E409" w14:textId="77777777" w:rsidR="00B27742" w:rsidRPr="002F5D6C" w:rsidRDefault="00B27742">
            <w:pPr>
              <w:pStyle w:val="TableHeadingsRed"/>
              <w:rPr>
                <w:rFonts w:ascii="Tahoma" w:hAnsi="Tahoma" w:cs="Tahoma"/>
                <w:sz w:val="9"/>
                <w:lang w:val="fr-FR"/>
              </w:rPr>
            </w:pPr>
            <w:r w:rsidRPr="002F5D6C">
              <w:rPr>
                <w:rFonts w:ascii="Tahoma" w:hAnsi="Tahoma" w:cs="Tahoma"/>
                <w:sz w:val="9"/>
                <w:lang w:val="fr-FR"/>
              </w:rPr>
              <w:t>L</w:t>
            </w:r>
          </w:p>
        </w:tc>
        <w:tc>
          <w:tcPr>
            <w:tcW w:w="1350" w:type="dxa"/>
            <w:gridSpan w:val="3"/>
            <w:vAlign w:val="center"/>
          </w:tcPr>
          <w:p w14:paraId="22D0E40A" w14:textId="77777777" w:rsidR="00B27742" w:rsidRPr="002F5D6C" w:rsidRDefault="00B27742">
            <w:pPr>
              <w:pStyle w:val="TableHeadingsGreen"/>
              <w:rPr>
                <w:rFonts w:ascii="Tahoma" w:hAnsi="Tahoma" w:cs="Tahoma"/>
                <w:sz w:val="9"/>
                <w:lang w:val="fr-FR"/>
              </w:rPr>
            </w:pPr>
            <w:r w:rsidRPr="002F5D6C">
              <w:rPr>
                <w:rFonts w:ascii="Tahoma" w:hAnsi="Tahoma" w:cs="Tahoma"/>
                <w:sz w:val="9"/>
                <w:lang w:val="fr-FR"/>
              </w:rPr>
              <w:t>L&amp;SA</w:t>
            </w:r>
          </w:p>
        </w:tc>
        <w:tc>
          <w:tcPr>
            <w:tcW w:w="1260" w:type="dxa"/>
            <w:gridSpan w:val="3"/>
            <w:tcBorders>
              <w:right w:val="single" w:sz="18" w:space="0" w:color="auto"/>
            </w:tcBorders>
            <w:vAlign w:val="center"/>
          </w:tcPr>
          <w:p w14:paraId="22D0E40B" w14:textId="77777777" w:rsidR="00B27742" w:rsidRPr="002F5D6C" w:rsidRDefault="00B27742">
            <w:pPr>
              <w:pStyle w:val="TableHeadingsBlue"/>
              <w:rPr>
                <w:rFonts w:ascii="Tahoma" w:hAnsi="Tahoma" w:cs="Tahoma"/>
                <w:sz w:val="9"/>
                <w:lang w:val="fr-FR"/>
              </w:rPr>
            </w:pPr>
            <w:r w:rsidRPr="002F5D6C">
              <w:rPr>
                <w:rFonts w:ascii="Tahoma" w:hAnsi="Tahoma" w:cs="Tahoma"/>
                <w:sz w:val="9"/>
                <w:lang w:val="fr-FR"/>
              </w:rPr>
              <w:t>SA</w:t>
            </w:r>
          </w:p>
        </w:tc>
        <w:tc>
          <w:tcPr>
            <w:tcW w:w="450" w:type="dxa"/>
            <w:vMerge w:val="restart"/>
            <w:tcBorders>
              <w:left w:val="single" w:sz="18" w:space="0" w:color="auto"/>
            </w:tcBorders>
            <w:vAlign w:val="center"/>
          </w:tcPr>
          <w:p w14:paraId="22D0E40C" w14:textId="77777777" w:rsidR="00B27742" w:rsidRPr="002F5D6C" w:rsidRDefault="00B27742">
            <w:pPr>
              <w:pStyle w:val="TableHeadingsRed"/>
              <w:rPr>
                <w:rFonts w:ascii="Tahoma" w:hAnsi="Tahoma" w:cs="Tahoma"/>
                <w:sz w:val="9"/>
                <w:lang w:val="fr-FR"/>
              </w:rPr>
            </w:pPr>
            <w:r w:rsidRPr="002F5D6C">
              <w:rPr>
                <w:rFonts w:ascii="Tahoma" w:hAnsi="Tahoma" w:cs="Tahoma"/>
                <w:sz w:val="9"/>
                <w:lang w:val="fr-FR"/>
              </w:rPr>
              <w:t>L</w:t>
            </w:r>
          </w:p>
        </w:tc>
        <w:tc>
          <w:tcPr>
            <w:tcW w:w="360" w:type="dxa"/>
            <w:vAlign w:val="center"/>
          </w:tcPr>
          <w:p w14:paraId="22D0E40D" w14:textId="77777777" w:rsidR="00B27742" w:rsidRPr="002F5D6C" w:rsidRDefault="00B27742">
            <w:pPr>
              <w:pStyle w:val="TableHeadingsGreen"/>
              <w:rPr>
                <w:rFonts w:ascii="Tahoma" w:hAnsi="Tahoma" w:cs="Tahoma"/>
                <w:sz w:val="9"/>
                <w:lang w:val="fr-FR"/>
              </w:rPr>
            </w:pPr>
            <w:r w:rsidRPr="002F5D6C">
              <w:rPr>
                <w:rFonts w:ascii="Tahoma" w:hAnsi="Tahoma" w:cs="Tahoma"/>
                <w:sz w:val="9"/>
                <w:lang w:val="fr-FR"/>
              </w:rPr>
              <w:t>L&amp;SA</w:t>
            </w:r>
          </w:p>
        </w:tc>
        <w:tc>
          <w:tcPr>
            <w:tcW w:w="360" w:type="dxa"/>
            <w:vMerge w:val="restart"/>
            <w:tcBorders>
              <w:right w:val="single" w:sz="18" w:space="0" w:color="auto"/>
            </w:tcBorders>
            <w:vAlign w:val="center"/>
          </w:tcPr>
          <w:p w14:paraId="22D0E40E" w14:textId="77777777" w:rsidR="00B27742" w:rsidRPr="002F5D6C" w:rsidRDefault="00B27742">
            <w:pPr>
              <w:pStyle w:val="TableHeadingsBlue"/>
              <w:rPr>
                <w:rFonts w:ascii="Tahoma" w:hAnsi="Tahoma" w:cs="Tahoma"/>
                <w:sz w:val="9"/>
                <w:lang w:val="fr-FR"/>
              </w:rPr>
            </w:pPr>
            <w:r w:rsidRPr="002F5D6C">
              <w:rPr>
                <w:rFonts w:ascii="Tahoma" w:hAnsi="Tahoma" w:cs="Tahoma"/>
                <w:sz w:val="9"/>
                <w:lang w:val="fr-FR"/>
              </w:rPr>
              <w:t>SA</w:t>
            </w:r>
          </w:p>
        </w:tc>
        <w:tc>
          <w:tcPr>
            <w:tcW w:w="810" w:type="dxa"/>
            <w:vMerge/>
            <w:tcBorders>
              <w:left w:val="single" w:sz="18" w:space="0" w:color="auto"/>
            </w:tcBorders>
          </w:tcPr>
          <w:p w14:paraId="22D0E40F" w14:textId="77777777" w:rsidR="00B27742" w:rsidRPr="002F5D6C" w:rsidRDefault="00B27742">
            <w:pPr>
              <w:rPr>
                <w:rFonts w:cs="Tahoma"/>
                <w:sz w:val="20"/>
                <w:lang w:val="fr-FR"/>
              </w:rPr>
            </w:pPr>
          </w:p>
        </w:tc>
        <w:tc>
          <w:tcPr>
            <w:tcW w:w="322" w:type="dxa"/>
            <w:vMerge/>
            <w:tcBorders>
              <w:right w:val="single" w:sz="18" w:space="0" w:color="auto"/>
            </w:tcBorders>
          </w:tcPr>
          <w:p w14:paraId="22D0E410" w14:textId="77777777" w:rsidR="00B27742" w:rsidRPr="002F5D6C" w:rsidRDefault="00B27742">
            <w:pPr>
              <w:rPr>
                <w:rFonts w:cs="Tahoma"/>
                <w:sz w:val="20"/>
                <w:lang w:val="fr-FR"/>
              </w:rPr>
            </w:pPr>
          </w:p>
        </w:tc>
        <w:tc>
          <w:tcPr>
            <w:tcW w:w="398" w:type="dxa"/>
            <w:vMerge/>
            <w:tcBorders>
              <w:left w:val="single" w:sz="18" w:space="0" w:color="auto"/>
              <w:right w:val="single" w:sz="18" w:space="0" w:color="auto"/>
            </w:tcBorders>
          </w:tcPr>
          <w:p w14:paraId="22D0E411" w14:textId="77777777" w:rsidR="00B27742" w:rsidRPr="002F5D6C" w:rsidRDefault="00B27742">
            <w:pPr>
              <w:rPr>
                <w:rFonts w:cs="Tahoma"/>
                <w:sz w:val="20"/>
                <w:lang w:val="fr-FR"/>
              </w:rPr>
            </w:pPr>
          </w:p>
        </w:tc>
        <w:tc>
          <w:tcPr>
            <w:tcW w:w="450" w:type="dxa"/>
            <w:vMerge/>
          </w:tcPr>
          <w:p w14:paraId="22D0E412" w14:textId="77777777" w:rsidR="00B27742" w:rsidRPr="002F5D6C" w:rsidRDefault="00B27742">
            <w:pPr>
              <w:rPr>
                <w:rFonts w:cs="Tahoma"/>
                <w:sz w:val="20"/>
                <w:lang w:val="fr-FR"/>
              </w:rPr>
            </w:pPr>
          </w:p>
        </w:tc>
        <w:tc>
          <w:tcPr>
            <w:tcW w:w="540" w:type="dxa"/>
            <w:vMerge/>
          </w:tcPr>
          <w:p w14:paraId="22D0E413" w14:textId="77777777" w:rsidR="00B27742" w:rsidRPr="002F5D6C" w:rsidRDefault="00B27742">
            <w:pPr>
              <w:rPr>
                <w:rFonts w:cs="Tahoma"/>
                <w:sz w:val="20"/>
                <w:lang w:val="fr-FR"/>
              </w:rPr>
            </w:pPr>
          </w:p>
        </w:tc>
      </w:tr>
      <w:tr w:rsidR="00AF4B30" w:rsidRPr="002F5D6C" w14:paraId="22D0E428" w14:textId="77777777" w:rsidTr="00FA16B9">
        <w:trPr>
          <w:cantSplit/>
          <w:trHeight w:val="998"/>
          <w:tblHeader/>
        </w:trPr>
        <w:tc>
          <w:tcPr>
            <w:tcW w:w="2610" w:type="dxa"/>
            <w:vMerge/>
            <w:tcBorders>
              <w:left w:val="single" w:sz="4" w:space="0" w:color="FFFFFF"/>
            </w:tcBorders>
          </w:tcPr>
          <w:p w14:paraId="22D0E415" w14:textId="77777777" w:rsidR="00B27742" w:rsidRPr="002F5D6C" w:rsidRDefault="00B27742">
            <w:pPr>
              <w:rPr>
                <w:rFonts w:cs="Tahoma"/>
                <w:sz w:val="20"/>
                <w:lang w:val="fr-FR"/>
              </w:rPr>
            </w:pPr>
          </w:p>
        </w:tc>
        <w:tc>
          <w:tcPr>
            <w:tcW w:w="360" w:type="dxa"/>
            <w:vMerge/>
          </w:tcPr>
          <w:p w14:paraId="22D0E416" w14:textId="77777777" w:rsidR="00B27742" w:rsidRPr="002F5D6C" w:rsidRDefault="00B27742">
            <w:pPr>
              <w:rPr>
                <w:rFonts w:cs="Tahoma"/>
                <w:b/>
                <w:sz w:val="20"/>
                <w:lang w:val="fr-FR"/>
              </w:rPr>
            </w:pPr>
          </w:p>
        </w:tc>
        <w:tc>
          <w:tcPr>
            <w:tcW w:w="450" w:type="dxa"/>
            <w:vMerge/>
          </w:tcPr>
          <w:p w14:paraId="22D0E417" w14:textId="77777777" w:rsidR="00B27742" w:rsidRPr="002F5D6C" w:rsidRDefault="00B27742">
            <w:pPr>
              <w:rPr>
                <w:rFonts w:cs="Tahoma"/>
                <w:sz w:val="20"/>
                <w:lang w:val="fr-FR"/>
              </w:rPr>
            </w:pPr>
          </w:p>
        </w:tc>
        <w:tc>
          <w:tcPr>
            <w:tcW w:w="360" w:type="dxa"/>
            <w:vMerge/>
            <w:tcBorders>
              <w:right w:val="single" w:sz="18" w:space="0" w:color="auto"/>
            </w:tcBorders>
          </w:tcPr>
          <w:p w14:paraId="22D0E418" w14:textId="77777777" w:rsidR="00B27742" w:rsidRPr="002F5D6C" w:rsidRDefault="00B27742">
            <w:pPr>
              <w:rPr>
                <w:rFonts w:cs="Tahoma"/>
                <w:sz w:val="20"/>
                <w:lang w:val="fr-FR"/>
              </w:rPr>
            </w:pPr>
          </w:p>
        </w:tc>
        <w:tc>
          <w:tcPr>
            <w:tcW w:w="450" w:type="dxa"/>
            <w:vMerge/>
            <w:tcBorders>
              <w:left w:val="single" w:sz="18" w:space="0" w:color="auto"/>
            </w:tcBorders>
            <w:vAlign w:val="center"/>
          </w:tcPr>
          <w:p w14:paraId="22D0E419" w14:textId="77777777" w:rsidR="00B27742" w:rsidRPr="002F5D6C" w:rsidRDefault="00B27742">
            <w:pPr>
              <w:jc w:val="center"/>
              <w:rPr>
                <w:rFonts w:cs="Tahoma"/>
                <w:sz w:val="20"/>
                <w:lang w:val="fr-FR"/>
              </w:rPr>
            </w:pPr>
          </w:p>
        </w:tc>
        <w:tc>
          <w:tcPr>
            <w:tcW w:w="450" w:type="dxa"/>
            <w:vAlign w:val="center"/>
          </w:tcPr>
          <w:p w14:paraId="22D0E41A" w14:textId="77777777" w:rsidR="00B27742" w:rsidRPr="002F5D6C" w:rsidRDefault="00B27742">
            <w:pPr>
              <w:pStyle w:val="TableHeadingsGreen"/>
              <w:rPr>
                <w:rFonts w:ascii="Tahoma" w:hAnsi="Tahoma" w:cs="Tahoma"/>
                <w:sz w:val="9"/>
                <w:lang w:val="fr-FR"/>
              </w:rPr>
            </w:pPr>
            <w:r w:rsidRPr="002F5D6C">
              <w:rPr>
                <w:rFonts w:ascii="Tahoma" w:hAnsi="Tahoma" w:cs="Tahoma"/>
                <w:sz w:val="9"/>
                <w:lang w:val="fr-FR"/>
              </w:rPr>
              <w:t>3 ans</w:t>
            </w:r>
          </w:p>
        </w:tc>
        <w:tc>
          <w:tcPr>
            <w:tcW w:w="450" w:type="dxa"/>
            <w:vAlign w:val="center"/>
          </w:tcPr>
          <w:p w14:paraId="22D0E41B" w14:textId="77777777" w:rsidR="00B27742" w:rsidRPr="002F5D6C" w:rsidRDefault="00B27742">
            <w:pPr>
              <w:pStyle w:val="TableHeadingsGreen"/>
              <w:rPr>
                <w:rFonts w:ascii="Tahoma" w:hAnsi="Tahoma" w:cs="Tahoma"/>
                <w:sz w:val="9"/>
                <w:lang w:val="fr-FR"/>
              </w:rPr>
            </w:pPr>
            <w:r w:rsidRPr="002F5D6C">
              <w:rPr>
                <w:rFonts w:ascii="Tahoma" w:hAnsi="Tahoma" w:cs="Tahoma"/>
                <w:sz w:val="9"/>
                <w:lang w:val="fr-FR"/>
              </w:rPr>
              <w:t>2 ans</w:t>
            </w:r>
          </w:p>
        </w:tc>
        <w:tc>
          <w:tcPr>
            <w:tcW w:w="450" w:type="dxa"/>
            <w:vAlign w:val="center"/>
          </w:tcPr>
          <w:p w14:paraId="22D0E41C" w14:textId="77777777" w:rsidR="00B27742" w:rsidRPr="002F5D6C" w:rsidRDefault="00B27742">
            <w:pPr>
              <w:pStyle w:val="TableHeadingsGreen"/>
              <w:rPr>
                <w:rFonts w:ascii="Tahoma" w:hAnsi="Tahoma" w:cs="Tahoma"/>
                <w:sz w:val="9"/>
                <w:lang w:val="fr-FR"/>
              </w:rPr>
            </w:pPr>
            <w:r w:rsidRPr="002F5D6C">
              <w:rPr>
                <w:rFonts w:ascii="Tahoma" w:hAnsi="Tahoma" w:cs="Tahoma"/>
                <w:sz w:val="9"/>
                <w:lang w:val="fr-FR"/>
              </w:rPr>
              <w:t>1 an</w:t>
            </w:r>
          </w:p>
        </w:tc>
        <w:tc>
          <w:tcPr>
            <w:tcW w:w="450" w:type="dxa"/>
            <w:vAlign w:val="center"/>
          </w:tcPr>
          <w:p w14:paraId="22D0E41D" w14:textId="77777777" w:rsidR="00B27742" w:rsidRPr="002F5D6C" w:rsidRDefault="00B27742">
            <w:pPr>
              <w:pStyle w:val="TableHeadingsBlue"/>
              <w:rPr>
                <w:rFonts w:ascii="Tahoma" w:hAnsi="Tahoma" w:cs="Tahoma"/>
                <w:sz w:val="9"/>
                <w:lang w:val="fr-FR"/>
              </w:rPr>
            </w:pPr>
            <w:r w:rsidRPr="002F5D6C">
              <w:rPr>
                <w:rFonts w:ascii="Tahoma" w:hAnsi="Tahoma" w:cs="Tahoma"/>
                <w:sz w:val="9"/>
                <w:lang w:val="fr-FR"/>
              </w:rPr>
              <w:t>3 ans</w:t>
            </w:r>
          </w:p>
        </w:tc>
        <w:tc>
          <w:tcPr>
            <w:tcW w:w="450" w:type="dxa"/>
            <w:vAlign w:val="center"/>
          </w:tcPr>
          <w:p w14:paraId="22D0E41E" w14:textId="77777777" w:rsidR="00B27742" w:rsidRPr="002F5D6C" w:rsidRDefault="00B27742">
            <w:pPr>
              <w:pStyle w:val="TableHeadingsBlue"/>
              <w:rPr>
                <w:rFonts w:ascii="Tahoma" w:hAnsi="Tahoma" w:cs="Tahoma"/>
                <w:sz w:val="9"/>
                <w:lang w:val="fr-FR"/>
              </w:rPr>
            </w:pPr>
            <w:r w:rsidRPr="002F5D6C">
              <w:rPr>
                <w:rFonts w:ascii="Tahoma" w:hAnsi="Tahoma" w:cs="Tahoma"/>
                <w:sz w:val="9"/>
                <w:lang w:val="fr-FR"/>
              </w:rPr>
              <w:t>2 ans</w:t>
            </w:r>
          </w:p>
        </w:tc>
        <w:tc>
          <w:tcPr>
            <w:tcW w:w="360" w:type="dxa"/>
            <w:tcBorders>
              <w:right w:val="single" w:sz="18" w:space="0" w:color="auto"/>
            </w:tcBorders>
            <w:vAlign w:val="center"/>
          </w:tcPr>
          <w:p w14:paraId="22D0E41F" w14:textId="77777777" w:rsidR="00B27742" w:rsidRPr="002F5D6C" w:rsidRDefault="00B27742">
            <w:pPr>
              <w:pStyle w:val="TableHeadingsBlue"/>
              <w:rPr>
                <w:rFonts w:ascii="Tahoma" w:hAnsi="Tahoma" w:cs="Tahoma"/>
                <w:sz w:val="9"/>
                <w:lang w:val="fr-FR"/>
              </w:rPr>
            </w:pPr>
            <w:r w:rsidRPr="002F5D6C">
              <w:rPr>
                <w:rFonts w:ascii="Tahoma" w:hAnsi="Tahoma" w:cs="Tahoma"/>
                <w:sz w:val="9"/>
                <w:lang w:val="fr-FR"/>
              </w:rPr>
              <w:t>1 an</w:t>
            </w:r>
          </w:p>
        </w:tc>
        <w:tc>
          <w:tcPr>
            <w:tcW w:w="450" w:type="dxa"/>
            <w:vMerge/>
            <w:tcBorders>
              <w:left w:val="single" w:sz="18" w:space="0" w:color="auto"/>
            </w:tcBorders>
            <w:vAlign w:val="center"/>
          </w:tcPr>
          <w:p w14:paraId="22D0E420" w14:textId="77777777" w:rsidR="00B27742" w:rsidRPr="002F5D6C" w:rsidRDefault="00B27742">
            <w:pPr>
              <w:jc w:val="center"/>
              <w:rPr>
                <w:rFonts w:cs="Tahoma"/>
                <w:sz w:val="20"/>
                <w:lang w:val="fr-FR"/>
              </w:rPr>
            </w:pPr>
          </w:p>
        </w:tc>
        <w:tc>
          <w:tcPr>
            <w:tcW w:w="360" w:type="dxa"/>
            <w:vAlign w:val="center"/>
          </w:tcPr>
          <w:p w14:paraId="22D0E421" w14:textId="77777777" w:rsidR="00B27742" w:rsidRPr="002F5D6C" w:rsidRDefault="00B27742">
            <w:pPr>
              <w:pStyle w:val="TableHeadingsGreen"/>
              <w:rPr>
                <w:rFonts w:ascii="Tahoma" w:hAnsi="Tahoma" w:cs="Tahoma"/>
                <w:sz w:val="9"/>
                <w:lang w:val="fr-FR"/>
              </w:rPr>
            </w:pPr>
            <w:r w:rsidRPr="002F5D6C">
              <w:rPr>
                <w:rFonts w:ascii="Tahoma" w:hAnsi="Tahoma" w:cs="Tahoma"/>
                <w:sz w:val="9"/>
                <w:lang w:val="fr-FR"/>
              </w:rPr>
              <w:t xml:space="preserve">P </w:t>
            </w:r>
          </w:p>
        </w:tc>
        <w:tc>
          <w:tcPr>
            <w:tcW w:w="360" w:type="dxa"/>
            <w:vMerge/>
            <w:tcBorders>
              <w:right w:val="single" w:sz="18" w:space="0" w:color="auto"/>
            </w:tcBorders>
            <w:vAlign w:val="center"/>
          </w:tcPr>
          <w:p w14:paraId="22D0E422" w14:textId="77777777" w:rsidR="00B27742" w:rsidRPr="002F5D6C" w:rsidRDefault="00B27742">
            <w:pPr>
              <w:jc w:val="center"/>
              <w:rPr>
                <w:rFonts w:cs="Tahoma"/>
                <w:sz w:val="20"/>
                <w:lang w:val="fr-FR"/>
              </w:rPr>
            </w:pPr>
          </w:p>
        </w:tc>
        <w:tc>
          <w:tcPr>
            <w:tcW w:w="810" w:type="dxa"/>
            <w:vMerge/>
            <w:tcBorders>
              <w:left w:val="single" w:sz="18" w:space="0" w:color="auto"/>
            </w:tcBorders>
          </w:tcPr>
          <w:p w14:paraId="22D0E423" w14:textId="77777777" w:rsidR="00B27742" w:rsidRPr="002F5D6C" w:rsidRDefault="00B27742">
            <w:pPr>
              <w:rPr>
                <w:rFonts w:cs="Tahoma"/>
                <w:sz w:val="20"/>
                <w:lang w:val="fr-FR"/>
              </w:rPr>
            </w:pPr>
          </w:p>
        </w:tc>
        <w:tc>
          <w:tcPr>
            <w:tcW w:w="322" w:type="dxa"/>
            <w:vMerge/>
            <w:tcBorders>
              <w:right w:val="single" w:sz="18" w:space="0" w:color="auto"/>
            </w:tcBorders>
          </w:tcPr>
          <w:p w14:paraId="22D0E424" w14:textId="77777777" w:rsidR="00B27742" w:rsidRPr="002F5D6C" w:rsidRDefault="00B27742">
            <w:pPr>
              <w:rPr>
                <w:rFonts w:cs="Tahoma"/>
                <w:sz w:val="20"/>
                <w:lang w:val="fr-FR"/>
              </w:rPr>
            </w:pPr>
          </w:p>
        </w:tc>
        <w:tc>
          <w:tcPr>
            <w:tcW w:w="398" w:type="dxa"/>
            <w:vMerge/>
            <w:tcBorders>
              <w:left w:val="single" w:sz="18" w:space="0" w:color="auto"/>
              <w:right w:val="single" w:sz="18" w:space="0" w:color="auto"/>
            </w:tcBorders>
          </w:tcPr>
          <w:p w14:paraId="22D0E425" w14:textId="77777777" w:rsidR="00B27742" w:rsidRPr="002F5D6C" w:rsidRDefault="00B27742">
            <w:pPr>
              <w:rPr>
                <w:rFonts w:cs="Tahoma"/>
                <w:sz w:val="20"/>
                <w:lang w:val="fr-FR"/>
              </w:rPr>
            </w:pPr>
          </w:p>
        </w:tc>
        <w:tc>
          <w:tcPr>
            <w:tcW w:w="450" w:type="dxa"/>
            <w:vMerge/>
          </w:tcPr>
          <w:p w14:paraId="22D0E426" w14:textId="77777777" w:rsidR="00B27742" w:rsidRPr="002F5D6C" w:rsidRDefault="00B27742">
            <w:pPr>
              <w:rPr>
                <w:rFonts w:cs="Tahoma"/>
                <w:sz w:val="20"/>
                <w:lang w:val="fr-FR"/>
              </w:rPr>
            </w:pPr>
          </w:p>
        </w:tc>
        <w:tc>
          <w:tcPr>
            <w:tcW w:w="540" w:type="dxa"/>
            <w:vMerge/>
          </w:tcPr>
          <w:p w14:paraId="22D0E427" w14:textId="77777777" w:rsidR="00B27742" w:rsidRPr="002F5D6C" w:rsidRDefault="00B27742">
            <w:pPr>
              <w:rPr>
                <w:rFonts w:cs="Tahoma"/>
                <w:sz w:val="20"/>
                <w:lang w:val="fr-FR"/>
              </w:rPr>
            </w:pPr>
          </w:p>
        </w:tc>
      </w:tr>
      <w:tr w:rsidR="002854D4" w:rsidRPr="002F5D6C" w14:paraId="22D0E436" w14:textId="77777777" w:rsidTr="008147A9">
        <w:trPr>
          <w:trHeight w:val="145"/>
        </w:trPr>
        <w:tc>
          <w:tcPr>
            <w:tcW w:w="2610" w:type="dxa"/>
            <w:shd w:val="clear" w:color="auto" w:fill="FABF8F"/>
          </w:tcPr>
          <w:p w14:paraId="22D0E429" w14:textId="77777777" w:rsidR="002854D4" w:rsidRPr="002F5D6C" w:rsidRDefault="00D12348" w:rsidP="00F70479">
            <w:pPr>
              <w:pStyle w:val="ProductNames"/>
              <w:rPr>
                <w:rFonts w:ascii="Tahoma" w:hAnsi="Tahoma" w:cs="Tahoma"/>
                <w:sz w:val="14"/>
                <w:szCs w:val="14"/>
                <w:lang w:val="fr-FR"/>
              </w:rPr>
            </w:pPr>
            <w:bookmarkStart w:id="128" w:name="_Toc336337897"/>
            <w:bookmarkStart w:id="129" w:name="_Toc343497045"/>
            <w:bookmarkEnd w:id="128"/>
            <w:r w:rsidRPr="002F5D6C">
              <w:rPr>
                <w:rFonts w:ascii="Tahoma" w:hAnsi="Tahoma" w:cs="Tahoma"/>
                <w:sz w:val="14"/>
                <w:szCs w:val="14"/>
                <w:lang w:val="fr-FR"/>
              </w:rPr>
              <w:t>Licence d’abonnement à l’Assistant Windows</w:t>
            </w:r>
            <w:bookmarkEnd w:id="129"/>
          </w:p>
        </w:tc>
        <w:bookmarkStart w:id="130" w:name="_Hlt335908440"/>
        <w:bookmarkStart w:id="131" w:name="_Hlt335908548"/>
        <w:bookmarkStart w:id="132" w:name="_Hlt336250917"/>
        <w:bookmarkEnd w:id="130"/>
        <w:bookmarkEnd w:id="131"/>
        <w:bookmarkEnd w:id="132"/>
        <w:tc>
          <w:tcPr>
            <w:tcW w:w="360" w:type="dxa"/>
            <w:shd w:val="clear" w:color="auto" w:fill="FABF8F"/>
            <w:vAlign w:val="center"/>
          </w:tcPr>
          <w:p w14:paraId="22D0E42A" w14:textId="77777777" w:rsidR="002854D4" w:rsidRPr="002F5D6C" w:rsidRDefault="00D12348" w:rsidP="008147A9">
            <w:pPr>
              <w:pStyle w:val="TableText"/>
              <w:widowControl w:val="0"/>
              <w:rPr>
                <w:rFonts w:cs="Tahoma"/>
                <w:b/>
                <w:bCs/>
                <w:color w:val="0000FF"/>
                <w:sz w:val="13"/>
                <w:szCs w:val="13"/>
                <w:u w:val="single"/>
                <w:lang w:val="fr-FR" w:eastAsia="en-US"/>
              </w:rPr>
            </w:pPr>
            <w:r w:rsidRPr="002F5D6C">
              <w:rPr>
                <w:rFonts w:cs="Tahoma"/>
                <w:b/>
                <w:bCs/>
                <w:sz w:val="13"/>
                <w:szCs w:val="13"/>
                <w:lang w:val="fr-FR" w:eastAsia="en-US"/>
              </w:rPr>
              <w:fldChar w:fldCharType="begin"/>
            </w:r>
            <w:r w:rsidR="00D84858" w:rsidRPr="002F5D6C">
              <w:rPr>
                <w:rFonts w:cs="Tahoma"/>
                <w:b/>
                <w:bCs/>
                <w:sz w:val="13"/>
                <w:szCs w:val="13"/>
                <w:lang w:val="fr-FR" w:eastAsia="en-US"/>
              </w:rPr>
              <w:instrText>HYPERLINK  \l "_21_Licence_d’abonnement"</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21</w:t>
            </w:r>
            <w:r w:rsidRPr="002F5D6C">
              <w:rPr>
                <w:rFonts w:cs="Tahoma"/>
                <w:b/>
                <w:bCs/>
                <w:sz w:val="13"/>
                <w:szCs w:val="13"/>
                <w:lang w:val="fr-FR" w:eastAsia="en-US"/>
              </w:rPr>
              <w:fldChar w:fldCharType="end"/>
            </w:r>
          </w:p>
        </w:tc>
        <w:tc>
          <w:tcPr>
            <w:tcW w:w="450" w:type="dxa"/>
            <w:shd w:val="clear" w:color="auto" w:fill="FABF8F"/>
          </w:tcPr>
          <w:p w14:paraId="22D0E42B" w14:textId="77777777" w:rsidR="002854D4" w:rsidRPr="002F5D6C" w:rsidRDefault="002854D4" w:rsidP="00384940">
            <w:pPr>
              <w:pStyle w:val="TableText"/>
              <w:rPr>
                <w:rFonts w:ascii="Tahoma" w:hAnsi="Tahoma" w:cs="Tahoma"/>
                <w:sz w:val="13"/>
                <w:lang w:val="fr-FR" w:eastAsia="en-US"/>
              </w:rPr>
            </w:pPr>
            <w:r w:rsidRPr="002F5D6C">
              <w:rPr>
                <w:rFonts w:ascii="Tahoma" w:hAnsi="Tahoma" w:cs="Tahoma"/>
                <w:sz w:val="13"/>
                <w:lang w:val="fr-FR" w:eastAsia="en-US"/>
              </w:rPr>
              <w:t>10/12</w:t>
            </w:r>
          </w:p>
        </w:tc>
        <w:tc>
          <w:tcPr>
            <w:tcW w:w="360" w:type="dxa"/>
            <w:tcBorders>
              <w:right w:val="single" w:sz="18" w:space="0" w:color="auto"/>
            </w:tcBorders>
            <w:shd w:val="clear" w:color="auto" w:fill="FABF8F"/>
            <w:vAlign w:val="center"/>
          </w:tcPr>
          <w:p w14:paraId="22D0E42C" w14:textId="77777777" w:rsidR="002854D4" w:rsidRPr="002F5D6C" w:rsidRDefault="002854D4">
            <w:pPr>
              <w:pStyle w:val="TableText"/>
              <w:rPr>
                <w:rFonts w:ascii="Tahoma" w:hAnsi="Tahoma" w:cs="Tahoma"/>
                <w:sz w:val="13"/>
                <w:lang w:val="fr-FR" w:eastAsia="en-US"/>
              </w:rPr>
            </w:pPr>
          </w:p>
        </w:tc>
        <w:tc>
          <w:tcPr>
            <w:tcW w:w="3060" w:type="dxa"/>
            <w:gridSpan w:val="7"/>
            <w:tcBorders>
              <w:left w:val="single" w:sz="18" w:space="0" w:color="auto"/>
              <w:right w:val="single" w:sz="18" w:space="0" w:color="auto"/>
            </w:tcBorders>
            <w:shd w:val="clear" w:color="auto" w:fill="FABF8F"/>
            <w:vAlign w:val="center"/>
          </w:tcPr>
          <w:p w14:paraId="22D0E42D" w14:textId="77777777" w:rsidR="002854D4" w:rsidRPr="002F5D6C" w:rsidRDefault="002854D4">
            <w:pPr>
              <w:pStyle w:val="TableText"/>
              <w:rPr>
                <w:rFonts w:ascii="Tahoma" w:hAnsi="Tahoma" w:cs="Tahoma"/>
                <w:sz w:val="13"/>
                <w:lang w:val="fr-FR" w:eastAsia="en-US"/>
              </w:rPr>
            </w:pPr>
            <w:r w:rsidRPr="002F5D6C">
              <w:rPr>
                <w:rFonts w:ascii="Tahoma" w:hAnsi="Tahoma" w:cs="Tahoma"/>
                <w:sz w:val="13"/>
                <w:lang w:val="fr-FR" w:eastAsia="en-US"/>
              </w:rPr>
              <w:t>2</w:t>
            </w:r>
          </w:p>
        </w:tc>
        <w:tc>
          <w:tcPr>
            <w:tcW w:w="450" w:type="dxa"/>
            <w:tcBorders>
              <w:left w:val="single" w:sz="18" w:space="0" w:color="auto"/>
            </w:tcBorders>
            <w:shd w:val="clear" w:color="auto" w:fill="FABF8F"/>
            <w:vAlign w:val="center"/>
          </w:tcPr>
          <w:p w14:paraId="22D0E42E" w14:textId="77777777" w:rsidR="002854D4" w:rsidRPr="002F5D6C" w:rsidRDefault="002854D4">
            <w:pPr>
              <w:pStyle w:val="TableText"/>
              <w:rPr>
                <w:rFonts w:ascii="Tahoma" w:hAnsi="Tahoma" w:cs="Tahoma"/>
                <w:sz w:val="13"/>
                <w:lang w:val="fr-FR" w:eastAsia="en-US"/>
              </w:rPr>
            </w:pPr>
          </w:p>
        </w:tc>
        <w:tc>
          <w:tcPr>
            <w:tcW w:w="360" w:type="dxa"/>
            <w:shd w:val="clear" w:color="auto" w:fill="FABF8F"/>
            <w:vAlign w:val="center"/>
          </w:tcPr>
          <w:p w14:paraId="22D0E42F" w14:textId="77777777" w:rsidR="002854D4" w:rsidRPr="002F5D6C" w:rsidRDefault="002854D4">
            <w:pPr>
              <w:pStyle w:val="TableText"/>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430" w14:textId="77777777" w:rsidR="002854D4" w:rsidRPr="002F5D6C" w:rsidRDefault="002854D4">
            <w:pPr>
              <w:pStyle w:val="TableText"/>
              <w:rPr>
                <w:rFonts w:ascii="Tahoma" w:hAnsi="Tahoma" w:cs="Tahoma"/>
                <w:sz w:val="13"/>
                <w:lang w:val="fr-FR" w:eastAsia="en-US"/>
              </w:rPr>
            </w:pPr>
          </w:p>
        </w:tc>
        <w:tc>
          <w:tcPr>
            <w:tcW w:w="810" w:type="dxa"/>
            <w:tcBorders>
              <w:left w:val="single" w:sz="18" w:space="0" w:color="auto"/>
            </w:tcBorders>
            <w:shd w:val="clear" w:color="auto" w:fill="FABF8F"/>
            <w:vAlign w:val="center"/>
          </w:tcPr>
          <w:p w14:paraId="22D0E431" w14:textId="77777777" w:rsidR="002854D4" w:rsidRPr="002F5D6C" w:rsidRDefault="00D12348" w:rsidP="004479EA">
            <w:pPr>
              <w:pStyle w:val="TableText"/>
              <w:rPr>
                <w:rFonts w:ascii="Tahoma" w:hAnsi="Tahoma" w:cs="Tahoma"/>
                <w:sz w:val="13"/>
                <w:lang w:val="fr-FR" w:eastAsia="en-US"/>
              </w:rPr>
            </w:pPr>
            <w:r w:rsidRPr="002F5D6C">
              <w:rPr>
                <w:rFonts w:ascii="Tahoma" w:hAnsi="Tahoma" w:cs="Tahoma"/>
                <w:sz w:val="13"/>
                <w:lang w:val="fr-FR" w:eastAsia="en-US"/>
              </w:rPr>
              <w:t>1</w:t>
            </w:r>
          </w:p>
        </w:tc>
        <w:tc>
          <w:tcPr>
            <w:tcW w:w="322" w:type="dxa"/>
            <w:tcBorders>
              <w:right w:val="single" w:sz="18" w:space="0" w:color="auto"/>
            </w:tcBorders>
            <w:shd w:val="clear" w:color="auto" w:fill="FABF8F"/>
            <w:vAlign w:val="center"/>
          </w:tcPr>
          <w:p w14:paraId="22D0E432" w14:textId="77777777" w:rsidR="002854D4" w:rsidRPr="002F5D6C" w:rsidRDefault="00D12348" w:rsidP="008925CF">
            <w:pPr>
              <w:pStyle w:val="TableText"/>
              <w:rPr>
                <w:rFonts w:ascii="Tahoma" w:hAnsi="Tahoma" w:cs="Tahoma"/>
                <w:sz w:val="13"/>
                <w:lang w:val="fr-FR" w:eastAsia="en-US"/>
              </w:rPr>
            </w:pPr>
            <w:r w:rsidRPr="002F5D6C">
              <w:rPr>
                <w:rFonts w:ascii="Tahoma" w:hAnsi="Tahoma" w:cs="Tahoma"/>
                <w:sz w:val="13"/>
                <w:lang w:val="fr-FR" w:eastAsia="en-US"/>
              </w:rPr>
              <w:t>E</w:t>
            </w:r>
          </w:p>
        </w:tc>
        <w:tc>
          <w:tcPr>
            <w:tcW w:w="398" w:type="dxa"/>
            <w:tcBorders>
              <w:left w:val="single" w:sz="18" w:space="0" w:color="auto"/>
              <w:right w:val="single" w:sz="18" w:space="0" w:color="auto"/>
            </w:tcBorders>
            <w:shd w:val="clear" w:color="auto" w:fill="FABF8F"/>
            <w:vAlign w:val="center"/>
          </w:tcPr>
          <w:p w14:paraId="22D0E433" w14:textId="77777777" w:rsidR="002854D4" w:rsidRPr="002F5D6C" w:rsidRDefault="002854D4">
            <w:pPr>
              <w:pStyle w:val="TableText"/>
              <w:rPr>
                <w:rFonts w:ascii="Tahoma" w:hAnsi="Tahoma" w:cs="Tahoma"/>
                <w:sz w:val="13"/>
                <w:lang w:val="fr-FR" w:eastAsia="en-US"/>
              </w:rPr>
            </w:pPr>
          </w:p>
        </w:tc>
        <w:tc>
          <w:tcPr>
            <w:tcW w:w="450" w:type="dxa"/>
            <w:shd w:val="clear" w:color="auto" w:fill="FABF8F"/>
          </w:tcPr>
          <w:p w14:paraId="22D0E434" w14:textId="77777777" w:rsidR="002854D4" w:rsidRPr="002F5D6C" w:rsidRDefault="00D12348">
            <w:pPr>
              <w:pStyle w:val="TableText"/>
              <w:rPr>
                <w:rFonts w:ascii="Tahoma" w:hAnsi="Tahoma" w:cs="Tahoma"/>
                <w:sz w:val="13"/>
                <w:lang w:val="fr-FR" w:eastAsia="en-US"/>
              </w:rPr>
            </w:pPr>
            <w:r w:rsidRPr="002F5D6C">
              <w:rPr>
                <w:rFonts w:ascii="Tahoma" w:hAnsi="Tahoma" w:cs="Tahoma"/>
                <w:sz w:val="13"/>
                <w:lang w:val="fr-FR" w:eastAsia="en-US"/>
              </w:rPr>
              <w:t>A, (EES uniquement)</w:t>
            </w:r>
          </w:p>
        </w:tc>
        <w:tc>
          <w:tcPr>
            <w:tcW w:w="540" w:type="dxa"/>
            <w:shd w:val="clear" w:color="auto" w:fill="FABF8F"/>
            <w:vAlign w:val="center"/>
          </w:tcPr>
          <w:p w14:paraId="22D0E435" w14:textId="77777777" w:rsidR="002854D4" w:rsidRPr="002F5D6C" w:rsidRDefault="002854D4">
            <w:pPr>
              <w:pStyle w:val="TableText"/>
              <w:rPr>
                <w:rFonts w:ascii="Tahoma" w:hAnsi="Tahoma" w:cs="Tahoma"/>
                <w:sz w:val="13"/>
                <w:lang w:val="fr-FR" w:eastAsia="en-US"/>
              </w:rPr>
            </w:pPr>
          </w:p>
        </w:tc>
      </w:tr>
      <w:tr w:rsidR="00CE5AB1" w:rsidRPr="002F5D6C" w14:paraId="22D0E444" w14:textId="77777777" w:rsidTr="008147A9">
        <w:trPr>
          <w:trHeight w:val="145"/>
        </w:trPr>
        <w:tc>
          <w:tcPr>
            <w:tcW w:w="2610" w:type="dxa"/>
          </w:tcPr>
          <w:p w14:paraId="22D0E437" w14:textId="77777777" w:rsidR="008357AC" w:rsidRPr="002F5D6C" w:rsidRDefault="008357AC" w:rsidP="00F70479">
            <w:pPr>
              <w:pStyle w:val="ProductNames"/>
              <w:rPr>
                <w:rFonts w:ascii="Tahoma" w:hAnsi="Tahoma" w:cs="Tahoma"/>
                <w:sz w:val="14"/>
                <w:szCs w:val="14"/>
                <w:lang w:val="fr-FR"/>
              </w:rPr>
            </w:pPr>
            <w:bookmarkStart w:id="133" w:name="_Toc336337898"/>
            <w:bookmarkStart w:id="134" w:name="_Toc343497046"/>
            <w:bookmarkEnd w:id="133"/>
            <w:r w:rsidRPr="002F5D6C">
              <w:rPr>
                <w:rFonts w:ascii="Tahoma" w:hAnsi="Tahoma" w:cs="Tahoma"/>
                <w:sz w:val="14"/>
                <w:szCs w:val="14"/>
                <w:lang w:val="fr-FR"/>
              </w:rPr>
              <w:t>Lecteurs DVD pour Windows Vista</w:t>
            </w:r>
            <w:bookmarkEnd w:id="134"/>
            <w:r w:rsidRPr="002F5D6C">
              <w:rPr>
                <w:rFonts w:ascii="Tahoma" w:hAnsi="Tahoma" w:cs="Tahoma"/>
                <w:sz w:val="14"/>
                <w:szCs w:val="14"/>
                <w:lang w:val="fr-FR"/>
              </w:rPr>
              <w:t xml:space="preserve"> </w:t>
            </w:r>
          </w:p>
        </w:tc>
        <w:tc>
          <w:tcPr>
            <w:tcW w:w="360" w:type="dxa"/>
            <w:vAlign w:val="center"/>
          </w:tcPr>
          <w:p w14:paraId="22D0E438" w14:textId="77777777" w:rsidR="008357AC" w:rsidRPr="002F5D6C" w:rsidRDefault="00936578" w:rsidP="008147A9">
            <w:pPr>
              <w:pStyle w:val="TableText"/>
              <w:widowControl w:val="0"/>
              <w:rPr>
                <w:rFonts w:cs="Tahoma"/>
                <w:b/>
                <w:bCs/>
                <w:color w:val="0000FF"/>
                <w:sz w:val="13"/>
                <w:szCs w:val="13"/>
                <w:u w:val="single"/>
                <w:lang w:val="fr-FR" w:eastAsia="en-US"/>
              </w:rPr>
            </w:pPr>
            <w:hyperlink w:anchor="_22_Lecteurs_DVD" w:history="1">
              <w:r w:rsidR="00D12348" w:rsidRPr="002F5D6C">
                <w:rPr>
                  <w:rStyle w:val="Hyperlink"/>
                  <w:rFonts w:cs="Tahoma"/>
                  <w:b/>
                  <w:bCs/>
                  <w:sz w:val="13"/>
                  <w:szCs w:val="13"/>
                  <w:lang w:val="fr-FR" w:eastAsia="en-US"/>
                </w:rPr>
                <w:t>22</w:t>
              </w:r>
            </w:hyperlink>
          </w:p>
        </w:tc>
        <w:tc>
          <w:tcPr>
            <w:tcW w:w="450" w:type="dxa"/>
          </w:tcPr>
          <w:p w14:paraId="22D0E439" w14:textId="77777777" w:rsidR="008357AC" w:rsidRPr="002F5D6C" w:rsidDel="00587D23" w:rsidRDefault="00D12348" w:rsidP="00384940">
            <w:pPr>
              <w:pStyle w:val="TableText"/>
              <w:rPr>
                <w:rFonts w:ascii="Tahoma" w:hAnsi="Tahoma" w:cs="Tahoma"/>
                <w:sz w:val="13"/>
                <w:lang w:val="fr-FR" w:eastAsia="en-US"/>
              </w:rPr>
            </w:pPr>
            <w:r w:rsidRPr="002F5D6C">
              <w:rPr>
                <w:rFonts w:ascii="Tahoma" w:hAnsi="Tahoma" w:cs="Tahoma"/>
                <w:sz w:val="13"/>
                <w:lang w:val="fr-FR" w:eastAsia="en-US"/>
              </w:rPr>
              <w:t>03/11</w:t>
            </w:r>
          </w:p>
        </w:tc>
        <w:tc>
          <w:tcPr>
            <w:tcW w:w="360" w:type="dxa"/>
            <w:tcBorders>
              <w:right w:val="single" w:sz="18" w:space="0" w:color="auto"/>
            </w:tcBorders>
            <w:vAlign w:val="center"/>
          </w:tcPr>
          <w:p w14:paraId="22D0E43A" w14:textId="77777777" w:rsidR="008357AC" w:rsidRPr="002F5D6C" w:rsidRDefault="008357AC">
            <w:pPr>
              <w:pStyle w:val="TableText"/>
              <w:rPr>
                <w:rFonts w:ascii="Tahoma" w:hAnsi="Tahoma" w:cs="Tahoma"/>
                <w:sz w:val="13"/>
                <w:lang w:val="fr-FR" w:eastAsia="en-US"/>
              </w:rPr>
            </w:pPr>
          </w:p>
        </w:tc>
        <w:tc>
          <w:tcPr>
            <w:tcW w:w="3060" w:type="dxa"/>
            <w:gridSpan w:val="7"/>
            <w:tcBorders>
              <w:left w:val="single" w:sz="18" w:space="0" w:color="auto"/>
              <w:right w:val="single" w:sz="18" w:space="0" w:color="auto"/>
            </w:tcBorders>
            <w:vAlign w:val="center"/>
          </w:tcPr>
          <w:p w14:paraId="22D0E43B" w14:textId="77777777" w:rsidR="008357AC" w:rsidRPr="002F5D6C" w:rsidRDefault="00D12348">
            <w:pPr>
              <w:pStyle w:val="TableText"/>
              <w:rPr>
                <w:rFonts w:ascii="Tahoma" w:hAnsi="Tahoma" w:cs="Tahoma"/>
                <w:sz w:val="13"/>
                <w:lang w:val="fr-FR" w:eastAsia="en-US"/>
              </w:rPr>
            </w:pPr>
            <w:r w:rsidRPr="002F5D6C">
              <w:rPr>
                <w:rFonts w:ascii="Tahoma" w:hAnsi="Tahoma" w:cs="Tahoma"/>
                <w:sz w:val="13"/>
                <w:lang w:val="fr-FR" w:eastAsia="en-US"/>
              </w:rPr>
              <w:t>2</w:t>
            </w:r>
          </w:p>
        </w:tc>
        <w:tc>
          <w:tcPr>
            <w:tcW w:w="450" w:type="dxa"/>
            <w:tcBorders>
              <w:left w:val="single" w:sz="18" w:space="0" w:color="auto"/>
            </w:tcBorders>
            <w:vAlign w:val="center"/>
          </w:tcPr>
          <w:p w14:paraId="22D0E43C" w14:textId="77777777" w:rsidR="008357AC" w:rsidRPr="002F5D6C" w:rsidRDefault="00D12348">
            <w:pPr>
              <w:pStyle w:val="TableText"/>
              <w:rPr>
                <w:rFonts w:ascii="Tahoma" w:hAnsi="Tahoma" w:cs="Tahoma"/>
                <w:sz w:val="13"/>
                <w:lang w:val="fr-FR" w:eastAsia="en-US"/>
              </w:rPr>
            </w:pPr>
            <w:r w:rsidRPr="002F5D6C">
              <w:rPr>
                <w:rFonts w:ascii="Tahoma" w:hAnsi="Tahoma" w:cs="Tahoma"/>
                <w:sz w:val="13"/>
                <w:lang w:val="fr-FR" w:eastAsia="en-US"/>
              </w:rPr>
              <w:t>2</w:t>
            </w:r>
          </w:p>
        </w:tc>
        <w:tc>
          <w:tcPr>
            <w:tcW w:w="360" w:type="dxa"/>
            <w:vAlign w:val="center"/>
          </w:tcPr>
          <w:p w14:paraId="22D0E43D" w14:textId="77777777" w:rsidR="008357AC" w:rsidRPr="002F5D6C" w:rsidRDefault="008357AC">
            <w:pPr>
              <w:pStyle w:val="TableText"/>
              <w:rPr>
                <w:rFonts w:ascii="Tahoma" w:hAnsi="Tahoma" w:cs="Tahoma"/>
                <w:sz w:val="13"/>
                <w:lang w:val="fr-FR" w:eastAsia="en-US"/>
              </w:rPr>
            </w:pPr>
          </w:p>
        </w:tc>
        <w:tc>
          <w:tcPr>
            <w:tcW w:w="360" w:type="dxa"/>
            <w:tcBorders>
              <w:right w:val="single" w:sz="18" w:space="0" w:color="auto"/>
            </w:tcBorders>
            <w:vAlign w:val="center"/>
          </w:tcPr>
          <w:p w14:paraId="22D0E43E" w14:textId="77777777" w:rsidR="008357AC" w:rsidRPr="002F5D6C" w:rsidRDefault="008357AC">
            <w:pPr>
              <w:pStyle w:val="TableText"/>
              <w:rPr>
                <w:rFonts w:ascii="Tahoma" w:hAnsi="Tahoma" w:cs="Tahoma"/>
                <w:sz w:val="13"/>
                <w:lang w:val="fr-FR" w:eastAsia="en-US"/>
              </w:rPr>
            </w:pPr>
          </w:p>
        </w:tc>
        <w:tc>
          <w:tcPr>
            <w:tcW w:w="810" w:type="dxa"/>
            <w:tcBorders>
              <w:left w:val="single" w:sz="18" w:space="0" w:color="auto"/>
            </w:tcBorders>
            <w:vAlign w:val="center"/>
          </w:tcPr>
          <w:p w14:paraId="22D0E43F" w14:textId="77777777" w:rsidR="008357AC" w:rsidRPr="002F5D6C" w:rsidRDefault="008357AC" w:rsidP="004479EA">
            <w:pPr>
              <w:pStyle w:val="TableText"/>
              <w:rPr>
                <w:rFonts w:ascii="Tahoma" w:hAnsi="Tahoma" w:cs="Tahoma"/>
                <w:sz w:val="13"/>
                <w:lang w:val="fr-FR" w:eastAsia="en-US"/>
              </w:rPr>
            </w:pPr>
          </w:p>
        </w:tc>
        <w:tc>
          <w:tcPr>
            <w:tcW w:w="322" w:type="dxa"/>
            <w:tcBorders>
              <w:right w:val="single" w:sz="18" w:space="0" w:color="auto"/>
            </w:tcBorders>
            <w:vAlign w:val="center"/>
          </w:tcPr>
          <w:p w14:paraId="22D0E440" w14:textId="77777777" w:rsidR="008357AC" w:rsidRPr="002F5D6C" w:rsidRDefault="008357AC" w:rsidP="008925CF">
            <w:pPr>
              <w:pStyle w:val="TableText"/>
              <w:rPr>
                <w:rFonts w:ascii="Tahoma" w:hAnsi="Tahoma" w:cs="Tahoma"/>
                <w:sz w:val="13"/>
                <w:lang w:val="fr-FR" w:eastAsia="en-US"/>
              </w:rPr>
            </w:pPr>
          </w:p>
        </w:tc>
        <w:tc>
          <w:tcPr>
            <w:tcW w:w="398" w:type="dxa"/>
            <w:tcBorders>
              <w:left w:val="single" w:sz="18" w:space="0" w:color="auto"/>
              <w:right w:val="single" w:sz="18" w:space="0" w:color="auto"/>
            </w:tcBorders>
            <w:vAlign w:val="center"/>
          </w:tcPr>
          <w:p w14:paraId="22D0E441" w14:textId="77777777" w:rsidR="008357AC" w:rsidRPr="002F5D6C" w:rsidRDefault="008357AC">
            <w:pPr>
              <w:pStyle w:val="TableText"/>
              <w:rPr>
                <w:rFonts w:ascii="Tahoma" w:hAnsi="Tahoma" w:cs="Tahoma"/>
                <w:sz w:val="13"/>
                <w:lang w:val="fr-FR" w:eastAsia="en-US"/>
              </w:rPr>
            </w:pPr>
          </w:p>
        </w:tc>
        <w:tc>
          <w:tcPr>
            <w:tcW w:w="450" w:type="dxa"/>
          </w:tcPr>
          <w:p w14:paraId="22D0E442" w14:textId="77777777" w:rsidR="008357AC" w:rsidRPr="002F5D6C" w:rsidRDefault="008357AC">
            <w:pPr>
              <w:pStyle w:val="TableText"/>
              <w:rPr>
                <w:rFonts w:ascii="Tahoma" w:hAnsi="Tahoma" w:cs="Tahoma"/>
                <w:sz w:val="13"/>
                <w:lang w:val="fr-FR" w:eastAsia="en-US"/>
              </w:rPr>
            </w:pPr>
          </w:p>
        </w:tc>
        <w:tc>
          <w:tcPr>
            <w:tcW w:w="540" w:type="dxa"/>
            <w:vAlign w:val="center"/>
          </w:tcPr>
          <w:p w14:paraId="22D0E443" w14:textId="77777777" w:rsidR="008357AC" w:rsidRPr="002F5D6C" w:rsidRDefault="008357AC">
            <w:pPr>
              <w:pStyle w:val="TableText"/>
              <w:rPr>
                <w:rFonts w:ascii="Tahoma" w:hAnsi="Tahoma" w:cs="Tahoma"/>
                <w:sz w:val="13"/>
                <w:lang w:val="fr-FR" w:eastAsia="en-US"/>
              </w:rPr>
            </w:pPr>
          </w:p>
        </w:tc>
      </w:tr>
      <w:tr w:rsidR="00CE5AB1" w:rsidRPr="002F5D6C" w14:paraId="22D0E452" w14:textId="77777777" w:rsidTr="008147A9">
        <w:trPr>
          <w:trHeight w:val="145"/>
        </w:trPr>
        <w:tc>
          <w:tcPr>
            <w:tcW w:w="2610" w:type="dxa"/>
            <w:shd w:val="clear" w:color="auto" w:fill="FABF8F"/>
          </w:tcPr>
          <w:p w14:paraId="22D0E445" w14:textId="77777777" w:rsidR="00B27742" w:rsidRPr="002F5D6C" w:rsidRDefault="00D12348" w:rsidP="00F70479">
            <w:pPr>
              <w:pStyle w:val="ProductNames"/>
              <w:rPr>
                <w:rFonts w:ascii="Tahoma" w:hAnsi="Tahoma" w:cs="Tahoma"/>
                <w:sz w:val="14"/>
                <w:szCs w:val="14"/>
                <w:lang w:val="fr-FR"/>
              </w:rPr>
            </w:pPr>
            <w:bookmarkStart w:id="135" w:name="_Toc336337899"/>
            <w:bookmarkStart w:id="136" w:name="_Toc343497047"/>
            <w:bookmarkEnd w:id="135"/>
            <w:r w:rsidRPr="002F5D6C">
              <w:rPr>
                <w:rFonts w:ascii="Tahoma" w:hAnsi="Tahoma" w:cs="Tahoma"/>
                <w:sz w:val="14"/>
                <w:szCs w:val="14"/>
                <w:lang w:val="fr-FR"/>
              </w:rPr>
              <w:t>Microsoft Desktop Optimization Pack pour la Software Assurance</w:t>
            </w:r>
            <w:bookmarkEnd w:id="136"/>
          </w:p>
        </w:tc>
        <w:bookmarkStart w:id="137" w:name="_Hlt336247928"/>
        <w:bookmarkStart w:id="138" w:name="_Hlt336247929"/>
        <w:bookmarkEnd w:id="137"/>
        <w:bookmarkEnd w:id="138"/>
        <w:tc>
          <w:tcPr>
            <w:tcW w:w="360" w:type="dxa"/>
            <w:shd w:val="clear" w:color="auto" w:fill="FABF8F"/>
            <w:vAlign w:val="center"/>
          </w:tcPr>
          <w:p w14:paraId="22D0E446" w14:textId="77777777" w:rsidR="00B27742" w:rsidRPr="002F5D6C" w:rsidRDefault="00D12348" w:rsidP="008147A9">
            <w:pPr>
              <w:pStyle w:val="TableText"/>
              <w:widowControl w:val="0"/>
              <w:rPr>
                <w:rStyle w:val="EndnoteReference"/>
                <w:rFonts w:cs="Tahoma"/>
                <w:b w:val="0"/>
                <w:bCs/>
                <w:color w:val="0000FF"/>
                <w:sz w:val="13"/>
                <w:szCs w:val="13"/>
                <w:u w:val="single"/>
                <w:lang w:val="fr-FR" w:eastAsia="en-US"/>
              </w:rPr>
            </w:pPr>
            <w:r w:rsidRPr="002F5D6C">
              <w:rPr>
                <w:rFonts w:cs="Tahoma"/>
                <w:b/>
                <w:bCs/>
                <w:sz w:val="13"/>
                <w:szCs w:val="13"/>
                <w:lang w:val="fr-FR" w:eastAsia="en-US"/>
              </w:rPr>
              <w:fldChar w:fldCharType="begin"/>
            </w:r>
            <w:r w:rsidR="00D84858" w:rsidRPr="002F5D6C">
              <w:rPr>
                <w:rFonts w:cs="Tahoma"/>
                <w:b/>
                <w:bCs/>
                <w:sz w:val="13"/>
                <w:szCs w:val="13"/>
                <w:lang w:val="fr-FR" w:eastAsia="en-US"/>
              </w:rPr>
              <w:instrText>HYPERLINK  \l "_23_Microsoft_Desktop"</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23</w:t>
            </w:r>
            <w:r w:rsidRPr="002F5D6C">
              <w:rPr>
                <w:rFonts w:cs="Tahoma"/>
                <w:b/>
                <w:bCs/>
                <w:sz w:val="13"/>
                <w:szCs w:val="13"/>
                <w:lang w:val="fr-FR" w:eastAsia="en-US"/>
              </w:rPr>
              <w:fldChar w:fldCharType="end"/>
            </w:r>
          </w:p>
        </w:tc>
        <w:tc>
          <w:tcPr>
            <w:tcW w:w="450" w:type="dxa"/>
            <w:shd w:val="clear" w:color="auto" w:fill="FABF8F"/>
          </w:tcPr>
          <w:p w14:paraId="22D0E447" w14:textId="77777777" w:rsidR="00B27742" w:rsidRPr="002F5D6C" w:rsidRDefault="00D12348" w:rsidP="00E721EC">
            <w:pPr>
              <w:pStyle w:val="TableText"/>
              <w:spacing w:before="120"/>
              <w:rPr>
                <w:rFonts w:ascii="Tahoma" w:hAnsi="Tahoma" w:cs="Tahoma"/>
                <w:sz w:val="13"/>
                <w:lang w:val="fr-FR" w:eastAsia="en-US"/>
              </w:rPr>
            </w:pPr>
            <w:r w:rsidRPr="002F5D6C">
              <w:rPr>
                <w:rFonts w:ascii="Tahoma" w:hAnsi="Tahoma" w:cs="Tahoma"/>
                <w:sz w:val="13"/>
                <w:lang w:val="fr-FR" w:eastAsia="en-US"/>
              </w:rPr>
              <w:t>11</w:t>
            </w:r>
            <w:r w:rsidR="00930333">
              <w:rPr>
                <w:rFonts w:ascii="Tahoma" w:hAnsi="Tahoma" w:cs="Tahoma"/>
                <w:sz w:val="13"/>
                <w:lang w:val="fr-FR" w:eastAsia="en-US"/>
              </w:rPr>
              <w:t>/12</w:t>
            </w:r>
          </w:p>
        </w:tc>
        <w:tc>
          <w:tcPr>
            <w:tcW w:w="360" w:type="dxa"/>
            <w:tcBorders>
              <w:right w:val="single" w:sz="18" w:space="0" w:color="auto"/>
            </w:tcBorders>
            <w:shd w:val="clear" w:color="auto" w:fill="FABF8F"/>
            <w:vAlign w:val="center"/>
          </w:tcPr>
          <w:p w14:paraId="22D0E448"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DT</w:t>
            </w:r>
          </w:p>
        </w:tc>
        <w:tc>
          <w:tcPr>
            <w:tcW w:w="3060" w:type="dxa"/>
            <w:gridSpan w:val="7"/>
            <w:tcBorders>
              <w:left w:val="single" w:sz="18" w:space="0" w:color="auto"/>
              <w:right w:val="single" w:sz="18" w:space="0" w:color="auto"/>
            </w:tcBorders>
            <w:shd w:val="clear" w:color="auto" w:fill="FABF8F"/>
            <w:vAlign w:val="center"/>
          </w:tcPr>
          <w:p w14:paraId="22D0E449"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2</w:t>
            </w:r>
          </w:p>
        </w:tc>
        <w:tc>
          <w:tcPr>
            <w:tcW w:w="450" w:type="dxa"/>
            <w:tcBorders>
              <w:left w:val="single" w:sz="18" w:space="0" w:color="auto"/>
            </w:tcBorders>
            <w:shd w:val="clear" w:color="auto" w:fill="FABF8F"/>
            <w:vAlign w:val="center"/>
          </w:tcPr>
          <w:p w14:paraId="22D0E44A" w14:textId="77777777" w:rsidR="00B27742" w:rsidRPr="002F5D6C" w:rsidRDefault="00B27742">
            <w:pPr>
              <w:pStyle w:val="TableText"/>
              <w:rPr>
                <w:rFonts w:ascii="Tahoma" w:hAnsi="Tahoma" w:cs="Tahoma"/>
                <w:sz w:val="13"/>
                <w:lang w:val="fr-FR" w:eastAsia="en-US"/>
              </w:rPr>
            </w:pPr>
          </w:p>
        </w:tc>
        <w:tc>
          <w:tcPr>
            <w:tcW w:w="360" w:type="dxa"/>
            <w:shd w:val="clear" w:color="auto" w:fill="FABF8F"/>
            <w:vAlign w:val="center"/>
          </w:tcPr>
          <w:p w14:paraId="22D0E44B" w14:textId="77777777" w:rsidR="00B27742" w:rsidRPr="002F5D6C" w:rsidRDefault="00B27742">
            <w:pPr>
              <w:pStyle w:val="TableText"/>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44C" w14:textId="77777777" w:rsidR="00B27742" w:rsidRPr="002F5D6C" w:rsidRDefault="00B27742">
            <w:pPr>
              <w:pStyle w:val="TableText"/>
              <w:rPr>
                <w:rFonts w:ascii="Tahoma" w:hAnsi="Tahoma" w:cs="Tahoma"/>
                <w:sz w:val="13"/>
                <w:lang w:val="fr-FR" w:eastAsia="en-US"/>
              </w:rPr>
            </w:pPr>
          </w:p>
        </w:tc>
        <w:tc>
          <w:tcPr>
            <w:tcW w:w="810" w:type="dxa"/>
            <w:tcBorders>
              <w:left w:val="single" w:sz="18" w:space="0" w:color="auto"/>
            </w:tcBorders>
            <w:shd w:val="clear" w:color="auto" w:fill="FABF8F"/>
            <w:vAlign w:val="center"/>
          </w:tcPr>
          <w:p w14:paraId="22D0E44D" w14:textId="77777777" w:rsidR="00B27742" w:rsidRPr="002F5D6C" w:rsidRDefault="00D12348" w:rsidP="004479EA">
            <w:pPr>
              <w:pStyle w:val="TableText"/>
              <w:rPr>
                <w:rFonts w:ascii="Tahoma" w:hAnsi="Tahoma" w:cs="Tahoma"/>
                <w:sz w:val="13"/>
                <w:lang w:val="fr-FR" w:eastAsia="en-US"/>
              </w:rPr>
            </w:pPr>
            <w:r w:rsidRPr="002F5D6C">
              <w:rPr>
                <w:rFonts w:ascii="Tahoma" w:hAnsi="Tahoma" w:cs="Tahoma"/>
                <w:sz w:val="13"/>
                <w:lang w:val="fr-FR" w:eastAsia="en-US"/>
              </w:rPr>
              <w:t>2, E</w:t>
            </w:r>
          </w:p>
        </w:tc>
        <w:tc>
          <w:tcPr>
            <w:tcW w:w="322" w:type="dxa"/>
            <w:tcBorders>
              <w:right w:val="single" w:sz="18" w:space="0" w:color="auto"/>
            </w:tcBorders>
            <w:shd w:val="clear" w:color="auto" w:fill="FABF8F"/>
            <w:vAlign w:val="center"/>
          </w:tcPr>
          <w:p w14:paraId="22D0E44E" w14:textId="77777777" w:rsidR="00B27742" w:rsidRPr="002F5D6C" w:rsidRDefault="00B27742" w:rsidP="008925CF">
            <w:pPr>
              <w:pStyle w:val="TableText"/>
              <w:rPr>
                <w:rFonts w:ascii="Tahoma" w:hAnsi="Tahoma" w:cs="Tahoma"/>
                <w:sz w:val="13"/>
                <w:lang w:val="fr-FR" w:eastAsia="en-US"/>
              </w:rPr>
            </w:pPr>
            <w:r w:rsidRPr="002F5D6C">
              <w:rPr>
                <w:rFonts w:ascii="Tahoma" w:hAnsi="Tahoma" w:cs="Tahoma"/>
                <w:sz w:val="13"/>
                <w:lang w:val="fr-FR" w:eastAsia="en-US"/>
              </w:rPr>
              <w:t>E, A</w:t>
            </w:r>
          </w:p>
        </w:tc>
        <w:tc>
          <w:tcPr>
            <w:tcW w:w="398" w:type="dxa"/>
            <w:tcBorders>
              <w:left w:val="single" w:sz="18" w:space="0" w:color="auto"/>
              <w:right w:val="single" w:sz="18" w:space="0" w:color="auto"/>
            </w:tcBorders>
            <w:shd w:val="clear" w:color="auto" w:fill="FABF8F"/>
            <w:vAlign w:val="center"/>
          </w:tcPr>
          <w:p w14:paraId="22D0E44F"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450" w:type="dxa"/>
            <w:shd w:val="clear" w:color="auto" w:fill="FABF8F"/>
          </w:tcPr>
          <w:p w14:paraId="22D0E450" w14:textId="77777777" w:rsidR="00B27742" w:rsidRPr="002F5D6C" w:rsidRDefault="00D12348" w:rsidP="00A0765A">
            <w:pPr>
              <w:pStyle w:val="TableText"/>
              <w:spacing w:before="12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E451" w14:textId="77777777" w:rsidR="00B27742" w:rsidRPr="002F5D6C" w:rsidRDefault="00B27742">
            <w:pPr>
              <w:pStyle w:val="TableText"/>
              <w:rPr>
                <w:rFonts w:ascii="Tahoma" w:hAnsi="Tahoma" w:cs="Tahoma"/>
                <w:sz w:val="13"/>
                <w:lang w:val="fr-FR" w:eastAsia="en-US"/>
              </w:rPr>
            </w:pPr>
          </w:p>
        </w:tc>
      </w:tr>
      <w:tr w:rsidR="00930333" w:rsidRPr="002F5D6C" w14:paraId="22D0E466" w14:textId="77777777" w:rsidTr="00930333">
        <w:trPr>
          <w:trHeight w:val="145"/>
        </w:trPr>
        <w:tc>
          <w:tcPr>
            <w:tcW w:w="2610" w:type="dxa"/>
            <w:shd w:val="clear" w:color="auto" w:fill="auto"/>
          </w:tcPr>
          <w:p w14:paraId="22D0E453" w14:textId="77777777" w:rsidR="00B27742" w:rsidRPr="002F5D6C" w:rsidRDefault="00B27742" w:rsidP="00F70479">
            <w:pPr>
              <w:pStyle w:val="ProductNames"/>
              <w:rPr>
                <w:rFonts w:ascii="Tahoma" w:hAnsi="Tahoma" w:cs="Tahoma"/>
                <w:sz w:val="14"/>
                <w:szCs w:val="14"/>
                <w:lang w:val="fr-FR"/>
              </w:rPr>
            </w:pPr>
            <w:bookmarkStart w:id="139" w:name="_Toc336337900"/>
            <w:bookmarkStart w:id="140" w:name="_Toc336337901"/>
            <w:bookmarkStart w:id="141" w:name="_Toc343497049"/>
            <w:bookmarkEnd w:id="139"/>
            <w:bookmarkEnd w:id="140"/>
            <w:r w:rsidRPr="002F5D6C">
              <w:rPr>
                <w:rFonts w:ascii="Tahoma" w:hAnsi="Tahoma" w:cs="Tahoma"/>
                <w:sz w:val="14"/>
                <w:szCs w:val="14"/>
                <w:lang w:val="fr-FR"/>
              </w:rPr>
              <w:t>Rental Rights pour Windows</w:t>
            </w:r>
            <w:bookmarkEnd w:id="141"/>
          </w:p>
        </w:tc>
        <w:tc>
          <w:tcPr>
            <w:tcW w:w="360" w:type="dxa"/>
            <w:shd w:val="clear" w:color="auto" w:fill="auto"/>
            <w:vAlign w:val="center"/>
          </w:tcPr>
          <w:p w14:paraId="22D0E454" w14:textId="77777777" w:rsidR="00B27742" w:rsidRPr="002F5D6C" w:rsidRDefault="00B27742" w:rsidP="008147A9">
            <w:pPr>
              <w:pStyle w:val="TableText"/>
              <w:widowControl w:val="0"/>
              <w:rPr>
                <w:rFonts w:cs="Tahoma"/>
                <w:b/>
                <w:bCs/>
                <w:sz w:val="13"/>
                <w:szCs w:val="13"/>
                <w:lang w:val="fr-FR" w:eastAsia="en-US"/>
              </w:rPr>
            </w:pPr>
          </w:p>
        </w:tc>
        <w:tc>
          <w:tcPr>
            <w:tcW w:w="450" w:type="dxa"/>
            <w:shd w:val="clear" w:color="auto" w:fill="auto"/>
          </w:tcPr>
          <w:p w14:paraId="22D0E455" w14:textId="77777777" w:rsidR="00B27742" w:rsidRPr="002F5D6C" w:rsidRDefault="00B27742" w:rsidP="00C269C5">
            <w:pPr>
              <w:pStyle w:val="TableText"/>
              <w:rPr>
                <w:rFonts w:ascii="Tahoma" w:hAnsi="Tahoma" w:cs="Tahoma"/>
                <w:sz w:val="13"/>
                <w:lang w:val="fr-FR" w:eastAsia="en-US"/>
              </w:rPr>
            </w:pPr>
            <w:r w:rsidRPr="002F5D6C">
              <w:rPr>
                <w:rFonts w:ascii="Tahoma" w:hAnsi="Tahoma" w:cs="Tahoma"/>
                <w:sz w:val="13"/>
                <w:lang w:val="fr-FR" w:eastAsia="en-US"/>
              </w:rPr>
              <w:t>04/09</w:t>
            </w:r>
          </w:p>
        </w:tc>
        <w:tc>
          <w:tcPr>
            <w:tcW w:w="360" w:type="dxa"/>
            <w:tcBorders>
              <w:right w:val="single" w:sz="18" w:space="0" w:color="auto"/>
            </w:tcBorders>
            <w:shd w:val="clear" w:color="auto" w:fill="auto"/>
            <w:vAlign w:val="center"/>
          </w:tcPr>
          <w:p w14:paraId="22D0E456" w14:textId="77777777" w:rsidR="00B27742" w:rsidRPr="002F5D6C" w:rsidRDefault="00B27742">
            <w:pPr>
              <w:pStyle w:val="TableText"/>
              <w:rPr>
                <w:rFonts w:ascii="Tahoma" w:hAnsi="Tahoma" w:cs="Tahoma"/>
                <w:sz w:val="13"/>
                <w:lang w:val="fr-FR" w:eastAsia="en-US"/>
              </w:rPr>
            </w:pPr>
          </w:p>
        </w:tc>
        <w:tc>
          <w:tcPr>
            <w:tcW w:w="450" w:type="dxa"/>
            <w:tcBorders>
              <w:left w:val="single" w:sz="18" w:space="0" w:color="auto"/>
            </w:tcBorders>
            <w:shd w:val="clear" w:color="auto" w:fill="auto"/>
            <w:vAlign w:val="center"/>
          </w:tcPr>
          <w:p w14:paraId="22D0E457" w14:textId="77777777" w:rsidR="00B27742" w:rsidRPr="002F5D6C" w:rsidRDefault="00D12348">
            <w:pPr>
              <w:pStyle w:val="TableText"/>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auto"/>
            <w:vAlign w:val="center"/>
          </w:tcPr>
          <w:p w14:paraId="22D0E458" w14:textId="77777777" w:rsidR="00B27742" w:rsidRPr="002F5D6C" w:rsidRDefault="00B27742">
            <w:pPr>
              <w:pStyle w:val="TableText"/>
              <w:rPr>
                <w:rFonts w:ascii="Tahoma" w:hAnsi="Tahoma" w:cs="Tahoma"/>
                <w:sz w:val="13"/>
                <w:lang w:val="fr-FR" w:eastAsia="en-US"/>
              </w:rPr>
            </w:pPr>
          </w:p>
        </w:tc>
        <w:tc>
          <w:tcPr>
            <w:tcW w:w="450" w:type="dxa"/>
            <w:shd w:val="clear" w:color="auto" w:fill="auto"/>
            <w:vAlign w:val="center"/>
          </w:tcPr>
          <w:p w14:paraId="22D0E459" w14:textId="77777777" w:rsidR="00B27742" w:rsidRPr="002F5D6C" w:rsidRDefault="00B27742">
            <w:pPr>
              <w:pStyle w:val="TableText"/>
              <w:rPr>
                <w:rFonts w:ascii="Tahoma" w:hAnsi="Tahoma" w:cs="Tahoma"/>
                <w:sz w:val="13"/>
                <w:lang w:val="fr-FR" w:eastAsia="en-US"/>
              </w:rPr>
            </w:pPr>
          </w:p>
        </w:tc>
        <w:tc>
          <w:tcPr>
            <w:tcW w:w="450" w:type="dxa"/>
            <w:shd w:val="clear" w:color="auto" w:fill="auto"/>
            <w:vAlign w:val="center"/>
          </w:tcPr>
          <w:p w14:paraId="22D0E45A" w14:textId="77777777" w:rsidR="00B27742" w:rsidRPr="002F5D6C" w:rsidRDefault="00B27742">
            <w:pPr>
              <w:pStyle w:val="TableText"/>
              <w:rPr>
                <w:rFonts w:ascii="Tahoma" w:hAnsi="Tahoma" w:cs="Tahoma"/>
                <w:sz w:val="13"/>
                <w:lang w:val="fr-FR" w:eastAsia="en-US"/>
              </w:rPr>
            </w:pPr>
          </w:p>
        </w:tc>
        <w:tc>
          <w:tcPr>
            <w:tcW w:w="450" w:type="dxa"/>
            <w:shd w:val="clear" w:color="auto" w:fill="auto"/>
            <w:vAlign w:val="center"/>
          </w:tcPr>
          <w:p w14:paraId="22D0E45B" w14:textId="77777777" w:rsidR="00B27742" w:rsidRPr="002F5D6C" w:rsidRDefault="00B27742">
            <w:pPr>
              <w:pStyle w:val="TableText"/>
              <w:rPr>
                <w:rFonts w:ascii="Tahoma" w:hAnsi="Tahoma" w:cs="Tahoma"/>
                <w:sz w:val="13"/>
                <w:lang w:val="fr-FR" w:eastAsia="en-US"/>
              </w:rPr>
            </w:pPr>
          </w:p>
        </w:tc>
        <w:tc>
          <w:tcPr>
            <w:tcW w:w="450" w:type="dxa"/>
            <w:shd w:val="clear" w:color="auto" w:fill="auto"/>
            <w:vAlign w:val="center"/>
          </w:tcPr>
          <w:p w14:paraId="22D0E45C" w14:textId="77777777" w:rsidR="00B27742" w:rsidRPr="002F5D6C" w:rsidRDefault="00B27742">
            <w:pPr>
              <w:pStyle w:val="TableText"/>
              <w:rPr>
                <w:rFonts w:ascii="Tahoma" w:hAnsi="Tahoma" w:cs="Tahoma"/>
                <w:sz w:val="13"/>
                <w:lang w:val="fr-FR" w:eastAsia="en-US"/>
              </w:rPr>
            </w:pPr>
          </w:p>
        </w:tc>
        <w:tc>
          <w:tcPr>
            <w:tcW w:w="360" w:type="dxa"/>
            <w:tcBorders>
              <w:right w:val="single" w:sz="18" w:space="0" w:color="auto"/>
            </w:tcBorders>
            <w:shd w:val="clear" w:color="auto" w:fill="auto"/>
            <w:vAlign w:val="center"/>
          </w:tcPr>
          <w:p w14:paraId="22D0E45D" w14:textId="77777777" w:rsidR="00B27742" w:rsidRPr="002F5D6C" w:rsidRDefault="00B27742">
            <w:pPr>
              <w:pStyle w:val="TableText"/>
              <w:rPr>
                <w:rFonts w:ascii="Tahoma" w:hAnsi="Tahoma" w:cs="Tahoma"/>
                <w:sz w:val="13"/>
                <w:lang w:val="fr-FR" w:eastAsia="en-US"/>
              </w:rPr>
            </w:pPr>
          </w:p>
        </w:tc>
        <w:tc>
          <w:tcPr>
            <w:tcW w:w="450" w:type="dxa"/>
            <w:tcBorders>
              <w:left w:val="single" w:sz="18" w:space="0" w:color="auto"/>
            </w:tcBorders>
            <w:shd w:val="clear" w:color="auto" w:fill="auto"/>
            <w:vAlign w:val="center"/>
          </w:tcPr>
          <w:p w14:paraId="22D0E45E" w14:textId="77777777" w:rsidR="00B27742" w:rsidRPr="002F5D6C" w:rsidRDefault="00D12348">
            <w:pPr>
              <w:pStyle w:val="TableText"/>
              <w:rPr>
                <w:rFonts w:ascii="Tahoma" w:hAnsi="Tahoma" w:cs="Tahoma"/>
                <w:sz w:val="13"/>
                <w:lang w:val="fr-FR" w:eastAsia="en-US"/>
              </w:rPr>
            </w:pPr>
            <w:r w:rsidRPr="002F5D6C">
              <w:rPr>
                <w:rFonts w:ascii="Tahoma" w:hAnsi="Tahoma" w:cs="Tahoma"/>
                <w:sz w:val="13"/>
                <w:lang w:val="fr-FR" w:eastAsia="en-US"/>
              </w:rPr>
              <w:t>2</w:t>
            </w:r>
          </w:p>
        </w:tc>
        <w:tc>
          <w:tcPr>
            <w:tcW w:w="360" w:type="dxa"/>
            <w:shd w:val="clear" w:color="auto" w:fill="auto"/>
            <w:vAlign w:val="center"/>
          </w:tcPr>
          <w:p w14:paraId="22D0E45F" w14:textId="77777777" w:rsidR="00B27742" w:rsidRPr="002F5D6C" w:rsidRDefault="00B27742">
            <w:pPr>
              <w:pStyle w:val="TableText"/>
              <w:rPr>
                <w:rFonts w:ascii="Tahoma" w:hAnsi="Tahoma" w:cs="Tahoma"/>
                <w:sz w:val="13"/>
                <w:lang w:val="fr-FR" w:eastAsia="en-US"/>
              </w:rPr>
            </w:pPr>
          </w:p>
        </w:tc>
        <w:tc>
          <w:tcPr>
            <w:tcW w:w="360" w:type="dxa"/>
            <w:tcBorders>
              <w:right w:val="single" w:sz="18" w:space="0" w:color="auto"/>
            </w:tcBorders>
            <w:shd w:val="clear" w:color="auto" w:fill="auto"/>
            <w:vAlign w:val="center"/>
          </w:tcPr>
          <w:p w14:paraId="22D0E460" w14:textId="77777777" w:rsidR="00B27742" w:rsidRPr="002F5D6C" w:rsidRDefault="00B27742">
            <w:pPr>
              <w:pStyle w:val="TableText"/>
              <w:rPr>
                <w:rFonts w:ascii="Tahoma" w:hAnsi="Tahoma" w:cs="Tahoma"/>
                <w:sz w:val="13"/>
                <w:lang w:val="fr-FR" w:eastAsia="en-US"/>
              </w:rPr>
            </w:pPr>
          </w:p>
        </w:tc>
        <w:tc>
          <w:tcPr>
            <w:tcW w:w="810" w:type="dxa"/>
            <w:tcBorders>
              <w:left w:val="single" w:sz="18" w:space="0" w:color="auto"/>
            </w:tcBorders>
            <w:shd w:val="clear" w:color="auto" w:fill="auto"/>
            <w:vAlign w:val="center"/>
          </w:tcPr>
          <w:p w14:paraId="22D0E461" w14:textId="77777777" w:rsidR="00B27742" w:rsidRPr="002F5D6C" w:rsidRDefault="00B27742">
            <w:pPr>
              <w:pStyle w:val="TableText"/>
              <w:rPr>
                <w:rFonts w:ascii="Tahoma" w:hAnsi="Tahoma" w:cs="Tahoma"/>
                <w:sz w:val="13"/>
                <w:lang w:val="fr-FR" w:eastAsia="en-US"/>
              </w:rPr>
            </w:pPr>
          </w:p>
        </w:tc>
        <w:tc>
          <w:tcPr>
            <w:tcW w:w="322" w:type="dxa"/>
            <w:tcBorders>
              <w:right w:val="single" w:sz="18" w:space="0" w:color="auto"/>
            </w:tcBorders>
            <w:shd w:val="clear" w:color="auto" w:fill="auto"/>
            <w:vAlign w:val="center"/>
          </w:tcPr>
          <w:p w14:paraId="22D0E462" w14:textId="77777777" w:rsidR="00B27742" w:rsidRPr="002F5D6C" w:rsidRDefault="00B27742">
            <w:pPr>
              <w:pStyle w:val="TableText"/>
              <w:rPr>
                <w:rFonts w:ascii="Tahoma" w:hAnsi="Tahoma" w:cs="Tahoma"/>
                <w:sz w:val="13"/>
                <w:lang w:val="fr-FR" w:eastAsia="en-US"/>
              </w:rPr>
            </w:pPr>
          </w:p>
        </w:tc>
        <w:tc>
          <w:tcPr>
            <w:tcW w:w="398" w:type="dxa"/>
            <w:tcBorders>
              <w:left w:val="single" w:sz="18" w:space="0" w:color="auto"/>
              <w:right w:val="single" w:sz="18" w:space="0" w:color="auto"/>
            </w:tcBorders>
            <w:shd w:val="clear" w:color="auto" w:fill="auto"/>
            <w:vAlign w:val="center"/>
          </w:tcPr>
          <w:p w14:paraId="22D0E463" w14:textId="77777777" w:rsidR="00B27742" w:rsidRPr="002F5D6C" w:rsidRDefault="00B27742">
            <w:pPr>
              <w:pStyle w:val="TableText"/>
              <w:rPr>
                <w:rFonts w:ascii="Tahoma" w:hAnsi="Tahoma" w:cs="Tahoma"/>
                <w:sz w:val="13"/>
                <w:lang w:val="fr-FR" w:eastAsia="en-US"/>
              </w:rPr>
            </w:pPr>
          </w:p>
        </w:tc>
        <w:tc>
          <w:tcPr>
            <w:tcW w:w="450" w:type="dxa"/>
            <w:shd w:val="clear" w:color="auto" w:fill="auto"/>
          </w:tcPr>
          <w:p w14:paraId="22D0E464" w14:textId="77777777" w:rsidR="00B27742" w:rsidRPr="002F5D6C" w:rsidRDefault="00B27742" w:rsidP="00A0765A">
            <w:pPr>
              <w:pStyle w:val="TableText"/>
              <w:spacing w:before="120"/>
              <w:rPr>
                <w:rFonts w:ascii="Tahoma" w:hAnsi="Tahoma" w:cs="Tahoma"/>
                <w:sz w:val="13"/>
                <w:lang w:val="fr-FR" w:eastAsia="en-US"/>
              </w:rPr>
            </w:pPr>
          </w:p>
        </w:tc>
        <w:tc>
          <w:tcPr>
            <w:tcW w:w="540" w:type="dxa"/>
            <w:shd w:val="clear" w:color="auto" w:fill="auto"/>
            <w:vAlign w:val="center"/>
          </w:tcPr>
          <w:p w14:paraId="22D0E465" w14:textId="77777777" w:rsidR="00B27742" w:rsidRPr="002F5D6C" w:rsidRDefault="00B27742">
            <w:pPr>
              <w:pStyle w:val="TableText"/>
              <w:rPr>
                <w:rFonts w:ascii="Tahoma" w:hAnsi="Tahoma" w:cs="Tahoma"/>
                <w:sz w:val="13"/>
                <w:lang w:val="fr-FR" w:eastAsia="en-US"/>
              </w:rPr>
            </w:pPr>
          </w:p>
        </w:tc>
      </w:tr>
      <w:tr w:rsidR="009447FB" w:rsidRPr="002F5D6C" w14:paraId="22D0E47A" w14:textId="77777777" w:rsidTr="00930333">
        <w:trPr>
          <w:trHeight w:val="145"/>
        </w:trPr>
        <w:tc>
          <w:tcPr>
            <w:tcW w:w="2610" w:type="dxa"/>
            <w:shd w:val="clear" w:color="auto" w:fill="FABF8F" w:themeFill="accent6" w:themeFillTint="99"/>
          </w:tcPr>
          <w:p w14:paraId="22D0E467" w14:textId="77777777" w:rsidR="009447FB" w:rsidRPr="002F5D6C" w:rsidRDefault="00D12348" w:rsidP="00F70479">
            <w:pPr>
              <w:pStyle w:val="ProductNames"/>
              <w:rPr>
                <w:rFonts w:ascii="Tahoma" w:hAnsi="Tahoma" w:cs="Tahoma"/>
                <w:sz w:val="14"/>
                <w:szCs w:val="14"/>
                <w:lang w:val="fr-FR"/>
              </w:rPr>
            </w:pPr>
            <w:bookmarkStart w:id="142" w:name="_Toc336337902"/>
            <w:bookmarkStart w:id="143" w:name="_Toc343497050"/>
            <w:bookmarkEnd w:id="142"/>
            <w:r w:rsidRPr="002F5D6C">
              <w:rPr>
                <w:rFonts w:ascii="Tahoma" w:hAnsi="Tahoma" w:cs="Tahoma"/>
                <w:sz w:val="14"/>
                <w:szCs w:val="14"/>
                <w:lang w:val="fr-FR"/>
              </w:rPr>
              <w:t>Chargement de version test pour Windows 8 Enterprise (100 packs)</w:t>
            </w:r>
            <w:bookmarkEnd w:id="143"/>
          </w:p>
        </w:tc>
        <w:tc>
          <w:tcPr>
            <w:tcW w:w="360" w:type="dxa"/>
            <w:shd w:val="clear" w:color="auto" w:fill="FABF8F" w:themeFill="accent6" w:themeFillTint="99"/>
            <w:vAlign w:val="center"/>
          </w:tcPr>
          <w:p w14:paraId="22D0E468" w14:textId="77777777" w:rsidR="009447FB" w:rsidRPr="002F5D6C" w:rsidRDefault="00936578" w:rsidP="008147A9">
            <w:pPr>
              <w:pStyle w:val="TableText"/>
              <w:widowControl w:val="0"/>
              <w:rPr>
                <w:rFonts w:cs="Tahoma"/>
                <w:b/>
                <w:bCs/>
                <w:sz w:val="13"/>
                <w:szCs w:val="13"/>
                <w:u w:val="single"/>
                <w:lang w:val="fr-FR" w:eastAsia="en-US"/>
              </w:rPr>
            </w:pPr>
            <w:hyperlink w:anchor="_24_Chargement_de" w:history="1">
              <w:r w:rsidR="00D12348" w:rsidRPr="002F5D6C">
                <w:rPr>
                  <w:rStyle w:val="Hyperlink"/>
                  <w:rFonts w:cs="Tahoma"/>
                  <w:b/>
                  <w:bCs/>
                  <w:sz w:val="13"/>
                  <w:szCs w:val="13"/>
                  <w:lang w:val="fr-FR" w:eastAsia="en-US"/>
                </w:rPr>
                <w:t>24</w:t>
              </w:r>
            </w:hyperlink>
          </w:p>
        </w:tc>
        <w:tc>
          <w:tcPr>
            <w:tcW w:w="450" w:type="dxa"/>
            <w:shd w:val="clear" w:color="auto" w:fill="FABF8F" w:themeFill="accent6" w:themeFillTint="99"/>
          </w:tcPr>
          <w:p w14:paraId="22D0E469" w14:textId="77777777" w:rsidR="009447FB" w:rsidRPr="002F5D6C" w:rsidRDefault="00D12348" w:rsidP="009124DC">
            <w:pPr>
              <w:pStyle w:val="TableText"/>
              <w:spacing w:before="120"/>
              <w:rPr>
                <w:rFonts w:ascii="Tahoma" w:hAnsi="Tahoma" w:cs="Tahoma"/>
                <w:sz w:val="13"/>
                <w:lang w:val="fr-FR" w:eastAsia="en-US"/>
              </w:rPr>
            </w:pPr>
            <w:r w:rsidRPr="002F5D6C">
              <w:rPr>
                <w:rFonts w:ascii="Tahoma" w:hAnsi="Tahoma" w:cs="Tahoma"/>
                <w:sz w:val="13"/>
                <w:lang w:val="fr-FR" w:eastAsia="en-US"/>
              </w:rPr>
              <w:t>09/12</w:t>
            </w:r>
          </w:p>
        </w:tc>
        <w:tc>
          <w:tcPr>
            <w:tcW w:w="360" w:type="dxa"/>
            <w:tcBorders>
              <w:right w:val="single" w:sz="18" w:space="0" w:color="auto"/>
            </w:tcBorders>
            <w:shd w:val="clear" w:color="auto" w:fill="FABF8F" w:themeFill="accent6" w:themeFillTint="99"/>
            <w:vAlign w:val="center"/>
          </w:tcPr>
          <w:p w14:paraId="22D0E46A" w14:textId="77777777" w:rsidR="009447FB" w:rsidRPr="002F5D6C" w:rsidRDefault="00D12348">
            <w:pPr>
              <w:pStyle w:val="TableText"/>
              <w:rPr>
                <w:rFonts w:ascii="Tahoma" w:hAnsi="Tahoma" w:cs="Tahoma"/>
                <w:sz w:val="13"/>
                <w:lang w:val="fr-FR" w:eastAsia="en-US"/>
              </w:rPr>
            </w:pPr>
            <w:r w:rsidRPr="002F5D6C">
              <w:rPr>
                <w:rFonts w:ascii="Tahoma" w:hAnsi="Tahoma" w:cs="Tahoma"/>
                <w:sz w:val="13"/>
                <w:lang w:val="fr-FR" w:eastAsia="en-US"/>
              </w:rPr>
              <w:t>DT</w:t>
            </w:r>
          </w:p>
        </w:tc>
        <w:tc>
          <w:tcPr>
            <w:tcW w:w="450" w:type="dxa"/>
            <w:tcBorders>
              <w:left w:val="single" w:sz="18" w:space="0" w:color="auto"/>
            </w:tcBorders>
            <w:shd w:val="clear" w:color="auto" w:fill="FABF8F" w:themeFill="accent6" w:themeFillTint="99"/>
            <w:vAlign w:val="center"/>
          </w:tcPr>
          <w:p w14:paraId="22D0E46B" w14:textId="77777777" w:rsidR="009447FB" w:rsidRPr="002F5D6C" w:rsidRDefault="00D12348">
            <w:pPr>
              <w:pStyle w:val="TableText"/>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themeFill="accent6" w:themeFillTint="99"/>
            <w:vAlign w:val="center"/>
          </w:tcPr>
          <w:p w14:paraId="22D0E46C" w14:textId="77777777" w:rsidR="009447FB" w:rsidRPr="002F5D6C" w:rsidRDefault="009447FB">
            <w:pPr>
              <w:pStyle w:val="TableText"/>
              <w:rPr>
                <w:rFonts w:ascii="Tahoma" w:hAnsi="Tahoma" w:cs="Tahoma"/>
                <w:sz w:val="13"/>
                <w:lang w:val="fr-FR" w:eastAsia="en-US"/>
              </w:rPr>
            </w:pPr>
          </w:p>
        </w:tc>
        <w:tc>
          <w:tcPr>
            <w:tcW w:w="450" w:type="dxa"/>
            <w:shd w:val="clear" w:color="auto" w:fill="FABF8F" w:themeFill="accent6" w:themeFillTint="99"/>
            <w:vAlign w:val="center"/>
          </w:tcPr>
          <w:p w14:paraId="22D0E46D" w14:textId="77777777" w:rsidR="009447FB" w:rsidRPr="002F5D6C" w:rsidRDefault="009447FB">
            <w:pPr>
              <w:pStyle w:val="TableText"/>
              <w:rPr>
                <w:rFonts w:ascii="Tahoma" w:hAnsi="Tahoma" w:cs="Tahoma"/>
                <w:sz w:val="13"/>
                <w:lang w:val="fr-FR" w:eastAsia="en-US"/>
              </w:rPr>
            </w:pPr>
          </w:p>
        </w:tc>
        <w:tc>
          <w:tcPr>
            <w:tcW w:w="450" w:type="dxa"/>
            <w:shd w:val="clear" w:color="auto" w:fill="FABF8F" w:themeFill="accent6" w:themeFillTint="99"/>
            <w:vAlign w:val="center"/>
          </w:tcPr>
          <w:p w14:paraId="22D0E46E" w14:textId="77777777" w:rsidR="009447FB" w:rsidRPr="002F5D6C" w:rsidRDefault="009447FB">
            <w:pPr>
              <w:pStyle w:val="TableText"/>
              <w:rPr>
                <w:rFonts w:ascii="Tahoma" w:hAnsi="Tahoma" w:cs="Tahoma"/>
                <w:sz w:val="13"/>
                <w:lang w:val="fr-FR" w:eastAsia="en-US"/>
              </w:rPr>
            </w:pPr>
          </w:p>
        </w:tc>
        <w:tc>
          <w:tcPr>
            <w:tcW w:w="450" w:type="dxa"/>
            <w:shd w:val="clear" w:color="auto" w:fill="FABF8F" w:themeFill="accent6" w:themeFillTint="99"/>
            <w:vAlign w:val="center"/>
          </w:tcPr>
          <w:p w14:paraId="22D0E46F" w14:textId="77777777" w:rsidR="009447FB" w:rsidRPr="002F5D6C" w:rsidRDefault="009447FB">
            <w:pPr>
              <w:pStyle w:val="TableText"/>
              <w:rPr>
                <w:rFonts w:ascii="Tahoma" w:hAnsi="Tahoma" w:cs="Tahoma"/>
                <w:sz w:val="13"/>
                <w:lang w:val="fr-FR" w:eastAsia="en-US"/>
              </w:rPr>
            </w:pPr>
          </w:p>
        </w:tc>
        <w:tc>
          <w:tcPr>
            <w:tcW w:w="450" w:type="dxa"/>
            <w:shd w:val="clear" w:color="auto" w:fill="FABF8F" w:themeFill="accent6" w:themeFillTint="99"/>
            <w:vAlign w:val="center"/>
          </w:tcPr>
          <w:p w14:paraId="22D0E470" w14:textId="77777777" w:rsidR="009447FB" w:rsidRPr="002F5D6C" w:rsidRDefault="009447FB">
            <w:pPr>
              <w:pStyle w:val="TableText"/>
              <w:rPr>
                <w:rFonts w:ascii="Tahoma" w:hAnsi="Tahoma" w:cs="Tahoma"/>
                <w:sz w:val="13"/>
                <w:lang w:val="fr-FR" w:eastAsia="en-US"/>
              </w:rPr>
            </w:pPr>
          </w:p>
        </w:tc>
        <w:tc>
          <w:tcPr>
            <w:tcW w:w="360" w:type="dxa"/>
            <w:tcBorders>
              <w:right w:val="single" w:sz="18" w:space="0" w:color="auto"/>
            </w:tcBorders>
            <w:shd w:val="clear" w:color="auto" w:fill="FABF8F" w:themeFill="accent6" w:themeFillTint="99"/>
            <w:vAlign w:val="center"/>
          </w:tcPr>
          <w:p w14:paraId="22D0E471" w14:textId="77777777" w:rsidR="009447FB" w:rsidRPr="002F5D6C" w:rsidRDefault="009447FB">
            <w:pPr>
              <w:pStyle w:val="TableText"/>
              <w:rPr>
                <w:rFonts w:ascii="Tahoma" w:hAnsi="Tahoma" w:cs="Tahoma"/>
                <w:sz w:val="13"/>
                <w:lang w:val="fr-FR" w:eastAsia="en-US"/>
              </w:rPr>
            </w:pPr>
          </w:p>
        </w:tc>
        <w:tc>
          <w:tcPr>
            <w:tcW w:w="450" w:type="dxa"/>
            <w:tcBorders>
              <w:left w:val="single" w:sz="18" w:space="0" w:color="auto"/>
            </w:tcBorders>
            <w:shd w:val="clear" w:color="auto" w:fill="FABF8F" w:themeFill="accent6" w:themeFillTint="99"/>
            <w:vAlign w:val="center"/>
          </w:tcPr>
          <w:p w14:paraId="22D0E472" w14:textId="77777777" w:rsidR="009447FB" w:rsidRPr="002F5D6C" w:rsidRDefault="00D12348">
            <w:pPr>
              <w:pStyle w:val="TableText"/>
              <w:rPr>
                <w:rFonts w:ascii="Tahoma" w:hAnsi="Tahoma" w:cs="Tahoma"/>
                <w:sz w:val="13"/>
                <w:lang w:val="fr-FR" w:eastAsia="en-US"/>
              </w:rPr>
            </w:pPr>
            <w:r w:rsidRPr="002F5D6C">
              <w:rPr>
                <w:rFonts w:ascii="Tahoma" w:hAnsi="Tahoma" w:cs="Tahoma"/>
                <w:sz w:val="13"/>
                <w:lang w:val="fr-FR" w:eastAsia="en-US"/>
              </w:rPr>
              <w:t>2</w:t>
            </w:r>
          </w:p>
        </w:tc>
        <w:tc>
          <w:tcPr>
            <w:tcW w:w="360" w:type="dxa"/>
            <w:shd w:val="clear" w:color="auto" w:fill="FABF8F" w:themeFill="accent6" w:themeFillTint="99"/>
            <w:vAlign w:val="center"/>
          </w:tcPr>
          <w:p w14:paraId="22D0E473" w14:textId="77777777" w:rsidR="009447FB" w:rsidRPr="002F5D6C" w:rsidRDefault="009447FB">
            <w:pPr>
              <w:pStyle w:val="TableText"/>
              <w:rPr>
                <w:rFonts w:ascii="Tahoma" w:hAnsi="Tahoma" w:cs="Tahoma"/>
                <w:sz w:val="13"/>
                <w:lang w:val="fr-FR" w:eastAsia="en-US"/>
              </w:rPr>
            </w:pPr>
          </w:p>
        </w:tc>
        <w:tc>
          <w:tcPr>
            <w:tcW w:w="360" w:type="dxa"/>
            <w:tcBorders>
              <w:right w:val="single" w:sz="18" w:space="0" w:color="auto"/>
            </w:tcBorders>
            <w:shd w:val="clear" w:color="auto" w:fill="FABF8F" w:themeFill="accent6" w:themeFillTint="99"/>
            <w:vAlign w:val="center"/>
          </w:tcPr>
          <w:p w14:paraId="22D0E474" w14:textId="77777777" w:rsidR="009447FB" w:rsidRPr="002F5D6C" w:rsidRDefault="009447FB">
            <w:pPr>
              <w:pStyle w:val="TableText"/>
              <w:rPr>
                <w:rFonts w:ascii="Tahoma" w:hAnsi="Tahoma" w:cs="Tahoma"/>
                <w:sz w:val="13"/>
                <w:lang w:val="fr-FR" w:eastAsia="en-US"/>
              </w:rPr>
            </w:pPr>
          </w:p>
        </w:tc>
        <w:tc>
          <w:tcPr>
            <w:tcW w:w="810" w:type="dxa"/>
            <w:tcBorders>
              <w:left w:val="single" w:sz="18" w:space="0" w:color="auto"/>
            </w:tcBorders>
            <w:shd w:val="clear" w:color="auto" w:fill="FABF8F" w:themeFill="accent6" w:themeFillTint="99"/>
            <w:vAlign w:val="center"/>
          </w:tcPr>
          <w:p w14:paraId="22D0E475" w14:textId="77777777" w:rsidR="009447FB" w:rsidRPr="002F5D6C" w:rsidRDefault="009447FB">
            <w:pPr>
              <w:pStyle w:val="TableText"/>
              <w:rPr>
                <w:rFonts w:ascii="Tahoma" w:hAnsi="Tahoma" w:cs="Tahoma"/>
                <w:sz w:val="13"/>
                <w:lang w:val="fr-FR" w:eastAsia="en-US"/>
              </w:rPr>
            </w:pPr>
          </w:p>
        </w:tc>
        <w:tc>
          <w:tcPr>
            <w:tcW w:w="322" w:type="dxa"/>
            <w:tcBorders>
              <w:right w:val="single" w:sz="18" w:space="0" w:color="auto"/>
            </w:tcBorders>
            <w:shd w:val="clear" w:color="auto" w:fill="FABF8F" w:themeFill="accent6" w:themeFillTint="99"/>
            <w:vAlign w:val="center"/>
          </w:tcPr>
          <w:p w14:paraId="22D0E476" w14:textId="77777777" w:rsidR="009447FB" w:rsidRPr="002F5D6C" w:rsidRDefault="009447FB">
            <w:pPr>
              <w:pStyle w:val="TableText"/>
              <w:rPr>
                <w:rFonts w:ascii="Tahoma" w:hAnsi="Tahoma" w:cs="Tahoma"/>
                <w:sz w:val="13"/>
                <w:lang w:val="fr-FR" w:eastAsia="en-US"/>
              </w:rPr>
            </w:pPr>
          </w:p>
        </w:tc>
        <w:tc>
          <w:tcPr>
            <w:tcW w:w="398" w:type="dxa"/>
            <w:tcBorders>
              <w:left w:val="single" w:sz="18" w:space="0" w:color="auto"/>
              <w:right w:val="single" w:sz="18" w:space="0" w:color="auto"/>
            </w:tcBorders>
            <w:shd w:val="clear" w:color="auto" w:fill="FABF8F" w:themeFill="accent6" w:themeFillTint="99"/>
            <w:vAlign w:val="center"/>
          </w:tcPr>
          <w:p w14:paraId="22D0E477" w14:textId="77777777" w:rsidR="009447FB" w:rsidRPr="002F5D6C" w:rsidRDefault="009447FB">
            <w:pPr>
              <w:pStyle w:val="TableText"/>
              <w:rPr>
                <w:rFonts w:ascii="Tahoma" w:hAnsi="Tahoma" w:cs="Tahoma"/>
                <w:sz w:val="13"/>
                <w:lang w:val="fr-FR" w:eastAsia="en-US"/>
              </w:rPr>
            </w:pPr>
          </w:p>
        </w:tc>
        <w:tc>
          <w:tcPr>
            <w:tcW w:w="450" w:type="dxa"/>
            <w:shd w:val="clear" w:color="auto" w:fill="FABF8F" w:themeFill="accent6" w:themeFillTint="99"/>
          </w:tcPr>
          <w:p w14:paraId="22D0E478" w14:textId="77777777" w:rsidR="009447FB" w:rsidRPr="002F5D6C" w:rsidRDefault="009447FB" w:rsidP="00A0765A">
            <w:pPr>
              <w:pStyle w:val="TableText"/>
              <w:spacing w:before="120"/>
              <w:rPr>
                <w:rFonts w:ascii="Tahoma" w:hAnsi="Tahoma" w:cs="Tahoma"/>
                <w:sz w:val="13"/>
                <w:lang w:val="fr-FR" w:eastAsia="en-US"/>
              </w:rPr>
            </w:pPr>
          </w:p>
        </w:tc>
        <w:tc>
          <w:tcPr>
            <w:tcW w:w="540" w:type="dxa"/>
            <w:shd w:val="clear" w:color="auto" w:fill="FABF8F" w:themeFill="accent6" w:themeFillTint="99"/>
            <w:vAlign w:val="center"/>
          </w:tcPr>
          <w:p w14:paraId="22D0E479" w14:textId="77777777" w:rsidR="009447FB" w:rsidRPr="002F5D6C" w:rsidRDefault="00D12348">
            <w:pPr>
              <w:pStyle w:val="TableText"/>
              <w:rPr>
                <w:rFonts w:ascii="Tahoma" w:hAnsi="Tahoma" w:cs="Tahoma"/>
                <w:sz w:val="13"/>
                <w:lang w:val="fr-FR" w:eastAsia="en-US"/>
              </w:rPr>
            </w:pPr>
            <w:r w:rsidRPr="002F5D6C">
              <w:rPr>
                <w:rFonts w:ascii="Tahoma" w:hAnsi="Tahoma" w:cs="Tahoma"/>
                <w:sz w:val="13"/>
                <w:lang w:val="fr-FR" w:eastAsia="en-US"/>
              </w:rPr>
              <w:t>OL</w:t>
            </w:r>
          </w:p>
        </w:tc>
      </w:tr>
      <w:tr w:rsidR="00930333" w:rsidRPr="002F5D6C" w14:paraId="22D0E48E" w14:textId="77777777" w:rsidTr="00930333">
        <w:trPr>
          <w:trHeight w:val="145"/>
        </w:trPr>
        <w:tc>
          <w:tcPr>
            <w:tcW w:w="2610" w:type="dxa"/>
            <w:shd w:val="clear" w:color="auto" w:fill="auto"/>
          </w:tcPr>
          <w:p w14:paraId="22D0E47B" w14:textId="77777777" w:rsidR="00B27742" w:rsidRPr="002F5D6C" w:rsidRDefault="00B27742" w:rsidP="00F70479">
            <w:pPr>
              <w:pStyle w:val="ProductNames"/>
              <w:rPr>
                <w:rFonts w:ascii="Tahoma" w:hAnsi="Tahoma" w:cs="Tahoma"/>
                <w:sz w:val="14"/>
                <w:szCs w:val="14"/>
                <w:lang w:val="fr-FR"/>
              </w:rPr>
            </w:pPr>
            <w:bookmarkStart w:id="144" w:name="_Toc336337903"/>
            <w:bookmarkStart w:id="145" w:name="_Toc343497051"/>
            <w:bookmarkEnd w:id="144"/>
            <w:r w:rsidRPr="002F5D6C">
              <w:rPr>
                <w:rFonts w:ascii="Tahoma" w:hAnsi="Tahoma" w:cs="Tahoma"/>
                <w:sz w:val="14"/>
                <w:szCs w:val="14"/>
                <w:lang w:val="fr-FR"/>
              </w:rPr>
              <w:t>Windows</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7 Partners in Learning</w:t>
            </w:r>
            <w:bookmarkEnd w:id="145"/>
          </w:p>
        </w:tc>
        <w:tc>
          <w:tcPr>
            <w:tcW w:w="360" w:type="dxa"/>
            <w:shd w:val="clear" w:color="auto" w:fill="auto"/>
            <w:vAlign w:val="center"/>
          </w:tcPr>
          <w:p w14:paraId="22D0E47C" w14:textId="77777777" w:rsidR="00B27742" w:rsidRPr="002F5D6C" w:rsidRDefault="00936578" w:rsidP="008147A9">
            <w:pPr>
              <w:pStyle w:val="TableText"/>
              <w:widowControl w:val="0"/>
              <w:rPr>
                <w:rFonts w:cs="Tahoma"/>
                <w:b/>
                <w:bCs/>
                <w:sz w:val="13"/>
                <w:szCs w:val="13"/>
                <w:u w:val="single"/>
                <w:lang w:val="fr-FR" w:eastAsia="en-US"/>
              </w:rPr>
            </w:pPr>
            <w:hyperlink w:anchor="_25_Windows®_7" w:history="1">
              <w:r w:rsidR="00D12348" w:rsidRPr="002F5D6C">
                <w:rPr>
                  <w:rStyle w:val="Hyperlink"/>
                  <w:rFonts w:cs="Tahoma"/>
                  <w:b/>
                  <w:bCs/>
                  <w:sz w:val="13"/>
                  <w:szCs w:val="13"/>
                  <w:lang w:val="fr-FR" w:eastAsia="en-US"/>
                </w:rPr>
                <w:t>25</w:t>
              </w:r>
            </w:hyperlink>
          </w:p>
        </w:tc>
        <w:tc>
          <w:tcPr>
            <w:tcW w:w="450" w:type="dxa"/>
            <w:shd w:val="clear" w:color="auto" w:fill="auto"/>
          </w:tcPr>
          <w:p w14:paraId="22D0E47D" w14:textId="77777777" w:rsidR="00B27742" w:rsidRPr="002F5D6C" w:rsidRDefault="00B27742" w:rsidP="009124DC">
            <w:pPr>
              <w:pStyle w:val="TableText"/>
              <w:spacing w:before="120"/>
              <w:rPr>
                <w:rFonts w:ascii="Tahoma" w:hAnsi="Tahoma" w:cs="Tahoma"/>
                <w:sz w:val="13"/>
                <w:lang w:val="fr-FR" w:eastAsia="en-US"/>
              </w:rPr>
            </w:pPr>
            <w:r w:rsidRPr="002F5D6C">
              <w:rPr>
                <w:rFonts w:ascii="Tahoma" w:hAnsi="Tahoma" w:cs="Tahoma"/>
                <w:sz w:val="13"/>
                <w:lang w:val="fr-FR" w:eastAsia="en-US"/>
              </w:rPr>
              <w:t>11/09</w:t>
            </w:r>
          </w:p>
        </w:tc>
        <w:tc>
          <w:tcPr>
            <w:tcW w:w="360" w:type="dxa"/>
            <w:tcBorders>
              <w:right w:val="single" w:sz="18" w:space="0" w:color="auto"/>
            </w:tcBorders>
            <w:shd w:val="clear" w:color="auto" w:fill="auto"/>
            <w:vAlign w:val="center"/>
          </w:tcPr>
          <w:p w14:paraId="22D0E47E" w14:textId="77777777" w:rsidR="00B27742" w:rsidRPr="002F5D6C" w:rsidRDefault="00B27742">
            <w:pPr>
              <w:pStyle w:val="TableText"/>
              <w:rPr>
                <w:rFonts w:ascii="Tahoma" w:hAnsi="Tahoma" w:cs="Tahoma"/>
                <w:sz w:val="13"/>
                <w:lang w:val="fr-FR" w:eastAsia="en-US"/>
              </w:rPr>
            </w:pPr>
          </w:p>
        </w:tc>
        <w:tc>
          <w:tcPr>
            <w:tcW w:w="450" w:type="dxa"/>
            <w:tcBorders>
              <w:left w:val="single" w:sz="18" w:space="0" w:color="auto"/>
            </w:tcBorders>
            <w:shd w:val="clear" w:color="auto" w:fill="auto"/>
            <w:vAlign w:val="center"/>
          </w:tcPr>
          <w:p w14:paraId="22D0E47F" w14:textId="77777777" w:rsidR="00B27742" w:rsidRPr="002F5D6C" w:rsidRDefault="00B27742">
            <w:pPr>
              <w:pStyle w:val="TableText"/>
              <w:rPr>
                <w:rFonts w:ascii="Tahoma" w:hAnsi="Tahoma" w:cs="Tahoma"/>
                <w:sz w:val="13"/>
                <w:lang w:val="fr-FR" w:eastAsia="en-US"/>
              </w:rPr>
            </w:pPr>
          </w:p>
        </w:tc>
        <w:tc>
          <w:tcPr>
            <w:tcW w:w="450" w:type="dxa"/>
            <w:shd w:val="clear" w:color="auto" w:fill="auto"/>
            <w:vAlign w:val="center"/>
          </w:tcPr>
          <w:p w14:paraId="22D0E480" w14:textId="77777777" w:rsidR="00B27742" w:rsidRPr="002F5D6C" w:rsidRDefault="00B27742">
            <w:pPr>
              <w:pStyle w:val="TableText"/>
              <w:rPr>
                <w:rFonts w:ascii="Tahoma" w:hAnsi="Tahoma" w:cs="Tahoma"/>
                <w:sz w:val="13"/>
                <w:lang w:val="fr-FR" w:eastAsia="en-US"/>
              </w:rPr>
            </w:pPr>
          </w:p>
        </w:tc>
        <w:tc>
          <w:tcPr>
            <w:tcW w:w="450" w:type="dxa"/>
            <w:shd w:val="clear" w:color="auto" w:fill="auto"/>
            <w:vAlign w:val="center"/>
          </w:tcPr>
          <w:p w14:paraId="22D0E481" w14:textId="77777777" w:rsidR="00B27742" w:rsidRPr="002F5D6C" w:rsidRDefault="00B27742">
            <w:pPr>
              <w:pStyle w:val="TableText"/>
              <w:rPr>
                <w:rFonts w:ascii="Tahoma" w:hAnsi="Tahoma" w:cs="Tahoma"/>
                <w:sz w:val="13"/>
                <w:lang w:val="fr-FR" w:eastAsia="en-US"/>
              </w:rPr>
            </w:pPr>
          </w:p>
        </w:tc>
        <w:tc>
          <w:tcPr>
            <w:tcW w:w="450" w:type="dxa"/>
            <w:shd w:val="clear" w:color="auto" w:fill="auto"/>
            <w:vAlign w:val="center"/>
          </w:tcPr>
          <w:p w14:paraId="22D0E482" w14:textId="77777777" w:rsidR="00B27742" w:rsidRPr="002F5D6C" w:rsidRDefault="00B27742">
            <w:pPr>
              <w:pStyle w:val="TableText"/>
              <w:rPr>
                <w:rFonts w:ascii="Tahoma" w:hAnsi="Tahoma" w:cs="Tahoma"/>
                <w:sz w:val="13"/>
                <w:lang w:val="fr-FR" w:eastAsia="en-US"/>
              </w:rPr>
            </w:pPr>
          </w:p>
        </w:tc>
        <w:tc>
          <w:tcPr>
            <w:tcW w:w="450" w:type="dxa"/>
            <w:shd w:val="clear" w:color="auto" w:fill="auto"/>
            <w:vAlign w:val="center"/>
          </w:tcPr>
          <w:p w14:paraId="22D0E483" w14:textId="77777777" w:rsidR="00B27742" w:rsidRPr="002F5D6C" w:rsidRDefault="00B27742">
            <w:pPr>
              <w:pStyle w:val="TableText"/>
              <w:rPr>
                <w:rFonts w:ascii="Tahoma" w:hAnsi="Tahoma" w:cs="Tahoma"/>
                <w:sz w:val="13"/>
                <w:lang w:val="fr-FR" w:eastAsia="en-US"/>
              </w:rPr>
            </w:pPr>
          </w:p>
        </w:tc>
        <w:tc>
          <w:tcPr>
            <w:tcW w:w="450" w:type="dxa"/>
            <w:shd w:val="clear" w:color="auto" w:fill="auto"/>
            <w:vAlign w:val="center"/>
          </w:tcPr>
          <w:p w14:paraId="22D0E484" w14:textId="77777777" w:rsidR="00B27742" w:rsidRPr="002F5D6C" w:rsidRDefault="00B27742">
            <w:pPr>
              <w:pStyle w:val="TableText"/>
              <w:rPr>
                <w:rFonts w:ascii="Tahoma" w:hAnsi="Tahoma" w:cs="Tahoma"/>
                <w:sz w:val="13"/>
                <w:lang w:val="fr-FR" w:eastAsia="en-US"/>
              </w:rPr>
            </w:pPr>
          </w:p>
        </w:tc>
        <w:tc>
          <w:tcPr>
            <w:tcW w:w="360" w:type="dxa"/>
            <w:tcBorders>
              <w:right w:val="single" w:sz="18" w:space="0" w:color="auto"/>
            </w:tcBorders>
            <w:shd w:val="clear" w:color="auto" w:fill="auto"/>
            <w:vAlign w:val="center"/>
          </w:tcPr>
          <w:p w14:paraId="22D0E485" w14:textId="77777777" w:rsidR="00B27742" w:rsidRPr="002F5D6C" w:rsidRDefault="00B27742">
            <w:pPr>
              <w:pStyle w:val="TableText"/>
              <w:rPr>
                <w:rFonts w:ascii="Tahoma" w:hAnsi="Tahoma" w:cs="Tahoma"/>
                <w:sz w:val="13"/>
                <w:lang w:val="fr-FR" w:eastAsia="en-US"/>
              </w:rPr>
            </w:pPr>
          </w:p>
        </w:tc>
        <w:tc>
          <w:tcPr>
            <w:tcW w:w="450" w:type="dxa"/>
            <w:tcBorders>
              <w:left w:val="single" w:sz="18" w:space="0" w:color="auto"/>
            </w:tcBorders>
            <w:shd w:val="clear" w:color="auto" w:fill="auto"/>
            <w:vAlign w:val="center"/>
          </w:tcPr>
          <w:p w14:paraId="22D0E486" w14:textId="77777777" w:rsidR="00B27742" w:rsidRPr="002F5D6C" w:rsidRDefault="00B27742">
            <w:pPr>
              <w:pStyle w:val="TableText"/>
              <w:rPr>
                <w:rFonts w:ascii="Tahoma" w:hAnsi="Tahoma" w:cs="Tahoma"/>
                <w:sz w:val="13"/>
                <w:lang w:val="fr-FR" w:eastAsia="en-US"/>
              </w:rPr>
            </w:pPr>
          </w:p>
        </w:tc>
        <w:tc>
          <w:tcPr>
            <w:tcW w:w="360" w:type="dxa"/>
            <w:shd w:val="clear" w:color="auto" w:fill="auto"/>
            <w:vAlign w:val="center"/>
          </w:tcPr>
          <w:p w14:paraId="22D0E487" w14:textId="77777777" w:rsidR="00B27742" w:rsidRPr="002F5D6C" w:rsidRDefault="00B27742">
            <w:pPr>
              <w:pStyle w:val="TableText"/>
              <w:rPr>
                <w:rFonts w:ascii="Tahoma" w:hAnsi="Tahoma" w:cs="Tahoma"/>
                <w:sz w:val="13"/>
                <w:lang w:val="fr-FR" w:eastAsia="en-US"/>
              </w:rPr>
            </w:pPr>
          </w:p>
        </w:tc>
        <w:tc>
          <w:tcPr>
            <w:tcW w:w="360" w:type="dxa"/>
            <w:tcBorders>
              <w:right w:val="single" w:sz="18" w:space="0" w:color="auto"/>
            </w:tcBorders>
            <w:shd w:val="clear" w:color="auto" w:fill="auto"/>
            <w:vAlign w:val="center"/>
          </w:tcPr>
          <w:p w14:paraId="22D0E488" w14:textId="77777777" w:rsidR="00B27742" w:rsidRPr="002F5D6C" w:rsidRDefault="00B27742">
            <w:pPr>
              <w:pStyle w:val="TableText"/>
              <w:rPr>
                <w:rFonts w:ascii="Tahoma" w:hAnsi="Tahoma" w:cs="Tahoma"/>
                <w:sz w:val="13"/>
                <w:lang w:val="fr-FR" w:eastAsia="en-US"/>
              </w:rPr>
            </w:pPr>
          </w:p>
        </w:tc>
        <w:tc>
          <w:tcPr>
            <w:tcW w:w="810" w:type="dxa"/>
            <w:tcBorders>
              <w:left w:val="single" w:sz="18" w:space="0" w:color="auto"/>
            </w:tcBorders>
            <w:shd w:val="clear" w:color="auto" w:fill="auto"/>
            <w:vAlign w:val="center"/>
          </w:tcPr>
          <w:p w14:paraId="22D0E489" w14:textId="77777777" w:rsidR="00B27742" w:rsidRPr="002F5D6C" w:rsidRDefault="00D12348">
            <w:pPr>
              <w:pStyle w:val="TableText"/>
              <w:rPr>
                <w:rFonts w:ascii="Tahoma" w:hAnsi="Tahoma" w:cs="Tahoma"/>
                <w:sz w:val="13"/>
                <w:lang w:val="fr-FR" w:eastAsia="en-US"/>
              </w:rPr>
            </w:pPr>
            <w:r w:rsidRPr="002F5D6C">
              <w:rPr>
                <w:rFonts w:ascii="Tahoma" w:hAnsi="Tahoma" w:cs="Tahoma"/>
                <w:lang w:val="fr-FR" w:eastAsia="en-US"/>
              </w:rPr>
              <w:t xml:space="preserve">2 </w:t>
            </w:r>
            <w:r w:rsidRPr="002F5D6C">
              <w:rPr>
                <w:rFonts w:ascii="Tahoma" w:hAnsi="Tahoma" w:cs="Tahoma"/>
                <w:sz w:val="13"/>
                <w:szCs w:val="13"/>
                <w:lang w:val="fr-FR" w:eastAsia="en-US"/>
              </w:rPr>
              <w:t>(School uniquement)</w:t>
            </w:r>
          </w:p>
        </w:tc>
        <w:tc>
          <w:tcPr>
            <w:tcW w:w="322" w:type="dxa"/>
            <w:tcBorders>
              <w:right w:val="single" w:sz="18" w:space="0" w:color="auto"/>
            </w:tcBorders>
            <w:shd w:val="clear" w:color="auto" w:fill="auto"/>
            <w:vAlign w:val="center"/>
          </w:tcPr>
          <w:p w14:paraId="22D0E48A" w14:textId="77777777" w:rsidR="00B27742" w:rsidRPr="002F5D6C" w:rsidRDefault="00B27742">
            <w:pPr>
              <w:pStyle w:val="TableText"/>
              <w:rPr>
                <w:rFonts w:ascii="Tahoma" w:hAnsi="Tahoma" w:cs="Tahoma"/>
                <w:sz w:val="13"/>
                <w:lang w:val="fr-FR" w:eastAsia="en-US"/>
              </w:rPr>
            </w:pPr>
          </w:p>
        </w:tc>
        <w:tc>
          <w:tcPr>
            <w:tcW w:w="398" w:type="dxa"/>
            <w:tcBorders>
              <w:left w:val="single" w:sz="18" w:space="0" w:color="auto"/>
              <w:right w:val="single" w:sz="18" w:space="0" w:color="auto"/>
            </w:tcBorders>
            <w:shd w:val="clear" w:color="auto" w:fill="auto"/>
            <w:vAlign w:val="center"/>
          </w:tcPr>
          <w:p w14:paraId="22D0E48B" w14:textId="77777777" w:rsidR="00B27742" w:rsidRPr="002F5D6C" w:rsidRDefault="00B27742">
            <w:pPr>
              <w:pStyle w:val="TableText"/>
              <w:rPr>
                <w:rFonts w:ascii="Tahoma" w:hAnsi="Tahoma" w:cs="Tahoma"/>
                <w:sz w:val="13"/>
                <w:lang w:val="fr-FR" w:eastAsia="en-US"/>
              </w:rPr>
            </w:pPr>
          </w:p>
        </w:tc>
        <w:tc>
          <w:tcPr>
            <w:tcW w:w="450" w:type="dxa"/>
            <w:shd w:val="clear" w:color="auto" w:fill="auto"/>
          </w:tcPr>
          <w:p w14:paraId="22D0E48C" w14:textId="77777777" w:rsidR="00B27742" w:rsidRPr="002F5D6C" w:rsidRDefault="00B27742" w:rsidP="00A0765A">
            <w:pPr>
              <w:pStyle w:val="TableText"/>
              <w:spacing w:before="120"/>
              <w:rPr>
                <w:rFonts w:ascii="Tahoma" w:hAnsi="Tahoma" w:cs="Tahoma"/>
                <w:sz w:val="13"/>
                <w:lang w:val="fr-FR" w:eastAsia="en-US"/>
              </w:rPr>
            </w:pPr>
          </w:p>
        </w:tc>
        <w:tc>
          <w:tcPr>
            <w:tcW w:w="540" w:type="dxa"/>
            <w:shd w:val="clear" w:color="auto" w:fill="auto"/>
            <w:vAlign w:val="center"/>
          </w:tcPr>
          <w:p w14:paraId="22D0E48D" w14:textId="77777777" w:rsidR="00B27742" w:rsidRPr="002F5D6C" w:rsidRDefault="00B27742">
            <w:pPr>
              <w:pStyle w:val="TableText"/>
              <w:rPr>
                <w:rFonts w:ascii="Tahoma" w:hAnsi="Tahoma" w:cs="Tahoma"/>
                <w:sz w:val="13"/>
                <w:lang w:val="fr-FR" w:eastAsia="en-US"/>
              </w:rPr>
            </w:pPr>
          </w:p>
        </w:tc>
      </w:tr>
      <w:tr w:rsidR="009447FB" w:rsidRPr="002F5D6C" w14:paraId="22D0E4A2" w14:textId="77777777" w:rsidTr="00930333">
        <w:trPr>
          <w:trHeight w:val="145"/>
        </w:trPr>
        <w:tc>
          <w:tcPr>
            <w:tcW w:w="2610" w:type="dxa"/>
            <w:shd w:val="clear" w:color="auto" w:fill="FABF8F" w:themeFill="accent6" w:themeFillTint="99"/>
          </w:tcPr>
          <w:p w14:paraId="22D0E48F" w14:textId="77777777" w:rsidR="00B27742" w:rsidRPr="002F5D6C" w:rsidRDefault="00D12348" w:rsidP="00F70479">
            <w:pPr>
              <w:pStyle w:val="ProductNames"/>
              <w:rPr>
                <w:rFonts w:ascii="Tahoma" w:hAnsi="Tahoma" w:cs="Tahoma"/>
                <w:sz w:val="14"/>
                <w:szCs w:val="14"/>
                <w:lang w:val="fr-FR"/>
              </w:rPr>
            </w:pPr>
            <w:bookmarkStart w:id="146" w:name="_Toc336337904"/>
            <w:bookmarkStart w:id="147" w:name="_Toc343497052"/>
            <w:bookmarkEnd w:id="146"/>
            <w:r w:rsidRPr="002F5D6C">
              <w:rPr>
                <w:rFonts w:ascii="Tahoma" w:hAnsi="Tahoma" w:cs="Tahoma"/>
                <w:sz w:val="14"/>
                <w:szCs w:val="14"/>
                <w:lang w:val="fr-FR"/>
              </w:rPr>
              <w:t>Windows</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8 Pro</w:t>
            </w:r>
            <w:bookmarkEnd w:id="147"/>
            <w:r w:rsidRPr="002F5D6C">
              <w:rPr>
                <w:rFonts w:ascii="Tahoma" w:hAnsi="Tahoma" w:cs="Tahoma"/>
                <w:sz w:val="14"/>
                <w:szCs w:val="14"/>
                <w:lang w:val="fr-FR"/>
              </w:rPr>
              <w:t xml:space="preserve"> </w:t>
            </w:r>
          </w:p>
        </w:tc>
        <w:bookmarkStart w:id="148" w:name="_Hlt336250941"/>
        <w:bookmarkEnd w:id="148"/>
        <w:tc>
          <w:tcPr>
            <w:tcW w:w="360" w:type="dxa"/>
            <w:shd w:val="clear" w:color="auto" w:fill="FABF8F" w:themeFill="accent6" w:themeFillTint="99"/>
            <w:vAlign w:val="center"/>
          </w:tcPr>
          <w:p w14:paraId="22D0E490" w14:textId="77777777" w:rsidR="00B27742" w:rsidRPr="002F5D6C" w:rsidRDefault="00D12348" w:rsidP="008147A9">
            <w:pPr>
              <w:pStyle w:val="TableText"/>
              <w:widowControl w:val="0"/>
              <w:rPr>
                <w:rStyle w:val="EndnoteReference"/>
                <w:rFonts w:cs="Tahoma"/>
                <w:b w:val="0"/>
                <w:bCs/>
                <w:color w:val="0000FF"/>
                <w:sz w:val="13"/>
                <w:szCs w:val="13"/>
                <w:u w:val="single"/>
                <w:lang w:val="fr-FR" w:eastAsia="en-US"/>
              </w:rPr>
            </w:pPr>
            <w:r w:rsidRPr="002F5D6C">
              <w:rPr>
                <w:rFonts w:cs="Tahoma"/>
                <w:b/>
                <w:bCs/>
                <w:sz w:val="13"/>
                <w:szCs w:val="13"/>
                <w:lang w:val="fr-FR" w:eastAsia="en-US"/>
              </w:rPr>
              <w:fldChar w:fldCharType="begin"/>
            </w:r>
            <w:r w:rsidR="00D84858" w:rsidRPr="002F5D6C">
              <w:rPr>
                <w:rFonts w:cs="Tahoma"/>
                <w:b/>
                <w:bCs/>
                <w:sz w:val="13"/>
                <w:szCs w:val="13"/>
                <w:lang w:val="fr-FR" w:eastAsia="en-US"/>
              </w:rPr>
              <w:instrText>HYPERLINK  \l "_26_Mise_à"</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26</w:t>
            </w:r>
            <w:r w:rsidRPr="002F5D6C">
              <w:rPr>
                <w:rFonts w:cs="Tahoma"/>
                <w:b/>
                <w:bCs/>
                <w:sz w:val="13"/>
                <w:szCs w:val="13"/>
                <w:lang w:val="fr-FR" w:eastAsia="en-US"/>
              </w:rPr>
              <w:fldChar w:fldCharType="end"/>
            </w:r>
          </w:p>
        </w:tc>
        <w:tc>
          <w:tcPr>
            <w:tcW w:w="450" w:type="dxa"/>
            <w:shd w:val="clear" w:color="auto" w:fill="FABF8F" w:themeFill="accent6" w:themeFillTint="99"/>
          </w:tcPr>
          <w:p w14:paraId="22D0E491" w14:textId="77777777" w:rsidR="00B27742" w:rsidRPr="002F5D6C" w:rsidRDefault="00D12348" w:rsidP="009124DC">
            <w:pPr>
              <w:pStyle w:val="TableText"/>
              <w:spacing w:before="120"/>
              <w:rPr>
                <w:rFonts w:ascii="Tahoma" w:hAnsi="Tahoma" w:cs="Tahoma"/>
                <w:sz w:val="13"/>
                <w:lang w:val="fr-FR" w:eastAsia="en-US"/>
              </w:rPr>
            </w:pPr>
            <w:r w:rsidRPr="002F5D6C">
              <w:rPr>
                <w:rFonts w:ascii="Tahoma" w:hAnsi="Tahoma" w:cs="Tahoma"/>
                <w:sz w:val="13"/>
                <w:lang w:val="fr-FR" w:eastAsia="en-US"/>
              </w:rPr>
              <w:t>08/12</w:t>
            </w:r>
          </w:p>
        </w:tc>
        <w:tc>
          <w:tcPr>
            <w:tcW w:w="360" w:type="dxa"/>
            <w:tcBorders>
              <w:right w:val="single" w:sz="18" w:space="0" w:color="auto"/>
            </w:tcBorders>
            <w:shd w:val="clear" w:color="auto" w:fill="FABF8F" w:themeFill="accent6" w:themeFillTint="99"/>
            <w:vAlign w:val="center"/>
          </w:tcPr>
          <w:p w14:paraId="22D0E492"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DT</w:t>
            </w:r>
          </w:p>
        </w:tc>
        <w:tc>
          <w:tcPr>
            <w:tcW w:w="450" w:type="dxa"/>
            <w:tcBorders>
              <w:left w:val="single" w:sz="18" w:space="0" w:color="auto"/>
            </w:tcBorders>
            <w:shd w:val="clear" w:color="auto" w:fill="FABF8F" w:themeFill="accent6" w:themeFillTint="99"/>
            <w:vAlign w:val="center"/>
          </w:tcPr>
          <w:p w14:paraId="22D0E493"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themeFill="accent6" w:themeFillTint="99"/>
            <w:vAlign w:val="center"/>
          </w:tcPr>
          <w:p w14:paraId="22D0E494"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5</w:t>
            </w:r>
          </w:p>
        </w:tc>
        <w:tc>
          <w:tcPr>
            <w:tcW w:w="450" w:type="dxa"/>
            <w:shd w:val="clear" w:color="auto" w:fill="FABF8F" w:themeFill="accent6" w:themeFillTint="99"/>
            <w:vAlign w:val="center"/>
          </w:tcPr>
          <w:p w14:paraId="22D0E495"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4</w:t>
            </w:r>
          </w:p>
        </w:tc>
        <w:tc>
          <w:tcPr>
            <w:tcW w:w="450" w:type="dxa"/>
            <w:shd w:val="clear" w:color="auto" w:fill="FABF8F" w:themeFill="accent6" w:themeFillTint="99"/>
            <w:vAlign w:val="center"/>
          </w:tcPr>
          <w:p w14:paraId="22D0E496"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themeFill="accent6" w:themeFillTint="99"/>
            <w:vAlign w:val="center"/>
          </w:tcPr>
          <w:p w14:paraId="22D0E497"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themeFill="accent6" w:themeFillTint="99"/>
            <w:vAlign w:val="center"/>
          </w:tcPr>
          <w:p w14:paraId="22D0E498"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2</w:t>
            </w:r>
          </w:p>
        </w:tc>
        <w:tc>
          <w:tcPr>
            <w:tcW w:w="360" w:type="dxa"/>
            <w:tcBorders>
              <w:right w:val="single" w:sz="18" w:space="0" w:color="auto"/>
            </w:tcBorders>
            <w:shd w:val="clear" w:color="auto" w:fill="FABF8F" w:themeFill="accent6" w:themeFillTint="99"/>
            <w:vAlign w:val="center"/>
          </w:tcPr>
          <w:p w14:paraId="22D0E499"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themeFill="accent6" w:themeFillTint="99"/>
            <w:vAlign w:val="center"/>
          </w:tcPr>
          <w:p w14:paraId="22D0E49A"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2</w:t>
            </w:r>
          </w:p>
        </w:tc>
        <w:tc>
          <w:tcPr>
            <w:tcW w:w="360" w:type="dxa"/>
            <w:shd w:val="clear" w:color="auto" w:fill="FABF8F" w:themeFill="accent6" w:themeFillTint="99"/>
            <w:vAlign w:val="center"/>
          </w:tcPr>
          <w:p w14:paraId="22D0E49B"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4</w:t>
            </w:r>
          </w:p>
        </w:tc>
        <w:tc>
          <w:tcPr>
            <w:tcW w:w="360" w:type="dxa"/>
            <w:tcBorders>
              <w:right w:val="single" w:sz="18" w:space="0" w:color="auto"/>
            </w:tcBorders>
            <w:shd w:val="clear" w:color="auto" w:fill="FABF8F" w:themeFill="accent6" w:themeFillTint="99"/>
            <w:vAlign w:val="center"/>
          </w:tcPr>
          <w:p w14:paraId="22D0E49C"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2</w:t>
            </w:r>
          </w:p>
        </w:tc>
        <w:tc>
          <w:tcPr>
            <w:tcW w:w="810" w:type="dxa"/>
            <w:tcBorders>
              <w:left w:val="single" w:sz="18" w:space="0" w:color="auto"/>
            </w:tcBorders>
            <w:shd w:val="clear" w:color="auto" w:fill="FABF8F" w:themeFill="accent6" w:themeFillTint="99"/>
            <w:vAlign w:val="center"/>
          </w:tcPr>
          <w:p w14:paraId="22D0E49D" w14:textId="77777777" w:rsidR="00B27742" w:rsidRPr="002F5D6C" w:rsidRDefault="00D12348">
            <w:pPr>
              <w:pStyle w:val="TableText"/>
              <w:rPr>
                <w:rFonts w:ascii="Tahoma" w:hAnsi="Tahoma" w:cs="Tahoma"/>
                <w:sz w:val="13"/>
                <w:lang w:val="fr-FR" w:eastAsia="en-US"/>
              </w:rPr>
            </w:pPr>
            <w:r w:rsidRPr="002F5D6C">
              <w:rPr>
                <w:rFonts w:ascii="Tahoma" w:hAnsi="Tahoma" w:cs="Tahoma"/>
                <w:sz w:val="13"/>
                <w:lang w:val="fr-FR" w:eastAsia="en-US"/>
              </w:rPr>
              <w:t>1</w:t>
            </w:r>
          </w:p>
        </w:tc>
        <w:tc>
          <w:tcPr>
            <w:tcW w:w="322" w:type="dxa"/>
            <w:tcBorders>
              <w:right w:val="single" w:sz="18" w:space="0" w:color="auto"/>
            </w:tcBorders>
            <w:shd w:val="clear" w:color="auto" w:fill="FABF8F" w:themeFill="accent6" w:themeFillTint="99"/>
            <w:vAlign w:val="center"/>
          </w:tcPr>
          <w:p w14:paraId="22D0E49E"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E</w:t>
            </w:r>
          </w:p>
        </w:tc>
        <w:tc>
          <w:tcPr>
            <w:tcW w:w="398" w:type="dxa"/>
            <w:tcBorders>
              <w:left w:val="single" w:sz="18" w:space="0" w:color="auto"/>
              <w:right w:val="single" w:sz="18" w:space="0" w:color="auto"/>
            </w:tcBorders>
            <w:shd w:val="clear" w:color="auto" w:fill="FABF8F" w:themeFill="accent6" w:themeFillTint="99"/>
            <w:vAlign w:val="center"/>
          </w:tcPr>
          <w:p w14:paraId="22D0E49F"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E, P</w:t>
            </w:r>
          </w:p>
        </w:tc>
        <w:tc>
          <w:tcPr>
            <w:tcW w:w="450" w:type="dxa"/>
            <w:shd w:val="clear" w:color="auto" w:fill="FABF8F" w:themeFill="accent6" w:themeFillTint="99"/>
          </w:tcPr>
          <w:p w14:paraId="22D0E4A0" w14:textId="77777777" w:rsidR="00B27742" w:rsidRPr="002F5D6C" w:rsidRDefault="00D12348" w:rsidP="00A0765A">
            <w:pPr>
              <w:pStyle w:val="TableText"/>
              <w:spacing w:after="120"/>
              <w:rPr>
                <w:rFonts w:ascii="Tahoma" w:hAnsi="Tahoma" w:cs="Tahoma"/>
                <w:sz w:val="13"/>
                <w:lang w:val="fr-FR" w:eastAsia="en-US"/>
              </w:rPr>
            </w:pPr>
            <w:r w:rsidRPr="002F5D6C">
              <w:rPr>
                <w:rFonts w:ascii="Tahoma" w:hAnsi="Tahoma" w:cs="Tahoma"/>
                <w:sz w:val="13"/>
                <w:lang w:val="fr-FR" w:eastAsia="en-US"/>
              </w:rPr>
              <w:t>E, ST</w:t>
            </w:r>
          </w:p>
        </w:tc>
        <w:tc>
          <w:tcPr>
            <w:tcW w:w="540" w:type="dxa"/>
            <w:shd w:val="clear" w:color="auto" w:fill="FABF8F" w:themeFill="accent6" w:themeFillTint="99"/>
            <w:vAlign w:val="center"/>
          </w:tcPr>
          <w:p w14:paraId="22D0E4A1" w14:textId="77777777" w:rsidR="00B27742" w:rsidRPr="002F5D6C" w:rsidRDefault="00B27742">
            <w:pPr>
              <w:pStyle w:val="TableText"/>
              <w:rPr>
                <w:rFonts w:ascii="Tahoma" w:hAnsi="Tahoma" w:cs="Tahoma"/>
                <w:sz w:val="13"/>
                <w:lang w:val="fr-FR" w:eastAsia="en-US"/>
              </w:rPr>
            </w:pPr>
          </w:p>
        </w:tc>
      </w:tr>
      <w:tr w:rsidR="00930333" w:rsidRPr="002F5D6C" w14:paraId="22D0E4B6" w14:textId="77777777" w:rsidTr="00930333">
        <w:trPr>
          <w:trHeight w:val="145"/>
        </w:trPr>
        <w:tc>
          <w:tcPr>
            <w:tcW w:w="2610" w:type="dxa"/>
            <w:shd w:val="clear" w:color="auto" w:fill="auto"/>
          </w:tcPr>
          <w:p w14:paraId="22D0E4A3" w14:textId="77777777" w:rsidR="00B27742" w:rsidRPr="002F5D6C" w:rsidRDefault="00D12348" w:rsidP="00F70479">
            <w:pPr>
              <w:pStyle w:val="ProductNames"/>
              <w:rPr>
                <w:rFonts w:ascii="Tahoma" w:hAnsi="Tahoma" w:cs="Tahoma"/>
                <w:sz w:val="14"/>
                <w:szCs w:val="14"/>
                <w:lang w:val="fr-FR"/>
              </w:rPr>
            </w:pPr>
            <w:bookmarkStart w:id="149" w:name="_Toc336337905"/>
            <w:bookmarkStart w:id="150" w:name="_Toc343497053"/>
            <w:bookmarkEnd w:id="149"/>
            <w:r w:rsidRPr="002F5D6C">
              <w:rPr>
                <w:rFonts w:ascii="Tahoma" w:hAnsi="Tahoma" w:cs="Tahoma"/>
                <w:sz w:val="14"/>
                <w:szCs w:val="14"/>
                <w:lang w:val="fr-FR"/>
              </w:rPr>
              <w:t>Windows</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8 Pro avec MDOP</w:t>
            </w:r>
            <w:bookmarkEnd w:id="150"/>
            <w:r w:rsidRPr="002F5D6C">
              <w:rPr>
                <w:rFonts w:ascii="Tahoma" w:hAnsi="Tahoma" w:cs="Tahoma"/>
                <w:sz w:val="14"/>
                <w:szCs w:val="14"/>
                <w:lang w:val="fr-FR"/>
              </w:rPr>
              <w:t xml:space="preserve"> </w:t>
            </w:r>
          </w:p>
        </w:tc>
        <w:tc>
          <w:tcPr>
            <w:tcW w:w="360" w:type="dxa"/>
            <w:shd w:val="clear" w:color="auto" w:fill="auto"/>
            <w:vAlign w:val="center"/>
          </w:tcPr>
          <w:p w14:paraId="22D0E4A4" w14:textId="77777777" w:rsidR="00B27742" w:rsidRPr="002F5D6C" w:rsidRDefault="00B27742" w:rsidP="008147A9">
            <w:pPr>
              <w:pStyle w:val="TableText"/>
              <w:widowControl w:val="0"/>
              <w:rPr>
                <w:rStyle w:val="EndnoteReference"/>
                <w:rFonts w:cs="Tahoma"/>
                <w:bCs/>
                <w:color w:val="0000FF"/>
                <w:sz w:val="13"/>
                <w:szCs w:val="13"/>
                <w:u w:val="single"/>
                <w:lang w:val="fr-FR" w:eastAsia="en-US"/>
              </w:rPr>
            </w:pPr>
          </w:p>
        </w:tc>
        <w:tc>
          <w:tcPr>
            <w:tcW w:w="450" w:type="dxa"/>
            <w:shd w:val="clear" w:color="auto" w:fill="auto"/>
          </w:tcPr>
          <w:p w14:paraId="22D0E4A5" w14:textId="77777777" w:rsidR="00B27742" w:rsidRPr="002F5D6C" w:rsidRDefault="00D12348" w:rsidP="00690165">
            <w:pPr>
              <w:pStyle w:val="TableText"/>
              <w:spacing w:before="120"/>
              <w:rPr>
                <w:rFonts w:ascii="Tahoma" w:hAnsi="Tahoma" w:cs="Tahoma"/>
                <w:sz w:val="13"/>
                <w:lang w:val="fr-FR" w:eastAsia="en-US"/>
              </w:rPr>
            </w:pPr>
            <w:r w:rsidRPr="002F5D6C">
              <w:rPr>
                <w:rFonts w:ascii="Tahoma" w:hAnsi="Tahoma" w:cs="Tahoma"/>
                <w:sz w:val="13"/>
                <w:lang w:val="fr-FR" w:eastAsia="en-US"/>
              </w:rPr>
              <w:t>12/12</w:t>
            </w:r>
          </w:p>
        </w:tc>
        <w:tc>
          <w:tcPr>
            <w:tcW w:w="360" w:type="dxa"/>
            <w:tcBorders>
              <w:right w:val="single" w:sz="18" w:space="0" w:color="auto"/>
            </w:tcBorders>
            <w:shd w:val="clear" w:color="auto" w:fill="auto"/>
            <w:vAlign w:val="center"/>
          </w:tcPr>
          <w:p w14:paraId="22D0E4A6" w14:textId="77777777" w:rsidR="00B27742" w:rsidRPr="002F5D6C" w:rsidRDefault="00B27742" w:rsidP="005D1AD1">
            <w:pPr>
              <w:pStyle w:val="TableText"/>
              <w:rPr>
                <w:rFonts w:ascii="Tahoma" w:hAnsi="Tahoma" w:cs="Tahoma"/>
                <w:sz w:val="13"/>
                <w:lang w:val="fr-FR" w:eastAsia="en-US"/>
              </w:rPr>
            </w:pPr>
            <w:r w:rsidRPr="002F5D6C">
              <w:rPr>
                <w:rFonts w:ascii="Tahoma" w:hAnsi="Tahoma" w:cs="Tahoma"/>
                <w:sz w:val="13"/>
                <w:lang w:val="fr-FR" w:eastAsia="en-US"/>
              </w:rPr>
              <w:t>DT</w:t>
            </w:r>
          </w:p>
        </w:tc>
        <w:tc>
          <w:tcPr>
            <w:tcW w:w="450" w:type="dxa"/>
            <w:tcBorders>
              <w:left w:val="single" w:sz="18" w:space="0" w:color="auto"/>
            </w:tcBorders>
            <w:shd w:val="clear" w:color="auto" w:fill="auto"/>
            <w:vAlign w:val="center"/>
          </w:tcPr>
          <w:p w14:paraId="22D0E4A7" w14:textId="77777777" w:rsidR="00B27742" w:rsidRPr="002F5D6C" w:rsidRDefault="00B27742" w:rsidP="005D1AD1">
            <w:pPr>
              <w:pStyle w:val="TableText"/>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auto"/>
            <w:vAlign w:val="center"/>
          </w:tcPr>
          <w:p w14:paraId="22D0E4A8" w14:textId="77777777" w:rsidR="00B27742" w:rsidRPr="002F5D6C" w:rsidRDefault="00B27742" w:rsidP="005D1AD1">
            <w:pPr>
              <w:pStyle w:val="TableText"/>
              <w:rPr>
                <w:rFonts w:ascii="Tahoma" w:hAnsi="Tahoma" w:cs="Tahoma"/>
                <w:sz w:val="13"/>
                <w:lang w:val="fr-FR" w:eastAsia="en-US"/>
              </w:rPr>
            </w:pPr>
            <w:r w:rsidRPr="002F5D6C">
              <w:rPr>
                <w:rFonts w:ascii="Tahoma" w:hAnsi="Tahoma" w:cs="Tahoma"/>
                <w:sz w:val="13"/>
                <w:lang w:val="fr-FR" w:eastAsia="en-US"/>
              </w:rPr>
              <w:t>5</w:t>
            </w:r>
          </w:p>
        </w:tc>
        <w:tc>
          <w:tcPr>
            <w:tcW w:w="450" w:type="dxa"/>
            <w:shd w:val="clear" w:color="auto" w:fill="auto"/>
            <w:vAlign w:val="center"/>
          </w:tcPr>
          <w:p w14:paraId="22D0E4A9" w14:textId="77777777" w:rsidR="00B27742" w:rsidRPr="002F5D6C" w:rsidRDefault="00B27742" w:rsidP="005D1AD1">
            <w:pPr>
              <w:pStyle w:val="TableText"/>
              <w:rPr>
                <w:rFonts w:ascii="Tahoma" w:hAnsi="Tahoma" w:cs="Tahoma"/>
                <w:sz w:val="13"/>
                <w:lang w:val="fr-FR" w:eastAsia="en-US"/>
              </w:rPr>
            </w:pPr>
            <w:r w:rsidRPr="002F5D6C">
              <w:rPr>
                <w:rFonts w:ascii="Tahoma" w:hAnsi="Tahoma" w:cs="Tahoma"/>
                <w:sz w:val="13"/>
                <w:lang w:val="fr-FR" w:eastAsia="en-US"/>
              </w:rPr>
              <w:t>4</w:t>
            </w:r>
          </w:p>
        </w:tc>
        <w:tc>
          <w:tcPr>
            <w:tcW w:w="450" w:type="dxa"/>
            <w:shd w:val="clear" w:color="auto" w:fill="auto"/>
            <w:vAlign w:val="center"/>
          </w:tcPr>
          <w:p w14:paraId="22D0E4AA" w14:textId="77777777" w:rsidR="00B27742" w:rsidRPr="002F5D6C" w:rsidRDefault="00B27742" w:rsidP="005D1AD1">
            <w:pPr>
              <w:pStyle w:val="TableText"/>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auto"/>
            <w:vAlign w:val="center"/>
          </w:tcPr>
          <w:p w14:paraId="22D0E4AB" w14:textId="77777777" w:rsidR="00B27742" w:rsidRPr="002F5D6C" w:rsidRDefault="00B27742" w:rsidP="005D1AD1">
            <w:pPr>
              <w:pStyle w:val="TableText"/>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auto"/>
            <w:vAlign w:val="center"/>
          </w:tcPr>
          <w:p w14:paraId="22D0E4AC" w14:textId="77777777" w:rsidR="00B27742" w:rsidRPr="002F5D6C" w:rsidRDefault="00B27742" w:rsidP="005D1AD1">
            <w:pPr>
              <w:pStyle w:val="TableText"/>
              <w:rPr>
                <w:rFonts w:ascii="Tahoma" w:hAnsi="Tahoma" w:cs="Tahoma"/>
                <w:sz w:val="13"/>
                <w:lang w:val="fr-FR" w:eastAsia="en-US"/>
              </w:rPr>
            </w:pPr>
            <w:r w:rsidRPr="002F5D6C">
              <w:rPr>
                <w:rFonts w:ascii="Tahoma" w:hAnsi="Tahoma" w:cs="Tahoma"/>
                <w:sz w:val="13"/>
                <w:lang w:val="fr-FR" w:eastAsia="en-US"/>
              </w:rPr>
              <w:t>2</w:t>
            </w:r>
          </w:p>
        </w:tc>
        <w:tc>
          <w:tcPr>
            <w:tcW w:w="360" w:type="dxa"/>
            <w:tcBorders>
              <w:right w:val="single" w:sz="18" w:space="0" w:color="auto"/>
            </w:tcBorders>
            <w:shd w:val="clear" w:color="auto" w:fill="auto"/>
            <w:vAlign w:val="center"/>
          </w:tcPr>
          <w:p w14:paraId="22D0E4AD" w14:textId="77777777" w:rsidR="00B27742" w:rsidRPr="002F5D6C" w:rsidRDefault="00B27742" w:rsidP="005D1AD1">
            <w:pPr>
              <w:pStyle w:val="TableText"/>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auto"/>
            <w:vAlign w:val="center"/>
          </w:tcPr>
          <w:p w14:paraId="22D0E4AE" w14:textId="77777777" w:rsidR="00B27742" w:rsidRPr="002F5D6C" w:rsidRDefault="00B27742" w:rsidP="005D1AD1">
            <w:pPr>
              <w:pStyle w:val="TableText"/>
              <w:rPr>
                <w:rFonts w:ascii="Tahoma" w:hAnsi="Tahoma" w:cs="Tahoma"/>
                <w:sz w:val="13"/>
                <w:lang w:val="fr-FR" w:eastAsia="en-US"/>
              </w:rPr>
            </w:pPr>
          </w:p>
        </w:tc>
        <w:tc>
          <w:tcPr>
            <w:tcW w:w="360" w:type="dxa"/>
            <w:shd w:val="clear" w:color="auto" w:fill="auto"/>
            <w:vAlign w:val="center"/>
          </w:tcPr>
          <w:p w14:paraId="22D0E4AF" w14:textId="77777777" w:rsidR="00B27742" w:rsidRPr="002F5D6C" w:rsidRDefault="00B27742" w:rsidP="005D1AD1">
            <w:pPr>
              <w:pStyle w:val="TableText"/>
              <w:rPr>
                <w:rFonts w:ascii="Tahoma" w:hAnsi="Tahoma" w:cs="Tahoma"/>
                <w:sz w:val="13"/>
                <w:lang w:val="fr-FR" w:eastAsia="en-US"/>
              </w:rPr>
            </w:pPr>
          </w:p>
        </w:tc>
        <w:tc>
          <w:tcPr>
            <w:tcW w:w="360" w:type="dxa"/>
            <w:tcBorders>
              <w:right w:val="single" w:sz="18" w:space="0" w:color="auto"/>
            </w:tcBorders>
            <w:shd w:val="clear" w:color="auto" w:fill="auto"/>
            <w:vAlign w:val="center"/>
          </w:tcPr>
          <w:p w14:paraId="22D0E4B0" w14:textId="77777777" w:rsidR="00B27742" w:rsidRPr="002F5D6C" w:rsidRDefault="00B27742" w:rsidP="005D1AD1">
            <w:pPr>
              <w:pStyle w:val="TableText"/>
              <w:rPr>
                <w:rFonts w:ascii="Tahoma" w:hAnsi="Tahoma" w:cs="Tahoma"/>
                <w:sz w:val="13"/>
                <w:lang w:val="fr-FR" w:eastAsia="en-US"/>
              </w:rPr>
            </w:pPr>
          </w:p>
        </w:tc>
        <w:tc>
          <w:tcPr>
            <w:tcW w:w="810" w:type="dxa"/>
            <w:tcBorders>
              <w:left w:val="single" w:sz="18" w:space="0" w:color="auto"/>
            </w:tcBorders>
            <w:shd w:val="clear" w:color="auto" w:fill="auto"/>
            <w:vAlign w:val="center"/>
          </w:tcPr>
          <w:p w14:paraId="22D0E4B1" w14:textId="77777777" w:rsidR="00B27742" w:rsidRPr="002F5D6C" w:rsidRDefault="00D12348" w:rsidP="005D1AD1">
            <w:pPr>
              <w:pStyle w:val="TableText"/>
              <w:rPr>
                <w:rFonts w:ascii="Tahoma" w:hAnsi="Tahoma" w:cs="Tahoma"/>
                <w:sz w:val="13"/>
                <w:lang w:val="fr-FR" w:eastAsia="en-US"/>
              </w:rPr>
            </w:pPr>
            <w:r w:rsidRPr="002F5D6C">
              <w:rPr>
                <w:rFonts w:ascii="Tahoma" w:hAnsi="Tahoma" w:cs="Tahoma"/>
                <w:sz w:val="13"/>
                <w:lang w:val="fr-FR" w:eastAsia="en-US"/>
              </w:rPr>
              <w:t>2</w:t>
            </w:r>
          </w:p>
        </w:tc>
        <w:tc>
          <w:tcPr>
            <w:tcW w:w="322" w:type="dxa"/>
            <w:tcBorders>
              <w:right w:val="single" w:sz="18" w:space="0" w:color="auto"/>
            </w:tcBorders>
            <w:shd w:val="clear" w:color="auto" w:fill="auto"/>
            <w:vAlign w:val="center"/>
          </w:tcPr>
          <w:p w14:paraId="22D0E4B2" w14:textId="77777777" w:rsidR="00B27742" w:rsidRPr="002F5D6C" w:rsidRDefault="00B27742" w:rsidP="005D1AD1">
            <w:pPr>
              <w:pStyle w:val="TableText"/>
              <w:rPr>
                <w:rFonts w:ascii="Tahoma" w:hAnsi="Tahoma" w:cs="Tahoma"/>
                <w:sz w:val="13"/>
                <w:lang w:val="fr-FR" w:eastAsia="en-US"/>
              </w:rPr>
            </w:pPr>
            <w:r w:rsidRPr="002F5D6C">
              <w:rPr>
                <w:rFonts w:ascii="Tahoma" w:hAnsi="Tahoma" w:cs="Tahoma"/>
                <w:sz w:val="13"/>
                <w:lang w:val="fr-FR" w:eastAsia="en-US"/>
              </w:rPr>
              <w:t>E</w:t>
            </w:r>
          </w:p>
        </w:tc>
        <w:tc>
          <w:tcPr>
            <w:tcW w:w="398" w:type="dxa"/>
            <w:tcBorders>
              <w:left w:val="single" w:sz="18" w:space="0" w:color="auto"/>
              <w:right w:val="single" w:sz="18" w:space="0" w:color="auto"/>
            </w:tcBorders>
            <w:shd w:val="clear" w:color="auto" w:fill="auto"/>
            <w:vAlign w:val="center"/>
          </w:tcPr>
          <w:p w14:paraId="22D0E4B3" w14:textId="77777777" w:rsidR="00B27742" w:rsidRPr="002F5D6C" w:rsidRDefault="00B27742" w:rsidP="005D1AD1">
            <w:pPr>
              <w:pStyle w:val="TableText"/>
              <w:rPr>
                <w:rFonts w:ascii="Tahoma" w:hAnsi="Tahoma" w:cs="Tahoma"/>
                <w:sz w:val="13"/>
                <w:lang w:val="fr-FR" w:eastAsia="en-US"/>
              </w:rPr>
            </w:pPr>
            <w:r w:rsidRPr="002F5D6C">
              <w:rPr>
                <w:rFonts w:ascii="Tahoma" w:hAnsi="Tahoma" w:cs="Tahoma"/>
                <w:sz w:val="13"/>
                <w:lang w:val="fr-FR" w:eastAsia="en-US"/>
              </w:rPr>
              <w:t>E, P</w:t>
            </w:r>
          </w:p>
        </w:tc>
        <w:tc>
          <w:tcPr>
            <w:tcW w:w="450" w:type="dxa"/>
            <w:shd w:val="clear" w:color="auto" w:fill="auto"/>
          </w:tcPr>
          <w:p w14:paraId="22D0E4B4" w14:textId="77777777" w:rsidR="00B27742" w:rsidRPr="002F5D6C" w:rsidRDefault="00D12348" w:rsidP="00A0765A">
            <w:pPr>
              <w:pStyle w:val="TableText"/>
              <w:spacing w:after="120"/>
              <w:rPr>
                <w:rFonts w:ascii="Tahoma" w:hAnsi="Tahoma" w:cs="Tahoma"/>
                <w:sz w:val="13"/>
                <w:lang w:val="fr-FR" w:eastAsia="en-US"/>
              </w:rPr>
            </w:pPr>
            <w:r w:rsidRPr="002F5D6C">
              <w:rPr>
                <w:rFonts w:ascii="Tahoma" w:hAnsi="Tahoma" w:cs="Tahoma"/>
                <w:sz w:val="13"/>
                <w:lang w:val="fr-FR" w:eastAsia="en-US"/>
              </w:rPr>
              <w:t>E, ST</w:t>
            </w:r>
          </w:p>
        </w:tc>
        <w:tc>
          <w:tcPr>
            <w:tcW w:w="540" w:type="dxa"/>
            <w:shd w:val="clear" w:color="auto" w:fill="auto"/>
            <w:vAlign w:val="center"/>
          </w:tcPr>
          <w:p w14:paraId="22D0E4B5" w14:textId="77777777" w:rsidR="00B27742" w:rsidRPr="002F5D6C" w:rsidRDefault="00B27742" w:rsidP="005D1AD1">
            <w:pPr>
              <w:pStyle w:val="TableText"/>
              <w:rPr>
                <w:rFonts w:ascii="Tahoma" w:hAnsi="Tahoma" w:cs="Tahoma"/>
                <w:sz w:val="13"/>
                <w:lang w:val="fr-FR" w:eastAsia="en-US"/>
              </w:rPr>
            </w:pPr>
          </w:p>
        </w:tc>
      </w:tr>
      <w:tr w:rsidR="00CE5AB1" w:rsidRPr="002F5D6C" w14:paraId="22D0E4C4" w14:textId="77777777" w:rsidTr="00930333">
        <w:trPr>
          <w:trHeight w:val="123"/>
        </w:trPr>
        <w:tc>
          <w:tcPr>
            <w:tcW w:w="2610" w:type="dxa"/>
            <w:shd w:val="clear" w:color="auto" w:fill="FABF8F" w:themeFill="accent6" w:themeFillTint="99"/>
          </w:tcPr>
          <w:p w14:paraId="22D0E4B7" w14:textId="77777777" w:rsidR="00B27742" w:rsidRPr="00DA6E6C" w:rsidRDefault="00B27742" w:rsidP="00F70479">
            <w:pPr>
              <w:pStyle w:val="ProductNames"/>
              <w:rPr>
                <w:rFonts w:ascii="Tahoma" w:hAnsi="Tahoma" w:cs="Tahoma"/>
                <w:sz w:val="14"/>
                <w:szCs w:val="14"/>
              </w:rPr>
            </w:pPr>
            <w:bookmarkStart w:id="151" w:name="_Toc336337906"/>
            <w:bookmarkStart w:id="152" w:name="_Toc343497054"/>
            <w:bookmarkEnd w:id="151"/>
            <w:r w:rsidRPr="00DA6E6C">
              <w:rPr>
                <w:rFonts w:ascii="Tahoma" w:hAnsi="Tahoma" w:cs="Tahoma"/>
                <w:sz w:val="14"/>
                <w:szCs w:val="14"/>
              </w:rPr>
              <w:t>Windows Virtual Desktop Access (VDA)</w:t>
            </w:r>
            <w:bookmarkEnd w:id="152"/>
          </w:p>
        </w:tc>
        <w:tc>
          <w:tcPr>
            <w:tcW w:w="360" w:type="dxa"/>
            <w:shd w:val="clear" w:color="auto" w:fill="FABF8F" w:themeFill="accent6" w:themeFillTint="99"/>
            <w:vAlign w:val="center"/>
          </w:tcPr>
          <w:p w14:paraId="22D0E4B8" w14:textId="77777777" w:rsidR="00B27742" w:rsidRPr="004401FE" w:rsidRDefault="00B27742" w:rsidP="008147A9">
            <w:pPr>
              <w:pStyle w:val="TableText"/>
              <w:widowControl w:val="0"/>
              <w:rPr>
                <w:rStyle w:val="EndnoteReference"/>
                <w:rFonts w:cs="Tahoma"/>
                <w:bCs/>
                <w:color w:val="0000FF"/>
                <w:sz w:val="13"/>
                <w:szCs w:val="13"/>
                <w:lang w:val="en-US" w:eastAsia="en-US"/>
              </w:rPr>
            </w:pPr>
          </w:p>
        </w:tc>
        <w:tc>
          <w:tcPr>
            <w:tcW w:w="450" w:type="dxa"/>
            <w:shd w:val="clear" w:color="auto" w:fill="FABF8F" w:themeFill="accent6" w:themeFillTint="99"/>
          </w:tcPr>
          <w:p w14:paraId="22D0E4B9" w14:textId="77777777" w:rsidR="00B27742" w:rsidRPr="002F5D6C" w:rsidRDefault="00D12348" w:rsidP="006640D1">
            <w:pPr>
              <w:pStyle w:val="TableText"/>
              <w:spacing w:before="120"/>
              <w:rPr>
                <w:rFonts w:ascii="Tahoma" w:hAnsi="Tahoma" w:cs="Tahoma"/>
                <w:sz w:val="13"/>
                <w:lang w:val="fr-FR" w:eastAsia="en-US"/>
              </w:rPr>
            </w:pPr>
            <w:r w:rsidRPr="002F5D6C">
              <w:rPr>
                <w:rFonts w:ascii="Tahoma" w:hAnsi="Tahoma" w:cs="Tahoma"/>
                <w:sz w:val="13"/>
                <w:lang w:val="fr-FR" w:eastAsia="en-US"/>
              </w:rPr>
              <w:t>07/10</w:t>
            </w:r>
          </w:p>
        </w:tc>
        <w:tc>
          <w:tcPr>
            <w:tcW w:w="360" w:type="dxa"/>
            <w:tcBorders>
              <w:right w:val="single" w:sz="18" w:space="0" w:color="auto"/>
            </w:tcBorders>
            <w:shd w:val="clear" w:color="auto" w:fill="FABF8F" w:themeFill="accent6" w:themeFillTint="99"/>
            <w:vAlign w:val="center"/>
          </w:tcPr>
          <w:p w14:paraId="22D0E4BA"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DT</w:t>
            </w:r>
          </w:p>
        </w:tc>
        <w:tc>
          <w:tcPr>
            <w:tcW w:w="3060" w:type="dxa"/>
            <w:gridSpan w:val="7"/>
            <w:tcBorders>
              <w:left w:val="single" w:sz="18" w:space="0" w:color="auto"/>
              <w:right w:val="single" w:sz="18" w:space="0" w:color="auto"/>
            </w:tcBorders>
            <w:shd w:val="clear" w:color="auto" w:fill="FABF8F" w:themeFill="accent6" w:themeFillTint="99"/>
            <w:vAlign w:val="center"/>
          </w:tcPr>
          <w:p w14:paraId="22D0E4BB"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2</w:t>
            </w:r>
          </w:p>
        </w:tc>
        <w:tc>
          <w:tcPr>
            <w:tcW w:w="450" w:type="dxa"/>
            <w:tcBorders>
              <w:left w:val="single" w:sz="18" w:space="0" w:color="auto"/>
            </w:tcBorders>
            <w:shd w:val="clear" w:color="auto" w:fill="FABF8F" w:themeFill="accent6" w:themeFillTint="99"/>
            <w:vAlign w:val="center"/>
          </w:tcPr>
          <w:p w14:paraId="22D0E4BC" w14:textId="77777777" w:rsidR="00B27742" w:rsidRPr="002F5D6C" w:rsidRDefault="00B27742">
            <w:pPr>
              <w:pStyle w:val="TableText"/>
              <w:rPr>
                <w:rFonts w:ascii="Tahoma" w:hAnsi="Tahoma" w:cs="Tahoma"/>
                <w:sz w:val="13"/>
                <w:lang w:val="fr-FR" w:eastAsia="en-US"/>
              </w:rPr>
            </w:pPr>
          </w:p>
        </w:tc>
        <w:tc>
          <w:tcPr>
            <w:tcW w:w="360" w:type="dxa"/>
            <w:shd w:val="clear" w:color="auto" w:fill="FABF8F" w:themeFill="accent6" w:themeFillTint="99"/>
            <w:vAlign w:val="center"/>
          </w:tcPr>
          <w:p w14:paraId="22D0E4BD" w14:textId="77777777" w:rsidR="00B27742" w:rsidRPr="002F5D6C" w:rsidRDefault="00B27742">
            <w:pPr>
              <w:pStyle w:val="TableText"/>
              <w:rPr>
                <w:rFonts w:ascii="Tahoma" w:hAnsi="Tahoma" w:cs="Tahoma"/>
                <w:sz w:val="13"/>
                <w:lang w:val="fr-FR" w:eastAsia="en-US"/>
              </w:rPr>
            </w:pPr>
          </w:p>
        </w:tc>
        <w:tc>
          <w:tcPr>
            <w:tcW w:w="360" w:type="dxa"/>
            <w:tcBorders>
              <w:right w:val="single" w:sz="18" w:space="0" w:color="auto"/>
            </w:tcBorders>
            <w:shd w:val="clear" w:color="auto" w:fill="FABF8F" w:themeFill="accent6" w:themeFillTint="99"/>
            <w:vAlign w:val="center"/>
          </w:tcPr>
          <w:p w14:paraId="22D0E4BE" w14:textId="77777777" w:rsidR="00B27742" w:rsidRPr="002F5D6C" w:rsidRDefault="00B27742">
            <w:pPr>
              <w:pStyle w:val="TableText"/>
              <w:rPr>
                <w:rFonts w:ascii="Tahoma" w:hAnsi="Tahoma" w:cs="Tahoma"/>
                <w:sz w:val="13"/>
                <w:lang w:val="fr-FR" w:eastAsia="en-US"/>
              </w:rPr>
            </w:pPr>
          </w:p>
        </w:tc>
        <w:tc>
          <w:tcPr>
            <w:tcW w:w="810" w:type="dxa"/>
            <w:tcBorders>
              <w:left w:val="single" w:sz="18" w:space="0" w:color="auto"/>
            </w:tcBorders>
            <w:shd w:val="clear" w:color="auto" w:fill="FABF8F" w:themeFill="accent6" w:themeFillTint="99"/>
            <w:vAlign w:val="center"/>
          </w:tcPr>
          <w:p w14:paraId="22D0E4BF" w14:textId="77777777" w:rsidR="00B27742" w:rsidRPr="002F5D6C" w:rsidRDefault="00D12348">
            <w:pPr>
              <w:pStyle w:val="TableText"/>
              <w:rPr>
                <w:rFonts w:ascii="Tahoma" w:hAnsi="Tahoma" w:cs="Tahoma"/>
                <w:sz w:val="13"/>
                <w:lang w:val="fr-FR" w:eastAsia="en-US"/>
              </w:rPr>
            </w:pPr>
            <w:r w:rsidRPr="002F5D6C">
              <w:rPr>
                <w:rFonts w:ascii="Tahoma" w:hAnsi="Tahoma" w:cs="Tahoma"/>
                <w:sz w:val="13"/>
                <w:lang w:val="fr-FR" w:eastAsia="en-US"/>
              </w:rPr>
              <w:t>1)</w:t>
            </w:r>
          </w:p>
        </w:tc>
        <w:tc>
          <w:tcPr>
            <w:tcW w:w="322" w:type="dxa"/>
            <w:tcBorders>
              <w:right w:val="single" w:sz="18" w:space="0" w:color="auto"/>
            </w:tcBorders>
            <w:shd w:val="clear" w:color="auto" w:fill="FABF8F" w:themeFill="accent6" w:themeFillTint="99"/>
            <w:vAlign w:val="center"/>
          </w:tcPr>
          <w:p w14:paraId="22D0E4C0" w14:textId="77777777" w:rsidR="00B27742" w:rsidRPr="002F5D6C" w:rsidRDefault="00B27742" w:rsidP="00BD5039">
            <w:pPr>
              <w:pStyle w:val="TableText"/>
              <w:rPr>
                <w:rFonts w:ascii="Tahoma" w:hAnsi="Tahoma" w:cs="Tahoma"/>
                <w:sz w:val="13"/>
                <w:lang w:val="fr-FR" w:eastAsia="en-US"/>
              </w:rPr>
            </w:pPr>
            <w:r w:rsidRPr="002F5D6C">
              <w:rPr>
                <w:rFonts w:ascii="Tahoma" w:hAnsi="Tahoma" w:cs="Tahoma"/>
                <w:sz w:val="13"/>
                <w:lang w:val="fr-FR" w:eastAsia="en-US"/>
              </w:rPr>
              <w:t>E, A</w:t>
            </w:r>
          </w:p>
        </w:tc>
        <w:tc>
          <w:tcPr>
            <w:tcW w:w="398" w:type="dxa"/>
            <w:tcBorders>
              <w:left w:val="single" w:sz="18" w:space="0" w:color="auto"/>
              <w:right w:val="single" w:sz="18" w:space="0" w:color="auto"/>
            </w:tcBorders>
            <w:shd w:val="clear" w:color="auto" w:fill="FABF8F" w:themeFill="accent6" w:themeFillTint="99"/>
            <w:vAlign w:val="center"/>
          </w:tcPr>
          <w:p w14:paraId="22D0E4C1" w14:textId="77777777" w:rsidR="00B27742" w:rsidRPr="002F5D6C" w:rsidRDefault="00B27742">
            <w:pPr>
              <w:pStyle w:val="TableText"/>
              <w:rPr>
                <w:rFonts w:ascii="Tahoma" w:hAnsi="Tahoma" w:cs="Tahoma"/>
                <w:sz w:val="13"/>
                <w:lang w:val="fr-FR" w:eastAsia="en-US"/>
              </w:rPr>
            </w:pPr>
            <w:r w:rsidRPr="002F5D6C">
              <w:rPr>
                <w:rFonts w:ascii="Tahoma" w:hAnsi="Tahoma" w:cs="Tahoma"/>
                <w:sz w:val="13"/>
                <w:lang w:val="fr-FR" w:eastAsia="en-US"/>
              </w:rPr>
              <w:t xml:space="preserve">P </w:t>
            </w:r>
          </w:p>
        </w:tc>
        <w:tc>
          <w:tcPr>
            <w:tcW w:w="450" w:type="dxa"/>
            <w:shd w:val="clear" w:color="auto" w:fill="FABF8F" w:themeFill="accent6" w:themeFillTint="99"/>
          </w:tcPr>
          <w:p w14:paraId="22D0E4C2" w14:textId="77777777" w:rsidR="00B27742" w:rsidRPr="002F5D6C" w:rsidRDefault="00D12348">
            <w:pPr>
              <w:pStyle w:val="TableText"/>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themeFill="accent6" w:themeFillTint="99"/>
            <w:vAlign w:val="center"/>
          </w:tcPr>
          <w:p w14:paraId="22D0E4C3" w14:textId="77777777" w:rsidR="00B27742" w:rsidRPr="002F5D6C" w:rsidRDefault="00B27742">
            <w:pPr>
              <w:pStyle w:val="TableText"/>
              <w:rPr>
                <w:rFonts w:ascii="Tahoma" w:hAnsi="Tahoma" w:cs="Tahoma"/>
                <w:sz w:val="13"/>
                <w:lang w:val="fr-FR" w:eastAsia="en-US"/>
              </w:rPr>
            </w:pPr>
          </w:p>
        </w:tc>
      </w:tr>
      <w:tr w:rsidR="006F741C" w:rsidRPr="002F5D6C" w14:paraId="22D0E4D2" w14:textId="77777777" w:rsidTr="00930333">
        <w:trPr>
          <w:trHeight w:val="123"/>
        </w:trPr>
        <w:tc>
          <w:tcPr>
            <w:tcW w:w="2610" w:type="dxa"/>
            <w:shd w:val="clear" w:color="auto" w:fill="auto"/>
          </w:tcPr>
          <w:p w14:paraId="22D0E4C5" w14:textId="77777777" w:rsidR="006F741C" w:rsidRPr="002F5D6C" w:rsidRDefault="006F741C" w:rsidP="00F70479">
            <w:pPr>
              <w:pStyle w:val="ProductNames"/>
              <w:rPr>
                <w:rFonts w:ascii="Tahoma" w:hAnsi="Tahoma" w:cs="Tahoma"/>
                <w:sz w:val="14"/>
                <w:szCs w:val="14"/>
                <w:lang w:val="fr-FR"/>
              </w:rPr>
            </w:pPr>
            <w:bookmarkStart w:id="153" w:name="_Toc343497055"/>
            <w:r w:rsidRPr="002F5D6C">
              <w:rPr>
                <w:rFonts w:ascii="Tahoma" w:hAnsi="Tahoma" w:cs="Tahoma"/>
                <w:sz w:val="14"/>
                <w:szCs w:val="14"/>
                <w:lang w:val="fr-FR"/>
              </w:rPr>
              <w:t>Windows Intune (par Dispositif)</w:t>
            </w:r>
            <w:bookmarkEnd w:id="153"/>
          </w:p>
        </w:tc>
        <w:tc>
          <w:tcPr>
            <w:tcW w:w="360" w:type="dxa"/>
            <w:shd w:val="clear" w:color="auto" w:fill="auto"/>
            <w:vAlign w:val="center"/>
          </w:tcPr>
          <w:p w14:paraId="22D0E4C6" w14:textId="77777777" w:rsidR="006F741C" w:rsidRPr="002F5D6C" w:rsidRDefault="00936578" w:rsidP="008147A9">
            <w:pPr>
              <w:pStyle w:val="TableText"/>
              <w:widowControl w:val="0"/>
              <w:rPr>
                <w:rStyle w:val="EndnoteReference"/>
                <w:rFonts w:cs="Tahoma"/>
                <w:b w:val="0"/>
                <w:bCs/>
                <w:color w:val="0000FF"/>
                <w:sz w:val="13"/>
                <w:szCs w:val="13"/>
                <w:lang w:val="fr-FR" w:eastAsia="en-US"/>
              </w:rPr>
            </w:pPr>
            <w:hyperlink w:anchor="_98Windows_Intune_Add-on" w:history="1">
              <w:r w:rsidR="00D12348" w:rsidRPr="002F5D6C">
                <w:rPr>
                  <w:rStyle w:val="Hyperlink"/>
                  <w:rFonts w:cs="Tahoma"/>
                  <w:b/>
                  <w:bCs/>
                  <w:sz w:val="13"/>
                  <w:szCs w:val="13"/>
                  <w:lang w:val="fr-FR" w:eastAsia="en-US"/>
                </w:rPr>
                <w:t>98</w:t>
              </w:r>
            </w:hyperlink>
          </w:p>
        </w:tc>
        <w:tc>
          <w:tcPr>
            <w:tcW w:w="450" w:type="dxa"/>
            <w:shd w:val="clear" w:color="auto" w:fill="auto"/>
          </w:tcPr>
          <w:p w14:paraId="22D0E4C7" w14:textId="77777777" w:rsidR="006F741C" w:rsidRPr="002F5D6C" w:rsidRDefault="006F741C" w:rsidP="006640D1">
            <w:pPr>
              <w:pStyle w:val="TableText"/>
              <w:spacing w:before="120"/>
              <w:rPr>
                <w:rFonts w:ascii="Tahoma" w:hAnsi="Tahoma" w:cs="Tahoma"/>
                <w:sz w:val="13"/>
                <w:lang w:val="fr-FR" w:eastAsia="en-US"/>
              </w:rPr>
            </w:pPr>
            <w:r w:rsidRPr="002F5D6C">
              <w:rPr>
                <w:rFonts w:ascii="Tahoma" w:hAnsi="Tahoma" w:cs="Tahoma"/>
                <w:sz w:val="13"/>
                <w:lang w:val="fr-FR" w:eastAsia="en-US"/>
              </w:rPr>
              <w:t>4/11</w:t>
            </w:r>
          </w:p>
        </w:tc>
        <w:tc>
          <w:tcPr>
            <w:tcW w:w="360" w:type="dxa"/>
            <w:tcBorders>
              <w:right w:val="single" w:sz="18" w:space="0" w:color="auto"/>
            </w:tcBorders>
            <w:shd w:val="clear" w:color="auto" w:fill="auto"/>
            <w:vAlign w:val="center"/>
          </w:tcPr>
          <w:p w14:paraId="22D0E4C8" w14:textId="77777777" w:rsidR="006F741C" w:rsidRPr="002F5D6C" w:rsidRDefault="006F741C">
            <w:pPr>
              <w:pStyle w:val="TableText"/>
              <w:rPr>
                <w:rFonts w:ascii="Tahoma" w:hAnsi="Tahoma" w:cs="Tahoma"/>
                <w:sz w:val="13"/>
                <w:lang w:val="fr-FR" w:eastAsia="en-US"/>
              </w:rPr>
            </w:pPr>
          </w:p>
        </w:tc>
        <w:tc>
          <w:tcPr>
            <w:tcW w:w="3060" w:type="dxa"/>
            <w:gridSpan w:val="7"/>
            <w:tcBorders>
              <w:left w:val="single" w:sz="18" w:space="0" w:color="auto"/>
              <w:right w:val="single" w:sz="18" w:space="0" w:color="auto"/>
            </w:tcBorders>
            <w:shd w:val="clear" w:color="auto" w:fill="auto"/>
            <w:vAlign w:val="center"/>
          </w:tcPr>
          <w:p w14:paraId="22D0E4C9" w14:textId="77777777" w:rsidR="006F741C" w:rsidRPr="002F5D6C" w:rsidRDefault="006F741C">
            <w:pPr>
              <w:pStyle w:val="TableText"/>
              <w:rPr>
                <w:rFonts w:ascii="Tahoma" w:hAnsi="Tahoma" w:cs="Tahoma"/>
                <w:sz w:val="13"/>
                <w:lang w:val="fr-FR" w:eastAsia="en-US"/>
              </w:rPr>
            </w:pPr>
          </w:p>
        </w:tc>
        <w:tc>
          <w:tcPr>
            <w:tcW w:w="450" w:type="dxa"/>
            <w:tcBorders>
              <w:left w:val="single" w:sz="18" w:space="0" w:color="auto"/>
            </w:tcBorders>
            <w:shd w:val="clear" w:color="auto" w:fill="auto"/>
            <w:vAlign w:val="center"/>
          </w:tcPr>
          <w:p w14:paraId="22D0E4CA" w14:textId="77777777" w:rsidR="006F741C" w:rsidRPr="002F5D6C" w:rsidRDefault="006F741C">
            <w:pPr>
              <w:pStyle w:val="TableText"/>
              <w:rPr>
                <w:rFonts w:ascii="Tahoma" w:hAnsi="Tahoma" w:cs="Tahoma"/>
                <w:sz w:val="13"/>
                <w:lang w:val="fr-FR" w:eastAsia="en-US"/>
              </w:rPr>
            </w:pPr>
          </w:p>
        </w:tc>
        <w:tc>
          <w:tcPr>
            <w:tcW w:w="360" w:type="dxa"/>
            <w:shd w:val="clear" w:color="auto" w:fill="auto"/>
            <w:vAlign w:val="center"/>
          </w:tcPr>
          <w:p w14:paraId="22D0E4CB" w14:textId="77777777" w:rsidR="006F741C" w:rsidRPr="002F5D6C" w:rsidRDefault="006F741C">
            <w:pPr>
              <w:pStyle w:val="TableText"/>
              <w:rPr>
                <w:rFonts w:ascii="Tahoma" w:hAnsi="Tahoma" w:cs="Tahoma"/>
                <w:sz w:val="13"/>
                <w:lang w:val="fr-FR" w:eastAsia="en-US"/>
              </w:rPr>
            </w:pPr>
          </w:p>
        </w:tc>
        <w:tc>
          <w:tcPr>
            <w:tcW w:w="360" w:type="dxa"/>
            <w:tcBorders>
              <w:right w:val="single" w:sz="18" w:space="0" w:color="auto"/>
            </w:tcBorders>
            <w:shd w:val="clear" w:color="auto" w:fill="auto"/>
            <w:vAlign w:val="center"/>
          </w:tcPr>
          <w:p w14:paraId="22D0E4CC" w14:textId="77777777" w:rsidR="006F741C" w:rsidRPr="002F5D6C" w:rsidRDefault="006F741C">
            <w:pPr>
              <w:pStyle w:val="TableText"/>
              <w:rPr>
                <w:rFonts w:ascii="Tahoma" w:hAnsi="Tahoma" w:cs="Tahoma"/>
                <w:sz w:val="13"/>
                <w:lang w:val="fr-FR" w:eastAsia="en-US"/>
              </w:rPr>
            </w:pPr>
          </w:p>
        </w:tc>
        <w:tc>
          <w:tcPr>
            <w:tcW w:w="810" w:type="dxa"/>
            <w:tcBorders>
              <w:left w:val="single" w:sz="18" w:space="0" w:color="auto"/>
            </w:tcBorders>
            <w:shd w:val="clear" w:color="auto" w:fill="auto"/>
            <w:vAlign w:val="center"/>
          </w:tcPr>
          <w:p w14:paraId="22D0E4CD" w14:textId="77777777" w:rsidR="006F741C" w:rsidRPr="002F5D6C" w:rsidRDefault="006F741C">
            <w:pPr>
              <w:pStyle w:val="TableText"/>
              <w:rPr>
                <w:rFonts w:ascii="Tahoma" w:hAnsi="Tahoma" w:cs="Tahoma"/>
                <w:sz w:val="13"/>
                <w:lang w:val="fr-FR" w:eastAsia="en-US"/>
              </w:rPr>
            </w:pPr>
          </w:p>
        </w:tc>
        <w:tc>
          <w:tcPr>
            <w:tcW w:w="322" w:type="dxa"/>
            <w:tcBorders>
              <w:right w:val="single" w:sz="18" w:space="0" w:color="auto"/>
            </w:tcBorders>
            <w:shd w:val="clear" w:color="auto" w:fill="auto"/>
            <w:vAlign w:val="center"/>
          </w:tcPr>
          <w:p w14:paraId="22D0E4CE" w14:textId="77777777" w:rsidR="006F741C" w:rsidRPr="002F5D6C" w:rsidRDefault="006F741C" w:rsidP="00BD5039">
            <w:pPr>
              <w:pStyle w:val="TableText"/>
              <w:rPr>
                <w:rFonts w:ascii="Tahoma" w:hAnsi="Tahoma" w:cs="Tahoma"/>
                <w:sz w:val="13"/>
                <w:lang w:val="fr-FR" w:eastAsia="en-US"/>
              </w:rPr>
            </w:pPr>
          </w:p>
        </w:tc>
        <w:tc>
          <w:tcPr>
            <w:tcW w:w="398" w:type="dxa"/>
            <w:tcBorders>
              <w:left w:val="single" w:sz="18" w:space="0" w:color="auto"/>
              <w:right w:val="single" w:sz="18" w:space="0" w:color="auto"/>
            </w:tcBorders>
            <w:shd w:val="clear" w:color="auto" w:fill="auto"/>
            <w:vAlign w:val="center"/>
          </w:tcPr>
          <w:p w14:paraId="22D0E4CF" w14:textId="77777777" w:rsidR="006F741C" w:rsidRPr="002F5D6C" w:rsidRDefault="006F741C">
            <w:pPr>
              <w:pStyle w:val="TableText"/>
              <w:rPr>
                <w:rFonts w:ascii="Tahoma" w:hAnsi="Tahoma" w:cs="Tahoma"/>
                <w:sz w:val="13"/>
                <w:lang w:val="fr-FR" w:eastAsia="en-US"/>
              </w:rPr>
            </w:pPr>
          </w:p>
        </w:tc>
        <w:tc>
          <w:tcPr>
            <w:tcW w:w="450" w:type="dxa"/>
            <w:shd w:val="clear" w:color="auto" w:fill="auto"/>
          </w:tcPr>
          <w:p w14:paraId="22D0E4D0" w14:textId="77777777" w:rsidR="006F741C" w:rsidRPr="002F5D6C" w:rsidRDefault="006F741C">
            <w:pPr>
              <w:pStyle w:val="TableText"/>
              <w:rPr>
                <w:rFonts w:ascii="Tahoma" w:hAnsi="Tahoma" w:cs="Tahoma"/>
                <w:sz w:val="13"/>
                <w:lang w:val="fr-FR" w:eastAsia="en-US"/>
              </w:rPr>
            </w:pPr>
          </w:p>
        </w:tc>
        <w:tc>
          <w:tcPr>
            <w:tcW w:w="540" w:type="dxa"/>
            <w:shd w:val="clear" w:color="auto" w:fill="auto"/>
            <w:vAlign w:val="center"/>
          </w:tcPr>
          <w:p w14:paraId="22D0E4D1" w14:textId="77777777" w:rsidR="006F741C" w:rsidRPr="002F5D6C" w:rsidRDefault="006F741C">
            <w:pPr>
              <w:pStyle w:val="TableText"/>
              <w:rPr>
                <w:rFonts w:ascii="Tahoma" w:hAnsi="Tahoma" w:cs="Tahoma"/>
                <w:sz w:val="13"/>
                <w:lang w:val="fr-FR" w:eastAsia="en-US"/>
              </w:rPr>
            </w:pPr>
          </w:p>
        </w:tc>
      </w:tr>
    </w:tbl>
    <w:p w14:paraId="22D0E4D3" w14:textId="77777777" w:rsidR="00091558" w:rsidRPr="002F5D6C" w:rsidRDefault="00091558">
      <w:pPr>
        <w:pStyle w:val="ProductPool"/>
        <w:rPr>
          <w:rFonts w:ascii="Tahoma" w:hAnsi="Tahoma" w:cs="Tahoma"/>
          <w:lang w:val="fr-FR"/>
        </w:rPr>
      </w:pPr>
    </w:p>
    <w:p w14:paraId="22D0E4D4" w14:textId="77777777" w:rsidR="0021637C" w:rsidRPr="002F5D6C" w:rsidRDefault="0021637C" w:rsidP="004E292A">
      <w:pPr>
        <w:pStyle w:val="Heading3"/>
        <w:rPr>
          <w:rFonts w:ascii="Tahoma" w:hAnsi="Tahoma" w:cs="Tahoma"/>
          <w:lang w:val="fr-FR"/>
        </w:rPr>
      </w:pPr>
    </w:p>
    <w:p w14:paraId="22D0E4D5" w14:textId="77777777" w:rsidR="00023FE7" w:rsidRPr="002F5D6C" w:rsidRDefault="00D12348" w:rsidP="004E292A">
      <w:pPr>
        <w:pStyle w:val="Heading3"/>
        <w:rPr>
          <w:rFonts w:ascii="Tahoma" w:hAnsi="Tahoma" w:cs="Tahoma"/>
          <w:lang w:val="fr-FR"/>
        </w:rPr>
      </w:pPr>
      <w:bookmarkStart w:id="154" w:name="_Toc336337908"/>
      <w:bookmarkStart w:id="155" w:name="_Toc343497056"/>
      <w:bookmarkEnd w:id="154"/>
      <w:r w:rsidRPr="002F5D6C">
        <w:rPr>
          <w:rFonts w:ascii="Tahoma" w:hAnsi="Tahoma" w:cs="Tahoma"/>
          <w:sz w:val="22"/>
          <w:lang w:val="fr-FR"/>
        </w:rPr>
        <w:t>GROUPE DES PRODUITS SERVEURS</w:t>
      </w:r>
      <w:bookmarkEnd w:id="155"/>
    </w:p>
    <w:p w14:paraId="22D0E4D6" w14:textId="77777777" w:rsidR="00023FE7" w:rsidRPr="002F5D6C" w:rsidRDefault="00023FE7">
      <w:pPr>
        <w:rPr>
          <w:rFonts w:cs="Tahoma"/>
          <w:lang w:val="fr-FR"/>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540"/>
        <w:gridCol w:w="360"/>
        <w:gridCol w:w="450"/>
        <w:gridCol w:w="540"/>
      </w:tblGrid>
      <w:tr w:rsidR="001C38D4" w:rsidRPr="002F5D6C" w14:paraId="22D0E4E2" w14:textId="77777777" w:rsidTr="00CC1219">
        <w:trPr>
          <w:cantSplit/>
          <w:trHeight w:val="389"/>
          <w:tblHeader/>
        </w:trPr>
        <w:tc>
          <w:tcPr>
            <w:tcW w:w="2714" w:type="dxa"/>
            <w:vMerge w:val="restart"/>
            <w:tcBorders>
              <w:top w:val="single" w:sz="4" w:space="0" w:color="FFFFFF"/>
              <w:left w:val="single" w:sz="4" w:space="0" w:color="FFFFFF"/>
            </w:tcBorders>
          </w:tcPr>
          <w:p w14:paraId="22D0E4D7" w14:textId="77777777" w:rsidR="00C031FA" w:rsidRPr="002F5D6C" w:rsidRDefault="009B4E86" w:rsidP="008B3381">
            <w:pPr>
              <w:rPr>
                <w:rFonts w:cs="Tahoma"/>
                <w:sz w:val="20"/>
                <w:lang w:val="fr-FR"/>
              </w:rPr>
            </w:pPr>
            <w:r>
              <w:rPr>
                <w:rFonts w:cs="Tahoma"/>
                <w:noProof/>
              </w:rPr>
              <mc:AlternateContent>
                <mc:Choice Requires="wps">
                  <w:drawing>
                    <wp:anchor distT="0" distB="0" distL="114300" distR="114300" simplePos="0" relativeHeight="251657728" behindDoc="0" locked="0" layoutInCell="1" allowOverlap="1" wp14:anchorId="22D1124D" wp14:editId="22D1124E">
                      <wp:simplePos x="0" y="0"/>
                      <wp:positionH relativeFrom="column">
                        <wp:posOffset>1668145</wp:posOffset>
                      </wp:positionH>
                      <wp:positionV relativeFrom="paragraph">
                        <wp:posOffset>843280</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D11272" w14:textId="77777777" w:rsidR="00214DE5" w:rsidRDefault="00214DE5">
                                  <w:pPr>
                                    <w:rPr>
                                      <w:color w:val="0000FF"/>
                                      <w:sz w:val="20"/>
                                    </w:rPr>
                                  </w:pPr>
                                  <w:r>
                                    <w:rPr>
                                      <w:b/>
                                      <w:color w:val="0000FF"/>
                                      <w:sz w:val="8"/>
                                      <w:lang w:val="fr-FR"/>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1.35pt;margin-top:66.4pt;width:28.9pt;height:16.8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V+xIdN4AAAALAQAADwAAAGRycy9kb3ducmV2LnhtbEyPwU7DMBBE70j8g7VI3KiNq6YoxKkq1JYj&#10;UCLObmySiHht2W4a/p7lBMedeZqdqTazG9lkYxo8KrhfCGAWW28G7BQ07/u7B2ApazR69GgVfNsE&#10;m/r6qtKl8Rd8s9Mxd4xCMJVaQZ9zKDlPbW+dTgsfLJL36aPTmc7YcRP1hcLdyKUQBXd6QPrQ62Cf&#10;ett+Hc9OQcjhsH6OL6/b3X4SzcehkUO3U+r2Zt4+Ast2zn8w/Nan6lBTp5M/o0lsVCALuSaUjKWk&#10;DUQspVgBO5FSFCvgdcX/b6h/AAAA//8DAFBLAQItABQABgAIAAAAIQC2gziS/gAAAOEBAAATAAAA&#10;AAAAAAAAAAAAAAAAAABbQ29udGVudF9UeXBlc10ueG1sUEsBAi0AFAAGAAgAAAAhADj9If/WAAAA&#10;lAEAAAsAAAAAAAAAAAAAAAAALwEAAF9yZWxzLy5yZWxzUEsBAi0AFAAGAAgAAAAhAHLspFy3AgAA&#10;wAUAAA4AAAAAAAAAAAAAAAAALgIAAGRycy9lMm9Eb2MueG1sUEsBAi0AFAAGAAgAAAAhAFfsSHTe&#10;AAAACwEAAA8AAAAAAAAAAAAAAAAAEQUAAGRycy9kb3ducmV2LnhtbFBLBQYAAAAABAAEAPMAAAAc&#10;BgAAAAA=&#10;" filled="f" stroked="f">
                      <v:textbox style="mso-fit-shape-to-text:t">
                        <w:txbxContent>
                          <w:p w14:paraId="22D11272" w14:textId="77777777" w:rsidR="00214DE5" w:rsidRDefault="00214DE5">
                            <w:pPr>
                              <w:rPr>
                                <w:color w:val="0000FF"/>
                                <w:sz w:val="20"/>
                              </w:rPr>
                            </w:pPr>
                            <w:r>
                              <w:rPr>
                                <w:b/>
                                <w:color w:val="0000FF"/>
                                <w:sz w:val="8"/>
                                <w:lang w:val="fr-FR"/>
                              </w:rPr>
                              <w:t>(Ctrl + Clic)</w:t>
                            </w:r>
                          </w:p>
                        </w:txbxContent>
                      </v:textbox>
                    </v:shape>
                  </w:pict>
                </mc:Fallback>
              </mc:AlternateContent>
            </w:r>
          </w:p>
        </w:tc>
        <w:tc>
          <w:tcPr>
            <w:tcW w:w="450" w:type="dxa"/>
            <w:vMerge w:val="restart"/>
            <w:tcBorders>
              <w:top w:val="single" w:sz="12" w:space="0" w:color="auto"/>
            </w:tcBorders>
            <w:textDirection w:val="btLr"/>
            <w:vAlign w:val="center"/>
          </w:tcPr>
          <w:p w14:paraId="22D0E4D8" w14:textId="77777777" w:rsidR="00C031FA" w:rsidRPr="002F5D6C" w:rsidRDefault="00D12348" w:rsidP="00FA16B9">
            <w:pPr>
              <w:pStyle w:val="TableVerticalText"/>
              <w:rPr>
                <w:rFonts w:ascii="Tahoma" w:hAnsi="Tahoma" w:cs="Tahoma"/>
                <w:sz w:val="9"/>
                <w:lang w:val="fr-FR"/>
              </w:rPr>
            </w:pPr>
            <w:r w:rsidRPr="002F5D6C">
              <w:rPr>
                <w:rFonts w:ascii="Tahoma" w:hAnsi="Tahoma" w:cs="Tahoma"/>
                <w:sz w:val="9"/>
                <w:lang w:val="fr-FR"/>
              </w:rPr>
              <w:t>Notes relatives aux Produits</w:t>
            </w:r>
          </w:p>
        </w:tc>
        <w:tc>
          <w:tcPr>
            <w:tcW w:w="450" w:type="dxa"/>
            <w:vMerge w:val="restart"/>
            <w:tcBorders>
              <w:top w:val="single" w:sz="12" w:space="0" w:color="auto"/>
            </w:tcBorders>
            <w:textDirection w:val="btLr"/>
            <w:vAlign w:val="center"/>
          </w:tcPr>
          <w:p w14:paraId="22D0E4D9" w14:textId="77777777" w:rsidR="00C031FA" w:rsidRPr="002F5D6C" w:rsidRDefault="00C031FA" w:rsidP="00FA16B9">
            <w:pPr>
              <w:pStyle w:val="TableVerticalText"/>
              <w:rPr>
                <w:rFonts w:ascii="Tahoma" w:hAnsi="Tahoma" w:cs="Tahoma"/>
                <w:sz w:val="9"/>
                <w:lang w:val="fr-FR"/>
              </w:rPr>
            </w:pPr>
            <w:r w:rsidRPr="002F5D6C">
              <w:rPr>
                <w:rFonts w:ascii="Tahoma" w:hAnsi="Tahoma" w:cs="Tahoma"/>
                <w:sz w:val="9"/>
                <w:lang w:val="fr-FR"/>
              </w:rPr>
              <w:t>Date de disponibilité</w:t>
            </w:r>
          </w:p>
        </w:tc>
        <w:tc>
          <w:tcPr>
            <w:tcW w:w="360" w:type="dxa"/>
            <w:vMerge w:val="restart"/>
            <w:tcBorders>
              <w:top w:val="single" w:sz="12" w:space="0" w:color="auto"/>
              <w:right w:val="single" w:sz="18" w:space="0" w:color="auto"/>
            </w:tcBorders>
            <w:textDirection w:val="btLr"/>
            <w:vAlign w:val="center"/>
          </w:tcPr>
          <w:p w14:paraId="22D0E4DA" w14:textId="77777777" w:rsidR="00C031FA" w:rsidRPr="002F5D6C" w:rsidRDefault="00C031FA" w:rsidP="00FA16B9">
            <w:pPr>
              <w:pStyle w:val="TableVerticalText"/>
              <w:rPr>
                <w:rFonts w:ascii="Tahoma" w:hAnsi="Tahoma" w:cs="Tahoma"/>
                <w:sz w:val="9"/>
                <w:lang w:val="fr-FR"/>
              </w:rPr>
            </w:pPr>
            <w:r w:rsidRPr="002F5D6C">
              <w:rPr>
                <w:rFonts w:ascii="Tahoma" w:hAnsi="Tahoma" w:cs="Tahoma"/>
                <w:sz w:val="9"/>
                <w:lang w:val="fr-FR"/>
              </w:rPr>
              <w:t>SAB / OSB</w:t>
            </w:r>
          </w:p>
        </w:tc>
        <w:tc>
          <w:tcPr>
            <w:tcW w:w="2970" w:type="dxa"/>
            <w:gridSpan w:val="7"/>
            <w:tcBorders>
              <w:top w:val="single" w:sz="12" w:space="0" w:color="auto"/>
              <w:left w:val="single" w:sz="18" w:space="0" w:color="auto"/>
              <w:right w:val="single" w:sz="18" w:space="0" w:color="auto"/>
            </w:tcBorders>
            <w:vAlign w:val="center"/>
          </w:tcPr>
          <w:p w14:paraId="22D0E4DB" w14:textId="77777777" w:rsidR="00C031FA" w:rsidRPr="002F5D6C" w:rsidRDefault="00C031FA">
            <w:pPr>
              <w:pStyle w:val="TableHeadingsBlack"/>
              <w:rPr>
                <w:rFonts w:ascii="Tahoma" w:hAnsi="Tahoma" w:cs="Tahoma"/>
                <w:lang w:val="fr-FR"/>
              </w:rPr>
            </w:pPr>
            <w:r w:rsidRPr="002F5D6C">
              <w:rPr>
                <w:rFonts w:ascii="Tahoma" w:hAnsi="Tahoma" w:cs="Tahoma"/>
                <w:lang w:val="fr-FR"/>
              </w:rPr>
              <w:t>Select / Select Plus*</w:t>
            </w:r>
          </w:p>
        </w:tc>
        <w:tc>
          <w:tcPr>
            <w:tcW w:w="1350" w:type="dxa"/>
            <w:gridSpan w:val="3"/>
            <w:tcBorders>
              <w:top w:val="single" w:sz="12" w:space="0" w:color="auto"/>
              <w:left w:val="single" w:sz="18" w:space="0" w:color="auto"/>
              <w:right w:val="single" w:sz="18" w:space="0" w:color="auto"/>
            </w:tcBorders>
            <w:vAlign w:val="center"/>
          </w:tcPr>
          <w:p w14:paraId="22D0E4DC" w14:textId="77777777" w:rsidR="00C031FA" w:rsidRPr="002F5D6C" w:rsidRDefault="00D12348">
            <w:pPr>
              <w:pStyle w:val="TableHeadingsBlack"/>
              <w:rPr>
                <w:rFonts w:ascii="Tahoma" w:hAnsi="Tahoma" w:cs="Tahoma"/>
                <w:szCs w:val="11"/>
                <w:lang w:val="fr-FR"/>
              </w:rPr>
            </w:pPr>
            <w:r w:rsidRPr="002F5D6C">
              <w:rPr>
                <w:rFonts w:ascii="Tahoma" w:hAnsi="Tahoma" w:cs="Tahoma"/>
                <w:lang w:val="fr-FR"/>
              </w:rPr>
              <w:t>Licence Open</w:t>
            </w:r>
          </w:p>
        </w:tc>
        <w:tc>
          <w:tcPr>
            <w:tcW w:w="450" w:type="dxa"/>
            <w:vMerge w:val="restart"/>
            <w:tcBorders>
              <w:top w:val="single" w:sz="12" w:space="0" w:color="auto"/>
              <w:left w:val="single" w:sz="18" w:space="0" w:color="auto"/>
            </w:tcBorders>
            <w:textDirection w:val="btLr"/>
            <w:vAlign w:val="center"/>
          </w:tcPr>
          <w:p w14:paraId="22D0E4DD" w14:textId="77777777" w:rsidR="00C031FA" w:rsidRPr="002F5D6C" w:rsidRDefault="00D12348" w:rsidP="00FA16B9">
            <w:pPr>
              <w:pStyle w:val="TableVerticalText"/>
              <w:rPr>
                <w:rFonts w:ascii="Tahoma" w:hAnsi="Tahoma" w:cs="Tahoma"/>
                <w:sz w:val="9"/>
                <w:lang w:val="fr-FR"/>
              </w:rPr>
            </w:pPr>
            <w:r w:rsidRPr="002F5D6C">
              <w:rPr>
                <w:rFonts w:ascii="Tahoma" w:hAnsi="Tahoma" w:cs="Tahoma"/>
                <w:sz w:val="9"/>
                <w:lang w:val="fr-FR"/>
              </w:rPr>
              <w:t>Unités Campus et School</w:t>
            </w:r>
          </w:p>
        </w:tc>
        <w:tc>
          <w:tcPr>
            <w:tcW w:w="540" w:type="dxa"/>
            <w:vMerge w:val="restart"/>
            <w:tcBorders>
              <w:top w:val="single" w:sz="12" w:space="0" w:color="auto"/>
              <w:right w:val="single" w:sz="18" w:space="0" w:color="auto"/>
            </w:tcBorders>
            <w:textDirection w:val="btLr"/>
            <w:vAlign w:val="center"/>
          </w:tcPr>
          <w:p w14:paraId="22D0E4DE" w14:textId="77777777" w:rsidR="00C031FA" w:rsidRPr="002F5D6C" w:rsidRDefault="00C031FA" w:rsidP="00FA16B9">
            <w:pPr>
              <w:pStyle w:val="TableVerticalText"/>
              <w:rPr>
                <w:rFonts w:ascii="Tahoma" w:hAnsi="Tahoma" w:cs="Tahoma"/>
                <w:sz w:val="9"/>
                <w:lang w:val="fr-FR"/>
              </w:rPr>
            </w:pPr>
            <w:r w:rsidRPr="002F5D6C">
              <w:rPr>
                <w:rFonts w:ascii="Tahoma" w:hAnsi="Tahoma" w:cs="Tahoma"/>
                <w:sz w:val="9"/>
                <w:lang w:val="fr-FR"/>
              </w:rPr>
              <w:t>CE et CE Sub</w:t>
            </w:r>
          </w:p>
        </w:tc>
        <w:tc>
          <w:tcPr>
            <w:tcW w:w="360" w:type="dxa"/>
            <w:vMerge w:val="restart"/>
            <w:tcBorders>
              <w:top w:val="single" w:sz="12" w:space="0" w:color="auto"/>
              <w:left w:val="single" w:sz="18" w:space="0" w:color="auto"/>
              <w:right w:val="single" w:sz="18" w:space="0" w:color="auto"/>
            </w:tcBorders>
            <w:textDirection w:val="btLr"/>
            <w:vAlign w:val="center"/>
          </w:tcPr>
          <w:p w14:paraId="22D0E4DF" w14:textId="77777777" w:rsidR="00C031FA" w:rsidRPr="002F5D6C" w:rsidRDefault="00C031FA" w:rsidP="00FA16B9">
            <w:pPr>
              <w:pStyle w:val="TableVerticalText"/>
              <w:rPr>
                <w:rFonts w:ascii="Tahoma" w:hAnsi="Tahoma" w:cs="Tahoma"/>
                <w:sz w:val="9"/>
                <w:lang w:val="fr-FR"/>
              </w:rPr>
            </w:pPr>
            <w:r w:rsidRPr="002F5D6C">
              <w:rPr>
                <w:rFonts w:ascii="Tahoma" w:hAnsi="Tahoma" w:cs="Tahoma"/>
                <w:sz w:val="9"/>
                <w:lang w:val="fr-FR"/>
              </w:rPr>
              <w:t>OV / OVS</w:t>
            </w:r>
          </w:p>
        </w:tc>
        <w:tc>
          <w:tcPr>
            <w:tcW w:w="450" w:type="dxa"/>
            <w:vMerge w:val="restart"/>
            <w:tcBorders>
              <w:top w:val="single" w:sz="12" w:space="0" w:color="auto"/>
            </w:tcBorders>
            <w:textDirection w:val="btLr"/>
            <w:vAlign w:val="center"/>
          </w:tcPr>
          <w:p w14:paraId="22D0E4E0" w14:textId="77777777" w:rsidR="00C031FA" w:rsidRPr="002F5D6C" w:rsidRDefault="00D12348" w:rsidP="00FA16B9">
            <w:pPr>
              <w:pStyle w:val="TableVerticalText"/>
              <w:rPr>
                <w:rFonts w:ascii="Tahoma" w:hAnsi="Tahoma" w:cs="Tahoma"/>
                <w:sz w:val="9"/>
                <w:lang w:val="fr-FR"/>
              </w:rPr>
            </w:pPr>
            <w:r w:rsidRPr="002F5D6C">
              <w:rPr>
                <w:rFonts w:ascii="Tahoma" w:hAnsi="Tahoma" w:cs="Tahoma"/>
                <w:sz w:val="9"/>
                <w:lang w:val="fr-FR"/>
              </w:rPr>
              <w:t>EES / OVS -ES</w:t>
            </w:r>
          </w:p>
        </w:tc>
        <w:tc>
          <w:tcPr>
            <w:tcW w:w="540" w:type="dxa"/>
            <w:vMerge w:val="restart"/>
            <w:tcBorders>
              <w:top w:val="single" w:sz="12" w:space="0" w:color="auto"/>
            </w:tcBorders>
            <w:textDirection w:val="btLr"/>
            <w:vAlign w:val="center"/>
          </w:tcPr>
          <w:p w14:paraId="22D0E4E1" w14:textId="77777777" w:rsidR="00C031FA" w:rsidRPr="002F5D6C" w:rsidRDefault="00C031FA" w:rsidP="00FA16B9">
            <w:pPr>
              <w:pStyle w:val="TableVerticalText"/>
              <w:rPr>
                <w:rFonts w:ascii="Tahoma" w:hAnsi="Tahoma" w:cs="Tahoma"/>
                <w:sz w:val="9"/>
                <w:lang w:val="fr-FR"/>
              </w:rPr>
            </w:pPr>
            <w:r w:rsidRPr="002F5D6C">
              <w:rPr>
                <w:rFonts w:ascii="Tahoma" w:hAnsi="Tahoma" w:cs="Tahoma"/>
                <w:sz w:val="9"/>
                <w:lang w:val="fr-FR"/>
              </w:rPr>
              <w:t>Minimum Licences Open</w:t>
            </w:r>
          </w:p>
        </w:tc>
      </w:tr>
      <w:tr w:rsidR="001C38D4" w:rsidRPr="002F5D6C" w14:paraId="22D0E4F2" w14:textId="77777777" w:rsidTr="00CC1219">
        <w:trPr>
          <w:cantSplit/>
          <w:trHeight w:val="262"/>
          <w:tblHeader/>
        </w:trPr>
        <w:tc>
          <w:tcPr>
            <w:tcW w:w="2714" w:type="dxa"/>
            <w:vMerge/>
            <w:tcBorders>
              <w:left w:val="single" w:sz="4" w:space="0" w:color="FFFFFF"/>
            </w:tcBorders>
          </w:tcPr>
          <w:p w14:paraId="22D0E4E3" w14:textId="77777777" w:rsidR="00C031FA" w:rsidRPr="002F5D6C" w:rsidRDefault="00C031FA" w:rsidP="008B3381">
            <w:pPr>
              <w:rPr>
                <w:rFonts w:cs="Tahoma"/>
                <w:sz w:val="20"/>
                <w:lang w:val="fr-FR"/>
              </w:rPr>
            </w:pPr>
          </w:p>
        </w:tc>
        <w:tc>
          <w:tcPr>
            <w:tcW w:w="450" w:type="dxa"/>
            <w:vMerge/>
          </w:tcPr>
          <w:p w14:paraId="22D0E4E4" w14:textId="77777777" w:rsidR="00C031FA" w:rsidRPr="002F5D6C" w:rsidRDefault="00C031FA">
            <w:pPr>
              <w:rPr>
                <w:rFonts w:cs="Tahoma"/>
                <w:b/>
                <w:sz w:val="20"/>
                <w:lang w:val="fr-FR"/>
              </w:rPr>
            </w:pPr>
          </w:p>
        </w:tc>
        <w:tc>
          <w:tcPr>
            <w:tcW w:w="450" w:type="dxa"/>
            <w:vMerge/>
          </w:tcPr>
          <w:p w14:paraId="22D0E4E5" w14:textId="77777777" w:rsidR="00C031FA" w:rsidRPr="002F5D6C" w:rsidRDefault="00C031FA">
            <w:pPr>
              <w:rPr>
                <w:rFonts w:cs="Tahoma"/>
                <w:sz w:val="20"/>
                <w:lang w:val="fr-FR"/>
              </w:rPr>
            </w:pPr>
          </w:p>
        </w:tc>
        <w:tc>
          <w:tcPr>
            <w:tcW w:w="360" w:type="dxa"/>
            <w:vMerge/>
            <w:tcBorders>
              <w:right w:val="single" w:sz="18" w:space="0" w:color="auto"/>
            </w:tcBorders>
          </w:tcPr>
          <w:p w14:paraId="22D0E4E6" w14:textId="77777777" w:rsidR="00C031FA" w:rsidRPr="002F5D6C" w:rsidRDefault="00C031FA">
            <w:pPr>
              <w:rPr>
                <w:rFonts w:cs="Tahoma"/>
                <w:sz w:val="20"/>
                <w:lang w:val="fr-FR"/>
              </w:rPr>
            </w:pPr>
          </w:p>
        </w:tc>
        <w:tc>
          <w:tcPr>
            <w:tcW w:w="360" w:type="dxa"/>
            <w:vMerge w:val="restart"/>
            <w:tcBorders>
              <w:left w:val="single" w:sz="18" w:space="0" w:color="auto"/>
            </w:tcBorders>
            <w:vAlign w:val="center"/>
          </w:tcPr>
          <w:p w14:paraId="22D0E4E7" w14:textId="77777777" w:rsidR="00C031FA" w:rsidRPr="002F5D6C" w:rsidRDefault="00C031FA">
            <w:pPr>
              <w:pStyle w:val="TableHeadingsRed"/>
              <w:rPr>
                <w:rFonts w:ascii="Tahoma" w:hAnsi="Tahoma" w:cs="Tahoma"/>
                <w:sz w:val="9"/>
                <w:lang w:val="fr-FR"/>
              </w:rPr>
            </w:pPr>
            <w:r w:rsidRPr="002F5D6C">
              <w:rPr>
                <w:rFonts w:ascii="Tahoma" w:hAnsi="Tahoma" w:cs="Tahoma"/>
                <w:sz w:val="9"/>
                <w:lang w:val="fr-FR"/>
              </w:rPr>
              <w:t>L</w:t>
            </w:r>
          </w:p>
        </w:tc>
        <w:tc>
          <w:tcPr>
            <w:tcW w:w="1350" w:type="dxa"/>
            <w:gridSpan w:val="3"/>
            <w:vAlign w:val="center"/>
          </w:tcPr>
          <w:p w14:paraId="22D0E4E8" w14:textId="77777777" w:rsidR="00C031FA" w:rsidRPr="002F5D6C" w:rsidRDefault="00C031FA">
            <w:pPr>
              <w:pStyle w:val="TableHeadingsGreen"/>
              <w:rPr>
                <w:rFonts w:ascii="Tahoma" w:hAnsi="Tahoma" w:cs="Tahoma"/>
                <w:sz w:val="9"/>
                <w:lang w:val="fr-FR"/>
              </w:rPr>
            </w:pPr>
            <w:r w:rsidRPr="002F5D6C">
              <w:rPr>
                <w:rFonts w:ascii="Tahoma" w:hAnsi="Tahoma" w:cs="Tahoma"/>
                <w:sz w:val="9"/>
                <w:lang w:val="fr-FR"/>
              </w:rPr>
              <w:t>L&amp;SA</w:t>
            </w:r>
          </w:p>
        </w:tc>
        <w:tc>
          <w:tcPr>
            <w:tcW w:w="1260" w:type="dxa"/>
            <w:gridSpan w:val="3"/>
            <w:tcBorders>
              <w:right w:val="single" w:sz="18" w:space="0" w:color="auto"/>
            </w:tcBorders>
            <w:vAlign w:val="center"/>
          </w:tcPr>
          <w:p w14:paraId="22D0E4E9" w14:textId="77777777" w:rsidR="00C031FA" w:rsidRPr="002F5D6C" w:rsidRDefault="00C031FA">
            <w:pPr>
              <w:pStyle w:val="TableHeadingsBlue"/>
              <w:rPr>
                <w:rFonts w:ascii="Tahoma" w:hAnsi="Tahoma" w:cs="Tahoma"/>
                <w:sz w:val="9"/>
                <w:lang w:val="fr-FR"/>
              </w:rPr>
            </w:pPr>
            <w:r w:rsidRPr="002F5D6C">
              <w:rPr>
                <w:rFonts w:ascii="Tahoma" w:hAnsi="Tahoma" w:cs="Tahoma"/>
                <w:sz w:val="9"/>
                <w:lang w:val="fr-FR"/>
              </w:rPr>
              <w:t>SA</w:t>
            </w:r>
          </w:p>
        </w:tc>
        <w:tc>
          <w:tcPr>
            <w:tcW w:w="450" w:type="dxa"/>
            <w:vMerge w:val="restart"/>
            <w:tcBorders>
              <w:left w:val="single" w:sz="18" w:space="0" w:color="auto"/>
            </w:tcBorders>
            <w:vAlign w:val="center"/>
          </w:tcPr>
          <w:p w14:paraId="22D0E4EA" w14:textId="77777777" w:rsidR="00C031FA" w:rsidRPr="002F5D6C" w:rsidRDefault="00C031FA">
            <w:pPr>
              <w:pStyle w:val="TableHeadingsRed"/>
              <w:rPr>
                <w:rFonts w:ascii="Tahoma" w:hAnsi="Tahoma" w:cs="Tahoma"/>
                <w:sz w:val="9"/>
                <w:lang w:val="fr-FR"/>
              </w:rPr>
            </w:pPr>
            <w:r w:rsidRPr="002F5D6C">
              <w:rPr>
                <w:rFonts w:ascii="Tahoma" w:hAnsi="Tahoma" w:cs="Tahoma"/>
                <w:sz w:val="9"/>
                <w:lang w:val="fr-FR"/>
              </w:rPr>
              <w:t>L</w:t>
            </w:r>
          </w:p>
        </w:tc>
        <w:tc>
          <w:tcPr>
            <w:tcW w:w="450" w:type="dxa"/>
            <w:vAlign w:val="center"/>
          </w:tcPr>
          <w:p w14:paraId="22D0E4EB" w14:textId="77777777" w:rsidR="00C031FA" w:rsidRPr="002F5D6C" w:rsidRDefault="00C031FA">
            <w:pPr>
              <w:pStyle w:val="TableHeadingsGreen"/>
              <w:rPr>
                <w:rFonts w:ascii="Tahoma" w:hAnsi="Tahoma" w:cs="Tahoma"/>
                <w:sz w:val="9"/>
                <w:lang w:val="fr-FR"/>
              </w:rPr>
            </w:pPr>
            <w:r w:rsidRPr="002F5D6C">
              <w:rPr>
                <w:rFonts w:ascii="Tahoma" w:hAnsi="Tahoma" w:cs="Tahoma"/>
                <w:sz w:val="9"/>
                <w:lang w:val="fr-FR"/>
              </w:rPr>
              <w:t>L&amp;SA</w:t>
            </w:r>
          </w:p>
        </w:tc>
        <w:tc>
          <w:tcPr>
            <w:tcW w:w="450" w:type="dxa"/>
            <w:vMerge w:val="restart"/>
            <w:tcBorders>
              <w:right w:val="single" w:sz="18" w:space="0" w:color="auto"/>
            </w:tcBorders>
            <w:vAlign w:val="center"/>
          </w:tcPr>
          <w:p w14:paraId="22D0E4EC" w14:textId="77777777" w:rsidR="00C031FA" w:rsidRPr="002F5D6C" w:rsidRDefault="00C031FA">
            <w:pPr>
              <w:pStyle w:val="TableHeadingsBlue"/>
              <w:rPr>
                <w:rFonts w:ascii="Tahoma" w:hAnsi="Tahoma" w:cs="Tahoma"/>
                <w:sz w:val="9"/>
                <w:lang w:val="fr-FR"/>
              </w:rPr>
            </w:pPr>
            <w:r w:rsidRPr="002F5D6C">
              <w:rPr>
                <w:rFonts w:ascii="Tahoma" w:hAnsi="Tahoma" w:cs="Tahoma"/>
                <w:sz w:val="9"/>
                <w:lang w:val="fr-FR"/>
              </w:rPr>
              <w:t>SA</w:t>
            </w:r>
          </w:p>
        </w:tc>
        <w:tc>
          <w:tcPr>
            <w:tcW w:w="450" w:type="dxa"/>
            <w:vMerge/>
            <w:tcBorders>
              <w:left w:val="single" w:sz="18" w:space="0" w:color="auto"/>
            </w:tcBorders>
          </w:tcPr>
          <w:p w14:paraId="22D0E4ED" w14:textId="77777777" w:rsidR="00C031FA" w:rsidRPr="002F5D6C" w:rsidRDefault="00C031FA">
            <w:pPr>
              <w:rPr>
                <w:rFonts w:cs="Tahoma"/>
                <w:sz w:val="20"/>
                <w:lang w:val="fr-FR"/>
              </w:rPr>
            </w:pPr>
          </w:p>
        </w:tc>
        <w:tc>
          <w:tcPr>
            <w:tcW w:w="540" w:type="dxa"/>
            <w:vMerge/>
            <w:tcBorders>
              <w:right w:val="single" w:sz="18" w:space="0" w:color="auto"/>
            </w:tcBorders>
          </w:tcPr>
          <w:p w14:paraId="22D0E4EE" w14:textId="77777777" w:rsidR="00C031FA" w:rsidRPr="002F5D6C" w:rsidRDefault="00C031FA">
            <w:pPr>
              <w:rPr>
                <w:rFonts w:cs="Tahoma"/>
                <w:sz w:val="20"/>
                <w:lang w:val="fr-FR"/>
              </w:rPr>
            </w:pPr>
          </w:p>
        </w:tc>
        <w:tc>
          <w:tcPr>
            <w:tcW w:w="360" w:type="dxa"/>
            <w:vMerge/>
            <w:tcBorders>
              <w:left w:val="single" w:sz="18" w:space="0" w:color="auto"/>
              <w:right w:val="single" w:sz="18" w:space="0" w:color="auto"/>
            </w:tcBorders>
          </w:tcPr>
          <w:p w14:paraId="22D0E4EF" w14:textId="77777777" w:rsidR="00C031FA" w:rsidRPr="002F5D6C" w:rsidRDefault="00C031FA">
            <w:pPr>
              <w:rPr>
                <w:rFonts w:cs="Tahoma"/>
                <w:sz w:val="20"/>
                <w:lang w:val="fr-FR"/>
              </w:rPr>
            </w:pPr>
          </w:p>
        </w:tc>
        <w:tc>
          <w:tcPr>
            <w:tcW w:w="450" w:type="dxa"/>
            <w:vMerge/>
          </w:tcPr>
          <w:p w14:paraId="22D0E4F0" w14:textId="77777777" w:rsidR="00C031FA" w:rsidRPr="002F5D6C" w:rsidRDefault="00C031FA">
            <w:pPr>
              <w:rPr>
                <w:rFonts w:cs="Tahoma"/>
                <w:sz w:val="20"/>
                <w:lang w:val="fr-FR"/>
              </w:rPr>
            </w:pPr>
          </w:p>
        </w:tc>
        <w:tc>
          <w:tcPr>
            <w:tcW w:w="540" w:type="dxa"/>
            <w:vMerge/>
          </w:tcPr>
          <w:p w14:paraId="22D0E4F1" w14:textId="77777777" w:rsidR="00C031FA" w:rsidRPr="002F5D6C" w:rsidRDefault="00C031FA">
            <w:pPr>
              <w:rPr>
                <w:rFonts w:cs="Tahoma"/>
                <w:sz w:val="20"/>
                <w:lang w:val="fr-FR"/>
              </w:rPr>
            </w:pPr>
          </w:p>
        </w:tc>
      </w:tr>
      <w:tr w:rsidR="001C38D4" w:rsidRPr="002F5D6C" w14:paraId="22D0E506" w14:textId="77777777" w:rsidTr="00CC1219">
        <w:trPr>
          <w:cantSplit/>
          <w:trHeight w:val="998"/>
          <w:tblHeader/>
        </w:trPr>
        <w:tc>
          <w:tcPr>
            <w:tcW w:w="2714" w:type="dxa"/>
            <w:vMerge/>
            <w:tcBorders>
              <w:left w:val="single" w:sz="4" w:space="0" w:color="FFFFFF"/>
            </w:tcBorders>
          </w:tcPr>
          <w:p w14:paraId="22D0E4F3" w14:textId="77777777" w:rsidR="00C031FA" w:rsidRPr="002F5D6C" w:rsidRDefault="00C031FA" w:rsidP="008B3381">
            <w:pPr>
              <w:rPr>
                <w:rFonts w:cs="Tahoma"/>
                <w:sz w:val="20"/>
                <w:lang w:val="fr-FR"/>
              </w:rPr>
            </w:pPr>
          </w:p>
        </w:tc>
        <w:tc>
          <w:tcPr>
            <w:tcW w:w="450" w:type="dxa"/>
            <w:vMerge/>
          </w:tcPr>
          <w:p w14:paraId="22D0E4F4" w14:textId="77777777" w:rsidR="00C031FA" w:rsidRPr="002F5D6C" w:rsidRDefault="00C031FA">
            <w:pPr>
              <w:rPr>
                <w:rFonts w:cs="Tahoma"/>
                <w:b/>
                <w:sz w:val="20"/>
                <w:lang w:val="fr-FR"/>
              </w:rPr>
            </w:pPr>
          </w:p>
        </w:tc>
        <w:tc>
          <w:tcPr>
            <w:tcW w:w="450" w:type="dxa"/>
            <w:vMerge/>
          </w:tcPr>
          <w:p w14:paraId="22D0E4F5" w14:textId="77777777" w:rsidR="00C031FA" w:rsidRPr="002F5D6C" w:rsidRDefault="00C031FA">
            <w:pPr>
              <w:rPr>
                <w:rFonts w:cs="Tahoma"/>
                <w:sz w:val="20"/>
                <w:lang w:val="fr-FR"/>
              </w:rPr>
            </w:pPr>
          </w:p>
        </w:tc>
        <w:tc>
          <w:tcPr>
            <w:tcW w:w="360" w:type="dxa"/>
            <w:vMerge/>
            <w:tcBorders>
              <w:right w:val="single" w:sz="18" w:space="0" w:color="auto"/>
            </w:tcBorders>
          </w:tcPr>
          <w:p w14:paraId="22D0E4F6" w14:textId="77777777" w:rsidR="00C031FA" w:rsidRPr="002F5D6C" w:rsidRDefault="00C031FA">
            <w:pPr>
              <w:rPr>
                <w:rFonts w:cs="Tahoma"/>
                <w:sz w:val="20"/>
                <w:lang w:val="fr-FR"/>
              </w:rPr>
            </w:pPr>
          </w:p>
        </w:tc>
        <w:tc>
          <w:tcPr>
            <w:tcW w:w="360" w:type="dxa"/>
            <w:vMerge/>
            <w:tcBorders>
              <w:left w:val="single" w:sz="18" w:space="0" w:color="auto"/>
            </w:tcBorders>
            <w:vAlign w:val="center"/>
          </w:tcPr>
          <w:p w14:paraId="22D0E4F7" w14:textId="77777777" w:rsidR="00C031FA" w:rsidRPr="002F5D6C" w:rsidRDefault="00C031FA">
            <w:pPr>
              <w:jc w:val="center"/>
              <w:rPr>
                <w:rFonts w:cs="Tahoma"/>
                <w:sz w:val="20"/>
                <w:lang w:val="fr-FR"/>
              </w:rPr>
            </w:pPr>
          </w:p>
        </w:tc>
        <w:tc>
          <w:tcPr>
            <w:tcW w:w="450" w:type="dxa"/>
            <w:vAlign w:val="center"/>
          </w:tcPr>
          <w:p w14:paraId="22D0E4F8" w14:textId="77777777" w:rsidR="00C031FA" w:rsidRPr="002F5D6C" w:rsidRDefault="00C031FA">
            <w:pPr>
              <w:pStyle w:val="TableHeadingsGreen"/>
              <w:rPr>
                <w:rFonts w:ascii="Tahoma" w:hAnsi="Tahoma" w:cs="Tahoma"/>
                <w:sz w:val="9"/>
                <w:lang w:val="fr-FR"/>
              </w:rPr>
            </w:pPr>
            <w:r w:rsidRPr="002F5D6C">
              <w:rPr>
                <w:rFonts w:ascii="Tahoma" w:hAnsi="Tahoma" w:cs="Tahoma"/>
                <w:sz w:val="9"/>
                <w:lang w:val="fr-FR"/>
              </w:rPr>
              <w:t>3 ans</w:t>
            </w:r>
          </w:p>
        </w:tc>
        <w:tc>
          <w:tcPr>
            <w:tcW w:w="450" w:type="dxa"/>
            <w:vAlign w:val="center"/>
          </w:tcPr>
          <w:p w14:paraId="22D0E4F9" w14:textId="77777777" w:rsidR="00C031FA" w:rsidRPr="002F5D6C" w:rsidRDefault="00C031FA">
            <w:pPr>
              <w:pStyle w:val="TableHeadingsGreen"/>
              <w:rPr>
                <w:rFonts w:ascii="Tahoma" w:hAnsi="Tahoma" w:cs="Tahoma"/>
                <w:sz w:val="9"/>
                <w:lang w:val="fr-FR"/>
              </w:rPr>
            </w:pPr>
            <w:r w:rsidRPr="002F5D6C">
              <w:rPr>
                <w:rFonts w:ascii="Tahoma" w:hAnsi="Tahoma" w:cs="Tahoma"/>
                <w:sz w:val="9"/>
                <w:lang w:val="fr-FR"/>
              </w:rPr>
              <w:t>2 ans</w:t>
            </w:r>
          </w:p>
        </w:tc>
        <w:tc>
          <w:tcPr>
            <w:tcW w:w="450" w:type="dxa"/>
            <w:vAlign w:val="center"/>
          </w:tcPr>
          <w:p w14:paraId="22D0E4FA" w14:textId="77777777" w:rsidR="00C031FA" w:rsidRPr="002F5D6C" w:rsidRDefault="00C031FA">
            <w:pPr>
              <w:pStyle w:val="TableHeadingsGreen"/>
              <w:rPr>
                <w:rFonts w:ascii="Tahoma" w:hAnsi="Tahoma" w:cs="Tahoma"/>
                <w:sz w:val="9"/>
                <w:lang w:val="fr-FR"/>
              </w:rPr>
            </w:pPr>
            <w:r w:rsidRPr="002F5D6C">
              <w:rPr>
                <w:rFonts w:ascii="Tahoma" w:hAnsi="Tahoma" w:cs="Tahoma"/>
                <w:sz w:val="9"/>
                <w:lang w:val="fr-FR"/>
              </w:rPr>
              <w:t>1 an</w:t>
            </w:r>
          </w:p>
        </w:tc>
        <w:tc>
          <w:tcPr>
            <w:tcW w:w="450" w:type="dxa"/>
            <w:vAlign w:val="center"/>
          </w:tcPr>
          <w:p w14:paraId="22D0E4FB" w14:textId="77777777" w:rsidR="00C031FA" w:rsidRPr="002F5D6C" w:rsidRDefault="00C031FA">
            <w:pPr>
              <w:pStyle w:val="TableHeadingsBlue"/>
              <w:rPr>
                <w:rFonts w:ascii="Tahoma" w:hAnsi="Tahoma" w:cs="Tahoma"/>
                <w:sz w:val="9"/>
                <w:lang w:val="fr-FR"/>
              </w:rPr>
            </w:pPr>
            <w:r w:rsidRPr="002F5D6C">
              <w:rPr>
                <w:rFonts w:ascii="Tahoma" w:hAnsi="Tahoma" w:cs="Tahoma"/>
                <w:sz w:val="9"/>
                <w:lang w:val="fr-FR"/>
              </w:rPr>
              <w:t>3 ans</w:t>
            </w:r>
          </w:p>
        </w:tc>
        <w:tc>
          <w:tcPr>
            <w:tcW w:w="450" w:type="dxa"/>
            <w:vAlign w:val="center"/>
          </w:tcPr>
          <w:p w14:paraId="22D0E4FC" w14:textId="77777777" w:rsidR="00C031FA" w:rsidRPr="002F5D6C" w:rsidRDefault="00C031FA">
            <w:pPr>
              <w:pStyle w:val="TableHeadingsBlue"/>
              <w:rPr>
                <w:rFonts w:ascii="Tahoma" w:hAnsi="Tahoma" w:cs="Tahoma"/>
                <w:sz w:val="9"/>
                <w:lang w:val="fr-FR"/>
              </w:rPr>
            </w:pPr>
            <w:r w:rsidRPr="002F5D6C">
              <w:rPr>
                <w:rFonts w:ascii="Tahoma" w:hAnsi="Tahoma" w:cs="Tahoma"/>
                <w:sz w:val="9"/>
                <w:lang w:val="fr-FR"/>
              </w:rPr>
              <w:t>2 ans</w:t>
            </w:r>
          </w:p>
        </w:tc>
        <w:tc>
          <w:tcPr>
            <w:tcW w:w="360" w:type="dxa"/>
            <w:tcBorders>
              <w:right w:val="single" w:sz="18" w:space="0" w:color="auto"/>
            </w:tcBorders>
            <w:vAlign w:val="center"/>
          </w:tcPr>
          <w:p w14:paraId="22D0E4FD" w14:textId="77777777" w:rsidR="00C031FA" w:rsidRPr="002F5D6C" w:rsidRDefault="00C031FA">
            <w:pPr>
              <w:pStyle w:val="TableHeadingsBlue"/>
              <w:rPr>
                <w:rFonts w:ascii="Tahoma" w:hAnsi="Tahoma" w:cs="Tahoma"/>
                <w:sz w:val="9"/>
                <w:lang w:val="fr-FR"/>
              </w:rPr>
            </w:pPr>
            <w:r w:rsidRPr="002F5D6C">
              <w:rPr>
                <w:rFonts w:ascii="Tahoma" w:hAnsi="Tahoma" w:cs="Tahoma"/>
                <w:sz w:val="9"/>
                <w:lang w:val="fr-FR"/>
              </w:rPr>
              <w:t>1 an</w:t>
            </w:r>
          </w:p>
        </w:tc>
        <w:tc>
          <w:tcPr>
            <w:tcW w:w="450" w:type="dxa"/>
            <w:vMerge/>
            <w:tcBorders>
              <w:left w:val="single" w:sz="18" w:space="0" w:color="auto"/>
            </w:tcBorders>
            <w:vAlign w:val="center"/>
          </w:tcPr>
          <w:p w14:paraId="22D0E4FE" w14:textId="77777777" w:rsidR="00C031FA" w:rsidRPr="002F5D6C" w:rsidRDefault="00C031FA">
            <w:pPr>
              <w:jc w:val="center"/>
              <w:rPr>
                <w:rFonts w:cs="Tahoma"/>
                <w:sz w:val="20"/>
                <w:lang w:val="fr-FR"/>
              </w:rPr>
            </w:pPr>
          </w:p>
        </w:tc>
        <w:tc>
          <w:tcPr>
            <w:tcW w:w="450" w:type="dxa"/>
            <w:vAlign w:val="center"/>
          </w:tcPr>
          <w:p w14:paraId="22D0E4FF" w14:textId="77777777" w:rsidR="00C031FA" w:rsidRPr="002F5D6C" w:rsidRDefault="00C031FA">
            <w:pPr>
              <w:pStyle w:val="TableHeadingsGreen"/>
              <w:rPr>
                <w:rFonts w:ascii="Tahoma" w:hAnsi="Tahoma" w:cs="Tahoma"/>
                <w:sz w:val="9"/>
                <w:lang w:val="fr-FR"/>
              </w:rPr>
            </w:pPr>
            <w:r w:rsidRPr="002F5D6C">
              <w:rPr>
                <w:rFonts w:ascii="Tahoma" w:hAnsi="Tahoma" w:cs="Tahoma"/>
                <w:sz w:val="9"/>
                <w:lang w:val="fr-FR"/>
              </w:rPr>
              <w:t xml:space="preserve">P </w:t>
            </w:r>
          </w:p>
        </w:tc>
        <w:tc>
          <w:tcPr>
            <w:tcW w:w="450" w:type="dxa"/>
            <w:vMerge/>
            <w:tcBorders>
              <w:right w:val="single" w:sz="18" w:space="0" w:color="auto"/>
            </w:tcBorders>
            <w:vAlign w:val="center"/>
          </w:tcPr>
          <w:p w14:paraId="22D0E500" w14:textId="77777777" w:rsidR="00C031FA" w:rsidRPr="002F5D6C" w:rsidRDefault="00C031FA">
            <w:pPr>
              <w:jc w:val="center"/>
              <w:rPr>
                <w:rFonts w:cs="Tahoma"/>
                <w:sz w:val="20"/>
                <w:lang w:val="fr-FR"/>
              </w:rPr>
            </w:pPr>
          </w:p>
        </w:tc>
        <w:tc>
          <w:tcPr>
            <w:tcW w:w="450" w:type="dxa"/>
            <w:vMerge/>
            <w:tcBorders>
              <w:left w:val="single" w:sz="18" w:space="0" w:color="auto"/>
            </w:tcBorders>
          </w:tcPr>
          <w:p w14:paraId="22D0E501" w14:textId="77777777" w:rsidR="00C031FA" w:rsidRPr="002F5D6C" w:rsidRDefault="00C031FA">
            <w:pPr>
              <w:rPr>
                <w:rFonts w:cs="Tahoma"/>
                <w:sz w:val="20"/>
                <w:lang w:val="fr-FR"/>
              </w:rPr>
            </w:pPr>
          </w:p>
        </w:tc>
        <w:tc>
          <w:tcPr>
            <w:tcW w:w="540" w:type="dxa"/>
            <w:vMerge/>
            <w:tcBorders>
              <w:right w:val="single" w:sz="18" w:space="0" w:color="auto"/>
            </w:tcBorders>
          </w:tcPr>
          <w:p w14:paraId="22D0E502" w14:textId="77777777" w:rsidR="00C031FA" w:rsidRPr="002F5D6C" w:rsidRDefault="00C031FA">
            <w:pPr>
              <w:rPr>
                <w:rFonts w:cs="Tahoma"/>
                <w:sz w:val="20"/>
                <w:lang w:val="fr-FR"/>
              </w:rPr>
            </w:pPr>
          </w:p>
        </w:tc>
        <w:tc>
          <w:tcPr>
            <w:tcW w:w="360" w:type="dxa"/>
            <w:vMerge/>
            <w:tcBorders>
              <w:left w:val="single" w:sz="18" w:space="0" w:color="auto"/>
              <w:right w:val="single" w:sz="18" w:space="0" w:color="auto"/>
            </w:tcBorders>
          </w:tcPr>
          <w:p w14:paraId="22D0E503" w14:textId="77777777" w:rsidR="00C031FA" w:rsidRPr="002F5D6C" w:rsidRDefault="00C031FA">
            <w:pPr>
              <w:rPr>
                <w:rFonts w:cs="Tahoma"/>
                <w:sz w:val="20"/>
                <w:lang w:val="fr-FR"/>
              </w:rPr>
            </w:pPr>
          </w:p>
        </w:tc>
        <w:tc>
          <w:tcPr>
            <w:tcW w:w="450" w:type="dxa"/>
            <w:vMerge/>
          </w:tcPr>
          <w:p w14:paraId="22D0E504" w14:textId="77777777" w:rsidR="00C031FA" w:rsidRPr="002F5D6C" w:rsidRDefault="00C031FA">
            <w:pPr>
              <w:rPr>
                <w:rFonts w:cs="Tahoma"/>
                <w:sz w:val="20"/>
                <w:lang w:val="fr-FR"/>
              </w:rPr>
            </w:pPr>
          </w:p>
        </w:tc>
        <w:tc>
          <w:tcPr>
            <w:tcW w:w="540" w:type="dxa"/>
            <w:vMerge/>
          </w:tcPr>
          <w:p w14:paraId="22D0E505" w14:textId="77777777" w:rsidR="00C031FA" w:rsidRPr="002F5D6C" w:rsidRDefault="00C031FA">
            <w:pPr>
              <w:rPr>
                <w:rFonts w:cs="Tahoma"/>
                <w:sz w:val="20"/>
                <w:lang w:val="fr-FR"/>
              </w:rPr>
            </w:pPr>
          </w:p>
        </w:tc>
      </w:tr>
      <w:tr w:rsidR="001C38D4" w:rsidRPr="002F5D6C" w14:paraId="22D0E514" w14:textId="77777777" w:rsidTr="008B3381">
        <w:trPr>
          <w:trHeight w:val="145"/>
        </w:trPr>
        <w:tc>
          <w:tcPr>
            <w:tcW w:w="2714" w:type="dxa"/>
            <w:shd w:val="clear" w:color="auto" w:fill="FFFFFF"/>
            <w:vAlign w:val="center"/>
          </w:tcPr>
          <w:p w14:paraId="22D0E507" w14:textId="77777777" w:rsidR="00C031FA" w:rsidRPr="002F5D6C" w:rsidRDefault="00D12348" w:rsidP="008B3381">
            <w:pPr>
              <w:pStyle w:val="ProductNames"/>
              <w:spacing w:before="40" w:after="40"/>
              <w:rPr>
                <w:rFonts w:ascii="Tahoma" w:hAnsi="Tahoma" w:cs="Tahoma"/>
                <w:sz w:val="14"/>
                <w:szCs w:val="14"/>
                <w:lang w:val="fr-FR"/>
              </w:rPr>
            </w:pPr>
            <w:bookmarkStart w:id="156" w:name="_Toc336337909"/>
            <w:bookmarkStart w:id="157" w:name="_Toc343497057"/>
            <w:bookmarkEnd w:id="156"/>
            <w:r w:rsidRPr="002F5D6C">
              <w:rPr>
                <w:rFonts w:ascii="Tahoma" w:hAnsi="Tahoma" w:cs="Tahoma"/>
                <w:sz w:val="14"/>
                <w:szCs w:val="14"/>
                <w:lang w:val="fr-FR"/>
              </w:rPr>
              <w:t>Bing Maps Server</w:t>
            </w:r>
            <w:bookmarkEnd w:id="157"/>
          </w:p>
        </w:tc>
        <w:tc>
          <w:tcPr>
            <w:tcW w:w="450" w:type="dxa"/>
            <w:shd w:val="clear" w:color="auto" w:fill="FFFFFF"/>
            <w:vAlign w:val="center"/>
          </w:tcPr>
          <w:p w14:paraId="22D0E508" w14:textId="77777777" w:rsidR="00C031FA"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27_Bing_Maps" w:history="1">
              <w:r w:rsidR="00D12348" w:rsidRPr="002F5D6C">
                <w:rPr>
                  <w:rStyle w:val="Hyperlink"/>
                  <w:rFonts w:cs="Tahoma"/>
                  <w:b/>
                  <w:bCs/>
                  <w:sz w:val="13"/>
                  <w:szCs w:val="13"/>
                  <w:lang w:val="fr-FR" w:eastAsia="en-US"/>
                </w:rPr>
                <w:t>27</w:t>
              </w:r>
            </w:hyperlink>
          </w:p>
        </w:tc>
        <w:tc>
          <w:tcPr>
            <w:tcW w:w="450" w:type="dxa"/>
            <w:shd w:val="clear" w:color="auto" w:fill="FFFFFF"/>
            <w:vAlign w:val="center"/>
          </w:tcPr>
          <w:p w14:paraId="22D0E509"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08/09</w:t>
            </w:r>
          </w:p>
        </w:tc>
        <w:tc>
          <w:tcPr>
            <w:tcW w:w="360" w:type="dxa"/>
            <w:tcBorders>
              <w:right w:val="single" w:sz="18" w:space="0" w:color="auto"/>
            </w:tcBorders>
            <w:shd w:val="clear" w:color="auto" w:fill="FFFFFF"/>
            <w:vAlign w:val="center"/>
          </w:tcPr>
          <w:p w14:paraId="22D0E50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FFFFF"/>
            <w:vAlign w:val="center"/>
          </w:tcPr>
          <w:p w14:paraId="22D0E50B"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 points</w:t>
            </w:r>
          </w:p>
        </w:tc>
        <w:tc>
          <w:tcPr>
            <w:tcW w:w="450" w:type="dxa"/>
            <w:tcBorders>
              <w:left w:val="single" w:sz="18" w:space="0" w:color="auto"/>
            </w:tcBorders>
            <w:shd w:val="clear" w:color="auto" w:fill="FFFFFF"/>
            <w:vAlign w:val="center"/>
          </w:tcPr>
          <w:p w14:paraId="22D0E50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50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50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50F"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w:t>
            </w:r>
          </w:p>
        </w:tc>
        <w:tc>
          <w:tcPr>
            <w:tcW w:w="540" w:type="dxa"/>
            <w:tcBorders>
              <w:right w:val="single" w:sz="18" w:space="0" w:color="auto"/>
            </w:tcBorders>
            <w:shd w:val="clear" w:color="auto" w:fill="FFFFFF"/>
            <w:vAlign w:val="center"/>
          </w:tcPr>
          <w:p w14:paraId="22D0E510"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511"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512"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513"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522" w14:textId="77777777" w:rsidTr="008B3381">
        <w:trPr>
          <w:trHeight w:val="145"/>
        </w:trPr>
        <w:tc>
          <w:tcPr>
            <w:tcW w:w="2714" w:type="dxa"/>
            <w:shd w:val="clear" w:color="auto" w:fill="FABF8F"/>
            <w:vAlign w:val="center"/>
          </w:tcPr>
          <w:p w14:paraId="22D0E515" w14:textId="77777777" w:rsidR="00C031FA" w:rsidRPr="002F5D6C" w:rsidRDefault="00D12348" w:rsidP="008B3381">
            <w:pPr>
              <w:pStyle w:val="ProductNames"/>
              <w:spacing w:before="40" w:after="40"/>
              <w:rPr>
                <w:rFonts w:ascii="Tahoma" w:hAnsi="Tahoma" w:cs="Tahoma"/>
                <w:sz w:val="14"/>
                <w:szCs w:val="14"/>
                <w:lang w:val="fr-FR"/>
              </w:rPr>
            </w:pPr>
            <w:bookmarkStart w:id="158" w:name="_Toc336337910"/>
            <w:bookmarkStart w:id="159" w:name="_Toc343497058"/>
            <w:bookmarkEnd w:id="158"/>
            <w:r w:rsidRPr="002F5D6C">
              <w:rPr>
                <w:rFonts w:ascii="Tahoma" w:hAnsi="Tahoma" w:cs="Tahoma"/>
                <w:sz w:val="14"/>
                <w:szCs w:val="14"/>
                <w:lang w:val="fr-FR"/>
              </w:rPr>
              <w:t>CAL Bing Maps Server</w:t>
            </w:r>
            <w:bookmarkEnd w:id="159"/>
          </w:p>
        </w:tc>
        <w:tc>
          <w:tcPr>
            <w:tcW w:w="450" w:type="dxa"/>
            <w:shd w:val="clear" w:color="auto" w:fill="FABF8F"/>
            <w:vAlign w:val="center"/>
          </w:tcPr>
          <w:p w14:paraId="22D0E516" w14:textId="77777777" w:rsidR="00C031FA"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27_Bing_Maps" w:history="1">
              <w:r w:rsidR="00D84858" w:rsidRPr="002F5D6C">
                <w:rPr>
                  <w:rStyle w:val="Hyperlink"/>
                  <w:rFonts w:cs="Tahoma"/>
                  <w:b/>
                  <w:bCs/>
                  <w:sz w:val="13"/>
                  <w:szCs w:val="13"/>
                  <w:lang w:val="fr-FR" w:eastAsia="en-US"/>
                </w:rPr>
                <w:t>27</w:t>
              </w:r>
            </w:hyperlink>
          </w:p>
        </w:tc>
        <w:tc>
          <w:tcPr>
            <w:tcW w:w="450" w:type="dxa"/>
            <w:shd w:val="clear" w:color="auto" w:fill="FABF8F"/>
            <w:vAlign w:val="center"/>
          </w:tcPr>
          <w:p w14:paraId="22D0E517"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08/09</w:t>
            </w:r>
          </w:p>
        </w:tc>
        <w:tc>
          <w:tcPr>
            <w:tcW w:w="360" w:type="dxa"/>
            <w:tcBorders>
              <w:right w:val="single" w:sz="18" w:space="0" w:color="auto"/>
            </w:tcBorders>
            <w:shd w:val="clear" w:color="auto" w:fill="FABF8F"/>
            <w:vAlign w:val="center"/>
          </w:tcPr>
          <w:p w14:paraId="22D0E51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E519"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 point</w:t>
            </w:r>
          </w:p>
        </w:tc>
        <w:tc>
          <w:tcPr>
            <w:tcW w:w="450" w:type="dxa"/>
            <w:tcBorders>
              <w:left w:val="single" w:sz="18" w:space="0" w:color="auto"/>
            </w:tcBorders>
            <w:shd w:val="clear" w:color="auto" w:fill="FABF8F"/>
            <w:vAlign w:val="center"/>
          </w:tcPr>
          <w:p w14:paraId="22D0E51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51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51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51D"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51E"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51F"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520"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521"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530" w14:textId="77777777" w:rsidTr="008B3381">
        <w:trPr>
          <w:trHeight w:val="145"/>
        </w:trPr>
        <w:tc>
          <w:tcPr>
            <w:tcW w:w="2714" w:type="dxa"/>
            <w:shd w:val="clear" w:color="auto" w:fill="FFFFFF"/>
            <w:vAlign w:val="center"/>
          </w:tcPr>
          <w:p w14:paraId="22D0E523" w14:textId="77777777" w:rsidR="00C031FA" w:rsidRPr="00DA6E6C" w:rsidRDefault="00D12348" w:rsidP="008B3381">
            <w:pPr>
              <w:pStyle w:val="ProductNames"/>
              <w:spacing w:before="40" w:after="40"/>
              <w:rPr>
                <w:rFonts w:ascii="Tahoma" w:hAnsi="Tahoma" w:cs="Tahoma"/>
                <w:sz w:val="14"/>
                <w:szCs w:val="14"/>
              </w:rPr>
            </w:pPr>
            <w:bookmarkStart w:id="160" w:name="_Toc336337911"/>
            <w:bookmarkStart w:id="161" w:name="_Toc343497059"/>
            <w:bookmarkEnd w:id="160"/>
            <w:r w:rsidRPr="00DA6E6C">
              <w:rPr>
                <w:rFonts w:ascii="Tahoma" w:hAnsi="Tahoma" w:cs="Tahoma"/>
                <w:sz w:val="14"/>
                <w:szCs w:val="14"/>
              </w:rPr>
              <w:t>Bing Maps Server with Enhanced Content</w:t>
            </w:r>
            <w:r w:rsidR="00FA16B9" w:rsidRPr="00DA6E6C">
              <w:rPr>
                <w:rFonts w:ascii="Tahoma" w:hAnsi="Tahoma" w:cs="Tahoma"/>
                <w:sz w:val="14"/>
                <w:szCs w:val="14"/>
              </w:rPr>
              <w:t> </w:t>
            </w:r>
            <w:r w:rsidRPr="00DA6E6C">
              <w:rPr>
                <w:rFonts w:ascii="Tahoma" w:hAnsi="Tahoma" w:cs="Tahoma"/>
                <w:sz w:val="14"/>
                <w:szCs w:val="14"/>
              </w:rPr>
              <w:t>Pack</w:t>
            </w:r>
            <w:bookmarkEnd w:id="161"/>
          </w:p>
        </w:tc>
        <w:tc>
          <w:tcPr>
            <w:tcW w:w="450" w:type="dxa"/>
            <w:shd w:val="clear" w:color="auto" w:fill="FFFFFF"/>
            <w:vAlign w:val="center"/>
          </w:tcPr>
          <w:p w14:paraId="22D0E524" w14:textId="77777777" w:rsidR="00C031FA"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27_Bing_Maps" w:history="1">
              <w:r w:rsidR="00D84858" w:rsidRPr="002F5D6C">
                <w:rPr>
                  <w:rStyle w:val="Hyperlink"/>
                  <w:rFonts w:cs="Tahoma"/>
                  <w:b/>
                  <w:bCs/>
                  <w:sz w:val="13"/>
                  <w:szCs w:val="13"/>
                  <w:lang w:val="fr-FR" w:eastAsia="en-US"/>
                </w:rPr>
                <w:t>27</w:t>
              </w:r>
            </w:hyperlink>
          </w:p>
        </w:tc>
        <w:tc>
          <w:tcPr>
            <w:tcW w:w="450" w:type="dxa"/>
            <w:shd w:val="clear" w:color="auto" w:fill="FFFFFF"/>
            <w:vAlign w:val="center"/>
          </w:tcPr>
          <w:p w14:paraId="22D0E525"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08/09</w:t>
            </w:r>
          </w:p>
        </w:tc>
        <w:tc>
          <w:tcPr>
            <w:tcW w:w="360" w:type="dxa"/>
            <w:tcBorders>
              <w:right w:val="single" w:sz="18" w:space="0" w:color="auto"/>
            </w:tcBorders>
            <w:shd w:val="clear" w:color="auto" w:fill="FFFFFF"/>
            <w:vAlign w:val="center"/>
          </w:tcPr>
          <w:p w14:paraId="22D0E52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FFFFF"/>
            <w:vAlign w:val="center"/>
          </w:tcPr>
          <w:p w14:paraId="22D0E527"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 points</w:t>
            </w:r>
          </w:p>
        </w:tc>
        <w:tc>
          <w:tcPr>
            <w:tcW w:w="450" w:type="dxa"/>
            <w:tcBorders>
              <w:left w:val="single" w:sz="18" w:space="0" w:color="auto"/>
            </w:tcBorders>
            <w:shd w:val="clear" w:color="auto" w:fill="FFFFFF"/>
            <w:vAlign w:val="center"/>
          </w:tcPr>
          <w:p w14:paraId="22D0E52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52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52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52B"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w:t>
            </w:r>
          </w:p>
        </w:tc>
        <w:tc>
          <w:tcPr>
            <w:tcW w:w="540" w:type="dxa"/>
            <w:tcBorders>
              <w:right w:val="single" w:sz="18" w:space="0" w:color="auto"/>
            </w:tcBorders>
            <w:shd w:val="clear" w:color="auto" w:fill="FFFFFF"/>
            <w:vAlign w:val="center"/>
          </w:tcPr>
          <w:p w14:paraId="22D0E52C"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52D"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52E"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52F"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53E" w14:textId="77777777" w:rsidTr="008B3381">
        <w:trPr>
          <w:trHeight w:val="145"/>
        </w:trPr>
        <w:tc>
          <w:tcPr>
            <w:tcW w:w="2714" w:type="dxa"/>
            <w:shd w:val="clear" w:color="auto" w:fill="FABF8F"/>
            <w:vAlign w:val="center"/>
          </w:tcPr>
          <w:p w14:paraId="22D0E531" w14:textId="77777777" w:rsidR="00C031FA" w:rsidRPr="004401FE" w:rsidRDefault="00D12348" w:rsidP="008B3381">
            <w:pPr>
              <w:pStyle w:val="Heading3"/>
              <w:spacing w:before="40" w:after="40"/>
              <w:rPr>
                <w:rFonts w:ascii="Tahoma" w:hAnsi="Tahoma" w:cs="Tahoma"/>
                <w:b w:val="0"/>
                <w:sz w:val="14"/>
                <w:szCs w:val="14"/>
                <w:lang w:val="en-US" w:eastAsia="en-US"/>
              </w:rPr>
            </w:pPr>
            <w:bookmarkStart w:id="162" w:name="_Toc315288746"/>
            <w:bookmarkStart w:id="163" w:name="_Toc336337912"/>
            <w:bookmarkStart w:id="164" w:name="_Toc343497060"/>
            <w:bookmarkEnd w:id="162"/>
            <w:bookmarkEnd w:id="163"/>
            <w:r w:rsidRPr="004401FE">
              <w:rPr>
                <w:rFonts w:ascii="Tahoma" w:hAnsi="Tahoma" w:cs="Tahoma"/>
                <w:b w:val="0"/>
                <w:sz w:val="14"/>
                <w:szCs w:val="14"/>
                <w:lang w:val="en-US" w:eastAsia="en-US"/>
              </w:rPr>
              <w:t>CAL Bing Maps Server with Enhanced Content Pack</w:t>
            </w:r>
            <w:bookmarkEnd w:id="164"/>
          </w:p>
        </w:tc>
        <w:tc>
          <w:tcPr>
            <w:tcW w:w="450" w:type="dxa"/>
            <w:shd w:val="clear" w:color="auto" w:fill="FABF8F"/>
            <w:vAlign w:val="center"/>
          </w:tcPr>
          <w:p w14:paraId="22D0E532" w14:textId="77777777" w:rsidR="00C031FA"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27_Bing_Maps" w:history="1">
              <w:r w:rsidR="00D84858" w:rsidRPr="002F5D6C">
                <w:rPr>
                  <w:rStyle w:val="Hyperlink"/>
                  <w:rFonts w:cs="Tahoma"/>
                  <w:b/>
                  <w:bCs/>
                  <w:sz w:val="13"/>
                  <w:szCs w:val="13"/>
                  <w:lang w:val="fr-FR" w:eastAsia="en-US"/>
                </w:rPr>
                <w:t>27</w:t>
              </w:r>
            </w:hyperlink>
          </w:p>
        </w:tc>
        <w:tc>
          <w:tcPr>
            <w:tcW w:w="450" w:type="dxa"/>
            <w:shd w:val="clear" w:color="auto" w:fill="FABF8F"/>
            <w:vAlign w:val="center"/>
          </w:tcPr>
          <w:p w14:paraId="22D0E533"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08/09</w:t>
            </w:r>
          </w:p>
        </w:tc>
        <w:tc>
          <w:tcPr>
            <w:tcW w:w="360" w:type="dxa"/>
            <w:tcBorders>
              <w:right w:val="single" w:sz="18" w:space="0" w:color="auto"/>
            </w:tcBorders>
            <w:shd w:val="clear" w:color="auto" w:fill="FABF8F"/>
            <w:vAlign w:val="center"/>
          </w:tcPr>
          <w:p w14:paraId="22D0E53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E535"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27 points</w:t>
            </w:r>
          </w:p>
        </w:tc>
        <w:tc>
          <w:tcPr>
            <w:tcW w:w="450" w:type="dxa"/>
            <w:tcBorders>
              <w:left w:val="single" w:sz="18" w:space="0" w:color="auto"/>
            </w:tcBorders>
            <w:shd w:val="clear" w:color="auto" w:fill="FABF8F"/>
            <w:vAlign w:val="center"/>
          </w:tcPr>
          <w:p w14:paraId="22D0E53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53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53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539"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27</w:t>
            </w:r>
          </w:p>
        </w:tc>
        <w:tc>
          <w:tcPr>
            <w:tcW w:w="540" w:type="dxa"/>
            <w:tcBorders>
              <w:right w:val="single" w:sz="18" w:space="0" w:color="auto"/>
            </w:tcBorders>
            <w:shd w:val="clear" w:color="auto" w:fill="FABF8F"/>
            <w:vAlign w:val="center"/>
          </w:tcPr>
          <w:p w14:paraId="22D0E53A"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53B"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53C"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53D"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54C" w14:textId="77777777" w:rsidTr="008B3381">
        <w:trPr>
          <w:trHeight w:val="145"/>
        </w:trPr>
        <w:tc>
          <w:tcPr>
            <w:tcW w:w="2714" w:type="dxa"/>
            <w:shd w:val="clear" w:color="auto" w:fill="FFFFFF"/>
            <w:vAlign w:val="center"/>
          </w:tcPr>
          <w:p w14:paraId="22D0E53F" w14:textId="77777777" w:rsidR="00C031FA" w:rsidRPr="002F5D6C" w:rsidRDefault="00C031FA" w:rsidP="008B3381">
            <w:pPr>
              <w:pStyle w:val="ProductNames"/>
              <w:spacing w:before="40" w:after="40"/>
              <w:rPr>
                <w:rFonts w:ascii="Tahoma" w:hAnsi="Tahoma" w:cs="Tahoma"/>
                <w:sz w:val="14"/>
                <w:szCs w:val="14"/>
                <w:lang w:val="fr-FR"/>
              </w:rPr>
            </w:pPr>
            <w:bookmarkStart w:id="165" w:name="_Toc315288747"/>
            <w:bookmarkStart w:id="166" w:name="_Toc336337913"/>
            <w:bookmarkStart w:id="167" w:name="_Toc343497061"/>
            <w:bookmarkEnd w:id="165"/>
            <w:bookmarkEnd w:id="166"/>
            <w:r w:rsidRPr="002F5D6C">
              <w:rPr>
                <w:rFonts w:ascii="Tahoma" w:hAnsi="Tahoma" w:cs="Tahoma"/>
                <w:sz w:val="14"/>
                <w:szCs w:val="14"/>
                <w:lang w:val="fr-FR"/>
              </w:rPr>
              <w:t>Bing Maps Standard ou Professional (SL</w:t>
            </w:r>
            <w:r w:rsidR="00FA16B9" w:rsidRPr="002F5D6C">
              <w:rPr>
                <w:rFonts w:ascii="Tahoma" w:hAnsi="Tahoma" w:cs="Tahoma"/>
                <w:sz w:val="14"/>
                <w:szCs w:val="14"/>
                <w:lang w:val="fr-FR"/>
              </w:rPr>
              <w:t> </w:t>
            </w:r>
            <w:r w:rsidRPr="002F5D6C">
              <w:rPr>
                <w:rFonts w:ascii="Tahoma" w:hAnsi="Tahoma" w:cs="Tahoma"/>
                <w:sz w:val="14"/>
                <w:szCs w:val="14"/>
                <w:lang w:val="fr-FR"/>
              </w:rPr>
              <w:t>Utilisateur)</w:t>
            </w:r>
            <w:bookmarkEnd w:id="167"/>
          </w:p>
        </w:tc>
        <w:tc>
          <w:tcPr>
            <w:tcW w:w="450" w:type="dxa"/>
            <w:shd w:val="clear" w:color="auto" w:fill="FFFFFF"/>
            <w:vAlign w:val="center"/>
          </w:tcPr>
          <w:p w14:paraId="22D0E540" w14:textId="77777777" w:rsidR="00C031FA" w:rsidRPr="002F5D6C" w:rsidRDefault="00C031FA" w:rsidP="008B3381">
            <w:pPr>
              <w:pStyle w:val="TableText"/>
              <w:widowControl w:val="0"/>
              <w:spacing w:before="40" w:after="40"/>
              <w:rPr>
                <w:rStyle w:val="EndnoteReference"/>
                <w:rFonts w:cs="Tahoma"/>
                <w:bCs/>
                <w:sz w:val="13"/>
                <w:szCs w:val="13"/>
                <w:u w:val="single"/>
                <w:lang w:val="fr-FR" w:eastAsia="en-US"/>
              </w:rPr>
            </w:pPr>
          </w:p>
        </w:tc>
        <w:tc>
          <w:tcPr>
            <w:tcW w:w="450" w:type="dxa"/>
            <w:shd w:val="clear" w:color="auto" w:fill="FFFFFF"/>
            <w:vAlign w:val="center"/>
          </w:tcPr>
          <w:p w14:paraId="22D0E541"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01/08</w:t>
            </w:r>
          </w:p>
        </w:tc>
        <w:tc>
          <w:tcPr>
            <w:tcW w:w="360" w:type="dxa"/>
            <w:tcBorders>
              <w:right w:val="single" w:sz="18" w:space="0" w:color="auto"/>
            </w:tcBorders>
            <w:shd w:val="clear" w:color="auto" w:fill="FFFFFF"/>
            <w:vAlign w:val="center"/>
          </w:tcPr>
          <w:p w14:paraId="22D0E54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FFFFF"/>
            <w:vAlign w:val="center"/>
          </w:tcPr>
          <w:p w14:paraId="22D0E543"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 point</w:t>
            </w:r>
          </w:p>
        </w:tc>
        <w:tc>
          <w:tcPr>
            <w:tcW w:w="450" w:type="dxa"/>
            <w:tcBorders>
              <w:left w:val="single" w:sz="18" w:space="0" w:color="auto"/>
            </w:tcBorders>
            <w:shd w:val="clear" w:color="auto" w:fill="FFFFFF"/>
            <w:vAlign w:val="center"/>
          </w:tcPr>
          <w:p w14:paraId="22D0E54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54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54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54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548"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549"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54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54B"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55A" w14:textId="77777777" w:rsidTr="008B3381">
        <w:trPr>
          <w:trHeight w:val="145"/>
        </w:trPr>
        <w:tc>
          <w:tcPr>
            <w:tcW w:w="2714" w:type="dxa"/>
            <w:shd w:val="clear" w:color="auto" w:fill="FABF8F"/>
            <w:vAlign w:val="center"/>
          </w:tcPr>
          <w:p w14:paraId="22D0E54D" w14:textId="77777777" w:rsidR="00C031FA" w:rsidRPr="00DA6E6C" w:rsidRDefault="00C031FA" w:rsidP="008B3381">
            <w:pPr>
              <w:pStyle w:val="ProductNames"/>
              <w:spacing w:before="40" w:after="40"/>
              <w:rPr>
                <w:rFonts w:ascii="Tahoma" w:hAnsi="Tahoma" w:cs="Tahoma"/>
                <w:sz w:val="14"/>
                <w:szCs w:val="14"/>
              </w:rPr>
            </w:pPr>
            <w:bookmarkStart w:id="168" w:name="_Toc336337914"/>
            <w:bookmarkStart w:id="169" w:name="_Toc343497062"/>
            <w:bookmarkEnd w:id="168"/>
            <w:r w:rsidRPr="00DA6E6C">
              <w:rPr>
                <w:rFonts w:ascii="Tahoma" w:hAnsi="Tahoma" w:cs="Tahoma"/>
                <w:sz w:val="14"/>
                <w:szCs w:val="14"/>
              </w:rPr>
              <w:t>Bing Maps Standard (SL Services)</w:t>
            </w:r>
            <w:bookmarkEnd w:id="169"/>
          </w:p>
        </w:tc>
        <w:tc>
          <w:tcPr>
            <w:tcW w:w="450" w:type="dxa"/>
            <w:shd w:val="clear" w:color="auto" w:fill="FABF8F"/>
            <w:vAlign w:val="center"/>
          </w:tcPr>
          <w:p w14:paraId="22D0E54E" w14:textId="77777777" w:rsidR="00C031FA" w:rsidRPr="004401FE" w:rsidRDefault="00C031FA" w:rsidP="008B3381">
            <w:pPr>
              <w:pStyle w:val="TableText"/>
              <w:widowControl w:val="0"/>
              <w:spacing w:before="40" w:after="40"/>
              <w:rPr>
                <w:rStyle w:val="EndnoteReference"/>
                <w:rFonts w:cs="Tahoma"/>
                <w:bCs/>
                <w:sz w:val="13"/>
                <w:szCs w:val="13"/>
                <w:u w:val="single"/>
                <w:lang w:val="en-US" w:eastAsia="en-US"/>
              </w:rPr>
            </w:pPr>
          </w:p>
        </w:tc>
        <w:tc>
          <w:tcPr>
            <w:tcW w:w="450" w:type="dxa"/>
            <w:shd w:val="clear" w:color="auto" w:fill="FABF8F"/>
            <w:vAlign w:val="center"/>
          </w:tcPr>
          <w:p w14:paraId="22D0E54F"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01/08</w:t>
            </w:r>
          </w:p>
        </w:tc>
        <w:tc>
          <w:tcPr>
            <w:tcW w:w="360" w:type="dxa"/>
            <w:tcBorders>
              <w:right w:val="single" w:sz="18" w:space="0" w:color="auto"/>
            </w:tcBorders>
            <w:shd w:val="clear" w:color="auto" w:fill="FABF8F"/>
            <w:vAlign w:val="center"/>
          </w:tcPr>
          <w:p w14:paraId="22D0E55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E551"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 points</w:t>
            </w:r>
          </w:p>
        </w:tc>
        <w:tc>
          <w:tcPr>
            <w:tcW w:w="450" w:type="dxa"/>
            <w:tcBorders>
              <w:left w:val="single" w:sz="18" w:space="0" w:color="auto"/>
            </w:tcBorders>
            <w:shd w:val="clear" w:color="auto" w:fill="FABF8F"/>
            <w:vAlign w:val="center"/>
          </w:tcPr>
          <w:p w14:paraId="22D0E55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55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55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55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556"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557"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55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559"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568" w14:textId="77777777" w:rsidTr="008B3381">
        <w:trPr>
          <w:trHeight w:val="145"/>
        </w:trPr>
        <w:tc>
          <w:tcPr>
            <w:tcW w:w="2714" w:type="dxa"/>
            <w:shd w:val="clear" w:color="auto" w:fill="FFFFFF"/>
            <w:vAlign w:val="center"/>
          </w:tcPr>
          <w:p w14:paraId="22D0E55B" w14:textId="77777777" w:rsidR="00C031FA" w:rsidRPr="00DA6E6C" w:rsidRDefault="00C031FA" w:rsidP="008B3381">
            <w:pPr>
              <w:pStyle w:val="ProductNames"/>
              <w:spacing w:before="40" w:after="40"/>
              <w:rPr>
                <w:rFonts w:ascii="Tahoma" w:hAnsi="Tahoma" w:cs="Tahoma"/>
                <w:sz w:val="14"/>
                <w:szCs w:val="14"/>
              </w:rPr>
            </w:pPr>
            <w:bookmarkStart w:id="170" w:name="_Toc336337915"/>
            <w:bookmarkStart w:id="171" w:name="_Toc343497063"/>
            <w:bookmarkEnd w:id="170"/>
            <w:r w:rsidRPr="00DA6E6C">
              <w:rPr>
                <w:rFonts w:ascii="Tahoma" w:hAnsi="Tahoma" w:cs="Tahoma"/>
                <w:sz w:val="14"/>
                <w:szCs w:val="14"/>
              </w:rPr>
              <w:t>Bing Maps Professional (SL Services)</w:t>
            </w:r>
            <w:bookmarkEnd w:id="171"/>
          </w:p>
        </w:tc>
        <w:tc>
          <w:tcPr>
            <w:tcW w:w="450" w:type="dxa"/>
            <w:shd w:val="clear" w:color="auto" w:fill="FFFFFF"/>
            <w:vAlign w:val="center"/>
          </w:tcPr>
          <w:p w14:paraId="22D0E55C" w14:textId="77777777" w:rsidR="00C031FA" w:rsidRPr="004401FE" w:rsidRDefault="00C031FA" w:rsidP="008B3381">
            <w:pPr>
              <w:pStyle w:val="TableText"/>
              <w:widowControl w:val="0"/>
              <w:spacing w:before="40" w:after="40"/>
              <w:rPr>
                <w:rStyle w:val="EndnoteReference"/>
                <w:rFonts w:cs="Tahoma"/>
                <w:bCs/>
                <w:sz w:val="13"/>
                <w:szCs w:val="13"/>
                <w:u w:val="single"/>
                <w:lang w:val="en-US" w:eastAsia="en-US"/>
              </w:rPr>
            </w:pPr>
          </w:p>
        </w:tc>
        <w:tc>
          <w:tcPr>
            <w:tcW w:w="450" w:type="dxa"/>
            <w:shd w:val="clear" w:color="auto" w:fill="FFFFFF"/>
            <w:vAlign w:val="center"/>
          </w:tcPr>
          <w:p w14:paraId="22D0E55D"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01/08</w:t>
            </w:r>
          </w:p>
        </w:tc>
        <w:tc>
          <w:tcPr>
            <w:tcW w:w="360" w:type="dxa"/>
            <w:tcBorders>
              <w:right w:val="single" w:sz="18" w:space="0" w:color="auto"/>
            </w:tcBorders>
            <w:shd w:val="clear" w:color="auto" w:fill="FFFFFF"/>
            <w:vAlign w:val="center"/>
          </w:tcPr>
          <w:p w14:paraId="22D0E55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FFFFF"/>
            <w:vAlign w:val="center"/>
          </w:tcPr>
          <w:p w14:paraId="22D0E55F"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 points</w:t>
            </w:r>
          </w:p>
        </w:tc>
        <w:tc>
          <w:tcPr>
            <w:tcW w:w="450" w:type="dxa"/>
            <w:tcBorders>
              <w:left w:val="single" w:sz="18" w:space="0" w:color="auto"/>
            </w:tcBorders>
            <w:shd w:val="clear" w:color="auto" w:fill="FFFFFF"/>
            <w:vAlign w:val="center"/>
          </w:tcPr>
          <w:p w14:paraId="22D0E56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56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56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56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564"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565"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56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567"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576" w14:textId="77777777" w:rsidTr="008B3381">
        <w:trPr>
          <w:trHeight w:val="305"/>
        </w:trPr>
        <w:tc>
          <w:tcPr>
            <w:tcW w:w="2714" w:type="dxa"/>
            <w:shd w:val="clear" w:color="auto" w:fill="FABF8F"/>
            <w:vAlign w:val="center"/>
          </w:tcPr>
          <w:p w14:paraId="22D0E569" w14:textId="77777777" w:rsidR="00C031FA" w:rsidRPr="002F5D6C" w:rsidRDefault="00C031FA" w:rsidP="008B3381">
            <w:pPr>
              <w:pStyle w:val="ProductNames"/>
              <w:spacing w:before="40" w:after="40"/>
              <w:rPr>
                <w:rFonts w:ascii="Tahoma" w:hAnsi="Tahoma" w:cs="Tahoma"/>
                <w:sz w:val="14"/>
                <w:szCs w:val="14"/>
                <w:lang w:val="fr-FR"/>
              </w:rPr>
            </w:pPr>
            <w:bookmarkStart w:id="172" w:name="_Toc336337916"/>
            <w:bookmarkStart w:id="173" w:name="_Toc343497064"/>
            <w:bookmarkEnd w:id="172"/>
            <w:r w:rsidRPr="002F5D6C">
              <w:rPr>
                <w:rFonts w:ascii="Tahoma" w:hAnsi="Tahoma" w:cs="Tahoma"/>
                <w:sz w:val="14"/>
                <w:szCs w:val="14"/>
                <w:lang w:val="fr-FR"/>
              </w:rPr>
              <w:t>Bing Maps 25KTrx (SL Module Complémentaire)</w:t>
            </w:r>
            <w:bookmarkEnd w:id="173"/>
          </w:p>
        </w:tc>
        <w:tc>
          <w:tcPr>
            <w:tcW w:w="450" w:type="dxa"/>
            <w:shd w:val="clear" w:color="auto" w:fill="FABF8F"/>
            <w:vAlign w:val="center"/>
          </w:tcPr>
          <w:p w14:paraId="22D0E56A" w14:textId="77777777" w:rsidR="00C031FA"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28_Bing_Maps" w:history="1">
              <w:r w:rsidR="00D12348" w:rsidRPr="002F5D6C">
                <w:rPr>
                  <w:rStyle w:val="Hyperlink"/>
                  <w:rFonts w:cs="Tahoma"/>
                  <w:b/>
                  <w:bCs/>
                  <w:sz w:val="13"/>
                  <w:szCs w:val="13"/>
                  <w:lang w:val="fr-FR" w:eastAsia="en-US"/>
                </w:rPr>
                <w:t>28</w:t>
              </w:r>
            </w:hyperlink>
          </w:p>
        </w:tc>
        <w:tc>
          <w:tcPr>
            <w:tcW w:w="450" w:type="dxa"/>
            <w:shd w:val="clear" w:color="auto" w:fill="FABF8F"/>
            <w:vAlign w:val="center"/>
          </w:tcPr>
          <w:p w14:paraId="22D0E56B"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01/08</w:t>
            </w:r>
          </w:p>
        </w:tc>
        <w:tc>
          <w:tcPr>
            <w:tcW w:w="360" w:type="dxa"/>
            <w:tcBorders>
              <w:right w:val="single" w:sz="18" w:space="0" w:color="auto"/>
            </w:tcBorders>
            <w:shd w:val="clear" w:color="auto" w:fill="FABF8F"/>
            <w:vAlign w:val="center"/>
          </w:tcPr>
          <w:p w14:paraId="22D0E56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E56D"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 points</w:t>
            </w:r>
          </w:p>
        </w:tc>
        <w:tc>
          <w:tcPr>
            <w:tcW w:w="450" w:type="dxa"/>
            <w:tcBorders>
              <w:left w:val="single" w:sz="18" w:space="0" w:color="auto"/>
            </w:tcBorders>
            <w:shd w:val="clear" w:color="auto" w:fill="FABF8F"/>
            <w:vAlign w:val="center"/>
          </w:tcPr>
          <w:p w14:paraId="22D0E56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56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57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57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572"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573"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57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575"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584" w14:textId="77777777" w:rsidTr="008B3381">
        <w:trPr>
          <w:trHeight w:val="145"/>
        </w:trPr>
        <w:tc>
          <w:tcPr>
            <w:tcW w:w="2714" w:type="dxa"/>
            <w:shd w:val="clear" w:color="auto" w:fill="FFFFFF"/>
            <w:vAlign w:val="center"/>
          </w:tcPr>
          <w:p w14:paraId="22D0E577" w14:textId="77777777" w:rsidR="00C031FA" w:rsidRPr="002F5D6C" w:rsidRDefault="00C031FA" w:rsidP="008B3381">
            <w:pPr>
              <w:pStyle w:val="ProductNames"/>
              <w:spacing w:before="40" w:after="40"/>
              <w:rPr>
                <w:rFonts w:ascii="Tahoma" w:hAnsi="Tahoma" w:cs="Tahoma"/>
                <w:sz w:val="14"/>
                <w:szCs w:val="14"/>
                <w:lang w:val="fr-FR"/>
              </w:rPr>
            </w:pPr>
            <w:bookmarkStart w:id="174" w:name="_Toc336337917"/>
            <w:bookmarkStart w:id="175" w:name="_Toc343497065"/>
            <w:bookmarkEnd w:id="174"/>
            <w:r w:rsidRPr="002F5D6C">
              <w:rPr>
                <w:rFonts w:ascii="Tahoma" w:hAnsi="Tahoma" w:cs="Tahoma"/>
                <w:sz w:val="14"/>
                <w:szCs w:val="14"/>
                <w:lang w:val="fr-FR"/>
              </w:rPr>
              <w:t>Bing Maps 250KTrx (SL Module Complémentaire)</w:t>
            </w:r>
            <w:bookmarkEnd w:id="175"/>
          </w:p>
        </w:tc>
        <w:bookmarkStart w:id="176" w:name="_Hlt336250962"/>
        <w:bookmarkEnd w:id="176"/>
        <w:tc>
          <w:tcPr>
            <w:tcW w:w="450" w:type="dxa"/>
            <w:shd w:val="clear" w:color="auto" w:fill="FFFFFF"/>
            <w:vAlign w:val="center"/>
          </w:tcPr>
          <w:p w14:paraId="22D0E578" w14:textId="77777777" w:rsidR="00C031FA" w:rsidRPr="002F5D6C" w:rsidRDefault="00D84858" w:rsidP="008B3381">
            <w:pPr>
              <w:pStyle w:val="TableText"/>
              <w:widowControl w:val="0"/>
              <w:spacing w:before="40" w:after="40"/>
              <w:rPr>
                <w:rStyle w:val="EndnoteReference"/>
                <w:rFonts w:cs="Tahoma"/>
                <w:b w:val="0"/>
                <w:bCs/>
                <w:color w:val="0000FF"/>
                <w:sz w:val="13"/>
                <w:szCs w:val="13"/>
                <w:u w:val="single"/>
                <w:lang w:val="fr-FR" w:eastAsia="en-US"/>
              </w:rPr>
            </w:pPr>
            <w:r w:rsidRPr="002F5D6C">
              <w:rPr>
                <w:rFonts w:cs="Tahoma"/>
                <w:b/>
                <w:bCs/>
                <w:sz w:val="13"/>
                <w:szCs w:val="13"/>
                <w:lang w:val="fr-FR" w:eastAsia="en-US"/>
              </w:rPr>
              <w:fldChar w:fldCharType="begin"/>
            </w:r>
            <w:r w:rsidRPr="002F5D6C">
              <w:rPr>
                <w:rFonts w:cs="Tahoma"/>
                <w:b/>
                <w:bCs/>
                <w:sz w:val="13"/>
                <w:szCs w:val="13"/>
                <w:lang w:val="fr-FR" w:eastAsia="en-US"/>
              </w:rPr>
              <w:instrText>HYPERLINK  \l "_28_Bing_Maps"</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28</w:t>
            </w:r>
            <w:r w:rsidRPr="002F5D6C">
              <w:rPr>
                <w:rFonts w:cs="Tahoma"/>
                <w:b/>
                <w:bCs/>
                <w:sz w:val="13"/>
                <w:szCs w:val="13"/>
                <w:lang w:val="fr-FR" w:eastAsia="en-US"/>
              </w:rPr>
              <w:fldChar w:fldCharType="end"/>
            </w:r>
          </w:p>
        </w:tc>
        <w:tc>
          <w:tcPr>
            <w:tcW w:w="450" w:type="dxa"/>
            <w:shd w:val="clear" w:color="auto" w:fill="FFFFFF"/>
            <w:vAlign w:val="center"/>
          </w:tcPr>
          <w:p w14:paraId="22D0E579"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01/08</w:t>
            </w:r>
          </w:p>
        </w:tc>
        <w:tc>
          <w:tcPr>
            <w:tcW w:w="360" w:type="dxa"/>
            <w:tcBorders>
              <w:right w:val="single" w:sz="18" w:space="0" w:color="auto"/>
            </w:tcBorders>
            <w:shd w:val="clear" w:color="auto" w:fill="FFFFFF"/>
            <w:vAlign w:val="center"/>
          </w:tcPr>
          <w:p w14:paraId="22D0E57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FFFFF"/>
            <w:vAlign w:val="center"/>
          </w:tcPr>
          <w:p w14:paraId="22D0E57B"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 points</w:t>
            </w:r>
          </w:p>
        </w:tc>
        <w:tc>
          <w:tcPr>
            <w:tcW w:w="450" w:type="dxa"/>
            <w:tcBorders>
              <w:left w:val="single" w:sz="18" w:space="0" w:color="auto"/>
            </w:tcBorders>
            <w:shd w:val="clear" w:color="auto" w:fill="FFFFFF"/>
            <w:vAlign w:val="center"/>
          </w:tcPr>
          <w:p w14:paraId="22D0E57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57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57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57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580"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581"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58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583"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592" w14:textId="77777777" w:rsidTr="008B3381">
        <w:trPr>
          <w:trHeight w:val="145"/>
        </w:trPr>
        <w:tc>
          <w:tcPr>
            <w:tcW w:w="2714" w:type="dxa"/>
            <w:shd w:val="clear" w:color="auto" w:fill="FABF8F"/>
            <w:vAlign w:val="center"/>
          </w:tcPr>
          <w:p w14:paraId="22D0E585" w14:textId="77777777" w:rsidR="00C031FA" w:rsidRPr="002F5D6C" w:rsidDel="00180075" w:rsidRDefault="00D12348" w:rsidP="008B3381">
            <w:pPr>
              <w:pStyle w:val="ProductNames"/>
              <w:spacing w:before="40" w:after="40"/>
              <w:rPr>
                <w:rFonts w:ascii="Tahoma" w:hAnsi="Tahoma" w:cs="Tahoma"/>
                <w:sz w:val="14"/>
                <w:szCs w:val="14"/>
                <w:lang w:val="fr-FR"/>
              </w:rPr>
            </w:pPr>
            <w:bookmarkStart w:id="177" w:name="_Toc336337918"/>
            <w:bookmarkStart w:id="178" w:name="_Toc343497066"/>
            <w:bookmarkEnd w:id="177"/>
            <w:r w:rsidRPr="002F5D6C">
              <w:rPr>
                <w:rFonts w:ascii="Tahoma" w:hAnsi="Tahoma" w:cs="Tahoma"/>
                <w:sz w:val="14"/>
                <w:szCs w:val="14"/>
                <w:lang w:val="fr-FR"/>
              </w:rPr>
              <w:t>Bing Maps Unlimited Trx (SL Module Complémentaire)</w:t>
            </w:r>
            <w:bookmarkEnd w:id="178"/>
          </w:p>
        </w:tc>
        <w:tc>
          <w:tcPr>
            <w:tcW w:w="450" w:type="dxa"/>
            <w:shd w:val="clear" w:color="auto" w:fill="FABF8F"/>
            <w:vAlign w:val="center"/>
          </w:tcPr>
          <w:p w14:paraId="22D0E586" w14:textId="77777777" w:rsidR="00C031FA" w:rsidRPr="002F5D6C" w:rsidRDefault="00C031FA" w:rsidP="008B3381">
            <w:pPr>
              <w:pStyle w:val="TableText"/>
              <w:widowControl w:val="0"/>
              <w:spacing w:before="40" w:after="40"/>
              <w:rPr>
                <w:rFonts w:cs="Tahoma"/>
                <w:b/>
                <w:bCs/>
                <w:sz w:val="13"/>
                <w:szCs w:val="13"/>
                <w:u w:val="single"/>
                <w:lang w:val="fr-FR" w:eastAsia="en-US"/>
              </w:rPr>
            </w:pPr>
          </w:p>
        </w:tc>
        <w:tc>
          <w:tcPr>
            <w:tcW w:w="450" w:type="dxa"/>
            <w:shd w:val="clear" w:color="auto" w:fill="FABF8F"/>
            <w:vAlign w:val="center"/>
          </w:tcPr>
          <w:p w14:paraId="22D0E587"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1/10</w:t>
            </w:r>
          </w:p>
        </w:tc>
        <w:tc>
          <w:tcPr>
            <w:tcW w:w="360" w:type="dxa"/>
            <w:tcBorders>
              <w:right w:val="single" w:sz="18" w:space="0" w:color="auto"/>
            </w:tcBorders>
            <w:shd w:val="clear" w:color="auto" w:fill="FABF8F"/>
            <w:vAlign w:val="center"/>
          </w:tcPr>
          <w:p w14:paraId="22D0E58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E589"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 points</w:t>
            </w:r>
          </w:p>
        </w:tc>
        <w:tc>
          <w:tcPr>
            <w:tcW w:w="450" w:type="dxa"/>
            <w:tcBorders>
              <w:left w:val="single" w:sz="18" w:space="0" w:color="auto"/>
            </w:tcBorders>
            <w:shd w:val="clear" w:color="auto" w:fill="FABF8F"/>
            <w:vAlign w:val="center"/>
          </w:tcPr>
          <w:p w14:paraId="22D0E58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58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58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58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58E"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58F"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59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591"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B92910" w:rsidRPr="002F5D6C" w14:paraId="22D0E5A6" w14:textId="77777777" w:rsidTr="008B3381">
        <w:trPr>
          <w:trHeight w:val="145"/>
        </w:trPr>
        <w:tc>
          <w:tcPr>
            <w:tcW w:w="2714" w:type="dxa"/>
            <w:shd w:val="clear" w:color="auto" w:fill="FFFFFF"/>
            <w:vAlign w:val="center"/>
          </w:tcPr>
          <w:p w14:paraId="22D0E593" w14:textId="77777777" w:rsidR="00B92910" w:rsidRPr="002F5D6C" w:rsidRDefault="00D12348" w:rsidP="008B3381">
            <w:pPr>
              <w:pStyle w:val="ProductNames"/>
              <w:spacing w:before="40" w:after="40"/>
              <w:rPr>
                <w:rFonts w:ascii="Tahoma" w:hAnsi="Tahoma" w:cs="Tahoma"/>
                <w:sz w:val="14"/>
                <w:szCs w:val="14"/>
                <w:lang w:val="fr-FR"/>
              </w:rPr>
            </w:pPr>
            <w:bookmarkStart w:id="179" w:name="_Toc336337919"/>
            <w:bookmarkStart w:id="180" w:name="_Toc343497067"/>
            <w:bookmarkEnd w:id="179"/>
            <w:r w:rsidRPr="002F5D6C">
              <w:rPr>
                <w:rFonts w:ascii="Tahoma" w:hAnsi="Tahoma" w:cs="Tahoma"/>
                <w:sz w:val="14"/>
                <w:szCs w:val="14"/>
                <w:lang w:val="fr-FR"/>
              </w:rPr>
              <w:t>BizTalk</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Server 2010 Édition Branch</w:t>
            </w:r>
            <w:bookmarkEnd w:id="180"/>
          </w:p>
        </w:tc>
        <w:tc>
          <w:tcPr>
            <w:tcW w:w="450" w:type="dxa"/>
            <w:shd w:val="clear" w:color="auto" w:fill="FFFFFF"/>
            <w:vAlign w:val="center"/>
          </w:tcPr>
          <w:p w14:paraId="22D0E594" w14:textId="77777777" w:rsidR="00B92910"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Srv_26_BizTalkServerBranch" w:history="1">
              <w:r w:rsidR="00D12348" w:rsidRPr="002F5D6C">
                <w:rPr>
                  <w:rStyle w:val="Hyperlink"/>
                  <w:rFonts w:cs="Tahoma"/>
                  <w:b/>
                  <w:bCs/>
                  <w:sz w:val="13"/>
                  <w:szCs w:val="13"/>
                  <w:lang w:val="fr-FR" w:eastAsia="en-US"/>
                </w:rPr>
                <w:t>29</w:t>
              </w:r>
            </w:hyperlink>
          </w:p>
        </w:tc>
        <w:tc>
          <w:tcPr>
            <w:tcW w:w="450" w:type="dxa"/>
            <w:shd w:val="clear" w:color="auto" w:fill="FFFFFF"/>
            <w:vAlign w:val="center"/>
          </w:tcPr>
          <w:p w14:paraId="22D0E595" w14:textId="77777777" w:rsidR="00B9291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10/10</w:t>
            </w:r>
          </w:p>
        </w:tc>
        <w:tc>
          <w:tcPr>
            <w:tcW w:w="360" w:type="dxa"/>
            <w:tcBorders>
              <w:right w:val="single" w:sz="18" w:space="0" w:color="auto"/>
            </w:tcBorders>
            <w:shd w:val="clear" w:color="auto" w:fill="FFFFFF"/>
            <w:vAlign w:val="center"/>
          </w:tcPr>
          <w:p w14:paraId="22D0E596" w14:textId="77777777" w:rsidR="00B92910" w:rsidRPr="002F5D6C" w:rsidRDefault="00B92910"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E597"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FFFFF"/>
            <w:vAlign w:val="center"/>
          </w:tcPr>
          <w:p w14:paraId="22D0E598"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63</w:t>
            </w:r>
          </w:p>
        </w:tc>
        <w:tc>
          <w:tcPr>
            <w:tcW w:w="450" w:type="dxa"/>
            <w:shd w:val="clear" w:color="auto" w:fill="FFFFFF"/>
            <w:vAlign w:val="center"/>
          </w:tcPr>
          <w:p w14:paraId="22D0E599"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E59A"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shd w:val="clear" w:color="auto" w:fill="FFFFFF"/>
            <w:vAlign w:val="center"/>
          </w:tcPr>
          <w:p w14:paraId="22D0E59B"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shd w:val="clear" w:color="auto" w:fill="FFFFFF"/>
            <w:vAlign w:val="center"/>
          </w:tcPr>
          <w:p w14:paraId="22D0E59C"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360" w:type="dxa"/>
            <w:tcBorders>
              <w:right w:val="single" w:sz="18" w:space="0" w:color="auto"/>
            </w:tcBorders>
            <w:shd w:val="clear" w:color="auto" w:fill="FFFFFF"/>
            <w:vAlign w:val="center"/>
          </w:tcPr>
          <w:p w14:paraId="22D0E59D"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13</w:t>
            </w:r>
          </w:p>
        </w:tc>
        <w:tc>
          <w:tcPr>
            <w:tcW w:w="450" w:type="dxa"/>
            <w:tcBorders>
              <w:left w:val="single" w:sz="18" w:space="0" w:color="auto"/>
            </w:tcBorders>
            <w:shd w:val="clear" w:color="auto" w:fill="FFFFFF"/>
            <w:vAlign w:val="center"/>
          </w:tcPr>
          <w:p w14:paraId="22D0E59E"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FFFFF"/>
            <w:vAlign w:val="center"/>
          </w:tcPr>
          <w:p w14:paraId="22D0E59F"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right w:val="single" w:sz="18" w:space="0" w:color="auto"/>
            </w:tcBorders>
            <w:shd w:val="clear" w:color="auto" w:fill="FFFFFF"/>
            <w:vAlign w:val="center"/>
          </w:tcPr>
          <w:p w14:paraId="22D0E5A0"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FFFFF"/>
            <w:vAlign w:val="center"/>
          </w:tcPr>
          <w:p w14:paraId="22D0E5A1"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540" w:type="dxa"/>
            <w:tcBorders>
              <w:right w:val="single" w:sz="18" w:space="0" w:color="auto"/>
            </w:tcBorders>
            <w:shd w:val="clear" w:color="auto" w:fill="FFFFFF"/>
            <w:vAlign w:val="center"/>
          </w:tcPr>
          <w:p w14:paraId="22D0E5A2"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r w:rsidR="00CC1219" w:rsidRPr="002F5D6C">
              <w:rPr>
                <w:rFonts w:ascii="Tahoma" w:hAnsi="Tahoma" w:cs="Tahoma"/>
                <w:sz w:val="13"/>
                <w:lang w:val="fr-FR" w:eastAsia="en-US"/>
              </w:rPr>
              <w:t xml:space="preserve"> </w:t>
            </w:r>
            <w:r w:rsidRPr="002F5D6C">
              <w:rPr>
                <w:rFonts w:ascii="Tahoma" w:hAnsi="Tahoma" w:cs="Tahoma"/>
                <w:sz w:val="13"/>
                <w:lang w:val="fr-FR" w:eastAsia="en-US"/>
              </w:rPr>
              <w:t>S,</w:t>
            </w:r>
            <w:r w:rsidR="00CC1219" w:rsidRPr="002F5D6C">
              <w:rPr>
                <w:rFonts w:ascii="Tahoma" w:hAnsi="Tahoma" w:cs="Tahoma"/>
                <w:sz w:val="13"/>
                <w:lang w:val="fr-FR" w:eastAsia="en-US"/>
              </w:rPr>
              <w:t xml:space="preserve"> </w:t>
            </w:r>
            <w:r w:rsidRPr="002F5D6C">
              <w:rPr>
                <w:rFonts w:ascii="Tahoma" w:hAnsi="Tahoma" w:cs="Tahoma"/>
                <w:sz w:val="13"/>
                <w:lang w:val="fr-FR" w:eastAsia="en-US"/>
              </w:rPr>
              <w:t>D</w:t>
            </w:r>
          </w:p>
        </w:tc>
        <w:tc>
          <w:tcPr>
            <w:tcW w:w="360" w:type="dxa"/>
            <w:tcBorders>
              <w:left w:val="single" w:sz="18" w:space="0" w:color="auto"/>
              <w:right w:val="single" w:sz="18" w:space="0" w:color="auto"/>
            </w:tcBorders>
            <w:shd w:val="clear" w:color="auto" w:fill="FFFFFF"/>
            <w:vAlign w:val="center"/>
          </w:tcPr>
          <w:p w14:paraId="22D0E5A3"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5A4" w14:textId="77777777" w:rsidR="00B9291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5A5" w14:textId="77777777" w:rsidR="00B9291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B92910" w:rsidRPr="002F5D6C" w14:paraId="22D0E5BA" w14:textId="77777777" w:rsidTr="008B3381">
        <w:trPr>
          <w:trHeight w:val="145"/>
        </w:trPr>
        <w:tc>
          <w:tcPr>
            <w:tcW w:w="2714" w:type="dxa"/>
            <w:shd w:val="clear" w:color="auto" w:fill="FABF8F"/>
            <w:vAlign w:val="center"/>
          </w:tcPr>
          <w:p w14:paraId="22D0E5A7" w14:textId="77777777" w:rsidR="00B92910" w:rsidRPr="002F5D6C" w:rsidRDefault="00D12348" w:rsidP="008B3381">
            <w:pPr>
              <w:pStyle w:val="ProductNames"/>
              <w:spacing w:before="40" w:after="40"/>
              <w:rPr>
                <w:rFonts w:ascii="Tahoma" w:hAnsi="Tahoma" w:cs="Tahoma"/>
                <w:sz w:val="14"/>
                <w:szCs w:val="14"/>
                <w:lang w:val="fr-FR"/>
              </w:rPr>
            </w:pPr>
            <w:bookmarkStart w:id="181" w:name="_Toc336337920"/>
            <w:bookmarkStart w:id="182" w:name="_Toc343497068"/>
            <w:bookmarkEnd w:id="181"/>
            <w:r w:rsidRPr="002F5D6C">
              <w:rPr>
                <w:rFonts w:ascii="Tahoma" w:hAnsi="Tahoma" w:cs="Tahoma"/>
                <w:sz w:val="14"/>
                <w:szCs w:val="14"/>
                <w:lang w:val="fr-FR"/>
              </w:rPr>
              <w:t>BizTalk</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Server 2010 Édition Enterprise</w:t>
            </w:r>
            <w:bookmarkEnd w:id="182"/>
          </w:p>
        </w:tc>
        <w:tc>
          <w:tcPr>
            <w:tcW w:w="450" w:type="dxa"/>
            <w:shd w:val="clear" w:color="auto" w:fill="FABF8F"/>
            <w:vAlign w:val="center"/>
          </w:tcPr>
          <w:p w14:paraId="22D0E5A8" w14:textId="77777777" w:rsidR="00B92910"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30_BizTalk®_Server" w:history="1">
              <w:r w:rsidR="00D12348" w:rsidRPr="002F5D6C">
                <w:rPr>
                  <w:rStyle w:val="Hyperlink"/>
                  <w:rFonts w:cs="Tahoma"/>
                  <w:b/>
                  <w:bCs/>
                  <w:sz w:val="13"/>
                  <w:szCs w:val="13"/>
                  <w:lang w:val="fr-FR" w:eastAsia="en-US"/>
                </w:rPr>
                <w:t>30</w:t>
              </w:r>
            </w:hyperlink>
          </w:p>
        </w:tc>
        <w:tc>
          <w:tcPr>
            <w:tcW w:w="450" w:type="dxa"/>
            <w:shd w:val="clear" w:color="auto" w:fill="FABF8F"/>
            <w:vAlign w:val="center"/>
          </w:tcPr>
          <w:p w14:paraId="22D0E5A9" w14:textId="77777777" w:rsidR="00B9291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10/10</w:t>
            </w:r>
          </w:p>
        </w:tc>
        <w:tc>
          <w:tcPr>
            <w:tcW w:w="360" w:type="dxa"/>
            <w:tcBorders>
              <w:right w:val="single" w:sz="18" w:space="0" w:color="auto"/>
            </w:tcBorders>
            <w:shd w:val="clear" w:color="auto" w:fill="FABF8F"/>
            <w:vAlign w:val="center"/>
          </w:tcPr>
          <w:p w14:paraId="22D0E5AA" w14:textId="77777777" w:rsidR="00B92910" w:rsidRPr="002F5D6C" w:rsidRDefault="00B92910"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E5AB"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w:t>
            </w:r>
          </w:p>
        </w:tc>
        <w:tc>
          <w:tcPr>
            <w:tcW w:w="450" w:type="dxa"/>
            <w:shd w:val="clear" w:color="auto" w:fill="FABF8F"/>
            <w:vAlign w:val="center"/>
          </w:tcPr>
          <w:p w14:paraId="22D0E5AC"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500</w:t>
            </w:r>
          </w:p>
        </w:tc>
        <w:tc>
          <w:tcPr>
            <w:tcW w:w="450" w:type="dxa"/>
            <w:shd w:val="clear" w:color="auto" w:fill="FABF8F"/>
            <w:vAlign w:val="center"/>
          </w:tcPr>
          <w:p w14:paraId="22D0E5AD"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400</w:t>
            </w:r>
          </w:p>
        </w:tc>
        <w:tc>
          <w:tcPr>
            <w:tcW w:w="450" w:type="dxa"/>
            <w:shd w:val="clear" w:color="auto" w:fill="FABF8F"/>
            <w:vAlign w:val="center"/>
          </w:tcPr>
          <w:p w14:paraId="22D0E5AE"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300</w:t>
            </w:r>
          </w:p>
        </w:tc>
        <w:tc>
          <w:tcPr>
            <w:tcW w:w="450" w:type="dxa"/>
            <w:shd w:val="clear" w:color="auto" w:fill="FABF8F"/>
            <w:vAlign w:val="center"/>
          </w:tcPr>
          <w:p w14:paraId="22D0E5AF"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300</w:t>
            </w:r>
          </w:p>
        </w:tc>
        <w:tc>
          <w:tcPr>
            <w:tcW w:w="450" w:type="dxa"/>
            <w:shd w:val="clear" w:color="auto" w:fill="FABF8F"/>
            <w:vAlign w:val="center"/>
          </w:tcPr>
          <w:p w14:paraId="22D0E5B0"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w:t>
            </w:r>
          </w:p>
        </w:tc>
        <w:tc>
          <w:tcPr>
            <w:tcW w:w="360" w:type="dxa"/>
            <w:tcBorders>
              <w:right w:val="single" w:sz="18" w:space="0" w:color="auto"/>
            </w:tcBorders>
            <w:shd w:val="clear" w:color="auto" w:fill="FABF8F"/>
            <w:vAlign w:val="center"/>
          </w:tcPr>
          <w:p w14:paraId="22D0E5B1"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tcBorders>
              <w:left w:val="single" w:sz="18" w:space="0" w:color="auto"/>
            </w:tcBorders>
            <w:shd w:val="clear" w:color="auto" w:fill="FABF8F"/>
            <w:vAlign w:val="center"/>
          </w:tcPr>
          <w:p w14:paraId="22D0E5B2"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w:t>
            </w:r>
          </w:p>
        </w:tc>
        <w:tc>
          <w:tcPr>
            <w:tcW w:w="450" w:type="dxa"/>
            <w:shd w:val="clear" w:color="auto" w:fill="FABF8F"/>
            <w:vAlign w:val="center"/>
          </w:tcPr>
          <w:p w14:paraId="22D0E5B3"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400</w:t>
            </w:r>
          </w:p>
        </w:tc>
        <w:tc>
          <w:tcPr>
            <w:tcW w:w="450" w:type="dxa"/>
            <w:tcBorders>
              <w:right w:val="single" w:sz="18" w:space="0" w:color="auto"/>
            </w:tcBorders>
            <w:shd w:val="clear" w:color="auto" w:fill="FABF8F"/>
            <w:vAlign w:val="center"/>
          </w:tcPr>
          <w:p w14:paraId="22D0E5B4"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w:t>
            </w:r>
          </w:p>
        </w:tc>
        <w:tc>
          <w:tcPr>
            <w:tcW w:w="450" w:type="dxa"/>
            <w:tcBorders>
              <w:left w:val="single" w:sz="18" w:space="0" w:color="auto"/>
            </w:tcBorders>
            <w:shd w:val="clear" w:color="auto" w:fill="FABF8F"/>
            <w:vAlign w:val="center"/>
          </w:tcPr>
          <w:p w14:paraId="22D0E5B5"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w:t>
            </w:r>
          </w:p>
        </w:tc>
        <w:tc>
          <w:tcPr>
            <w:tcW w:w="540" w:type="dxa"/>
            <w:tcBorders>
              <w:right w:val="single" w:sz="18" w:space="0" w:color="auto"/>
            </w:tcBorders>
            <w:shd w:val="clear" w:color="auto" w:fill="FABF8F"/>
            <w:vAlign w:val="center"/>
          </w:tcPr>
          <w:p w14:paraId="22D0E5B6"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w:t>
            </w:r>
          </w:p>
        </w:tc>
        <w:tc>
          <w:tcPr>
            <w:tcW w:w="360" w:type="dxa"/>
            <w:tcBorders>
              <w:left w:val="single" w:sz="18" w:space="0" w:color="auto"/>
              <w:right w:val="single" w:sz="18" w:space="0" w:color="auto"/>
            </w:tcBorders>
            <w:shd w:val="clear" w:color="auto" w:fill="FABF8F"/>
            <w:vAlign w:val="center"/>
          </w:tcPr>
          <w:p w14:paraId="22D0E5B7"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5B8" w14:textId="77777777" w:rsidR="00B9291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5B9" w14:textId="77777777" w:rsidR="00B9291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B92910" w:rsidRPr="002F5D6C" w14:paraId="22D0E5CE" w14:textId="77777777" w:rsidTr="008B3381">
        <w:trPr>
          <w:cantSplit/>
          <w:trHeight w:val="145"/>
        </w:trPr>
        <w:tc>
          <w:tcPr>
            <w:tcW w:w="2714" w:type="dxa"/>
            <w:shd w:val="clear" w:color="auto" w:fill="FFFFFF"/>
            <w:vAlign w:val="center"/>
          </w:tcPr>
          <w:p w14:paraId="22D0E5BB" w14:textId="77777777" w:rsidR="00B92910" w:rsidRPr="002F5D6C" w:rsidRDefault="00D12348" w:rsidP="008B3381">
            <w:pPr>
              <w:pStyle w:val="ProductNames"/>
              <w:spacing w:before="40" w:after="40"/>
              <w:rPr>
                <w:rFonts w:ascii="Tahoma" w:hAnsi="Tahoma" w:cs="Tahoma"/>
                <w:sz w:val="14"/>
                <w:szCs w:val="14"/>
                <w:lang w:val="fr-FR"/>
              </w:rPr>
            </w:pPr>
            <w:bookmarkStart w:id="183" w:name="_Toc336337921"/>
            <w:bookmarkStart w:id="184" w:name="_Toc343497069"/>
            <w:bookmarkEnd w:id="183"/>
            <w:r w:rsidRPr="002F5D6C">
              <w:rPr>
                <w:rFonts w:ascii="Tahoma" w:hAnsi="Tahoma" w:cs="Tahoma"/>
                <w:sz w:val="14"/>
                <w:szCs w:val="14"/>
                <w:lang w:val="fr-FR"/>
              </w:rPr>
              <w:t>BizTalk</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Server RFID 2010 Édition Enterprise</w:t>
            </w:r>
            <w:bookmarkEnd w:id="184"/>
          </w:p>
        </w:tc>
        <w:tc>
          <w:tcPr>
            <w:tcW w:w="450" w:type="dxa"/>
            <w:shd w:val="clear" w:color="auto" w:fill="FFFFFF"/>
            <w:vAlign w:val="center"/>
          </w:tcPr>
          <w:p w14:paraId="22D0E5BC" w14:textId="77777777" w:rsidR="00B92910" w:rsidRPr="002F5D6C" w:rsidRDefault="00B92910" w:rsidP="008B3381">
            <w:pPr>
              <w:pStyle w:val="TableText"/>
              <w:widowControl w:val="0"/>
              <w:spacing w:before="40" w:after="40"/>
              <w:rPr>
                <w:rFonts w:cs="Tahoma"/>
                <w:b/>
                <w:bCs/>
                <w:color w:val="0000FF"/>
                <w:sz w:val="13"/>
                <w:szCs w:val="13"/>
                <w:u w:val="single"/>
                <w:lang w:val="fr-FR" w:eastAsia="en-US"/>
              </w:rPr>
            </w:pPr>
          </w:p>
        </w:tc>
        <w:tc>
          <w:tcPr>
            <w:tcW w:w="450" w:type="dxa"/>
            <w:shd w:val="clear" w:color="auto" w:fill="FFFFFF"/>
            <w:vAlign w:val="center"/>
          </w:tcPr>
          <w:p w14:paraId="22D0E5BD" w14:textId="77777777" w:rsidR="00B92910" w:rsidRPr="002F5D6C" w:rsidRDefault="00B92910"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10/10</w:t>
            </w:r>
          </w:p>
        </w:tc>
        <w:tc>
          <w:tcPr>
            <w:tcW w:w="360" w:type="dxa"/>
            <w:tcBorders>
              <w:right w:val="single" w:sz="18" w:space="0" w:color="auto"/>
            </w:tcBorders>
            <w:shd w:val="clear" w:color="auto" w:fill="FFFFFF"/>
            <w:vAlign w:val="center"/>
          </w:tcPr>
          <w:p w14:paraId="22D0E5BE" w14:textId="77777777" w:rsidR="00B9291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E5BF"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E5C0"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FFFFF"/>
            <w:vAlign w:val="center"/>
          </w:tcPr>
          <w:p w14:paraId="22D0E5C1"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shd w:val="clear" w:color="auto" w:fill="FFFFFF"/>
            <w:vAlign w:val="center"/>
          </w:tcPr>
          <w:p w14:paraId="22D0E5C2"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FFFFF"/>
            <w:vAlign w:val="center"/>
          </w:tcPr>
          <w:p w14:paraId="22D0E5C3"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FFFFF"/>
            <w:vAlign w:val="center"/>
          </w:tcPr>
          <w:p w14:paraId="22D0E5C4"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360" w:type="dxa"/>
            <w:tcBorders>
              <w:right w:val="single" w:sz="18" w:space="0" w:color="auto"/>
            </w:tcBorders>
            <w:shd w:val="clear" w:color="auto" w:fill="FFFFFF"/>
            <w:vAlign w:val="center"/>
          </w:tcPr>
          <w:p w14:paraId="22D0E5C5"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FFFFF"/>
            <w:vAlign w:val="center"/>
          </w:tcPr>
          <w:p w14:paraId="22D0E5C6"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E5C7"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tcBorders>
              <w:right w:val="single" w:sz="18" w:space="0" w:color="auto"/>
            </w:tcBorders>
            <w:shd w:val="clear" w:color="auto" w:fill="FFFFFF"/>
            <w:vAlign w:val="center"/>
          </w:tcPr>
          <w:p w14:paraId="22D0E5C8"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left w:val="single" w:sz="18" w:space="0" w:color="auto"/>
            </w:tcBorders>
            <w:shd w:val="clear" w:color="auto" w:fill="FFFFFF"/>
            <w:vAlign w:val="center"/>
          </w:tcPr>
          <w:p w14:paraId="22D0E5C9"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540" w:type="dxa"/>
            <w:tcBorders>
              <w:right w:val="single" w:sz="18" w:space="0" w:color="auto"/>
            </w:tcBorders>
            <w:shd w:val="clear" w:color="auto" w:fill="FFFFFF"/>
            <w:vAlign w:val="center"/>
          </w:tcPr>
          <w:p w14:paraId="22D0E5CA"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5CB" w14:textId="77777777" w:rsidR="00B9291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5CC" w14:textId="77777777" w:rsidR="00B9291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5CD" w14:textId="77777777" w:rsidR="00B9291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B92910" w:rsidRPr="002F5D6C" w14:paraId="22D0E5E2" w14:textId="77777777" w:rsidTr="008B3381">
        <w:trPr>
          <w:trHeight w:val="145"/>
        </w:trPr>
        <w:tc>
          <w:tcPr>
            <w:tcW w:w="2714" w:type="dxa"/>
            <w:shd w:val="clear" w:color="auto" w:fill="FABF8F"/>
            <w:vAlign w:val="center"/>
          </w:tcPr>
          <w:p w14:paraId="22D0E5CF" w14:textId="77777777" w:rsidR="00B92910" w:rsidRPr="002F5D6C" w:rsidRDefault="00D12348" w:rsidP="008B3381">
            <w:pPr>
              <w:pStyle w:val="ProductNames"/>
              <w:spacing w:before="40" w:after="40"/>
              <w:rPr>
                <w:rFonts w:ascii="Tahoma" w:hAnsi="Tahoma" w:cs="Tahoma"/>
                <w:sz w:val="14"/>
                <w:szCs w:val="14"/>
                <w:lang w:val="fr-FR"/>
              </w:rPr>
            </w:pPr>
            <w:bookmarkStart w:id="185" w:name="_Toc336337922"/>
            <w:bookmarkStart w:id="186" w:name="_Toc343497070"/>
            <w:bookmarkEnd w:id="185"/>
            <w:r w:rsidRPr="002F5D6C">
              <w:rPr>
                <w:rFonts w:ascii="Tahoma" w:hAnsi="Tahoma" w:cs="Tahoma"/>
                <w:sz w:val="14"/>
                <w:szCs w:val="14"/>
                <w:lang w:val="fr-FR"/>
              </w:rPr>
              <w:lastRenderedPageBreak/>
              <w:t>BizTalk</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Server 2010 Édition Standard</w:t>
            </w:r>
            <w:bookmarkEnd w:id="186"/>
          </w:p>
        </w:tc>
        <w:tc>
          <w:tcPr>
            <w:tcW w:w="450" w:type="dxa"/>
            <w:shd w:val="clear" w:color="auto" w:fill="FABF8F"/>
            <w:vAlign w:val="center"/>
          </w:tcPr>
          <w:p w14:paraId="22D0E5D0" w14:textId="77777777" w:rsidR="00B92910"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31_BizTalk®_Server" w:history="1">
              <w:r w:rsidR="00D12348" w:rsidRPr="002F5D6C">
                <w:rPr>
                  <w:rStyle w:val="Hyperlink"/>
                  <w:rFonts w:cs="Tahoma"/>
                  <w:b/>
                  <w:bCs/>
                  <w:sz w:val="13"/>
                  <w:szCs w:val="13"/>
                  <w:lang w:val="fr-FR" w:eastAsia="en-US"/>
                </w:rPr>
                <w:t>31</w:t>
              </w:r>
            </w:hyperlink>
          </w:p>
        </w:tc>
        <w:tc>
          <w:tcPr>
            <w:tcW w:w="450" w:type="dxa"/>
            <w:shd w:val="clear" w:color="auto" w:fill="FABF8F"/>
            <w:vAlign w:val="center"/>
          </w:tcPr>
          <w:p w14:paraId="22D0E5D1" w14:textId="77777777" w:rsidR="00B9291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10/10</w:t>
            </w:r>
          </w:p>
        </w:tc>
        <w:tc>
          <w:tcPr>
            <w:tcW w:w="360" w:type="dxa"/>
            <w:tcBorders>
              <w:right w:val="single" w:sz="18" w:space="0" w:color="auto"/>
            </w:tcBorders>
            <w:shd w:val="clear" w:color="auto" w:fill="FABF8F"/>
            <w:vAlign w:val="center"/>
          </w:tcPr>
          <w:p w14:paraId="22D0E5D2" w14:textId="77777777" w:rsidR="00B92910" w:rsidRPr="002F5D6C" w:rsidRDefault="00B92910"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E5D3"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5D4"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188</w:t>
            </w:r>
          </w:p>
        </w:tc>
        <w:tc>
          <w:tcPr>
            <w:tcW w:w="450" w:type="dxa"/>
            <w:shd w:val="clear" w:color="auto" w:fill="FABF8F"/>
            <w:vAlign w:val="center"/>
          </w:tcPr>
          <w:p w14:paraId="22D0E5D5"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150</w:t>
            </w:r>
          </w:p>
        </w:tc>
        <w:tc>
          <w:tcPr>
            <w:tcW w:w="450" w:type="dxa"/>
            <w:shd w:val="clear" w:color="auto" w:fill="FABF8F"/>
            <w:vAlign w:val="center"/>
          </w:tcPr>
          <w:p w14:paraId="22D0E5D6"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113</w:t>
            </w:r>
          </w:p>
        </w:tc>
        <w:tc>
          <w:tcPr>
            <w:tcW w:w="450" w:type="dxa"/>
            <w:shd w:val="clear" w:color="auto" w:fill="FABF8F"/>
            <w:vAlign w:val="center"/>
          </w:tcPr>
          <w:p w14:paraId="22D0E5D7"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113</w:t>
            </w:r>
          </w:p>
        </w:tc>
        <w:tc>
          <w:tcPr>
            <w:tcW w:w="450" w:type="dxa"/>
            <w:shd w:val="clear" w:color="auto" w:fill="FABF8F"/>
            <w:vAlign w:val="center"/>
          </w:tcPr>
          <w:p w14:paraId="22D0E5D8"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360" w:type="dxa"/>
            <w:tcBorders>
              <w:right w:val="single" w:sz="18" w:space="0" w:color="auto"/>
            </w:tcBorders>
            <w:shd w:val="clear" w:color="auto" w:fill="FABF8F"/>
            <w:vAlign w:val="center"/>
          </w:tcPr>
          <w:p w14:paraId="22D0E5D9"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tcBorders>
              <w:left w:val="single" w:sz="18" w:space="0" w:color="auto"/>
            </w:tcBorders>
            <w:shd w:val="clear" w:color="auto" w:fill="FABF8F"/>
            <w:vAlign w:val="center"/>
          </w:tcPr>
          <w:p w14:paraId="22D0E5DA"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5DB"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150</w:t>
            </w:r>
          </w:p>
        </w:tc>
        <w:tc>
          <w:tcPr>
            <w:tcW w:w="450" w:type="dxa"/>
            <w:tcBorders>
              <w:right w:val="single" w:sz="18" w:space="0" w:color="auto"/>
            </w:tcBorders>
            <w:shd w:val="clear" w:color="auto" w:fill="FABF8F"/>
            <w:vAlign w:val="center"/>
          </w:tcPr>
          <w:p w14:paraId="22D0E5DC"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tcBorders>
              <w:left w:val="single" w:sz="18" w:space="0" w:color="auto"/>
            </w:tcBorders>
            <w:shd w:val="clear" w:color="auto" w:fill="FABF8F"/>
            <w:vAlign w:val="center"/>
          </w:tcPr>
          <w:p w14:paraId="22D0E5DD"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540" w:type="dxa"/>
            <w:tcBorders>
              <w:right w:val="single" w:sz="18" w:space="0" w:color="auto"/>
            </w:tcBorders>
            <w:shd w:val="clear" w:color="auto" w:fill="FABF8F"/>
            <w:vAlign w:val="center"/>
          </w:tcPr>
          <w:p w14:paraId="22D0E5DE"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w:t>
            </w:r>
          </w:p>
        </w:tc>
        <w:tc>
          <w:tcPr>
            <w:tcW w:w="360" w:type="dxa"/>
            <w:tcBorders>
              <w:left w:val="single" w:sz="18" w:space="0" w:color="auto"/>
              <w:right w:val="single" w:sz="18" w:space="0" w:color="auto"/>
            </w:tcBorders>
            <w:shd w:val="clear" w:color="auto" w:fill="FABF8F"/>
            <w:vAlign w:val="center"/>
          </w:tcPr>
          <w:p w14:paraId="22D0E5DF" w14:textId="77777777" w:rsidR="00B92910" w:rsidRPr="002F5D6C" w:rsidRDefault="00B9291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5E0" w14:textId="77777777" w:rsidR="00B9291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5E1" w14:textId="77777777" w:rsidR="00B9291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1C38D4" w:rsidRPr="002F5D6C" w14:paraId="22D0E5F6" w14:textId="77777777" w:rsidTr="008B3381">
        <w:trPr>
          <w:trHeight w:val="145"/>
        </w:trPr>
        <w:tc>
          <w:tcPr>
            <w:tcW w:w="2714" w:type="dxa"/>
            <w:shd w:val="clear" w:color="auto" w:fill="FFFFFF"/>
            <w:vAlign w:val="center"/>
          </w:tcPr>
          <w:p w14:paraId="22D0E5E3" w14:textId="77777777" w:rsidR="00C031FA" w:rsidRPr="002F5D6C" w:rsidRDefault="00D12348" w:rsidP="008B3381">
            <w:pPr>
              <w:pStyle w:val="ProductNames"/>
              <w:spacing w:before="40" w:after="40"/>
              <w:rPr>
                <w:rFonts w:ascii="Tahoma" w:hAnsi="Tahoma" w:cs="Tahoma"/>
                <w:sz w:val="14"/>
                <w:szCs w:val="14"/>
                <w:lang w:val="fr-FR"/>
              </w:rPr>
            </w:pPr>
            <w:bookmarkStart w:id="187" w:name="_Toc336337923"/>
            <w:bookmarkStart w:id="188" w:name="_Toc343497071"/>
            <w:bookmarkEnd w:id="187"/>
            <w:r w:rsidRPr="002F5D6C">
              <w:rPr>
                <w:rFonts w:ascii="Tahoma" w:hAnsi="Tahoma" w:cs="Tahoma"/>
                <w:sz w:val="14"/>
                <w:szCs w:val="14"/>
                <w:lang w:val="fr-FR"/>
              </w:rPr>
              <w:t>BizTalk</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Server IDC 2010 Édition Branch</w:t>
            </w:r>
            <w:bookmarkEnd w:id="188"/>
          </w:p>
        </w:tc>
        <w:tc>
          <w:tcPr>
            <w:tcW w:w="450" w:type="dxa"/>
            <w:shd w:val="clear" w:color="auto" w:fill="FFFFFF"/>
            <w:vAlign w:val="center"/>
          </w:tcPr>
          <w:p w14:paraId="22D0E5E4" w14:textId="77777777" w:rsidR="00C031FA" w:rsidRPr="002F5D6C" w:rsidRDefault="00C031FA" w:rsidP="008B3381">
            <w:pPr>
              <w:pStyle w:val="TableText"/>
              <w:widowControl w:val="0"/>
              <w:spacing w:before="40" w:after="40"/>
              <w:rPr>
                <w:rFonts w:cs="Tahoma"/>
                <w:b/>
                <w:bCs/>
                <w:sz w:val="13"/>
                <w:szCs w:val="13"/>
                <w:u w:val="single"/>
                <w:lang w:val="fr-FR" w:eastAsia="en-US"/>
              </w:rPr>
            </w:pPr>
          </w:p>
        </w:tc>
        <w:tc>
          <w:tcPr>
            <w:tcW w:w="450" w:type="dxa"/>
            <w:shd w:val="clear" w:color="auto" w:fill="FFFFFF"/>
            <w:vAlign w:val="center"/>
          </w:tcPr>
          <w:p w14:paraId="22D0E5E5" w14:textId="77777777" w:rsidR="00C031FA"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10/10</w:t>
            </w:r>
          </w:p>
        </w:tc>
        <w:tc>
          <w:tcPr>
            <w:tcW w:w="360" w:type="dxa"/>
            <w:tcBorders>
              <w:right w:val="single" w:sz="18" w:space="0" w:color="auto"/>
            </w:tcBorders>
            <w:shd w:val="clear" w:color="auto" w:fill="FFFFFF"/>
            <w:vAlign w:val="center"/>
          </w:tcPr>
          <w:p w14:paraId="22D0E5E6"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tcBorders>
            <w:shd w:val="clear" w:color="auto" w:fill="FFFFFF"/>
            <w:vAlign w:val="center"/>
          </w:tcPr>
          <w:p w14:paraId="22D0E5E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5E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5E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5E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5E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5E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5E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5E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5E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5F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5F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5F2"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D</w:t>
            </w:r>
          </w:p>
        </w:tc>
        <w:tc>
          <w:tcPr>
            <w:tcW w:w="360" w:type="dxa"/>
            <w:tcBorders>
              <w:left w:val="single" w:sz="18" w:space="0" w:color="auto"/>
              <w:right w:val="single" w:sz="18" w:space="0" w:color="auto"/>
            </w:tcBorders>
            <w:shd w:val="clear" w:color="auto" w:fill="FFFFFF"/>
            <w:vAlign w:val="center"/>
          </w:tcPr>
          <w:p w14:paraId="22D0E5F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5F4"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540" w:type="dxa"/>
            <w:shd w:val="clear" w:color="auto" w:fill="FFFFFF"/>
            <w:vAlign w:val="center"/>
          </w:tcPr>
          <w:p w14:paraId="22D0E5F5"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r>
      <w:tr w:rsidR="001C38D4" w:rsidRPr="002F5D6C" w14:paraId="22D0E60A" w14:textId="77777777" w:rsidTr="008B3381">
        <w:trPr>
          <w:trHeight w:val="145"/>
        </w:trPr>
        <w:tc>
          <w:tcPr>
            <w:tcW w:w="2714" w:type="dxa"/>
            <w:shd w:val="clear" w:color="auto" w:fill="FABF8F"/>
            <w:vAlign w:val="center"/>
          </w:tcPr>
          <w:p w14:paraId="22D0E5F7" w14:textId="77777777" w:rsidR="00C031FA" w:rsidRPr="002F5D6C" w:rsidRDefault="00D12348" w:rsidP="008B3381">
            <w:pPr>
              <w:pStyle w:val="ProductNames"/>
              <w:spacing w:before="40" w:after="40"/>
              <w:rPr>
                <w:rFonts w:ascii="Tahoma" w:hAnsi="Tahoma" w:cs="Tahoma"/>
                <w:sz w:val="14"/>
                <w:szCs w:val="14"/>
                <w:lang w:val="fr-FR"/>
              </w:rPr>
            </w:pPr>
            <w:bookmarkStart w:id="189" w:name="_Toc336337924"/>
            <w:bookmarkStart w:id="190" w:name="_Toc343497072"/>
            <w:bookmarkEnd w:id="189"/>
            <w:r w:rsidRPr="002F5D6C">
              <w:rPr>
                <w:rFonts w:ascii="Tahoma" w:hAnsi="Tahoma" w:cs="Tahoma"/>
                <w:sz w:val="14"/>
                <w:szCs w:val="14"/>
                <w:lang w:val="fr-FR"/>
              </w:rPr>
              <w:t>BizTalk</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Server IDC 2010 Édition Developer</w:t>
            </w:r>
            <w:bookmarkEnd w:id="190"/>
          </w:p>
        </w:tc>
        <w:tc>
          <w:tcPr>
            <w:tcW w:w="450" w:type="dxa"/>
            <w:shd w:val="clear" w:color="auto" w:fill="FABF8F"/>
            <w:vAlign w:val="center"/>
          </w:tcPr>
          <w:p w14:paraId="22D0E5F8" w14:textId="77777777" w:rsidR="00C031FA" w:rsidRPr="002F5D6C" w:rsidRDefault="00C031FA" w:rsidP="008B3381">
            <w:pPr>
              <w:pStyle w:val="TableText"/>
              <w:widowControl w:val="0"/>
              <w:spacing w:before="40" w:after="40"/>
              <w:rPr>
                <w:rFonts w:cs="Tahoma"/>
                <w:b/>
                <w:bCs/>
                <w:sz w:val="13"/>
                <w:szCs w:val="13"/>
                <w:u w:val="single"/>
                <w:lang w:val="fr-FR" w:eastAsia="en-US"/>
              </w:rPr>
            </w:pPr>
          </w:p>
        </w:tc>
        <w:tc>
          <w:tcPr>
            <w:tcW w:w="450" w:type="dxa"/>
            <w:shd w:val="clear" w:color="auto" w:fill="FABF8F"/>
            <w:vAlign w:val="center"/>
          </w:tcPr>
          <w:p w14:paraId="22D0E5F9" w14:textId="77777777" w:rsidR="00C031FA"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10/10</w:t>
            </w:r>
          </w:p>
        </w:tc>
        <w:tc>
          <w:tcPr>
            <w:tcW w:w="360" w:type="dxa"/>
            <w:tcBorders>
              <w:right w:val="single" w:sz="18" w:space="0" w:color="auto"/>
            </w:tcBorders>
            <w:shd w:val="clear" w:color="auto" w:fill="FABF8F"/>
            <w:vAlign w:val="center"/>
          </w:tcPr>
          <w:p w14:paraId="22D0E5FA"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tcBorders>
            <w:shd w:val="clear" w:color="auto" w:fill="FABF8F"/>
            <w:vAlign w:val="center"/>
          </w:tcPr>
          <w:p w14:paraId="22D0E5F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5F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5F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5F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5F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0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60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60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0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60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60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606"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D</w:t>
            </w:r>
          </w:p>
        </w:tc>
        <w:tc>
          <w:tcPr>
            <w:tcW w:w="360" w:type="dxa"/>
            <w:tcBorders>
              <w:left w:val="single" w:sz="18" w:space="0" w:color="auto"/>
              <w:right w:val="single" w:sz="18" w:space="0" w:color="auto"/>
            </w:tcBorders>
            <w:shd w:val="clear" w:color="auto" w:fill="FABF8F"/>
            <w:vAlign w:val="center"/>
          </w:tcPr>
          <w:p w14:paraId="22D0E60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08"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540" w:type="dxa"/>
            <w:shd w:val="clear" w:color="auto" w:fill="FABF8F"/>
            <w:vAlign w:val="center"/>
          </w:tcPr>
          <w:p w14:paraId="22D0E609"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r>
      <w:tr w:rsidR="001C38D4" w:rsidRPr="002F5D6C" w14:paraId="22D0E61E" w14:textId="77777777" w:rsidTr="008B3381">
        <w:trPr>
          <w:trHeight w:val="145"/>
        </w:trPr>
        <w:tc>
          <w:tcPr>
            <w:tcW w:w="2714" w:type="dxa"/>
            <w:shd w:val="clear" w:color="auto" w:fill="FFFFFF"/>
            <w:vAlign w:val="center"/>
          </w:tcPr>
          <w:p w14:paraId="22D0E60B" w14:textId="77777777" w:rsidR="00BB31B0" w:rsidRPr="002F5D6C" w:rsidRDefault="00D12348" w:rsidP="008B3381">
            <w:pPr>
              <w:pStyle w:val="Heading2"/>
              <w:spacing w:before="40" w:after="40"/>
              <w:ind w:left="0"/>
              <w:rPr>
                <w:rFonts w:ascii="Tahoma" w:hAnsi="Tahoma" w:cs="Tahoma"/>
                <w:b w:val="0"/>
                <w:sz w:val="14"/>
                <w:szCs w:val="14"/>
                <w:lang w:val="fr-FR"/>
              </w:rPr>
            </w:pPr>
            <w:bookmarkStart w:id="191" w:name="_Toc336337925"/>
            <w:bookmarkStart w:id="192" w:name="_Toc343497073"/>
            <w:bookmarkEnd w:id="191"/>
            <w:r w:rsidRPr="002F5D6C">
              <w:rPr>
                <w:rFonts w:ascii="Tahoma" w:hAnsi="Tahoma" w:cs="Tahoma"/>
                <w:b w:val="0"/>
                <w:sz w:val="14"/>
                <w:szCs w:val="14"/>
                <w:lang w:val="fr-FR" w:eastAsia="en-US"/>
              </w:rPr>
              <w:t>Business Intelligence Appliance 2012</w:t>
            </w:r>
            <w:bookmarkEnd w:id="192"/>
          </w:p>
        </w:tc>
        <w:tc>
          <w:tcPr>
            <w:tcW w:w="450" w:type="dxa"/>
            <w:shd w:val="clear" w:color="auto" w:fill="FFFFFF"/>
            <w:vAlign w:val="center"/>
          </w:tcPr>
          <w:p w14:paraId="22D0E60C" w14:textId="77777777" w:rsidR="00BB31B0"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32_Business_Intelligence" w:history="1">
              <w:r w:rsidR="00D12348" w:rsidRPr="002F5D6C">
                <w:rPr>
                  <w:rStyle w:val="Hyperlink"/>
                  <w:rFonts w:cs="Tahoma"/>
                  <w:b/>
                  <w:bCs/>
                  <w:sz w:val="13"/>
                  <w:szCs w:val="13"/>
                  <w:lang w:val="fr-FR" w:eastAsia="en-US"/>
                </w:rPr>
                <w:t>32</w:t>
              </w:r>
            </w:hyperlink>
          </w:p>
        </w:tc>
        <w:tc>
          <w:tcPr>
            <w:tcW w:w="450" w:type="dxa"/>
            <w:shd w:val="clear" w:color="auto" w:fill="FFFFFF"/>
            <w:vAlign w:val="center"/>
          </w:tcPr>
          <w:p w14:paraId="22D0E60D" w14:textId="77777777" w:rsidR="00BB31B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11/11</w:t>
            </w:r>
          </w:p>
        </w:tc>
        <w:tc>
          <w:tcPr>
            <w:tcW w:w="360" w:type="dxa"/>
            <w:tcBorders>
              <w:right w:val="single" w:sz="18" w:space="0" w:color="auto"/>
            </w:tcBorders>
            <w:shd w:val="clear" w:color="auto" w:fill="FFFFFF"/>
            <w:vAlign w:val="center"/>
          </w:tcPr>
          <w:p w14:paraId="22D0E60E" w14:textId="77777777" w:rsidR="00BB31B0"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E60F" w14:textId="77777777" w:rsidR="00BB31B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FFFFF"/>
            <w:vAlign w:val="center"/>
          </w:tcPr>
          <w:p w14:paraId="22D0E610" w14:textId="77777777" w:rsidR="00BB31B0"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313</w:t>
            </w:r>
          </w:p>
        </w:tc>
        <w:tc>
          <w:tcPr>
            <w:tcW w:w="450" w:type="dxa"/>
            <w:shd w:val="clear" w:color="auto" w:fill="FFFFFF"/>
            <w:vAlign w:val="center"/>
          </w:tcPr>
          <w:p w14:paraId="22D0E611" w14:textId="77777777" w:rsidR="00BB31B0"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250</w:t>
            </w:r>
          </w:p>
        </w:tc>
        <w:tc>
          <w:tcPr>
            <w:tcW w:w="450" w:type="dxa"/>
            <w:shd w:val="clear" w:color="auto" w:fill="FFFFFF"/>
            <w:vAlign w:val="center"/>
          </w:tcPr>
          <w:p w14:paraId="22D0E612" w14:textId="77777777" w:rsidR="00BB31B0"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188</w:t>
            </w:r>
          </w:p>
        </w:tc>
        <w:tc>
          <w:tcPr>
            <w:tcW w:w="450" w:type="dxa"/>
            <w:shd w:val="clear" w:color="auto" w:fill="FFFFFF"/>
            <w:vAlign w:val="center"/>
          </w:tcPr>
          <w:p w14:paraId="22D0E613" w14:textId="77777777" w:rsidR="00BB31B0"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188</w:t>
            </w:r>
          </w:p>
        </w:tc>
        <w:tc>
          <w:tcPr>
            <w:tcW w:w="450" w:type="dxa"/>
            <w:shd w:val="clear" w:color="auto" w:fill="FFFFFF"/>
            <w:vAlign w:val="center"/>
          </w:tcPr>
          <w:p w14:paraId="22D0E614" w14:textId="77777777" w:rsidR="00BB31B0"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125</w:t>
            </w:r>
          </w:p>
        </w:tc>
        <w:tc>
          <w:tcPr>
            <w:tcW w:w="360" w:type="dxa"/>
            <w:tcBorders>
              <w:right w:val="single" w:sz="18" w:space="0" w:color="auto"/>
            </w:tcBorders>
            <w:shd w:val="clear" w:color="auto" w:fill="FFFFFF"/>
            <w:vAlign w:val="center"/>
          </w:tcPr>
          <w:p w14:paraId="22D0E615" w14:textId="77777777" w:rsidR="00BB31B0"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63</w:t>
            </w:r>
          </w:p>
        </w:tc>
        <w:tc>
          <w:tcPr>
            <w:tcW w:w="450" w:type="dxa"/>
            <w:tcBorders>
              <w:left w:val="single" w:sz="18" w:space="0" w:color="auto"/>
            </w:tcBorders>
            <w:shd w:val="clear" w:color="auto" w:fill="FFFFFF"/>
            <w:vAlign w:val="center"/>
          </w:tcPr>
          <w:p w14:paraId="22D0E616" w14:textId="77777777" w:rsidR="00BB31B0" w:rsidRPr="002F5D6C" w:rsidRDefault="00BB31B0"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617" w14:textId="77777777" w:rsidR="00BB31B0" w:rsidRPr="002F5D6C" w:rsidRDefault="00BB31B0"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618" w14:textId="77777777" w:rsidR="00BB31B0" w:rsidRPr="002F5D6C" w:rsidRDefault="00BB31B0"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619" w14:textId="77777777" w:rsidR="00BB31B0" w:rsidRPr="002F5D6C" w:rsidRDefault="00BB31B0"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61A" w14:textId="77777777" w:rsidR="00BB31B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61B" w14:textId="77777777" w:rsidR="00BB31B0" w:rsidRPr="002F5D6C" w:rsidRDefault="00BB31B0"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61C" w14:textId="77777777" w:rsidR="00BB31B0" w:rsidRPr="002F5D6C" w:rsidRDefault="00BB31B0"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61D" w14:textId="77777777" w:rsidR="00BB31B0" w:rsidRPr="002F5D6C" w:rsidRDefault="00BB31B0" w:rsidP="008B3381">
            <w:pPr>
              <w:pStyle w:val="TableText"/>
              <w:widowControl w:val="0"/>
              <w:spacing w:before="40" w:after="40"/>
              <w:rPr>
                <w:rFonts w:ascii="Tahoma" w:hAnsi="Tahoma" w:cs="Tahoma"/>
                <w:color w:val="000000"/>
                <w:sz w:val="13"/>
                <w:lang w:val="fr-FR" w:eastAsia="en-US"/>
              </w:rPr>
            </w:pPr>
          </w:p>
        </w:tc>
      </w:tr>
      <w:tr w:rsidR="001C38D4" w:rsidRPr="002F5D6C" w14:paraId="22D0E632" w14:textId="77777777" w:rsidTr="008B3381">
        <w:trPr>
          <w:trHeight w:val="145"/>
        </w:trPr>
        <w:tc>
          <w:tcPr>
            <w:tcW w:w="2714" w:type="dxa"/>
            <w:shd w:val="clear" w:color="auto" w:fill="FABF8F"/>
            <w:vAlign w:val="center"/>
          </w:tcPr>
          <w:p w14:paraId="22D0E61F" w14:textId="77777777" w:rsidR="00C031FA" w:rsidRPr="002F5D6C" w:rsidRDefault="00C031FA" w:rsidP="008B3381">
            <w:pPr>
              <w:pStyle w:val="ProductNames"/>
              <w:spacing w:before="40" w:after="40"/>
              <w:rPr>
                <w:rFonts w:ascii="Tahoma" w:hAnsi="Tahoma" w:cs="Tahoma"/>
                <w:sz w:val="14"/>
                <w:szCs w:val="14"/>
                <w:lang w:val="fr-FR"/>
              </w:rPr>
            </w:pPr>
            <w:bookmarkStart w:id="193" w:name="_Toc336337926"/>
            <w:bookmarkStart w:id="194" w:name="_Toc343497074"/>
            <w:bookmarkEnd w:id="193"/>
            <w:r w:rsidRPr="002F5D6C">
              <w:rPr>
                <w:rFonts w:ascii="Tahoma" w:hAnsi="Tahoma" w:cs="Tahoma"/>
                <w:sz w:val="14"/>
                <w:szCs w:val="14"/>
                <w:lang w:val="fr-FR"/>
              </w:rPr>
              <w:t>CAL Core Suite Bridge pour Office 365 (Utilisateur et Dispositif)</w:t>
            </w:r>
            <w:bookmarkEnd w:id="194"/>
          </w:p>
        </w:tc>
        <w:tc>
          <w:tcPr>
            <w:tcW w:w="450" w:type="dxa"/>
            <w:shd w:val="clear" w:color="auto" w:fill="FABF8F"/>
            <w:vAlign w:val="center"/>
          </w:tcPr>
          <w:p w14:paraId="22D0E620" w14:textId="77777777" w:rsidR="00C031FA" w:rsidRPr="002F5D6C" w:rsidRDefault="00936578" w:rsidP="008B3381">
            <w:pPr>
              <w:pStyle w:val="TableText"/>
              <w:widowControl w:val="0"/>
              <w:spacing w:before="40" w:after="40"/>
              <w:rPr>
                <w:rFonts w:cs="Tahoma"/>
                <w:b/>
                <w:bCs/>
                <w:color w:val="0000FF"/>
                <w:sz w:val="13"/>
                <w:szCs w:val="13"/>
                <w:u w:val="single"/>
                <w:lang w:val="fr-FR" w:eastAsia="en-US"/>
              </w:rPr>
            </w:pPr>
            <w:hyperlink w:anchor="_33_Core_CAL" w:history="1">
              <w:r w:rsidR="00D12348" w:rsidRPr="002F5D6C">
                <w:rPr>
                  <w:rStyle w:val="Hyperlink"/>
                  <w:rFonts w:cs="Tahoma"/>
                  <w:b/>
                  <w:bCs/>
                  <w:sz w:val="13"/>
                  <w:szCs w:val="13"/>
                  <w:lang w:val="fr-FR" w:eastAsia="en-US"/>
                </w:rPr>
                <w:t>33</w:t>
              </w:r>
            </w:hyperlink>
          </w:p>
        </w:tc>
        <w:tc>
          <w:tcPr>
            <w:tcW w:w="450" w:type="dxa"/>
            <w:shd w:val="clear" w:color="auto" w:fill="FABF8F"/>
            <w:vAlign w:val="center"/>
          </w:tcPr>
          <w:p w14:paraId="22D0E621"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06/11</w:t>
            </w:r>
          </w:p>
        </w:tc>
        <w:tc>
          <w:tcPr>
            <w:tcW w:w="360" w:type="dxa"/>
            <w:tcBorders>
              <w:right w:val="single" w:sz="18" w:space="0" w:color="auto"/>
            </w:tcBorders>
            <w:shd w:val="clear" w:color="auto" w:fill="FABF8F"/>
            <w:vAlign w:val="center"/>
          </w:tcPr>
          <w:p w14:paraId="22D0E62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623"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624"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625"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626"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627"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628"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360" w:type="dxa"/>
            <w:tcBorders>
              <w:right w:val="single" w:sz="18" w:space="0" w:color="auto"/>
            </w:tcBorders>
            <w:shd w:val="clear" w:color="auto" w:fill="FABF8F"/>
            <w:vAlign w:val="center"/>
          </w:tcPr>
          <w:p w14:paraId="22D0E629"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shd w:val="clear" w:color="auto" w:fill="FABF8F"/>
            <w:vAlign w:val="center"/>
          </w:tcPr>
          <w:p w14:paraId="22D0E62A"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62B"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right w:val="single" w:sz="18" w:space="0" w:color="auto"/>
            </w:tcBorders>
            <w:shd w:val="clear" w:color="auto" w:fill="FABF8F"/>
            <w:vAlign w:val="center"/>
          </w:tcPr>
          <w:p w14:paraId="22D0E62C"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shd w:val="clear" w:color="auto" w:fill="FABF8F"/>
            <w:vAlign w:val="center"/>
          </w:tcPr>
          <w:p w14:paraId="22D0E62D"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540" w:type="dxa"/>
            <w:tcBorders>
              <w:right w:val="single" w:sz="18" w:space="0" w:color="auto"/>
            </w:tcBorders>
            <w:shd w:val="clear" w:color="auto" w:fill="FABF8F"/>
            <w:vAlign w:val="center"/>
          </w:tcPr>
          <w:p w14:paraId="22D0E62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62F"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w:t>
            </w:r>
          </w:p>
        </w:tc>
        <w:tc>
          <w:tcPr>
            <w:tcW w:w="450" w:type="dxa"/>
            <w:shd w:val="clear" w:color="auto" w:fill="FABF8F"/>
            <w:vAlign w:val="center"/>
          </w:tcPr>
          <w:p w14:paraId="22D0E63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631"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CD4F9A" w:rsidRPr="002F5D6C" w14:paraId="22D0E646" w14:textId="77777777" w:rsidTr="008B3381">
        <w:trPr>
          <w:trHeight w:val="145"/>
        </w:trPr>
        <w:tc>
          <w:tcPr>
            <w:tcW w:w="2714" w:type="dxa"/>
            <w:shd w:val="clear" w:color="auto" w:fill="FFFFFF"/>
            <w:vAlign w:val="center"/>
          </w:tcPr>
          <w:p w14:paraId="22D0E633" w14:textId="77777777" w:rsidR="00C031FA" w:rsidRPr="002F5D6C" w:rsidRDefault="00D12348" w:rsidP="008B3381">
            <w:pPr>
              <w:pStyle w:val="ProductNames"/>
              <w:spacing w:before="40" w:after="40"/>
              <w:rPr>
                <w:rFonts w:ascii="Tahoma" w:hAnsi="Tahoma" w:cs="Tahoma"/>
                <w:sz w:val="14"/>
                <w:szCs w:val="14"/>
                <w:lang w:val="fr-FR"/>
              </w:rPr>
            </w:pPr>
            <w:bookmarkStart w:id="195" w:name="_Toc336337927"/>
            <w:bookmarkStart w:id="196" w:name="_Toc343497075"/>
            <w:bookmarkEnd w:id="195"/>
            <w:r w:rsidRPr="002F5D6C">
              <w:rPr>
                <w:rFonts w:ascii="Tahoma" w:hAnsi="Tahoma" w:cs="Tahoma"/>
                <w:sz w:val="14"/>
                <w:szCs w:val="14"/>
                <w:lang w:val="fr-FR"/>
              </w:rPr>
              <w:t>CAL Core Suite Bridge pour Office 365 et Windows</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Intune (Utilisateur et Dispositif)</w:t>
            </w:r>
            <w:bookmarkEnd w:id="196"/>
          </w:p>
        </w:tc>
        <w:tc>
          <w:tcPr>
            <w:tcW w:w="450" w:type="dxa"/>
            <w:shd w:val="clear" w:color="auto" w:fill="FFFFFF"/>
            <w:vAlign w:val="center"/>
          </w:tcPr>
          <w:p w14:paraId="22D0E634" w14:textId="77777777" w:rsidR="00C031FA" w:rsidRPr="002F5D6C" w:rsidRDefault="00936578" w:rsidP="008B3381">
            <w:pPr>
              <w:pStyle w:val="TableText"/>
              <w:widowControl w:val="0"/>
              <w:spacing w:before="40" w:after="40"/>
              <w:rPr>
                <w:rFonts w:cs="Tahoma"/>
                <w:b/>
                <w:bCs/>
                <w:color w:val="0000FF"/>
                <w:sz w:val="13"/>
                <w:szCs w:val="13"/>
                <w:u w:val="single"/>
                <w:lang w:val="fr-FR" w:eastAsia="en-US"/>
              </w:rPr>
            </w:pPr>
            <w:hyperlink w:anchor="_33_Core_CAL" w:history="1">
              <w:r w:rsidR="00890588" w:rsidRPr="002F5D6C">
                <w:rPr>
                  <w:rStyle w:val="Hyperlink"/>
                  <w:rFonts w:cs="Tahoma"/>
                  <w:b/>
                  <w:bCs/>
                  <w:sz w:val="13"/>
                  <w:szCs w:val="13"/>
                  <w:lang w:val="fr-FR" w:eastAsia="en-US"/>
                </w:rPr>
                <w:t>33</w:t>
              </w:r>
            </w:hyperlink>
          </w:p>
        </w:tc>
        <w:tc>
          <w:tcPr>
            <w:tcW w:w="450" w:type="dxa"/>
            <w:shd w:val="clear" w:color="auto" w:fill="FFFFFF"/>
            <w:vAlign w:val="center"/>
          </w:tcPr>
          <w:p w14:paraId="22D0E635"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06/11</w:t>
            </w:r>
          </w:p>
        </w:tc>
        <w:tc>
          <w:tcPr>
            <w:tcW w:w="360" w:type="dxa"/>
            <w:tcBorders>
              <w:right w:val="single" w:sz="18" w:space="0" w:color="auto"/>
            </w:tcBorders>
            <w:shd w:val="clear" w:color="auto" w:fill="FFFFFF"/>
            <w:vAlign w:val="center"/>
          </w:tcPr>
          <w:p w14:paraId="22D0E63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637"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38"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39"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3A"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3B"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3C"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360" w:type="dxa"/>
            <w:tcBorders>
              <w:right w:val="single" w:sz="18" w:space="0" w:color="auto"/>
            </w:tcBorders>
            <w:shd w:val="clear" w:color="auto" w:fill="FFFFFF"/>
            <w:vAlign w:val="center"/>
          </w:tcPr>
          <w:p w14:paraId="22D0E63D"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shd w:val="clear" w:color="auto" w:fill="FFFFFF"/>
            <w:vAlign w:val="center"/>
          </w:tcPr>
          <w:p w14:paraId="22D0E63E"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3F"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right w:val="single" w:sz="18" w:space="0" w:color="auto"/>
            </w:tcBorders>
            <w:shd w:val="clear" w:color="auto" w:fill="FFFFFF"/>
            <w:vAlign w:val="center"/>
          </w:tcPr>
          <w:p w14:paraId="22D0E640"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shd w:val="clear" w:color="auto" w:fill="FFFFFF"/>
            <w:vAlign w:val="center"/>
          </w:tcPr>
          <w:p w14:paraId="22D0E641"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540" w:type="dxa"/>
            <w:tcBorders>
              <w:right w:val="single" w:sz="18" w:space="0" w:color="auto"/>
            </w:tcBorders>
            <w:shd w:val="clear" w:color="auto" w:fill="FFFFFF"/>
            <w:vAlign w:val="center"/>
          </w:tcPr>
          <w:p w14:paraId="22D0E64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643"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w:t>
            </w:r>
          </w:p>
        </w:tc>
        <w:tc>
          <w:tcPr>
            <w:tcW w:w="450" w:type="dxa"/>
            <w:shd w:val="clear" w:color="auto" w:fill="FFFFFF"/>
            <w:vAlign w:val="center"/>
          </w:tcPr>
          <w:p w14:paraId="22D0E64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645"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65A" w14:textId="77777777" w:rsidTr="008B3381">
        <w:trPr>
          <w:trHeight w:val="145"/>
        </w:trPr>
        <w:tc>
          <w:tcPr>
            <w:tcW w:w="2714" w:type="dxa"/>
            <w:shd w:val="clear" w:color="auto" w:fill="FABF8F"/>
            <w:vAlign w:val="center"/>
          </w:tcPr>
          <w:p w14:paraId="22D0E647" w14:textId="77777777" w:rsidR="00C031FA" w:rsidRPr="002F5D6C" w:rsidRDefault="00D12348" w:rsidP="008B3381">
            <w:pPr>
              <w:pStyle w:val="ProductNames"/>
              <w:spacing w:before="40" w:after="40"/>
              <w:rPr>
                <w:rFonts w:ascii="Tahoma" w:hAnsi="Tahoma" w:cs="Tahoma"/>
                <w:sz w:val="14"/>
                <w:szCs w:val="14"/>
                <w:lang w:val="fr-FR"/>
              </w:rPr>
            </w:pPr>
            <w:bookmarkStart w:id="197" w:name="_Toc336337928"/>
            <w:bookmarkStart w:id="198" w:name="_Toc343497076"/>
            <w:bookmarkEnd w:id="197"/>
            <w:r w:rsidRPr="002F5D6C">
              <w:rPr>
                <w:rFonts w:ascii="Tahoma" w:hAnsi="Tahoma" w:cs="Tahoma"/>
                <w:sz w:val="14"/>
                <w:szCs w:val="14"/>
                <w:lang w:val="fr-FR"/>
              </w:rPr>
              <w:t>CAL Core Suite Bridge pour Windows</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Intune (Utilisateur et Dispositif)</w:t>
            </w:r>
            <w:bookmarkEnd w:id="198"/>
          </w:p>
        </w:tc>
        <w:tc>
          <w:tcPr>
            <w:tcW w:w="450" w:type="dxa"/>
            <w:shd w:val="clear" w:color="auto" w:fill="FABF8F"/>
            <w:vAlign w:val="center"/>
          </w:tcPr>
          <w:p w14:paraId="22D0E648" w14:textId="77777777" w:rsidR="00C031FA" w:rsidRPr="002F5D6C" w:rsidRDefault="00936578" w:rsidP="008B3381">
            <w:pPr>
              <w:pStyle w:val="TableText"/>
              <w:widowControl w:val="0"/>
              <w:spacing w:before="40" w:after="40"/>
              <w:rPr>
                <w:rFonts w:cs="Tahoma"/>
                <w:b/>
                <w:bCs/>
                <w:color w:val="0000FF"/>
                <w:sz w:val="13"/>
                <w:szCs w:val="13"/>
                <w:u w:val="single"/>
                <w:lang w:val="fr-FR" w:eastAsia="en-US"/>
              </w:rPr>
            </w:pPr>
            <w:hyperlink w:anchor="_33_Core_CAL" w:history="1">
              <w:r w:rsidR="00890588" w:rsidRPr="002F5D6C">
                <w:rPr>
                  <w:rStyle w:val="Hyperlink"/>
                  <w:rFonts w:cs="Tahoma"/>
                  <w:b/>
                  <w:bCs/>
                  <w:sz w:val="13"/>
                  <w:szCs w:val="13"/>
                  <w:lang w:val="fr-FR" w:eastAsia="en-US"/>
                </w:rPr>
                <w:t>33</w:t>
              </w:r>
            </w:hyperlink>
          </w:p>
        </w:tc>
        <w:tc>
          <w:tcPr>
            <w:tcW w:w="450" w:type="dxa"/>
            <w:shd w:val="clear" w:color="auto" w:fill="FABF8F"/>
            <w:vAlign w:val="center"/>
          </w:tcPr>
          <w:p w14:paraId="22D0E649"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04/11</w:t>
            </w:r>
          </w:p>
        </w:tc>
        <w:tc>
          <w:tcPr>
            <w:tcW w:w="360" w:type="dxa"/>
            <w:tcBorders>
              <w:right w:val="single" w:sz="18" w:space="0" w:color="auto"/>
            </w:tcBorders>
            <w:shd w:val="clear" w:color="auto" w:fill="FABF8F"/>
            <w:vAlign w:val="center"/>
          </w:tcPr>
          <w:p w14:paraId="22D0E64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64B"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64C"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64D"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64E"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64F"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650"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360" w:type="dxa"/>
            <w:tcBorders>
              <w:right w:val="single" w:sz="18" w:space="0" w:color="auto"/>
            </w:tcBorders>
            <w:shd w:val="clear" w:color="auto" w:fill="FABF8F"/>
            <w:vAlign w:val="center"/>
          </w:tcPr>
          <w:p w14:paraId="22D0E651"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shd w:val="clear" w:color="auto" w:fill="FABF8F"/>
            <w:vAlign w:val="center"/>
          </w:tcPr>
          <w:p w14:paraId="22D0E652"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653"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right w:val="single" w:sz="18" w:space="0" w:color="auto"/>
            </w:tcBorders>
            <w:shd w:val="clear" w:color="auto" w:fill="FABF8F"/>
            <w:vAlign w:val="center"/>
          </w:tcPr>
          <w:p w14:paraId="22D0E654"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shd w:val="clear" w:color="auto" w:fill="FABF8F"/>
            <w:vAlign w:val="center"/>
          </w:tcPr>
          <w:p w14:paraId="22D0E655"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540" w:type="dxa"/>
            <w:tcBorders>
              <w:right w:val="single" w:sz="18" w:space="0" w:color="auto"/>
            </w:tcBorders>
            <w:shd w:val="clear" w:color="auto" w:fill="FABF8F"/>
            <w:vAlign w:val="center"/>
          </w:tcPr>
          <w:p w14:paraId="22D0E65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65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5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659"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CD4F9A" w:rsidRPr="002F5D6C" w14:paraId="22D0E66E" w14:textId="77777777" w:rsidTr="008B3381">
        <w:trPr>
          <w:trHeight w:val="145"/>
        </w:trPr>
        <w:tc>
          <w:tcPr>
            <w:tcW w:w="2714" w:type="dxa"/>
            <w:shd w:val="clear" w:color="auto" w:fill="FFFFFF"/>
            <w:vAlign w:val="center"/>
          </w:tcPr>
          <w:p w14:paraId="22D0E65B" w14:textId="77777777" w:rsidR="00C031FA" w:rsidRPr="002F5D6C" w:rsidRDefault="00C031FA" w:rsidP="008B3381">
            <w:pPr>
              <w:pStyle w:val="ProductNames"/>
              <w:spacing w:before="40" w:after="40"/>
              <w:rPr>
                <w:rFonts w:ascii="Tahoma" w:hAnsi="Tahoma" w:cs="Tahoma"/>
                <w:sz w:val="14"/>
                <w:szCs w:val="14"/>
                <w:lang w:val="fr-FR"/>
              </w:rPr>
            </w:pPr>
            <w:bookmarkStart w:id="199" w:name="_Toc336337929"/>
            <w:bookmarkStart w:id="200" w:name="_Toc343497077"/>
            <w:bookmarkEnd w:id="199"/>
            <w:r w:rsidRPr="002F5D6C">
              <w:rPr>
                <w:rFonts w:ascii="Tahoma" w:hAnsi="Tahoma" w:cs="Tahoma"/>
                <w:sz w:val="14"/>
                <w:szCs w:val="14"/>
                <w:lang w:val="fr-FR"/>
              </w:rPr>
              <w:t>Core CAL Suite (Utilisateur et Dispositif)</w:t>
            </w:r>
            <w:bookmarkEnd w:id="200"/>
          </w:p>
        </w:tc>
        <w:tc>
          <w:tcPr>
            <w:tcW w:w="450" w:type="dxa"/>
            <w:shd w:val="clear" w:color="auto" w:fill="FFFFFF"/>
            <w:vAlign w:val="center"/>
          </w:tcPr>
          <w:p w14:paraId="22D0E65C" w14:textId="77777777" w:rsidR="00C031FA"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34_Core_CAL" w:history="1">
              <w:r w:rsidR="00D12348" w:rsidRPr="002F5D6C">
                <w:rPr>
                  <w:rStyle w:val="Hyperlink"/>
                  <w:rFonts w:cs="Tahoma"/>
                  <w:b/>
                  <w:bCs/>
                  <w:sz w:val="13"/>
                  <w:szCs w:val="13"/>
                  <w:lang w:val="fr-FR" w:eastAsia="en-US"/>
                </w:rPr>
                <w:t>34</w:t>
              </w:r>
            </w:hyperlink>
          </w:p>
        </w:tc>
        <w:tc>
          <w:tcPr>
            <w:tcW w:w="450" w:type="dxa"/>
            <w:shd w:val="clear" w:color="auto" w:fill="FFFFFF"/>
            <w:vAlign w:val="center"/>
          </w:tcPr>
          <w:p w14:paraId="22D0E65D"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10/06</w:t>
            </w:r>
          </w:p>
        </w:tc>
        <w:tc>
          <w:tcPr>
            <w:tcW w:w="360" w:type="dxa"/>
            <w:tcBorders>
              <w:right w:val="single" w:sz="18" w:space="0" w:color="auto"/>
            </w:tcBorders>
            <w:shd w:val="clear" w:color="auto" w:fill="FFFFFF"/>
            <w:vAlign w:val="center"/>
          </w:tcPr>
          <w:p w14:paraId="22D0E65E"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E65F"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60" w14:textId="77777777" w:rsidR="00C031FA" w:rsidRPr="002F5D6C" w:rsidRDefault="00C031FA"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3</w:t>
            </w:r>
          </w:p>
        </w:tc>
        <w:tc>
          <w:tcPr>
            <w:tcW w:w="450" w:type="dxa"/>
            <w:shd w:val="clear" w:color="auto" w:fill="FFFFFF"/>
            <w:vAlign w:val="center"/>
          </w:tcPr>
          <w:p w14:paraId="22D0E661" w14:textId="77777777" w:rsidR="00C031FA" w:rsidRPr="002F5D6C" w:rsidRDefault="00C031FA"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2</w:t>
            </w:r>
          </w:p>
        </w:tc>
        <w:tc>
          <w:tcPr>
            <w:tcW w:w="450" w:type="dxa"/>
            <w:shd w:val="clear" w:color="auto" w:fill="FFFFFF"/>
            <w:vAlign w:val="center"/>
          </w:tcPr>
          <w:p w14:paraId="22D0E662" w14:textId="77777777" w:rsidR="00C031FA" w:rsidRPr="002F5D6C" w:rsidRDefault="00C031FA"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2</w:t>
            </w:r>
          </w:p>
        </w:tc>
        <w:tc>
          <w:tcPr>
            <w:tcW w:w="450" w:type="dxa"/>
            <w:shd w:val="clear" w:color="auto" w:fill="FFFFFF"/>
            <w:vAlign w:val="center"/>
          </w:tcPr>
          <w:p w14:paraId="22D0E663" w14:textId="77777777" w:rsidR="00C031FA" w:rsidRPr="002F5D6C" w:rsidRDefault="00C031FA"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2</w:t>
            </w:r>
          </w:p>
        </w:tc>
        <w:tc>
          <w:tcPr>
            <w:tcW w:w="450" w:type="dxa"/>
            <w:shd w:val="clear" w:color="auto" w:fill="FFFFFF"/>
            <w:vAlign w:val="center"/>
          </w:tcPr>
          <w:p w14:paraId="22D0E664" w14:textId="77777777" w:rsidR="00C031FA" w:rsidRPr="002F5D6C" w:rsidRDefault="00C031FA"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w:t>
            </w:r>
          </w:p>
        </w:tc>
        <w:tc>
          <w:tcPr>
            <w:tcW w:w="360" w:type="dxa"/>
            <w:tcBorders>
              <w:right w:val="single" w:sz="18" w:space="0" w:color="auto"/>
            </w:tcBorders>
            <w:shd w:val="clear" w:color="auto" w:fill="FFFFFF"/>
            <w:vAlign w:val="center"/>
          </w:tcPr>
          <w:p w14:paraId="22D0E665" w14:textId="77777777" w:rsidR="00C031FA" w:rsidRPr="002F5D6C" w:rsidRDefault="00C031FA"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w:t>
            </w:r>
          </w:p>
        </w:tc>
        <w:tc>
          <w:tcPr>
            <w:tcW w:w="450" w:type="dxa"/>
            <w:tcBorders>
              <w:left w:val="single" w:sz="18" w:space="0" w:color="auto"/>
            </w:tcBorders>
            <w:shd w:val="clear" w:color="auto" w:fill="FFFFFF"/>
            <w:vAlign w:val="center"/>
          </w:tcPr>
          <w:p w14:paraId="22D0E666"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67" w14:textId="77777777" w:rsidR="00C031FA" w:rsidRPr="002F5D6C" w:rsidRDefault="00C031FA"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2</w:t>
            </w:r>
          </w:p>
        </w:tc>
        <w:tc>
          <w:tcPr>
            <w:tcW w:w="450" w:type="dxa"/>
            <w:tcBorders>
              <w:right w:val="single" w:sz="18" w:space="0" w:color="auto"/>
            </w:tcBorders>
            <w:shd w:val="clear" w:color="auto" w:fill="FFFFFF"/>
            <w:vAlign w:val="center"/>
          </w:tcPr>
          <w:p w14:paraId="22D0E668" w14:textId="77777777" w:rsidR="00C031FA" w:rsidRPr="002F5D6C" w:rsidRDefault="00C031FA"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w:t>
            </w:r>
          </w:p>
        </w:tc>
        <w:tc>
          <w:tcPr>
            <w:tcW w:w="450" w:type="dxa"/>
            <w:tcBorders>
              <w:left w:val="single" w:sz="18" w:space="0" w:color="auto"/>
            </w:tcBorders>
            <w:shd w:val="clear" w:color="auto" w:fill="FFFFFF"/>
            <w:vAlign w:val="center"/>
          </w:tcPr>
          <w:p w14:paraId="22D0E669" w14:textId="77777777" w:rsidR="00C031FA" w:rsidRPr="002F5D6C" w:rsidRDefault="00C031FA"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w:t>
            </w:r>
          </w:p>
        </w:tc>
        <w:tc>
          <w:tcPr>
            <w:tcW w:w="540" w:type="dxa"/>
            <w:tcBorders>
              <w:right w:val="single" w:sz="18" w:space="0" w:color="auto"/>
            </w:tcBorders>
            <w:shd w:val="clear" w:color="auto" w:fill="FFFFFF"/>
            <w:vAlign w:val="center"/>
          </w:tcPr>
          <w:p w14:paraId="22D0E66A"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w:t>
            </w:r>
          </w:p>
        </w:tc>
        <w:tc>
          <w:tcPr>
            <w:tcW w:w="360" w:type="dxa"/>
            <w:tcBorders>
              <w:left w:val="single" w:sz="18" w:space="0" w:color="auto"/>
              <w:right w:val="single" w:sz="18" w:space="0" w:color="auto"/>
            </w:tcBorders>
            <w:shd w:val="clear" w:color="auto" w:fill="FFFFFF"/>
            <w:vAlign w:val="center"/>
          </w:tcPr>
          <w:p w14:paraId="22D0E66B"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 P</w:t>
            </w:r>
          </w:p>
        </w:tc>
        <w:tc>
          <w:tcPr>
            <w:tcW w:w="450" w:type="dxa"/>
            <w:shd w:val="clear" w:color="auto" w:fill="FFFFFF"/>
            <w:vAlign w:val="center"/>
          </w:tcPr>
          <w:p w14:paraId="22D0E66C" w14:textId="77777777" w:rsidR="00C031FA"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E, ST</w:t>
            </w:r>
          </w:p>
        </w:tc>
        <w:tc>
          <w:tcPr>
            <w:tcW w:w="540" w:type="dxa"/>
            <w:shd w:val="clear" w:color="auto" w:fill="FFFFFF"/>
            <w:vAlign w:val="center"/>
          </w:tcPr>
          <w:p w14:paraId="22D0E66D"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r>
      <w:tr w:rsidR="001C38D4" w:rsidRPr="002F5D6C" w14:paraId="22D0E682" w14:textId="77777777" w:rsidTr="008B3381">
        <w:trPr>
          <w:trHeight w:val="145"/>
        </w:trPr>
        <w:tc>
          <w:tcPr>
            <w:tcW w:w="2714" w:type="dxa"/>
            <w:shd w:val="clear" w:color="auto" w:fill="FABF8F"/>
            <w:vAlign w:val="center"/>
          </w:tcPr>
          <w:p w14:paraId="22D0E66F" w14:textId="77777777" w:rsidR="00C031FA" w:rsidRPr="002F5D6C" w:rsidRDefault="00C031FA" w:rsidP="008B3381">
            <w:pPr>
              <w:pStyle w:val="ProductNames"/>
              <w:spacing w:before="40" w:after="40"/>
              <w:rPr>
                <w:rFonts w:ascii="Tahoma" w:hAnsi="Tahoma" w:cs="Tahoma"/>
                <w:sz w:val="14"/>
                <w:szCs w:val="14"/>
                <w:lang w:val="fr-FR"/>
              </w:rPr>
            </w:pPr>
            <w:bookmarkStart w:id="201" w:name="_Toc336337930"/>
            <w:bookmarkStart w:id="202" w:name="_Toc343497078"/>
            <w:bookmarkEnd w:id="201"/>
            <w:r w:rsidRPr="002F5D6C">
              <w:rPr>
                <w:rFonts w:ascii="Tahoma" w:hAnsi="Tahoma" w:cs="Tahoma"/>
                <w:sz w:val="14"/>
                <w:szCs w:val="14"/>
                <w:lang w:val="fr-FR"/>
              </w:rPr>
              <w:t>Core Infrastructure Server Suite Standard</w:t>
            </w:r>
            <w:bookmarkEnd w:id="202"/>
          </w:p>
        </w:tc>
        <w:tc>
          <w:tcPr>
            <w:tcW w:w="450" w:type="dxa"/>
            <w:shd w:val="clear" w:color="auto" w:fill="FABF8F"/>
            <w:vAlign w:val="center"/>
          </w:tcPr>
          <w:p w14:paraId="22D0E670" w14:textId="77777777" w:rsidR="00C031FA"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35_Core_Infrastructure" w:history="1">
              <w:r w:rsidR="00D12348" w:rsidRPr="002F5D6C">
                <w:rPr>
                  <w:rStyle w:val="Hyperlink"/>
                  <w:rFonts w:cs="Tahoma"/>
                  <w:b/>
                  <w:bCs/>
                  <w:sz w:val="13"/>
                  <w:szCs w:val="13"/>
                  <w:lang w:val="fr-FR" w:eastAsia="en-US"/>
                </w:rPr>
                <w:t>35</w:t>
              </w:r>
            </w:hyperlink>
          </w:p>
        </w:tc>
        <w:tc>
          <w:tcPr>
            <w:tcW w:w="450" w:type="dxa"/>
            <w:shd w:val="clear" w:color="auto" w:fill="FABF8F"/>
            <w:vAlign w:val="center"/>
          </w:tcPr>
          <w:p w14:paraId="22D0E671"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ABF8F"/>
            <w:vAlign w:val="center"/>
          </w:tcPr>
          <w:p w14:paraId="22D0E672"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673"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25</w:t>
            </w:r>
          </w:p>
        </w:tc>
        <w:tc>
          <w:tcPr>
            <w:tcW w:w="450" w:type="dxa"/>
            <w:shd w:val="clear" w:color="auto" w:fill="FABF8F"/>
            <w:vAlign w:val="center"/>
          </w:tcPr>
          <w:p w14:paraId="22D0E674"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63</w:t>
            </w:r>
          </w:p>
        </w:tc>
        <w:tc>
          <w:tcPr>
            <w:tcW w:w="450" w:type="dxa"/>
            <w:shd w:val="clear" w:color="auto" w:fill="FABF8F"/>
            <w:vAlign w:val="center"/>
          </w:tcPr>
          <w:p w14:paraId="22D0E675"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50</w:t>
            </w:r>
          </w:p>
        </w:tc>
        <w:tc>
          <w:tcPr>
            <w:tcW w:w="450" w:type="dxa"/>
            <w:shd w:val="clear" w:color="auto" w:fill="FABF8F"/>
            <w:vAlign w:val="center"/>
          </w:tcPr>
          <w:p w14:paraId="22D0E676"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38</w:t>
            </w:r>
          </w:p>
        </w:tc>
        <w:tc>
          <w:tcPr>
            <w:tcW w:w="450" w:type="dxa"/>
            <w:shd w:val="clear" w:color="auto" w:fill="FABF8F"/>
            <w:vAlign w:val="center"/>
          </w:tcPr>
          <w:p w14:paraId="22D0E677"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38</w:t>
            </w:r>
          </w:p>
        </w:tc>
        <w:tc>
          <w:tcPr>
            <w:tcW w:w="450" w:type="dxa"/>
            <w:shd w:val="clear" w:color="auto" w:fill="FABF8F"/>
            <w:vAlign w:val="center"/>
          </w:tcPr>
          <w:p w14:paraId="22D0E678"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25</w:t>
            </w:r>
          </w:p>
        </w:tc>
        <w:tc>
          <w:tcPr>
            <w:tcW w:w="360" w:type="dxa"/>
            <w:tcBorders>
              <w:right w:val="single" w:sz="18" w:space="0" w:color="auto"/>
            </w:tcBorders>
            <w:shd w:val="clear" w:color="auto" w:fill="FABF8F"/>
            <w:vAlign w:val="center"/>
          </w:tcPr>
          <w:p w14:paraId="22D0E679"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13</w:t>
            </w:r>
          </w:p>
        </w:tc>
        <w:tc>
          <w:tcPr>
            <w:tcW w:w="450" w:type="dxa"/>
            <w:tcBorders>
              <w:left w:val="single" w:sz="18" w:space="0" w:color="auto"/>
            </w:tcBorders>
            <w:shd w:val="clear" w:color="auto" w:fill="FABF8F"/>
            <w:vAlign w:val="center"/>
          </w:tcPr>
          <w:p w14:paraId="22D0E67A"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25</w:t>
            </w:r>
          </w:p>
        </w:tc>
        <w:tc>
          <w:tcPr>
            <w:tcW w:w="450" w:type="dxa"/>
            <w:shd w:val="clear" w:color="auto" w:fill="FABF8F"/>
            <w:vAlign w:val="center"/>
          </w:tcPr>
          <w:p w14:paraId="22D0E67B"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50</w:t>
            </w:r>
          </w:p>
        </w:tc>
        <w:tc>
          <w:tcPr>
            <w:tcW w:w="450" w:type="dxa"/>
            <w:tcBorders>
              <w:right w:val="single" w:sz="18" w:space="0" w:color="auto"/>
            </w:tcBorders>
            <w:shd w:val="clear" w:color="auto" w:fill="FABF8F"/>
            <w:vAlign w:val="center"/>
          </w:tcPr>
          <w:p w14:paraId="22D0E67C"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ABF8F"/>
            <w:vAlign w:val="center"/>
          </w:tcPr>
          <w:p w14:paraId="22D0E67D"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25</w:t>
            </w:r>
          </w:p>
        </w:tc>
        <w:tc>
          <w:tcPr>
            <w:tcW w:w="540" w:type="dxa"/>
            <w:tcBorders>
              <w:right w:val="single" w:sz="18" w:space="0" w:color="auto"/>
            </w:tcBorders>
            <w:shd w:val="clear" w:color="auto" w:fill="FABF8F"/>
            <w:vAlign w:val="center"/>
          </w:tcPr>
          <w:p w14:paraId="22D0E67E"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C</w:t>
            </w:r>
          </w:p>
        </w:tc>
        <w:tc>
          <w:tcPr>
            <w:tcW w:w="360" w:type="dxa"/>
            <w:tcBorders>
              <w:left w:val="single" w:sz="18" w:space="0" w:color="auto"/>
              <w:right w:val="single" w:sz="18" w:space="0" w:color="auto"/>
            </w:tcBorders>
            <w:shd w:val="clear" w:color="auto" w:fill="FABF8F"/>
            <w:vAlign w:val="center"/>
          </w:tcPr>
          <w:p w14:paraId="22D0E67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8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681" w14:textId="77777777" w:rsidR="00C031FA" w:rsidRPr="002F5D6C" w:rsidRDefault="000D6403" w:rsidP="00930333">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930333">
              <w:rPr>
                <w:rFonts w:ascii="Tahoma" w:hAnsi="Tahoma" w:cs="Tahoma"/>
                <w:sz w:val="13"/>
                <w:lang w:val="fr-FR" w:eastAsia="en-US"/>
              </w:rPr>
              <w:t xml:space="preserve"> / </w:t>
            </w:r>
            <w:r w:rsidRPr="002F5D6C">
              <w:rPr>
                <w:rFonts w:ascii="Tahoma" w:hAnsi="Tahoma" w:cs="Tahoma"/>
                <w:sz w:val="13"/>
                <w:lang w:val="fr-FR" w:eastAsia="en-US"/>
              </w:rPr>
              <w:t>OV</w:t>
            </w:r>
          </w:p>
        </w:tc>
      </w:tr>
      <w:tr w:rsidR="00CD4F9A" w:rsidRPr="002F5D6C" w14:paraId="22D0E696" w14:textId="77777777" w:rsidTr="008B3381">
        <w:trPr>
          <w:trHeight w:val="145"/>
        </w:trPr>
        <w:tc>
          <w:tcPr>
            <w:tcW w:w="2714" w:type="dxa"/>
            <w:shd w:val="clear" w:color="auto" w:fill="FFFFFF"/>
            <w:vAlign w:val="center"/>
          </w:tcPr>
          <w:p w14:paraId="22D0E683" w14:textId="77777777" w:rsidR="00C031FA" w:rsidRPr="002F5D6C" w:rsidRDefault="00C031FA" w:rsidP="008B3381">
            <w:pPr>
              <w:pStyle w:val="ProductNames"/>
              <w:spacing w:before="40" w:after="40"/>
              <w:rPr>
                <w:rFonts w:ascii="Tahoma" w:hAnsi="Tahoma" w:cs="Tahoma"/>
                <w:sz w:val="14"/>
                <w:szCs w:val="14"/>
                <w:lang w:val="fr-FR"/>
              </w:rPr>
            </w:pPr>
            <w:bookmarkStart w:id="203" w:name="_Toc336337931"/>
            <w:bookmarkStart w:id="204" w:name="_Toc343497079"/>
            <w:bookmarkEnd w:id="203"/>
            <w:r w:rsidRPr="002F5D6C">
              <w:rPr>
                <w:rFonts w:ascii="Tahoma" w:hAnsi="Tahoma" w:cs="Tahoma"/>
                <w:sz w:val="14"/>
                <w:szCs w:val="14"/>
                <w:lang w:val="fr-FR"/>
              </w:rPr>
              <w:t>Core Infrastructure Server Suite Enterprise</w:t>
            </w:r>
            <w:bookmarkEnd w:id="204"/>
          </w:p>
        </w:tc>
        <w:tc>
          <w:tcPr>
            <w:tcW w:w="450" w:type="dxa"/>
            <w:shd w:val="clear" w:color="auto" w:fill="FFFFFF"/>
            <w:vAlign w:val="center"/>
          </w:tcPr>
          <w:p w14:paraId="22D0E684" w14:textId="77777777" w:rsidR="00C031FA"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36_Core_Infrastructure" w:history="1">
              <w:r w:rsidR="00D12348" w:rsidRPr="002F5D6C">
                <w:rPr>
                  <w:rStyle w:val="Hyperlink"/>
                  <w:rFonts w:cs="Tahoma"/>
                  <w:b/>
                  <w:bCs/>
                  <w:sz w:val="13"/>
                  <w:szCs w:val="13"/>
                  <w:lang w:val="fr-FR" w:eastAsia="en-US"/>
                </w:rPr>
                <w:t>36</w:t>
              </w:r>
            </w:hyperlink>
          </w:p>
        </w:tc>
        <w:tc>
          <w:tcPr>
            <w:tcW w:w="450" w:type="dxa"/>
            <w:shd w:val="clear" w:color="auto" w:fill="FFFFFF"/>
            <w:vAlign w:val="center"/>
          </w:tcPr>
          <w:p w14:paraId="22D0E685"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FFFFF"/>
            <w:vAlign w:val="center"/>
          </w:tcPr>
          <w:p w14:paraId="22D0E68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687"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88"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89"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8A"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8B"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8C"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360" w:type="dxa"/>
            <w:tcBorders>
              <w:right w:val="single" w:sz="18" w:space="0" w:color="auto"/>
            </w:tcBorders>
            <w:shd w:val="clear" w:color="auto" w:fill="FFFFFF"/>
            <w:vAlign w:val="center"/>
          </w:tcPr>
          <w:p w14:paraId="22D0E68D"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shd w:val="clear" w:color="auto" w:fill="FFFFFF"/>
            <w:vAlign w:val="center"/>
          </w:tcPr>
          <w:p w14:paraId="22D0E68E"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FFFFF"/>
            <w:vAlign w:val="center"/>
          </w:tcPr>
          <w:p w14:paraId="22D0E68F"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right w:val="single" w:sz="18" w:space="0" w:color="auto"/>
            </w:tcBorders>
            <w:shd w:val="clear" w:color="auto" w:fill="FFFFFF"/>
            <w:vAlign w:val="center"/>
          </w:tcPr>
          <w:p w14:paraId="22D0E690"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shd w:val="clear" w:color="auto" w:fill="FFFFFF"/>
            <w:vAlign w:val="center"/>
          </w:tcPr>
          <w:p w14:paraId="22D0E691"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540" w:type="dxa"/>
            <w:tcBorders>
              <w:right w:val="single" w:sz="18" w:space="0" w:color="auto"/>
            </w:tcBorders>
            <w:shd w:val="clear" w:color="auto" w:fill="FFFFFF"/>
            <w:vAlign w:val="center"/>
          </w:tcPr>
          <w:p w14:paraId="22D0E69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69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69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695"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6AA" w14:textId="77777777" w:rsidTr="008B3381">
        <w:trPr>
          <w:trHeight w:val="145"/>
        </w:trPr>
        <w:tc>
          <w:tcPr>
            <w:tcW w:w="2714" w:type="dxa"/>
            <w:shd w:val="clear" w:color="auto" w:fill="FABF8F"/>
            <w:vAlign w:val="center"/>
          </w:tcPr>
          <w:p w14:paraId="22D0E697" w14:textId="77777777" w:rsidR="00C031FA" w:rsidRPr="002F5D6C" w:rsidRDefault="00C031FA" w:rsidP="008B3381">
            <w:pPr>
              <w:pStyle w:val="ProductNames"/>
              <w:spacing w:before="40" w:after="40"/>
              <w:rPr>
                <w:rFonts w:ascii="Tahoma" w:hAnsi="Tahoma" w:cs="Tahoma"/>
                <w:sz w:val="14"/>
                <w:szCs w:val="14"/>
                <w:lang w:val="fr-FR"/>
              </w:rPr>
            </w:pPr>
            <w:bookmarkStart w:id="205" w:name="_Toc336337932"/>
            <w:bookmarkStart w:id="206" w:name="_Toc343497080"/>
            <w:bookmarkEnd w:id="205"/>
            <w:r w:rsidRPr="002F5D6C">
              <w:rPr>
                <w:rFonts w:ascii="Tahoma" w:hAnsi="Tahoma" w:cs="Tahoma"/>
                <w:sz w:val="14"/>
                <w:szCs w:val="14"/>
                <w:lang w:val="fr-FR"/>
              </w:rPr>
              <w:t>Core Infrastructure Server Suite Datacenter</w:t>
            </w:r>
            <w:bookmarkEnd w:id="206"/>
          </w:p>
        </w:tc>
        <w:tc>
          <w:tcPr>
            <w:tcW w:w="450" w:type="dxa"/>
            <w:shd w:val="clear" w:color="auto" w:fill="FABF8F"/>
            <w:vAlign w:val="center"/>
          </w:tcPr>
          <w:p w14:paraId="22D0E698" w14:textId="77777777" w:rsidR="00C031FA"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37_Core_Infrastructure" w:history="1">
              <w:r w:rsidR="00D12348" w:rsidRPr="002F5D6C">
                <w:rPr>
                  <w:rStyle w:val="Hyperlink"/>
                  <w:rFonts w:cs="Tahoma"/>
                  <w:b/>
                  <w:bCs/>
                  <w:sz w:val="13"/>
                  <w:szCs w:val="13"/>
                  <w:lang w:val="fr-FR" w:eastAsia="en-US"/>
                </w:rPr>
                <w:t>37</w:t>
              </w:r>
            </w:hyperlink>
          </w:p>
        </w:tc>
        <w:tc>
          <w:tcPr>
            <w:tcW w:w="450" w:type="dxa"/>
            <w:shd w:val="clear" w:color="auto" w:fill="FABF8F"/>
            <w:vAlign w:val="center"/>
          </w:tcPr>
          <w:p w14:paraId="22D0E699"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ABF8F"/>
            <w:vAlign w:val="center"/>
          </w:tcPr>
          <w:p w14:paraId="22D0E69A"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69B"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69C"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188</w:t>
            </w:r>
          </w:p>
        </w:tc>
        <w:tc>
          <w:tcPr>
            <w:tcW w:w="450" w:type="dxa"/>
            <w:shd w:val="clear" w:color="auto" w:fill="FABF8F"/>
            <w:vAlign w:val="center"/>
          </w:tcPr>
          <w:p w14:paraId="22D0E69D"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150</w:t>
            </w:r>
          </w:p>
        </w:tc>
        <w:tc>
          <w:tcPr>
            <w:tcW w:w="450" w:type="dxa"/>
            <w:shd w:val="clear" w:color="auto" w:fill="FABF8F"/>
            <w:vAlign w:val="center"/>
          </w:tcPr>
          <w:p w14:paraId="22D0E69E"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113</w:t>
            </w:r>
          </w:p>
        </w:tc>
        <w:tc>
          <w:tcPr>
            <w:tcW w:w="450" w:type="dxa"/>
            <w:shd w:val="clear" w:color="auto" w:fill="FABF8F"/>
            <w:vAlign w:val="center"/>
          </w:tcPr>
          <w:p w14:paraId="22D0E69F" w14:textId="77777777" w:rsidR="00C031FA" w:rsidRPr="002F5D6C" w:rsidRDefault="00D12348" w:rsidP="008B3381">
            <w:pPr>
              <w:pStyle w:val="TableText"/>
              <w:widowControl w:val="0"/>
              <w:spacing w:before="40" w:after="40"/>
              <w:rPr>
                <w:rFonts w:ascii="Tahoma" w:hAnsi="Tahoma" w:cs="Tahoma"/>
                <w:sz w:val="13"/>
                <w:szCs w:val="13"/>
                <w:lang w:val="fr-FR" w:eastAsia="ja-JP"/>
              </w:rPr>
            </w:pPr>
            <w:r w:rsidRPr="002F5D6C">
              <w:rPr>
                <w:rFonts w:ascii="Tahoma" w:hAnsi="Tahoma" w:cs="Tahoma"/>
                <w:sz w:val="13"/>
                <w:lang w:val="fr-FR" w:eastAsia="en-US"/>
              </w:rPr>
              <w:t>113</w:t>
            </w:r>
          </w:p>
        </w:tc>
        <w:tc>
          <w:tcPr>
            <w:tcW w:w="450" w:type="dxa"/>
            <w:shd w:val="clear" w:color="auto" w:fill="FABF8F"/>
            <w:vAlign w:val="center"/>
          </w:tcPr>
          <w:p w14:paraId="22D0E6A0" w14:textId="77777777" w:rsidR="00C031FA"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75</w:t>
            </w:r>
          </w:p>
        </w:tc>
        <w:tc>
          <w:tcPr>
            <w:tcW w:w="360" w:type="dxa"/>
            <w:tcBorders>
              <w:right w:val="single" w:sz="18" w:space="0" w:color="auto"/>
            </w:tcBorders>
            <w:shd w:val="clear" w:color="auto" w:fill="FABF8F"/>
            <w:vAlign w:val="center"/>
          </w:tcPr>
          <w:p w14:paraId="22D0E6A1" w14:textId="77777777" w:rsidR="00C031FA" w:rsidRPr="002F5D6C" w:rsidRDefault="00D12348" w:rsidP="008B3381">
            <w:pPr>
              <w:pStyle w:val="TableText"/>
              <w:widowControl w:val="0"/>
              <w:spacing w:before="40" w:after="40"/>
              <w:rPr>
                <w:rFonts w:ascii="Tahoma" w:hAnsi="Tahoma" w:cs="Tahoma"/>
                <w:sz w:val="13"/>
                <w:szCs w:val="13"/>
                <w:lang w:val="fr-FR" w:eastAsia="ja-JP"/>
              </w:rPr>
            </w:pPr>
            <w:r w:rsidRPr="002F5D6C">
              <w:rPr>
                <w:rFonts w:ascii="Tahoma" w:hAnsi="Tahoma" w:cs="Tahoma"/>
                <w:sz w:val="13"/>
                <w:lang w:val="fr-FR" w:eastAsia="en-US"/>
              </w:rPr>
              <w:t>38</w:t>
            </w:r>
          </w:p>
        </w:tc>
        <w:tc>
          <w:tcPr>
            <w:tcW w:w="450" w:type="dxa"/>
            <w:tcBorders>
              <w:left w:val="single" w:sz="18" w:space="0" w:color="auto"/>
            </w:tcBorders>
            <w:shd w:val="clear" w:color="auto" w:fill="FABF8F"/>
            <w:vAlign w:val="center"/>
          </w:tcPr>
          <w:p w14:paraId="22D0E6A2" w14:textId="77777777" w:rsidR="00C031FA" w:rsidRPr="002F5D6C" w:rsidRDefault="00D12348" w:rsidP="008B3381">
            <w:pPr>
              <w:pStyle w:val="TableText"/>
              <w:widowControl w:val="0"/>
              <w:spacing w:before="40" w:after="40"/>
              <w:rPr>
                <w:rFonts w:ascii="Tahoma" w:hAnsi="Tahoma" w:cs="Tahoma"/>
                <w:sz w:val="13"/>
                <w:szCs w:val="13"/>
                <w:lang w:val="fr-FR" w:eastAsia="ja-JP"/>
              </w:rPr>
            </w:pPr>
            <w:r w:rsidRPr="002F5D6C">
              <w:rPr>
                <w:rFonts w:ascii="Tahoma" w:hAnsi="Tahoma" w:cs="Tahoma"/>
                <w:sz w:val="13"/>
                <w:lang w:val="fr-FR" w:eastAsia="en-US"/>
              </w:rPr>
              <w:t>75</w:t>
            </w:r>
          </w:p>
        </w:tc>
        <w:tc>
          <w:tcPr>
            <w:tcW w:w="450" w:type="dxa"/>
            <w:shd w:val="clear" w:color="auto" w:fill="FABF8F"/>
            <w:vAlign w:val="center"/>
          </w:tcPr>
          <w:p w14:paraId="22D0E6A3" w14:textId="77777777" w:rsidR="00C031FA" w:rsidRPr="002F5D6C" w:rsidRDefault="00D12348" w:rsidP="008B3381">
            <w:pPr>
              <w:pStyle w:val="TableText"/>
              <w:widowControl w:val="0"/>
              <w:spacing w:before="40" w:after="40"/>
              <w:rPr>
                <w:rFonts w:ascii="Tahoma" w:hAnsi="Tahoma" w:cs="Tahoma"/>
                <w:sz w:val="13"/>
                <w:szCs w:val="13"/>
                <w:lang w:val="fr-FR" w:eastAsia="ja-JP"/>
              </w:rPr>
            </w:pPr>
            <w:r w:rsidRPr="002F5D6C">
              <w:rPr>
                <w:rFonts w:ascii="Tahoma" w:hAnsi="Tahoma" w:cs="Tahoma"/>
                <w:sz w:val="13"/>
                <w:lang w:val="fr-FR" w:eastAsia="en-US"/>
              </w:rPr>
              <w:t>150</w:t>
            </w:r>
          </w:p>
        </w:tc>
        <w:tc>
          <w:tcPr>
            <w:tcW w:w="450" w:type="dxa"/>
            <w:tcBorders>
              <w:right w:val="single" w:sz="18" w:space="0" w:color="auto"/>
            </w:tcBorders>
            <w:shd w:val="clear" w:color="auto" w:fill="FABF8F"/>
            <w:vAlign w:val="center"/>
          </w:tcPr>
          <w:p w14:paraId="22D0E6A4" w14:textId="77777777" w:rsidR="00C031FA" w:rsidRPr="002F5D6C" w:rsidRDefault="00D12348" w:rsidP="008B3381">
            <w:pPr>
              <w:pStyle w:val="TableText"/>
              <w:widowControl w:val="0"/>
              <w:spacing w:before="40" w:after="40"/>
              <w:rPr>
                <w:rFonts w:ascii="Tahoma" w:hAnsi="Tahoma" w:cs="Tahoma"/>
                <w:sz w:val="13"/>
                <w:szCs w:val="13"/>
                <w:lang w:val="fr-FR" w:eastAsia="ja-JP"/>
              </w:rPr>
            </w:pPr>
            <w:r w:rsidRPr="002F5D6C">
              <w:rPr>
                <w:rFonts w:ascii="Tahoma" w:hAnsi="Tahoma" w:cs="Tahoma"/>
                <w:sz w:val="13"/>
                <w:lang w:val="fr-FR" w:eastAsia="en-US"/>
              </w:rPr>
              <w:t>75</w:t>
            </w:r>
          </w:p>
        </w:tc>
        <w:tc>
          <w:tcPr>
            <w:tcW w:w="450" w:type="dxa"/>
            <w:tcBorders>
              <w:left w:val="single" w:sz="18" w:space="0" w:color="auto"/>
            </w:tcBorders>
            <w:shd w:val="clear" w:color="auto" w:fill="FABF8F"/>
            <w:vAlign w:val="center"/>
          </w:tcPr>
          <w:p w14:paraId="22D0E6A5" w14:textId="77777777" w:rsidR="00C031FA" w:rsidRPr="002F5D6C" w:rsidRDefault="00D12348" w:rsidP="008B3381">
            <w:pPr>
              <w:pStyle w:val="TableText"/>
              <w:widowControl w:val="0"/>
              <w:spacing w:before="40" w:after="40"/>
              <w:rPr>
                <w:rFonts w:ascii="Tahoma" w:hAnsi="Tahoma" w:cs="Tahoma"/>
                <w:sz w:val="13"/>
                <w:szCs w:val="13"/>
                <w:lang w:val="fr-FR" w:eastAsia="ja-JP"/>
              </w:rPr>
            </w:pPr>
            <w:r w:rsidRPr="002F5D6C">
              <w:rPr>
                <w:rFonts w:ascii="Tahoma" w:hAnsi="Tahoma" w:cs="Tahoma"/>
                <w:sz w:val="13"/>
                <w:lang w:val="fr-FR" w:eastAsia="en-US"/>
              </w:rPr>
              <w:t>75</w:t>
            </w:r>
          </w:p>
        </w:tc>
        <w:tc>
          <w:tcPr>
            <w:tcW w:w="540" w:type="dxa"/>
            <w:tcBorders>
              <w:right w:val="single" w:sz="18" w:space="0" w:color="auto"/>
            </w:tcBorders>
            <w:shd w:val="clear" w:color="auto" w:fill="FABF8F"/>
            <w:vAlign w:val="center"/>
          </w:tcPr>
          <w:p w14:paraId="22D0E6A6"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C</w:t>
            </w:r>
          </w:p>
        </w:tc>
        <w:tc>
          <w:tcPr>
            <w:tcW w:w="360" w:type="dxa"/>
            <w:tcBorders>
              <w:left w:val="single" w:sz="18" w:space="0" w:color="auto"/>
              <w:right w:val="single" w:sz="18" w:space="0" w:color="auto"/>
            </w:tcBorders>
            <w:shd w:val="clear" w:color="auto" w:fill="FABF8F"/>
            <w:vAlign w:val="center"/>
          </w:tcPr>
          <w:p w14:paraId="22D0E6A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A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6A9" w14:textId="77777777" w:rsidR="00C031FA" w:rsidRPr="002F5D6C" w:rsidRDefault="000D6403" w:rsidP="00930333">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930333">
              <w:rPr>
                <w:rFonts w:ascii="Tahoma" w:hAnsi="Tahoma" w:cs="Tahoma"/>
                <w:sz w:val="13"/>
                <w:lang w:val="fr-FR" w:eastAsia="en-US"/>
              </w:rPr>
              <w:t xml:space="preserve"> / </w:t>
            </w:r>
            <w:r w:rsidR="00D12348" w:rsidRPr="002F5D6C">
              <w:rPr>
                <w:rFonts w:ascii="Tahoma" w:hAnsi="Tahoma" w:cs="Tahoma"/>
                <w:sz w:val="13"/>
                <w:lang w:val="fr-FR" w:eastAsia="en-US"/>
              </w:rPr>
              <w:t>OV</w:t>
            </w:r>
          </w:p>
        </w:tc>
      </w:tr>
      <w:tr w:rsidR="00CD4F9A" w:rsidRPr="002F5D6C" w14:paraId="22D0E6BE" w14:textId="77777777" w:rsidTr="008B3381">
        <w:trPr>
          <w:trHeight w:val="145"/>
        </w:trPr>
        <w:tc>
          <w:tcPr>
            <w:tcW w:w="2714" w:type="dxa"/>
            <w:shd w:val="clear" w:color="auto" w:fill="FFFFFF"/>
            <w:vAlign w:val="center"/>
          </w:tcPr>
          <w:p w14:paraId="22D0E6AB" w14:textId="77777777" w:rsidR="00BB31B0" w:rsidRPr="002F5D6C" w:rsidRDefault="00D12348" w:rsidP="008B3381">
            <w:pPr>
              <w:pStyle w:val="ProductNames"/>
              <w:spacing w:before="40" w:after="40"/>
              <w:rPr>
                <w:rFonts w:ascii="Tahoma" w:hAnsi="Tahoma" w:cs="Tahoma"/>
                <w:color w:val="000000"/>
                <w:sz w:val="14"/>
                <w:szCs w:val="14"/>
                <w:lang w:val="fr-FR"/>
              </w:rPr>
            </w:pPr>
            <w:bookmarkStart w:id="207" w:name="_Toc336337933"/>
            <w:bookmarkStart w:id="208" w:name="_Toc343497081"/>
            <w:bookmarkEnd w:id="207"/>
            <w:r w:rsidRPr="002F5D6C">
              <w:rPr>
                <w:rFonts w:ascii="Tahoma" w:hAnsi="Tahoma" w:cs="Tahoma"/>
                <w:sz w:val="14"/>
                <w:szCs w:val="14"/>
                <w:lang w:val="fr-FR"/>
              </w:rPr>
              <w:t>Data Warehouse Appliance 2012</w:t>
            </w:r>
            <w:bookmarkEnd w:id="208"/>
          </w:p>
        </w:tc>
        <w:tc>
          <w:tcPr>
            <w:tcW w:w="450" w:type="dxa"/>
            <w:shd w:val="clear" w:color="auto" w:fill="FFFFFF"/>
            <w:vAlign w:val="center"/>
          </w:tcPr>
          <w:p w14:paraId="22D0E6AC" w14:textId="77777777" w:rsidR="00BB31B0" w:rsidRPr="002F5D6C" w:rsidRDefault="00936578" w:rsidP="008B3381">
            <w:pPr>
              <w:pStyle w:val="TableText"/>
              <w:widowControl w:val="0"/>
              <w:spacing w:before="40" w:after="40"/>
              <w:rPr>
                <w:rFonts w:cs="Tahoma"/>
                <w:b/>
                <w:bCs/>
                <w:color w:val="0000FF"/>
                <w:sz w:val="13"/>
                <w:szCs w:val="13"/>
                <w:u w:val="single"/>
                <w:lang w:val="fr-FR" w:eastAsia="en-US"/>
              </w:rPr>
            </w:pPr>
            <w:hyperlink w:anchor="_38_Data_Warehouse" w:history="1">
              <w:r w:rsidR="00D12348" w:rsidRPr="002F5D6C">
                <w:rPr>
                  <w:rStyle w:val="Hyperlink"/>
                  <w:rFonts w:cs="Tahoma"/>
                  <w:b/>
                  <w:bCs/>
                  <w:sz w:val="13"/>
                  <w:szCs w:val="13"/>
                  <w:lang w:val="fr-FR" w:eastAsia="en-US"/>
                </w:rPr>
                <w:t>38</w:t>
              </w:r>
            </w:hyperlink>
          </w:p>
        </w:tc>
        <w:tc>
          <w:tcPr>
            <w:tcW w:w="450" w:type="dxa"/>
            <w:shd w:val="clear" w:color="auto" w:fill="FFFFFF"/>
            <w:vAlign w:val="center"/>
          </w:tcPr>
          <w:p w14:paraId="22D0E6AD" w14:textId="77777777" w:rsidR="00BB31B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11/11</w:t>
            </w:r>
          </w:p>
        </w:tc>
        <w:tc>
          <w:tcPr>
            <w:tcW w:w="360" w:type="dxa"/>
            <w:tcBorders>
              <w:right w:val="single" w:sz="18" w:space="0" w:color="auto"/>
            </w:tcBorders>
            <w:shd w:val="clear" w:color="auto" w:fill="FFFFFF"/>
            <w:vAlign w:val="center"/>
          </w:tcPr>
          <w:p w14:paraId="22D0E6AE" w14:textId="77777777" w:rsidR="00BB31B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6AF" w14:textId="77777777" w:rsidR="00BB31B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w:t>
            </w:r>
          </w:p>
        </w:tc>
        <w:tc>
          <w:tcPr>
            <w:tcW w:w="450" w:type="dxa"/>
            <w:shd w:val="clear" w:color="auto" w:fill="FFFFFF"/>
            <w:vAlign w:val="center"/>
          </w:tcPr>
          <w:p w14:paraId="22D0E6B0" w14:textId="77777777" w:rsidR="00BB31B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500</w:t>
            </w:r>
          </w:p>
        </w:tc>
        <w:tc>
          <w:tcPr>
            <w:tcW w:w="450" w:type="dxa"/>
            <w:shd w:val="clear" w:color="auto" w:fill="FFFFFF"/>
            <w:vAlign w:val="center"/>
          </w:tcPr>
          <w:p w14:paraId="22D0E6B1" w14:textId="77777777" w:rsidR="00BB31B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400</w:t>
            </w:r>
          </w:p>
        </w:tc>
        <w:tc>
          <w:tcPr>
            <w:tcW w:w="450" w:type="dxa"/>
            <w:shd w:val="clear" w:color="auto" w:fill="FFFFFF"/>
            <w:vAlign w:val="center"/>
          </w:tcPr>
          <w:p w14:paraId="22D0E6B2" w14:textId="77777777" w:rsidR="00BB31B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300</w:t>
            </w:r>
          </w:p>
        </w:tc>
        <w:tc>
          <w:tcPr>
            <w:tcW w:w="450" w:type="dxa"/>
            <w:shd w:val="clear" w:color="auto" w:fill="FFFFFF"/>
            <w:vAlign w:val="center"/>
          </w:tcPr>
          <w:p w14:paraId="22D0E6B3" w14:textId="77777777" w:rsidR="00BB31B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300</w:t>
            </w:r>
          </w:p>
        </w:tc>
        <w:tc>
          <w:tcPr>
            <w:tcW w:w="450" w:type="dxa"/>
            <w:shd w:val="clear" w:color="auto" w:fill="FFFFFF"/>
            <w:vAlign w:val="center"/>
          </w:tcPr>
          <w:p w14:paraId="22D0E6B4" w14:textId="77777777" w:rsidR="00BB31B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w:t>
            </w:r>
          </w:p>
        </w:tc>
        <w:tc>
          <w:tcPr>
            <w:tcW w:w="360" w:type="dxa"/>
            <w:tcBorders>
              <w:right w:val="single" w:sz="18" w:space="0" w:color="auto"/>
            </w:tcBorders>
            <w:shd w:val="clear" w:color="auto" w:fill="FFFFFF"/>
            <w:vAlign w:val="center"/>
          </w:tcPr>
          <w:p w14:paraId="22D0E6B5" w14:textId="77777777" w:rsidR="00BB31B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tcBorders>
              <w:left w:val="single" w:sz="18" w:space="0" w:color="auto"/>
            </w:tcBorders>
            <w:shd w:val="clear" w:color="auto" w:fill="FFFFFF"/>
            <w:vAlign w:val="center"/>
          </w:tcPr>
          <w:p w14:paraId="22D0E6B6" w14:textId="77777777" w:rsidR="00BB31B0" w:rsidRPr="002F5D6C" w:rsidRDefault="00BB31B0"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6B7" w14:textId="77777777" w:rsidR="00BB31B0" w:rsidRPr="002F5D6C" w:rsidRDefault="00BB31B0"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6B8" w14:textId="77777777" w:rsidR="00BB31B0" w:rsidRPr="002F5D6C" w:rsidRDefault="00BB31B0"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6B9" w14:textId="77777777" w:rsidR="00BB31B0" w:rsidRPr="002F5D6C" w:rsidRDefault="00BB31B0"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6BA" w14:textId="77777777" w:rsidR="00BB31B0"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6BB" w14:textId="77777777" w:rsidR="00BB31B0" w:rsidRPr="002F5D6C" w:rsidRDefault="00BB31B0"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6BC" w14:textId="77777777" w:rsidR="00BB31B0" w:rsidRPr="002F5D6C" w:rsidRDefault="00BB31B0"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6BD" w14:textId="77777777" w:rsidR="00BB31B0" w:rsidRPr="002F5D6C" w:rsidRDefault="00BB31B0" w:rsidP="008B3381">
            <w:pPr>
              <w:pStyle w:val="TableText"/>
              <w:widowControl w:val="0"/>
              <w:spacing w:before="40" w:after="40"/>
              <w:rPr>
                <w:rFonts w:ascii="Tahoma" w:hAnsi="Tahoma" w:cs="Tahoma"/>
                <w:sz w:val="13"/>
                <w:lang w:val="fr-FR" w:eastAsia="en-US"/>
              </w:rPr>
            </w:pPr>
          </w:p>
        </w:tc>
      </w:tr>
      <w:tr w:rsidR="001C38D4" w:rsidRPr="002F5D6C" w14:paraId="22D0E6D2" w14:textId="77777777" w:rsidTr="008B3381">
        <w:trPr>
          <w:trHeight w:val="145"/>
        </w:trPr>
        <w:tc>
          <w:tcPr>
            <w:tcW w:w="2714" w:type="dxa"/>
            <w:shd w:val="clear" w:color="auto" w:fill="FABF8F"/>
            <w:vAlign w:val="center"/>
          </w:tcPr>
          <w:p w14:paraId="22D0E6BF" w14:textId="77777777" w:rsidR="00C031FA" w:rsidRPr="00B611CF" w:rsidRDefault="00D12348" w:rsidP="008B3381">
            <w:pPr>
              <w:pStyle w:val="ProductNames"/>
              <w:spacing w:before="40" w:after="40"/>
              <w:rPr>
                <w:rFonts w:ascii="Tahoma" w:hAnsi="Tahoma" w:cs="Tahoma"/>
                <w:sz w:val="14"/>
                <w:szCs w:val="14"/>
              </w:rPr>
            </w:pPr>
            <w:bookmarkStart w:id="209" w:name="_Toc336337935"/>
            <w:bookmarkStart w:id="210" w:name="_Toc343497082"/>
            <w:bookmarkEnd w:id="209"/>
            <w:r w:rsidRPr="00B611CF">
              <w:rPr>
                <w:rFonts w:ascii="Tahoma" w:hAnsi="Tahoma" w:cs="Tahoma"/>
                <w:color w:val="000000"/>
                <w:sz w:val="14"/>
                <w:szCs w:val="14"/>
              </w:rPr>
              <w:t>Extra Storage Dynamics CRM Online</w:t>
            </w:r>
            <w:bookmarkEnd w:id="210"/>
          </w:p>
        </w:tc>
        <w:tc>
          <w:tcPr>
            <w:tcW w:w="450" w:type="dxa"/>
            <w:shd w:val="clear" w:color="auto" w:fill="FABF8F"/>
            <w:vAlign w:val="center"/>
          </w:tcPr>
          <w:p w14:paraId="22D0E6C0" w14:textId="77777777" w:rsidR="00C031FA"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39_Dynamics_CRM" w:history="1">
              <w:r w:rsidR="00D12348" w:rsidRPr="002F5D6C">
                <w:rPr>
                  <w:rStyle w:val="Hyperlink"/>
                  <w:rFonts w:cs="Tahoma"/>
                  <w:b/>
                  <w:bCs/>
                  <w:sz w:val="13"/>
                  <w:szCs w:val="13"/>
                  <w:lang w:val="fr-FR" w:eastAsia="en-US"/>
                </w:rPr>
                <w:t>39</w:t>
              </w:r>
            </w:hyperlink>
          </w:p>
        </w:tc>
        <w:tc>
          <w:tcPr>
            <w:tcW w:w="450" w:type="dxa"/>
            <w:shd w:val="clear" w:color="auto" w:fill="FABF8F"/>
            <w:vAlign w:val="center"/>
          </w:tcPr>
          <w:p w14:paraId="22D0E6C1"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12/09</w:t>
            </w:r>
          </w:p>
        </w:tc>
        <w:tc>
          <w:tcPr>
            <w:tcW w:w="360" w:type="dxa"/>
            <w:tcBorders>
              <w:right w:val="single" w:sz="18" w:space="0" w:color="auto"/>
            </w:tcBorders>
            <w:shd w:val="clear" w:color="auto" w:fill="FABF8F"/>
            <w:vAlign w:val="center"/>
          </w:tcPr>
          <w:p w14:paraId="22D0E6C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6C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C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C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C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C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C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6C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6C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C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6C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6CD"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6CE"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6C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D0"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E6D1"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6E6" w14:textId="77777777" w:rsidTr="008B3381">
        <w:trPr>
          <w:trHeight w:val="145"/>
        </w:trPr>
        <w:tc>
          <w:tcPr>
            <w:tcW w:w="2714" w:type="dxa"/>
            <w:vAlign w:val="center"/>
          </w:tcPr>
          <w:p w14:paraId="22D0E6D3" w14:textId="77777777" w:rsidR="00C031FA" w:rsidRPr="002F5D6C" w:rsidRDefault="00D12348" w:rsidP="008B3381">
            <w:pPr>
              <w:pStyle w:val="ProductNames"/>
              <w:spacing w:before="40" w:after="40"/>
              <w:rPr>
                <w:rFonts w:ascii="Tahoma" w:hAnsi="Tahoma" w:cs="Tahoma"/>
                <w:sz w:val="14"/>
                <w:szCs w:val="14"/>
                <w:lang w:val="fr-FR"/>
              </w:rPr>
            </w:pPr>
            <w:bookmarkStart w:id="211" w:name="_Toc336337936"/>
            <w:bookmarkStart w:id="212" w:name="_Toc343497083"/>
            <w:bookmarkEnd w:id="211"/>
            <w:r w:rsidRPr="002F5D6C">
              <w:rPr>
                <w:rFonts w:ascii="Tahoma" w:hAnsi="Tahoma" w:cs="Tahoma"/>
                <w:color w:val="000000"/>
                <w:sz w:val="14"/>
                <w:szCs w:val="14"/>
                <w:lang w:val="fr-FR"/>
              </w:rPr>
              <w:t>Dynamics CRM Online par utilisateur</w:t>
            </w:r>
            <w:bookmarkEnd w:id="212"/>
          </w:p>
        </w:tc>
        <w:tc>
          <w:tcPr>
            <w:tcW w:w="450" w:type="dxa"/>
            <w:vAlign w:val="center"/>
          </w:tcPr>
          <w:p w14:paraId="22D0E6D4" w14:textId="77777777" w:rsidR="00C031FA"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40_Dynamics_CRM" w:history="1">
              <w:r w:rsidR="00D12348" w:rsidRPr="002F5D6C">
                <w:rPr>
                  <w:rStyle w:val="Hyperlink"/>
                  <w:rFonts w:cs="Tahoma"/>
                  <w:b/>
                  <w:bCs/>
                  <w:sz w:val="13"/>
                  <w:szCs w:val="13"/>
                  <w:lang w:val="fr-FR" w:eastAsia="en-US"/>
                </w:rPr>
                <w:t>39</w:t>
              </w:r>
            </w:hyperlink>
          </w:p>
        </w:tc>
        <w:tc>
          <w:tcPr>
            <w:tcW w:w="450" w:type="dxa"/>
            <w:vAlign w:val="center"/>
          </w:tcPr>
          <w:p w14:paraId="22D0E6D5"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12/09</w:t>
            </w:r>
          </w:p>
        </w:tc>
        <w:tc>
          <w:tcPr>
            <w:tcW w:w="360" w:type="dxa"/>
            <w:tcBorders>
              <w:right w:val="single" w:sz="18" w:space="0" w:color="auto"/>
            </w:tcBorders>
            <w:vAlign w:val="center"/>
          </w:tcPr>
          <w:p w14:paraId="22D0E6D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vAlign w:val="center"/>
          </w:tcPr>
          <w:p w14:paraId="22D0E6D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6D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6D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6D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6D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6D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vAlign w:val="center"/>
          </w:tcPr>
          <w:p w14:paraId="22D0E6D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E6D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6D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E6E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E6E1"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vAlign w:val="center"/>
          </w:tcPr>
          <w:p w14:paraId="22D0E6E2"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vAlign w:val="center"/>
          </w:tcPr>
          <w:p w14:paraId="22D0E6E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6E4"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vAlign w:val="center"/>
          </w:tcPr>
          <w:p w14:paraId="22D0E6E5"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E79DE" w:rsidRPr="002F5D6C" w14:paraId="22D0E6FA" w14:textId="77777777" w:rsidTr="008B3381">
        <w:trPr>
          <w:trHeight w:val="145"/>
        </w:trPr>
        <w:tc>
          <w:tcPr>
            <w:tcW w:w="2714" w:type="dxa"/>
            <w:shd w:val="clear" w:color="auto" w:fill="FABF8F"/>
            <w:vAlign w:val="center"/>
          </w:tcPr>
          <w:p w14:paraId="22D0E6E7" w14:textId="77777777" w:rsidR="00C031FA" w:rsidRPr="002F5D6C" w:rsidRDefault="00D12348" w:rsidP="008B3381">
            <w:pPr>
              <w:pStyle w:val="ProductNames"/>
              <w:spacing w:before="40" w:after="40"/>
              <w:rPr>
                <w:rFonts w:ascii="Tahoma" w:hAnsi="Tahoma" w:cs="Tahoma"/>
                <w:sz w:val="14"/>
                <w:szCs w:val="14"/>
                <w:lang w:val="fr-FR"/>
              </w:rPr>
            </w:pPr>
            <w:bookmarkStart w:id="213" w:name="_Toc336337937"/>
            <w:bookmarkStart w:id="214" w:name="_Toc343497084"/>
            <w:bookmarkEnd w:id="213"/>
            <w:r w:rsidRPr="002F5D6C">
              <w:rPr>
                <w:rFonts w:ascii="Tahoma" w:hAnsi="Tahoma" w:cs="Tahoma"/>
                <w:color w:val="000000"/>
                <w:sz w:val="14"/>
                <w:szCs w:val="14"/>
                <w:lang w:val="fr-FR"/>
              </w:rPr>
              <w:t>Dynamics CRM Online pour SA</w:t>
            </w:r>
            <w:bookmarkEnd w:id="214"/>
          </w:p>
        </w:tc>
        <w:bookmarkStart w:id="215" w:name="_Hlt336250996"/>
        <w:bookmarkEnd w:id="215"/>
        <w:tc>
          <w:tcPr>
            <w:tcW w:w="450" w:type="dxa"/>
            <w:shd w:val="clear" w:color="auto" w:fill="FABF8F"/>
            <w:vAlign w:val="center"/>
          </w:tcPr>
          <w:p w14:paraId="22D0E6E8" w14:textId="77777777" w:rsidR="00C031FA" w:rsidRPr="002F5D6C" w:rsidRDefault="00D12348" w:rsidP="008B3381">
            <w:pPr>
              <w:pStyle w:val="TableText"/>
              <w:widowControl w:val="0"/>
              <w:spacing w:before="40" w:after="40"/>
              <w:rPr>
                <w:rStyle w:val="EndnoteReference"/>
                <w:rFonts w:cs="Tahoma"/>
                <w:b w:val="0"/>
                <w:bCs/>
                <w:color w:val="0000FF"/>
                <w:sz w:val="13"/>
                <w:szCs w:val="13"/>
                <w:u w:val="single"/>
                <w:lang w:val="fr-FR" w:eastAsia="en-US"/>
              </w:rPr>
            </w:pPr>
            <w:r w:rsidRPr="002F5D6C">
              <w:rPr>
                <w:rFonts w:cs="Tahoma"/>
                <w:b/>
                <w:bCs/>
                <w:sz w:val="13"/>
                <w:szCs w:val="13"/>
                <w:lang w:val="fr-FR" w:eastAsia="en-US"/>
              </w:rPr>
              <w:fldChar w:fldCharType="begin"/>
            </w:r>
            <w:r w:rsidR="00890588" w:rsidRPr="002F5D6C">
              <w:rPr>
                <w:rFonts w:cs="Tahoma"/>
                <w:b/>
                <w:bCs/>
                <w:sz w:val="13"/>
                <w:szCs w:val="13"/>
                <w:lang w:val="fr-FR" w:eastAsia="en-US"/>
              </w:rPr>
              <w:instrText>HYPERLINK  \l "_40_Dynamics_CRM"</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39</w:t>
            </w:r>
            <w:r w:rsidRPr="002F5D6C">
              <w:rPr>
                <w:rFonts w:cs="Tahoma"/>
                <w:b/>
                <w:bCs/>
                <w:sz w:val="13"/>
                <w:szCs w:val="13"/>
                <w:lang w:val="fr-FR" w:eastAsia="en-US"/>
              </w:rPr>
              <w:fldChar w:fldCharType="end"/>
            </w:r>
          </w:p>
        </w:tc>
        <w:tc>
          <w:tcPr>
            <w:tcW w:w="450" w:type="dxa"/>
            <w:shd w:val="clear" w:color="auto" w:fill="FABF8F"/>
            <w:vAlign w:val="center"/>
          </w:tcPr>
          <w:p w14:paraId="22D0E6E9"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12/09</w:t>
            </w:r>
          </w:p>
        </w:tc>
        <w:tc>
          <w:tcPr>
            <w:tcW w:w="360" w:type="dxa"/>
            <w:tcBorders>
              <w:right w:val="single" w:sz="18" w:space="0" w:color="auto"/>
            </w:tcBorders>
            <w:shd w:val="clear" w:color="auto" w:fill="FABF8F"/>
            <w:vAlign w:val="center"/>
          </w:tcPr>
          <w:p w14:paraId="22D0E6E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6E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E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E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E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E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F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6F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6F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F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6F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6F5"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6F6"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6F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6F8"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E6F9"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6C568B" w:rsidRPr="002F5D6C" w14:paraId="22D0E70E" w14:textId="77777777" w:rsidTr="008B3381">
        <w:trPr>
          <w:trHeight w:val="145"/>
        </w:trPr>
        <w:tc>
          <w:tcPr>
            <w:tcW w:w="2714" w:type="dxa"/>
            <w:vAlign w:val="center"/>
          </w:tcPr>
          <w:p w14:paraId="22D0E6FB" w14:textId="77777777" w:rsidR="00C031FA" w:rsidRPr="002F5D6C" w:rsidRDefault="00C031FA" w:rsidP="008B3381">
            <w:pPr>
              <w:pStyle w:val="ProductNames"/>
              <w:spacing w:before="40" w:after="40"/>
              <w:rPr>
                <w:rFonts w:ascii="Tahoma" w:hAnsi="Tahoma" w:cs="Tahoma"/>
                <w:sz w:val="14"/>
                <w:szCs w:val="14"/>
                <w:lang w:val="fr-FR"/>
              </w:rPr>
            </w:pPr>
            <w:bookmarkStart w:id="216" w:name="_Toc336337942"/>
            <w:bookmarkStart w:id="217" w:name="_Toc343497085"/>
            <w:bookmarkEnd w:id="216"/>
            <w:r w:rsidRPr="002F5D6C">
              <w:rPr>
                <w:rFonts w:ascii="Tahoma" w:hAnsi="Tahoma" w:cs="Tahoma"/>
                <w:sz w:val="14"/>
                <w:szCs w:val="14"/>
                <w:lang w:val="fr-FR"/>
              </w:rPr>
              <w:t>CAL Entreprise Suite Bridge pour Office 365 (Utilisateur et Dispositif)</w:t>
            </w:r>
            <w:bookmarkEnd w:id="217"/>
          </w:p>
        </w:tc>
        <w:tc>
          <w:tcPr>
            <w:tcW w:w="450" w:type="dxa"/>
            <w:vAlign w:val="center"/>
          </w:tcPr>
          <w:p w14:paraId="22D0E6FC" w14:textId="77777777" w:rsidR="00C031FA" w:rsidRPr="002F5D6C" w:rsidRDefault="00936578" w:rsidP="008B3381">
            <w:pPr>
              <w:pStyle w:val="TableText"/>
              <w:widowControl w:val="0"/>
              <w:spacing w:before="40" w:after="40"/>
              <w:rPr>
                <w:rFonts w:cs="Tahoma"/>
                <w:b/>
                <w:bCs/>
                <w:color w:val="0000FF"/>
                <w:sz w:val="13"/>
                <w:szCs w:val="13"/>
                <w:u w:val="single"/>
                <w:lang w:val="fr-FR" w:eastAsia="en-US"/>
              </w:rPr>
            </w:pPr>
            <w:hyperlink w:anchor="_40_Enterprise_CAL" w:history="1">
              <w:r w:rsidR="00D12348" w:rsidRPr="002F5D6C">
                <w:rPr>
                  <w:rStyle w:val="Hyperlink"/>
                  <w:rFonts w:cs="Tahoma"/>
                  <w:b/>
                  <w:bCs/>
                  <w:sz w:val="13"/>
                  <w:szCs w:val="13"/>
                  <w:lang w:val="fr-FR" w:eastAsia="en-US"/>
                </w:rPr>
                <w:t>40</w:t>
              </w:r>
            </w:hyperlink>
          </w:p>
        </w:tc>
        <w:tc>
          <w:tcPr>
            <w:tcW w:w="450" w:type="dxa"/>
            <w:vAlign w:val="center"/>
          </w:tcPr>
          <w:p w14:paraId="22D0E6FD"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06/11</w:t>
            </w:r>
          </w:p>
        </w:tc>
        <w:tc>
          <w:tcPr>
            <w:tcW w:w="360" w:type="dxa"/>
            <w:tcBorders>
              <w:right w:val="single" w:sz="18" w:space="0" w:color="auto"/>
            </w:tcBorders>
            <w:vAlign w:val="center"/>
          </w:tcPr>
          <w:p w14:paraId="22D0E6F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vAlign w:val="center"/>
          </w:tcPr>
          <w:p w14:paraId="22D0E6FF"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E700"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E701"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E702"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E703"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E704"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360" w:type="dxa"/>
            <w:tcBorders>
              <w:right w:val="single" w:sz="18" w:space="0" w:color="auto"/>
            </w:tcBorders>
            <w:vAlign w:val="center"/>
          </w:tcPr>
          <w:p w14:paraId="22D0E705"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vAlign w:val="center"/>
          </w:tcPr>
          <w:p w14:paraId="22D0E706"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E707"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right w:val="single" w:sz="18" w:space="0" w:color="auto"/>
            </w:tcBorders>
            <w:vAlign w:val="center"/>
          </w:tcPr>
          <w:p w14:paraId="22D0E708"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vAlign w:val="center"/>
          </w:tcPr>
          <w:p w14:paraId="22D0E709"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540" w:type="dxa"/>
            <w:tcBorders>
              <w:right w:val="single" w:sz="18" w:space="0" w:color="auto"/>
            </w:tcBorders>
            <w:vAlign w:val="center"/>
          </w:tcPr>
          <w:p w14:paraId="22D0E70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E70B"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w:t>
            </w:r>
          </w:p>
        </w:tc>
        <w:tc>
          <w:tcPr>
            <w:tcW w:w="450" w:type="dxa"/>
            <w:vAlign w:val="center"/>
          </w:tcPr>
          <w:p w14:paraId="22D0E70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vAlign w:val="center"/>
          </w:tcPr>
          <w:p w14:paraId="22D0E70D"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4233A7" w:rsidRPr="002F5D6C" w14:paraId="22D0E722" w14:textId="77777777" w:rsidTr="008B3381">
        <w:trPr>
          <w:trHeight w:val="145"/>
        </w:trPr>
        <w:tc>
          <w:tcPr>
            <w:tcW w:w="2714" w:type="dxa"/>
            <w:shd w:val="clear" w:color="auto" w:fill="FABF8F"/>
            <w:vAlign w:val="center"/>
          </w:tcPr>
          <w:p w14:paraId="22D0E70F" w14:textId="77777777" w:rsidR="00C031FA" w:rsidRPr="002F5D6C" w:rsidRDefault="00D12348" w:rsidP="008B3381">
            <w:pPr>
              <w:pStyle w:val="ProductNames"/>
              <w:spacing w:before="40" w:after="40"/>
              <w:rPr>
                <w:rFonts w:ascii="Tahoma" w:hAnsi="Tahoma" w:cs="Tahoma"/>
                <w:sz w:val="14"/>
                <w:szCs w:val="14"/>
                <w:lang w:val="fr-FR"/>
              </w:rPr>
            </w:pPr>
            <w:bookmarkStart w:id="218" w:name="_Toc336337943"/>
            <w:bookmarkStart w:id="219" w:name="_Toc343497086"/>
            <w:bookmarkEnd w:id="218"/>
            <w:r w:rsidRPr="002F5D6C">
              <w:rPr>
                <w:rFonts w:ascii="Tahoma" w:hAnsi="Tahoma" w:cs="Tahoma"/>
                <w:sz w:val="14"/>
                <w:szCs w:val="14"/>
                <w:lang w:val="fr-FR"/>
              </w:rPr>
              <w:t>CAL Entreprise Suite Bridge pour Office 365 et Windows</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Intune (Utilisateur et Dispositif)</w:t>
            </w:r>
            <w:bookmarkEnd w:id="219"/>
          </w:p>
        </w:tc>
        <w:tc>
          <w:tcPr>
            <w:tcW w:w="450" w:type="dxa"/>
            <w:shd w:val="clear" w:color="auto" w:fill="FABF8F"/>
            <w:vAlign w:val="center"/>
          </w:tcPr>
          <w:p w14:paraId="22D0E710" w14:textId="77777777" w:rsidR="00C031FA" w:rsidRPr="002F5D6C" w:rsidRDefault="00936578" w:rsidP="008B3381">
            <w:pPr>
              <w:pStyle w:val="TableText"/>
              <w:widowControl w:val="0"/>
              <w:spacing w:before="40" w:after="40"/>
              <w:rPr>
                <w:rFonts w:cs="Tahoma"/>
                <w:b/>
                <w:bCs/>
                <w:color w:val="0000FF"/>
                <w:sz w:val="13"/>
                <w:szCs w:val="13"/>
                <w:u w:val="single"/>
                <w:lang w:val="fr-FR" w:eastAsia="en-US"/>
              </w:rPr>
            </w:pPr>
            <w:hyperlink w:anchor="_40_Enterprise_CAL" w:history="1">
              <w:r w:rsidR="00890588" w:rsidRPr="002F5D6C">
                <w:rPr>
                  <w:rStyle w:val="Hyperlink"/>
                  <w:rFonts w:cs="Tahoma"/>
                  <w:b/>
                  <w:bCs/>
                  <w:sz w:val="13"/>
                  <w:szCs w:val="13"/>
                  <w:lang w:val="fr-FR" w:eastAsia="en-US"/>
                </w:rPr>
                <w:t>40</w:t>
              </w:r>
            </w:hyperlink>
          </w:p>
        </w:tc>
        <w:tc>
          <w:tcPr>
            <w:tcW w:w="450" w:type="dxa"/>
            <w:shd w:val="clear" w:color="auto" w:fill="FABF8F"/>
            <w:vAlign w:val="center"/>
          </w:tcPr>
          <w:p w14:paraId="22D0E711"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06/11</w:t>
            </w:r>
          </w:p>
        </w:tc>
        <w:tc>
          <w:tcPr>
            <w:tcW w:w="360" w:type="dxa"/>
            <w:tcBorders>
              <w:right w:val="single" w:sz="18" w:space="0" w:color="auto"/>
            </w:tcBorders>
            <w:shd w:val="clear" w:color="auto" w:fill="FABF8F"/>
            <w:vAlign w:val="center"/>
          </w:tcPr>
          <w:p w14:paraId="22D0E71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713"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714"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715"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716"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717"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718"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360" w:type="dxa"/>
            <w:tcBorders>
              <w:right w:val="single" w:sz="18" w:space="0" w:color="auto"/>
            </w:tcBorders>
            <w:shd w:val="clear" w:color="auto" w:fill="FABF8F"/>
            <w:vAlign w:val="center"/>
          </w:tcPr>
          <w:p w14:paraId="22D0E719"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shd w:val="clear" w:color="auto" w:fill="FABF8F"/>
            <w:vAlign w:val="center"/>
          </w:tcPr>
          <w:p w14:paraId="22D0E71A"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E71B"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right w:val="single" w:sz="18" w:space="0" w:color="auto"/>
            </w:tcBorders>
            <w:shd w:val="clear" w:color="auto" w:fill="FABF8F"/>
            <w:vAlign w:val="center"/>
          </w:tcPr>
          <w:p w14:paraId="22D0E71C"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shd w:val="clear" w:color="auto" w:fill="FABF8F"/>
            <w:vAlign w:val="center"/>
          </w:tcPr>
          <w:p w14:paraId="22D0E71D" w14:textId="77777777" w:rsidR="00C031FA" w:rsidRPr="002F5D6C" w:rsidRDefault="00C031FA" w:rsidP="008B3381">
            <w:pPr>
              <w:pStyle w:val="TableText"/>
              <w:widowControl w:val="0"/>
              <w:spacing w:before="40" w:after="40"/>
              <w:rPr>
                <w:rFonts w:ascii="Tahoma" w:hAnsi="Tahoma" w:cs="Tahoma"/>
                <w:sz w:val="13"/>
                <w:szCs w:val="13"/>
                <w:lang w:val="fr-FR" w:eastAsia="en-US"/>
              </w:rPr>
            </w:pPr>
          </w:p>
        </w:tc>
        <w:tc>
          <w:tcPr>
            <w:tcW w:w="540" w:type="dxa"/>
            <w:tcBorders>
              <w:right w:val="single" w:sz="18" w:space="0" w:color="auto"/>
            </w:tcBorders>
            <w:shd w:val="clear" w:color="auto" w:fill="FABF8F"/>
            <w:vAlign w:val="center"/>
          </w:tcPr>
          <w:p w14:paraId="22D0E71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71F"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w:t>
            </w:r>
          </w:p>
        </w:tc>
        <w:tc>
          <w:tcPr>
            <w:tcW w:w="450" w:type="dxa"/>
            <w:shd w:val="clear" w:color="auto" w:fill="FABF8F"/>
            <w:vAlign w:val="center"/>
          </w:tcPr>
          <w:p w14:paraId="22D0E72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721"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736" w14:textId="77777777" w:rsidTr="008B3381">
        <w:trPr>
          <w:trHeight w:val="278"/>
        </w:trPr>
        <w:tc>
          <w:tcPr>
            <w:tcW w:w="2714" w:type="dxa"/>
            <w:vAlign w:val="center"/>
          </w:tcPr>
          <w:p w14:paraId="22D0E723" w14:textId="77777777" w:rsidR="00C031FA" w:rsidRPr="002F5D6C" w:rsidRDefault="00D12348" w:rsidP="008B3381">
            <w:pPr>
              <w:pStyle w:val="ProductNames"/>
              <w:spacing w:before="40" w:after="40"/>
              <w:rPr>
                <w:rFonts w:ascii="Tahoma" w:hAnsi="Tahoma" w:cs="Tahoma"/>
                <w:sz w:val="14"/>
                <w:szCs w:val="14"/>
                <w:lang w:val="fr-FR"/>
              </w:rPr>
            </w:pPr>
            <w:bookmarkStart w:id="220" w:name="_Toc336337944"/>
            <w:bookmarkStart w:id="221" w:name="_Toc343497087"/>
            <w:bookmarkEnd w:id="220"/>
            <w:r w:rsidRPr="002F5D6C">
              <w:rPr>
                <w:rFonts w:ascii="Tahoma" w:hAnsi="Tahoma" w:cs="Tahoma"/>
                <w:sz w:val="14"/>
                <w:szCs w:val="14"/>
                <w:lang w:val="fr-FR"/>
              </w:rPr>
              <w:t>CAL Entreprise Suite Bridge pour Windows</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xml:space="preserve"> Intune (Utilisateur et Dispositif)</w:t>
            </w:r>
            <w:bookmarkEnd w:id="221"/>
          </w:p>
        </w:tc>
        <w:bookmarkStart w:id="222" w:name="_Hlt336251014"/>
        <w:bookmarkEnd w:id="222"/>
        <w:tc>
          <w:tcPr>
            <w:tcW w:w="450" w:type="dxa"/>
            <w:vAlign w:val="center"/>
          </w:tcPr>
          <w:p w14:paraId="22D0E724" w14:textId="77777777" w:rsidR="00C031FA" w:rsidRPr="002F5D6C" w:rsidRDefault="00890588" w:rsidP="008B3381">
            <w:pPr>
              <w:pStyle w:val="TableText"/>
              <w:widowControl w:val="0"/>
              <w:spacing w:before="40" w:after="40"/>
              <w:rPr>
                <w:rFonts w:cs="Tahoma"/>
                <w:b/>
                <w:bCs/>
                <w:color w:val="0000FF"/>
                <w:sz w:val="13"/>
                <w:szCs w:val="13"/>
                <w:u w:val="single"/>
                <w:lang w:val="fr-FR" w:eastAsia="en-US"/>
              </w:rPr>
            </w:pPr>
            <w:r w:rsidRPr="002F5D6C">
              <w:rPr>
                <w:rFonts w:cs="Tahoma"/>
                <w:b/>
                <w:bCs/>
                <w:sz w:val="13"/>
                <w:szCs w:val="13"/>
                <w:lang w:val="fr-FR" w:eastAsia="en-US"/>
              </w:rPr>
              <w:fldChar w:fldCharType="begin"/>
            </w:r>
            <w:r w:rsidRPr="002F5D6C">
              <w:rPr>
                <w:rFonts w:cs="Tahoma"/>
                <w:b/>
                <w:bCs/>
                <w:sz w:val="13"/>
                <w:szCs w:val="13"/>
                <w:lang w:val="fr-FR" w:eastAsia="en-US"/>
              </w:rPr>
              <w:instrText>HYPERLINK  \l "_40_Enterprise_CAL"</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40</w:t>
            </w:r>
            <w:r w:rsidRPr="002F5D6C">
              <w:rPr>
                <w:rFonts w:cs="Tahoma"/>
                <w:b/>
                <w:bCs/>
                <w:sz w:val="13"/>
                <w:szCs w:val="13"/>
                <w:lang w:val="fr-FR" w:eastAsia="en-US"/>
              </w:rPr>
              <w:fldChar w:fldCharType="end"/>
            </w:r>
          </w:p>
        </w:tc>
        <w:tc>
          <w:tcPr>
            <w:tcW w:w="450" w:type="dxa"/>
            <w:vAlign w:val="center"/>
          </w:tcPr>
          <w:p w14:paraId="22D0E725"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04/11</w:t>
            </w:r>
          </w:p>
        </w:tc>
        <w:tc>
          <w:tcPr>
            <w:tcW w:w="360" w:type="dxa"/>
            <w:tcBorders>
              <w:right w:val="single" w:sz="18" w:space="0" w:color="auto"/>
            </w:tcBorders>
            <w:vAlign w:val="center"/>
          </w:tcPr>
          <w:p w14:paraId="22D0E72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vAlign w:val="center"/>
          </w:tcPr>
          <w:p w14:paraId="22D0E72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728" w14:textId="77777777" w:rsidR="00C031FA" w:rsidRPr="002F5D6C" w:rsidRDefault="00C031FA" w:rsidP="008B3381">
            <w:pPr>
              <w:pStyle w:val="TableText"/>
              <w:widowControl w:val="0"/>
              <w:spacing w:before="40" w:after="40"/>
              <w:rPr>
                <w:rFonts w:ascii="Tahoma" w:hAnsi="Tahoma" w:cs="Tahoma"/>
                <w:bCs/>
                <w:color w:val="000000"/>
                <w:sz w:val="13"/>
                <w:lang w:val="fr-FR" w:eastAsia="en-US"/>
              </w:rPr>
            </w:pPr>
          </w:p>
        </w:tc>
        <w:tc>
          <w:tcPr>
            <w:tcW w:w="450" w:type="dxa"/>
            <w:vAlign w:val="center"/>
          </w:tcPr>
          <w:p w14:paraId="22D0E729" w14:textId="77777777" w:rsidR="00C031FA" w:rsidRPr="002F5D6C" w:rsidRDefault="00C031FA" w:rsidP="008B3381">
            <w:pPr>
              <w:pStyle w:val="TableText"/>
              <w:widowControl w:val="0"/>
              <w:spacing w:before="40" w:after="40"/>
              <w:rPr>
                <w:rFonts w:ascii="Tahoma" w:hAnsi="Tahoma" w:cs="Tahoma"/>
                <w:bCs/>
                <w:color w:val="000000"/>
                <w:sz w:val="13"/>
                <w:lang w:val="fr-FR" w:eastAsia="en-US"/>
              </w:rPr>
            </w:pPr>
          </w:p>
        </w:tc>
        <w:tc>
          <w:tcPr>
            <w:tcW w:w="450" w:type="dxa"/>
            <w:vAlign w:val="center"/>
          </w:tcPr>
          <w:p w14:paraId="22D0E72A" w14:textId="77777777" w:rsidR="00C031FA" w:rsidRPr="002F5D6C" w:rsidRDefault="00C031FA" w:rsidP="008B3381">
            <w:pPr>
              <w:pStyle w:val="TableText"/>
              <w:widowControl w:val="0"/>
              <w:spacing w:before="40" w:after="40"/>
              <w:rPr>
                <w:rFonts w:ascii="Tahoma" w:hAnsi="Tahoma" w:cs="Tahoma"/>
                <w:bCs/>
                <w:color w:val="000000"/>
                <w:sz w:val="13"/>
                <w:lang w:val="fr-FR" w:eastAsia="en-US"/>
              </w:rPr>
            </w:pPr>
          </w:p>
        </w:tc>
        <w:tc>
          <w:tcPr>
            <w:tcW w:w="450" w:type="dxa"/>
            <w:vAlign w:val="center"/>
          </w:tcPr>
          <w:p w14:paraId="22D0E72B" w14:textId="77777777" w:rsidR="00C031FA" w:rsidRPr="002F5D6C" w:rsidRDefault="00C031FA" w:rsidP="008B3381">
            <w:pPr>
              <w:pStyle w:val="TableText"/>
              <w:widowControl w:val="0"/>
              <w:spacing w:before="40" w:after="40"/>
              <w:rPr>
                <w:rFonts w:ascii="Tahoma" w:hAnsi="Tahoma" w:cs="Tahoma"/>
                <w:bCs/>
                <w:color w:val="000000"/>
                <w:sz w:val="13"/>
                <w:lang w:val="fr-FR" w:eastAsia="en-US"/>
              </w:rPr>
            </w:pPr>
          </w:p>
        </w:tc>
        <w:tc>
          <w:tcPr>
            <w:tcW w:w="450" w:type="dxa"/>
            <w:vAlign w:val="center"/>
          </w:tcPr>
          <w:p w14:paraId="22D0E72C" w14:textId="77777777" w:rsidR="00C031FA" w:rsidRPr="002F5D6C" w:rsidRDefault="00C031FA" w:rsidP="008B3381">
            <w:pPr>
              <w:pStyle w:val="TableText"/>
              <w:widowControl w:val="0"/>
              <w:spacing w:before="40" w:after="40"/>
              <w:rPr>
                <w:rFonts w:ascii="Tahoma" w:hAnsi="Tahoma" w:cs="Tahoma"/>
                <w:bCs/>
                <w:color w:val="000000"/>
                <w:sz w:val="13"/>
                <w:lang w:val="fr-FR" w:eastAsia="en-US"/>
              </w:rPr>
            </w:pPr>
          </w:p>
        </w:tc>
        <w:tc>
          <w:tcPr>
            <w:tcW w:w="360" w:type="dxa"/>
            <w:tcBorders>
              <w:right w:val="single" w:sz="18" w:space="0" w:color="auto"/>
            </w:tcBorders>
            <w:vAlign w:val="center"/>
          </w:tcPr>
          <w:p w14:paraId="22D0E72D"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vAlign w:val="center"/>
          </w:tcPr>
          <w:p w14:paraId="22D0E72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72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E73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E73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vAlign w:val="center"/>
          </w:tcPr>
          <w:p w14:paraId="22D0E73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E73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73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vAlign w:val="center"/>
          </w:tcPr>
          <w:p w14:paraId="22D0E735"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4233A7" w:rsidRPr="002F5D6C" w14:paraId="22D0E74A" w14:textId="77777777" w:rsidTr="008B3381">
        <w:trPr>
          <w:trHeight w:val="145"/>
        </w:trPr>
        <w:tc>
          <w:tcPr>
            <w:tcW w:w="2714" w:type="dxa"/>
            <w:shd w:val="clear" w:color="auto" w:fill="FABF8F"/>
            <w:vAlign w:val="center"/>
          </w:tcPr>
          <w:p w14:paraId="22D0E737" w14:textId="77777777" w:rsidR="00C031FA" w:rsidRPr="002F5D6C" w:rsidRDefault="00C031FA" w:rsidP="008B3381">
            <w:pPr>
              <w:pStyle w:val="ProductNames"/>
              <w:spacing w:before="40" w:after="40"/>
              <w:rPr>
                <w:rFonts w:ascii="Tahoma" w:hAnsi="Tahoma" w:cs="Tahoma"/>
                <w:sz w:val="14"/>
                <w:szCs w:val="14"/>
                <w:lang w:val="fr-FR"/>
              </w:rPr>
            </w:pPr>
            <w:bookmarkStart w:id="223" w:name="_Toc336337945"/>
            <w:bookmarkStart w:id="224" w:name="_Toc343497088"/>
            <w:bookmarkEnd w:id="223"/>
            <w:r w:rsidRPr="002F5D6C">
              <w:rPr>
                <w:rFonts w:ascii="Tahoma" w:hAnsi="Tahoma" w:cs="Tahoma"/>
                <w:sz w:val="14"/>
                <w:szCs w:val="14"/>
                <w:lang w:val="fr-FR"/>
              </w:rPr>
              <w:t>CAL Entreprise Suite (Utilisateur et Dispositif)</w:t>
            </w:r>
            <w:bookmarkEnd w:id="224"/>
          </w:p>
        </w:tc>
        <w:tc>
          <w:tcPr>
            <w:tcW w:w="450" w:type="dxa"/>
            <w:shd w:val="clear" w:color="auto" w:fill="FABF8F"/>
            <w:vAlign w:val="center"/>
          </w:tcPr>
          <w:p w14:paraId="22D0E738" w14:textId="77777777" w:rsidR="00C031FA"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41_Enterprise_CAL" w:history="1">
              <w:r w:rsidR="00D12348" w:rsidRPr="002F5D6C">
                <w:rPr>
                  <w:rStyle w:val="Hyperlink"/>
                  <w:rFonts w:cs="Tahoma"/>
                  <w:b/>
                  <w:bCs/>
                  <w:sz w:val="13"/>
                  <w:szCs w:val="13"/>
                  <w:lang w:val="fr-FR" w:eastAsia="en-US"/>
                </w:rPr>
                <w:t>41</w:t>
              </w:r>
            </w:hyperlink>
          </w:p>
        </w:tc>
        <w:tc>
          <w:tcPr>
            <w:tcW w:w="450" w:type="dxa"/>
            <w:shd w:val="clear" w:color="auto" w:fill="FABF8F"/>
            <w:vAlign w:val="center"/>
          </w:tcPr>
          <w:p w14:paraId="22D0E739"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10/06</w:t>
            </w:r>
          </w:p>
        </w:tc>
        <w:tc>
          <w:tcPr>
            <w:tcW w:w="360" w:type="dxa"/>
            <w:tcBorders>
              <w:right w:val="single" w:sz="18" w:space="0" w:color="auto"/>
            </w:tcBorders>
            <w:shd w:val="clear" w:color="auto" w:fill="FABF8F"/>
            <w:vAlign w:val="center"/>
          </w:tcPr>
          <w:p w14:paraId="22D0E73A"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73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3C"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13</w:t>
            </w:r>
          </w:p>
        </w:tc>
        <w:tc>
          <w:tcPr>
            <w:tcW w:w="450" w:type="dxa"/>
            <w:shd w:val="clear" w:color="auto" w:fill="FABF8F"/>
            <w:vAlign w:val="center"/>
          </w:tcPr>
          <w:p w14:paraId="22D0E73D"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10</w:t>
            </w:r>
          </w:p>
        </w:tc>
        <w:tc>
          <w:tcPr>
            <w:tcW w:w="450" w:type="dxa"/>
            <w:shd w:val="clear" w:color="auto" w:fill="FABF8F"/>
            <w:vAlign w:val="center"/>
          </w:tcPr>
          <w:p w14:paraId="22D0E73E"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8</w:t>
            </w:r>
          </w:p>
        </w:tc>
        <w:tc>
          <w:tcPr>
            <w:tcW w:w="450" w:type="dxa"/>
            <w:shd w:val="clear" w:color="auto" w:fill="FABF8F"/>
            <w:vAlign w:val="center"/>
          </w:tcPr>
          <w:p w14:paraId="22D0E73F"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8</w:t>
            </w:r>
          </w:p>
        </w:tc>
        <w:tc>
          <w:tcPr>
            <w:tcW w:w="450" w:type="dxa"/>
            <w:shd w:val="clear" w:color="auto" w:fill="FABF8F"/>
            <w:vAlign w:val="center"/>
          </w:tcPr>
          <w:p w14:paraId="22D0E740"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5</w:t>
            </w:r>
          </w:p>
        </w:tc>
        <w:tc>
          <w:tcPr>
            <w:tcW w:w="360" w:type="dxa"/>
            <w:tcBorders>
              <w:right w:val="single" w:sz="18" w:space="0" w:color="auto"/>
            </w:tcBorders>
            <w:shd w:val="clear" w:color="auto" w:fill="FABF8F"/>
            <w:vAlign w:val="center"/>
          </w:tcPr>
          <w:p w14:paraId="22D0E741"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3</w:t>
            </w:r>
          </w:p>
        </w:tc>
        <w:tc>
          <w:tcPr>
            <w:tcW w:w="450" w:type="dxa"/>
            <w:tcBorders>
              <w:left w:val="single" w:sz="18" w:space="0" w:color="auto"/>
            </w:tcBorders>
            <w:shd w:val="clear" w:color="auto" w:fill="FABF8F"/>
            <w:vAlign w:val="center"/>
          </w:tcPr>
          <w:p w14:paraId="22D0E74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4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74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745"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 E</w:t>
            </w:r>
          </w:p>
        </w:tc>
        <w:tc>
          <w:tcPr>
            <w:tcW w:w="540" w:type="dxa"/>
            <w:tcBorders>
              <w:right w:val="single" w:sz="18" w:space="0" w:color="auto"/>
            </w:tcBorders>
            <w:shd w:val="clear" w:color="auto" w:fill="FABF8F"/>
            <w:vAlign w:val="center"/>
          </w:tcPr>
          <w:p w14:paraId="22D0E746"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w:t>
            </w:r>
          </w:p>
        </w:tc>
        <w:tc>
          <w:tcPr>
            <w:tcW w:w="360" w:type="dxa"/>
            <w:tcBorders>
              <w:left w:val="single" w:sz="18" w:space="0" w:color="auto"/>
              <w:right w:val="single" w:sz="18" w:space="0" w:color="auto"/>
            </w:tcBorders>
            <w:shd w:val="clear" w:color="auto" w:fill="FABF8F"/>
            <w:vAlign w:val="center"/>
          </w:tcPr>
          <w:p w14:paraId="22D0E747"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 P</w:t>
            </w:r>
          </w:p>
        </w:tc>
        <w:tc>
          <w:tcPr>
            <w:tcW w:w="450" w:type="dxa"/>
            <w:shd w:val="clear" w:color="auto" w:fill="FABF8F"/>
            <w:vAlign w:val="center"/>
          </w:tcPr>
          <w:p w14:paraId="22D0E748"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 ST</w:t>
            </w:r>
          </w:p>
        </w:tc>
        <w:tc>
          <w:tcPr>
            <w:tcW w:w="540" w:type="dxa"/>
            <w:shd w:val="clear" w:color="auto" w:fill="FABF8F"/>
            <w:vAlign w:val="center"/>
          </w:tcPr>
          <w:p w14:paraId="22D0E749"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BE248C" w:rsidRPr="002F5D6C" w14:paraId="22D0E75E" w14:textId="77777777" w:rsidTr="008B3381">
        <w:trPr>
          <w:trHeight w:val="145"/>
        </w:trPr>
        <w:tc>
          <w:tcPr>
            <w:tcW w:w="2714" w:type="dxa"/>
            <w:vAlign w:val="center"/>
          </w:tcPr>
          <w:p w14:paraId="22D0E74B" w14:textId="77777777" w:rsidR="00BE248C" w:rsidRPr="002F5D6C" w:rsidRDefault="00BE248C" w:rsidP="008B3381">
            <w:pPr>
              <w:pStyle w:val="ProductNames"/>
              <w:spacing w:before="40" w:after="40"/>
              <w:rPr>
                <w:rFonts w:ascii="Tahoma" w:hAnsi="Tahoma" w:cs="Tahoma"/>
                <w:sz w:val="14"/>
                <w:szCs w:val="14"/>
                <w:lang w:val="fr-FR"/>
              </w:rPr>
            </w:pPr>
            <w:bookmarkStart w:id="225" w:name="_Toc343497089"/>
            <w:r w:rsidRPr="002F5D6C">
              <w:rPr>
                <w:rFonts w:ascii="Tahoma" w:hAnsi="Tahoma" w:cs="Tahoma"/>
                <w:sz w:val="14"/>
                <w:szCs w:val="14"/>
                <w:lang w:val="fr-FR"/>
              </w:rPr>
              <w:t>CAL Entreprise Exchange avec Services 2013</w:t>
            </w:r>
            <w:bookmarkEnd w:id="225"/>
          </w:p>
        </w:tc>
        <w:tc>
          <w:tcPr>
            <w:tcW w:w="450" w:type="dxa"/>
            <w:vAlign w:val="center"/>
          </w:tcPr>
          <w:p w14:paraId="22D0E74C" w14:textId="77777777" w:rsidR="00BE248C" w:rsidRPr="002F5D6C" w:rsidRDefault="00BE248C" w:rsidP="008B3381">
            <w:pPr>
              <w:pStyle w:val="TableText"/>
              <w:widowControl w:val="0"/>
              <w:spacing w:before="40" w:after="40"/>
              <w:rPr>
                <w:rFonts w:cs="Tahoma"/>
                <w:b/>
                <w:bCs/>
                <w:sz w:val="13"/>
                <w:szCs w:val="13"/>
                <w:u w:val="single"/>
                <w:lang w:val="fr-FR" w:eastAsia="en-US"/>
              </w:rPr>
            </w:pPr>
          </w:p>
        </w:tc>
        <w:tc>
          <w:tcPr>
            <w:tcW w:w="450" w:type="dxa"/>
            <w:vAlign w:val="center"/>
          </w:tcPr>
          <w:p w14:paraId="22D0E74D" w14:textId="77777777" w:rsidR="00BE248C"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10/12</w:t>
            </w:r>
          </w:p>
        </w:tc>
        <w:tc>
          <w:tcPr>
            <w:tcW w:w="360" w:type="dxa"/>
            <w:tcBorders>
              <w:right w:val="single" w:sz="18" w:space="0" w:color="auto"/>
            </w:tcBorders>
            <w:vAlign w:val="center"/>
          </w:tcPr>
          <w:p w14:paraId="22D0E74E"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vAlign w:val="center"/>
          </w:tcPr>
          <w:p w14:paraId="22D0E74F" w14:textId="77777777" w:rsidR="00BE248C"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vAlign w:val="center"/>
          </w:tcPr>
          <w:p w14:paraId="22D0E750" w14:textId="77777777" w:rsidR="00BE248C" w:rsidRPr="002F5D6C" w:rsidRDefault="00D12348" w:rsidP="008B3381">
            <w:pPr>
              <w:pStyle w:val="TableText"/>
              <w:widowControl w:val="0"/>
              <w:spacing w:before="40" w:after="40"/>
              <w:rPr>
                <w:rFonts w:ascii="Tahoma" w:hAnsi="Tahoma" w:cs="Tahoma"/>
                <w:bCs/>
                <w:color w:val="000000"/>
                <w:sz w:val="13"/>
                <w:lang w:val="fr-FR" w:eastAsia="en-US"/>
              </w:rPr>
            </w:pPr>
            <w:r w:rsidRPr="002F5D6C">
              <w:rPr>
                <w:rFonts w:ascii="Tahoma" w:hAnsi="Tahoma" w:cs="Tahoma"/>
                <w:color w:val="000000"/>
                <w:sz w:val="13"/>
                <w:lang w:val="fr-FR" w:eastAsia="en-US"/>
              </w:rPr>
              <w:t>3</w:t>
            </w:r>
          </w:p>
        </w:tc>
        <w:tc>
          <w:tcPr>
            <w:tcW w:w="450" w:type="dxa"/>
            <w:vAlign w:val="center"/>
          </w:tcPr>
          <w:p w14:paraId="22D0E751" w14:textId="77777777" w:rsidR="00BE248C" w:rsidRPr="002F5D6C" w:rsidRDefault="00D12348" w:rsidP="008B3381">
            <w:pPr>
              <w:pStyle w:val="TableText"/>
              <w:widowControl w:val="0"/>
              <w:spacing w:before="40" w:after="40"/>
              <w:rPr>
                <w:rFonts w:ascii="Tahoma" w:hAnsi="Tahoma" w:cs="Tahoma"/>
                <w:bCs/>
                <w:color w:val="000000"/>
                <w:sz w:val="13"/>
                <w:lang w:val="fr-FR" w:eastAsia="en-US"/>
              </w:rPr>
            </w:pPr>
            <w:r w:rsidRPr="002F5D6C">
              <w:rPr>
                <w:rFonts w:ascii="Tahoma" w:hAnsi="Tahoma" w:cs="Tahoma"/>
                <w:color w:val="000000"/>
                <w:sz w:val="13"/>
                <w:lang w:val="fr-FR" w:eastAsia="en-US"/>
              </w:rPr>
              <w:t>2</w:t>
            </w:r>
          </w:p>
        </w:tc>
        <w:tc>
          <w:tcPr>
            <w:tcW w:w="450" w:type="dxa"/>
            <w:vAlign w:val="center"/>
          </w:tcPr>
          <w:p w14:paraId="22D0E752" w14:textId="77777777" w:rsidR="00BE248C" w:rsidRPr="002F5D6C" w:rsidRDefault="00D12348" w:rsidP="008B3381">
            <w:pPr>
              <w:pStyle w:val="TableText"/>
              <w:widowControl w:val="0"/>
              <w:spacing w:before="40" w:after="40"/>
              <w:rPr>
                <w:rFonts w:ascii="Tahoma" w:hAnsi="Tahoma" w:cs="Tahoma"/>
                <w:bCs/>
                <w:color w:val="000000"/>
                <w:sz w:val="13"/>
                <w:lang w:val="fr-FR" w:eastAsia="en-US"/>
              </w:rPr>
            </w:pPr>
            <w:r w:rsidRPr="002F5D6C">
              <w:rPr>
                <w:rFonts w:ascii="Tahoma" w:hAnsi="Tahoma" w:cs="Tahoma"/>
                <w:color w:val="000000"/>
                <w:sz w:val="13"/>
                <w:lang w:val="fr-FR" w:eastAsia="en-US"/>
              </w:rPr>
              <w:t>2</w:t>
            </w:r>
          </w:p>
        </w:tc>
        <w:tc>
          <w:tcPr>
            <w:tcW w:w="450" w:type="dxa"/>
            <w:vAlign w:val="center"/>
          </w:tcPr>
          <w:p w14:paraId="22D0E753" w14:textId="77777777" w:rsidR="00BE248C" w:rsidRPr="002F5D6C" w:rsidRDefault="00D12348" w:rsidP="008B3381">
            <w:pPr>
              <w:pStyle w:val="TableText"/>
              <w:widowControl w:val="0"/>
              <w:spacing w:before="40" w:after="40"/>
              <w:rPr>
                <w:rFonts w:ascii="Tahoma" w:hAnsi="Tahoma" w:cs="Tahoma"/>
                <w:bCs/>
                <w:color w:val="000000"/>
                <w:sz w:val="13"/>
                <w:lang w:val="fr-FR" w:eastAsia="en-US"/>
              </w:rPr>
            </w:pPr>
            <w:r w:rsidRPr="002F5D6C">
              <w:rPr>
                <w:rFonts w:ascii="Tahoma" w:hAnsi="Tahoma" w:cs="Tahoma"/>
                <w:color w:val="000000"/>
                <w:sz w:val="13"/>
                <w:lang w:val="fr-FR" w:eastAsia="en-US"/>
              </w:rPr>
              <w:t>2</w:t>
            </w:r>
          </w:p>
        </w:tc>
        <w:tc>
          <w:tcPr>
            <w:tcW w:w="450" w:type="dxa"/>
            <w:vAlign w:val="center"/>
          </w:tcPr>
          <w:p w14:paraId="22D0E754" w14:textId="77777777" w:rsidR="00BE248C" w:rsidRPr="002F5D6C" w:rsidRDefault="00D12348" w:rsidP="008B3381">
            <w:pPr>
              <w:pStyle w:val="TableText"/>
              <w:widowControl w:val="0"/>
              <w:spacing w:before="40" w:after="40"/>
              <w:rPr>
                <w:rFonts w:ascii="Tahoma" w:hAnsi="Tahoma" w:cs="Tahoma"/>
                <w:bCs/>
                <w:color w:val="000000"/>
                <w:sz w:val="13"/>
                <w:lang w:val="fr-FR" w:eastAsia="en-US"/>
              </w:rPr>
            </w:pPr>
            <w:r w:rsidRPr="002F5D6C">
              <w:rPr>
                <w:rFonts w:ascii="Tahoma" w:hAnsi="Tahoma" w:cs="Tahoma"/>
                <w:color w:val="000000"/>
                <w:sz w:val="13"/>
                <w:lang w:val="fr-FR" w:eastAsia="en-US"/>
              </w:rPr>
              <w:t>1</w:t>
            </w:r>
          </w:p>
        </w:tc>
        <w:tc>
          <w:tcPr>
            <w:tcW w:w="360" w:type="dxa"/>
            <w:tcBorders>
              <w:right w:val="single" w:sz="18" w:space="0" w:color="auto"/>
            </w:tcBorders>
            <w:vAlign w:val="center"/>
          </w:tcPr>
          <w:p w14:paraId="22D0E755" w14:textId="77777777" w:rsidR="00BE248C"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vAlign w:val="center"/>
          </w:tcPr>
          <w:p w14:paraId="22D0E756"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450" w:type="dxa"/>
            <w:vAlign w:val="center"/>
          </w:tcPr>
          <w:p w14:paraId="22D0E757"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E758"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E759" w14:textId="77777777" w:rsidR="00BE248C"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vAlign w:val="center"/>
          </w:tcPr>
          <w:p w14:paraId="22D0E75A" w14:textId="77777777" w:rsidR="00BE248C"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vAlign w:val="center"/>
          </w:tcPr>
          <w:p w14:paraId="22D0E75B" w14:textId="77777777" w:rsidR="00BE248C"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vAlign w:val="center"/>
          </w:tcPr>
          <w:p w14:paraId="22D0E75C" w14:textId="77777777" w:rsidR="00BE248C" w:rsidRPr="002F5D6C" w:rsidRDefault="00BE248C"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vAlign w:val="center"/>
          </w:tcPr>
          <w:p w14:paraId="22D0E75D" w14:textId="77777777" w:rsidR="00BE248C" w:rsidRPr="002F5D6C" w:rsidRDefault="00BE248C" w:rsidP="008B3381">
            <w:pPr>
              <w:pStyle w:val="TableText"/>
              <w:widowControl w:val="0"/>
              <w:spacing w:before="40" w:after="40"/>
              <w:rPr>
                <w:rFonts w:ascii="Tahoma" w:hAnsi="Tahoma" w:cs="Tahoma"/>
                <w:sz w:val="13"/>
                <w:lang w:val="fr-FR" w:eastAsia="en-US"/>
              </w:rPr>
            </w:pPr>
          </w:p>
        </w:tc>
      </w:tr>
      <w:tr w:rsidR="004233A7" w:rsidRPr="002F5D6C" w14:paraId="22D0E772" w14:textId="77777777" w:rsidTr="008B3381">
        <w:trPr>
          <w:trHeight w:val="145"/>
        </w:trPr>
        <w:tc>
          <w:tcPr>
            <w:tcW w:w="2714" w:type="dxa"/>
            <w:shd w:val="clear" w:color="auto" w:fill="FABF8F"/>
            <w:vAlign w:val="center"/>
          </w:tcPr>
          <w:p w14:paraId="22D0E75F" w14:textId="77777777" w:rsidR="00BE248C" w:rsidRPr="002F5D6C" w:rsidRDefault="00D12348" w:rsidP="008B3381">
            <w:pPr>
              <w:pStyle w:val="Heading2"/>
              <w:spacing w:before="40" w:after="40"/>
              <w:ind w:left="0"/>
              <w:rPr>
                <w:rFonts w:ascii="Tahoma" w:hAnsi="Tahoma" w:cs="Tahoma"/>
                <w:b w:val="0"/>
                <w:sz w:val="14"/>
                <w:szCs w:val="14"/>
                <w:lang w:val="fr-FR"/>
              </w:rPr>
            </w:pPr>
            <w:bookmarkStart w:id="226" w:name="_Toc343497090"/>
            <w:r w:rsidRPr="002F5D6C">
              <w:rPr>
                <w:rFonts w:ascii="Tahoma" w:hAnsi="Tahoma" w:cs="Tahoma"/>
                <w:b w:val="0"/>
                <w:sz w:val="14"/>
                <w:szCs w:val="14"/>
                <w:lang w:val="fr-FR" w:eastAsia="en-US"/>
              </w:rPr>
              <w:t>CAL Entreprise Exchange sans Services 2013</w:t>
            </w:r>
            <w:bookmarkEnd w:id="226"/>
          </w:p>
        </w:tc>
        <w:tc>
          <w:tcPr>
            <w:tcW w:w="450" w:type="dxa"/>
            <w:shd w:val="clear" w:color="auto" w:fill="FABF8F"/>
            <w:vAlign w:val="center"/>
          </w:tcPr>
          <w:p w14:paraId="22D0E760" w14:textId="77777777" w:rsidR="00BE248C" w:rsidRPr="002F5D6C" w:rsidRDefault="00BE248C" w:rsidP="008B3381">
            <w:pPr>
              <w:pStyle w:val="TableText"/>
              <w:widowControl w:val="0"/>
              <w:spacing w:before="40" w:after="40"/>
              <w:rPr>
                <w:rFonts w:cs="Tahoma"/>
                <w:b/>
                <w:bCs/>
                <w:color w:val="0000FF"/>
                <w:sz w:val="13"/>
                <w:szCs w:val="13"/>
                <w:u w:val="single"/>
                <w:lang w:val="fr-FR" w:eastAsia="en-US"/>
              </w:rPr>
            </w:pPr>
          </w:p>
        </w:tc>
        <w:tc>
          <w:tcPr>
            <w:tcW w:w="450" w:type="dxa"/>
            <w:shd w:val="clear" w:color="auto" w:fill="FABF8F"/>
            <w:vAlign w:val="center"/>
          </w:tcPr>
          <w:p w14:paraId="22D0E761" w14:textId="77777777" w:rsidR="00BE248C"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10/12</w:t>
            </w:r>
          </w:p>
        </w:tc>
        <w:tc>
          <w:tcPr>
            <w:tcW w:w="360" w:type="dxa"/>
            <w:tcBorders>
              <w:right w:val="single" w:sz="18" w:space="0" w:color="auto"/>
            </w:tcBorders>
            <w:shd w:val="clear" w:color="auto" w:fill="FABF8F"/>
            <w:vAlign w:val="center"/>
          </w:tcPr>
          <w:p w14:paraId="22D0E762"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763"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64"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65"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66"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67"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68"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769"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76A" w14:textId="77777777" w:rsidR="00BE248C"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76B" w14:textId="77777777" w:rsidR="00BE248C"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E76C" w14:textId="77777777" w:rsidR="00BE248C"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76D" w14:textId="77777777" w:rsidR="00BE248C" w:rsidRPr="002F5D6C" w:rsidRDefault="00BE248C"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76E"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76F" w14:textId="77777777" w:rsidR="00BE248C" w:rsidRPr="002F5D6C" w:rsidRDefault="00BE248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70" w14:textId="77777777" w:rsidR="00BE248C" w:rsidRPr="002F5D6C" w:rsidRDefault="00BE248C"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AO, ST</w:t>
            </w:r>
          </w:p>
        </w:tc>
        <w:tc>
          <w:tcPr>
            <w:tcW w:w="540" w:type="dxa"/>
            <w:shd w:val="clear" w:color="auto" w:fill="FABF8F"/>
            <w:vAlign w:val="center"/>
          </w:tcPr>
          <w:p w14:paraId="22D0E771" w14:textId="77777777" w:rsidR="00BE248C" w:rsidRPr="002F5D6C" w:rsidRDefault="00BE248C" w:rsidP="008B3381">
            <w:pPr>
              <w:pStyle w:val="TableText"/>
              <w:widowControl w:val="0"/>
              <w:spacing w:before="40" w:after="40"/>
              <w:rPr>
                <w:rFonts w:ascii="Tahoma" w:hAnsi="Tahoma" w:cs="Tahoma"/>
                <w:sz w:val="13"/>
                <w:lang w:val="fr-FR" w:eastAsia="en-US"/>
              </w:rPr>
            </w:pPr>
          </w:p>
        </w:tc>
      </w:tr>
      <w:tr w:rsidR="001C38D4" w:rsidRPr="002F5D6C" w14:paraId="22D0E786" w14:textId="77777777" w:rsidTr="008B3381">
        <w:trPr>
          <w:trHeight w:val="145"/>
        </w:trPr>
        <w:tc>
          <w:tcPr>
            <w:tcW w:w="2714" w:type="dxa"/>
            <w:vAlign w:val="center"/>
          </w:tcPr>
          <w:p w14:paraId="22D0E773" w14:textId="77777777" w:rsidR="00AB6D99" w:rsidRPr="002F5D6C" w:rsidRDefault="00D12348" w:rsidP="008B3381">
            <w:pPr>
              <w:pStyle w:val="Heading2"/>
              <w:spacing w:before="40" w:after="40"/>
              <w:ind w:left="0"/>
              <w:rPr>
                <w:rFonts w:ascii="Tahoma" w:hAnsi="Tahoma" w:cs="Tahoma"/>
                <w:b w:val="0"/>
                <w:sz w:val="14"/>
                <w:szCs w:val="14"/>
                <w:lang w:val="fr-FR"/>
              </w:rPr>
            </w:pPr>
            <w:bookmarkStart w:id="227" w:name="_Toc336337946"/>
            <w:bookmarkStart w:id="228" w:name="_Toc343497091"/>
            <w:bookmarkEnd w:id="227"/>
            <w:r w:rsidRPr="002F5D6C">
              <w:rPr>
                <w:rFonts w:ascii="Tahoma" w:hAnsi="Tahoma" w:cs="Tahoma"/>
                <w:b w:val="0"/>
                <w:sz w:val="14"/>
                <w:szCs w:val="14"/>
                <w:lang w:val="fr-FR" w:eastAsia="en-US"/>
              </w:rPr>
              <w:t>Exchange Online Archiving</w:t>
            </w:r>
            <w:bookmarkEnd w:id="228"/>
          </w:p>
        </w:tc>
        <w:tc>
          <w:tcPr>
            <w:tcW w:w="450" w:type="dxa"/>
            <w:vAlign w:val="center"/>
          </w:tcPr>
          <w:p w14:paraId="22D0E774" w14:textId="77777777" w:rsidR="00AB6D99" w:rsidRPr="002F5D6C" w:rsidRDefault="00936578" w:rsidP="008B3381">
            <w:pPr>
              <w:pStyle w:val="TableText"/>
              <w:widowControl w:val="0"/>
              <w:spacing w:before="40" w:after="40"/>
              <w:rPr>
                <w:rFonts w:cs="Tahoma"/>
                <w:b/>
                <w:bCs/>
                <w:color w:val="0000FF"/>
                <w:sz w:val="13"/>
                <w:szCs w:val="13"/>
                <w:u w:val="single"/>
                <w:lang w:val="fr-FR" w:eastAsia="en-US"/>
              </w:rPr>
            </w:pPr>
            <w:hyperlink w:anchor="_42_Exchange_Online" w:history="1">
              <w:r w:rsidR="00D12348" w:rsidRPr="002F5D6C">
                <w:rPr>
                  <w:rStyle w:val="Hyperlink"/>
                  <w:rFonts w:cs="Tahoma"/>
                  <w:b/>
                  <w:bCs/>
                  <w:sz w:val="13"/>
                  <w:szCs w:val="13"/>
                  <w:lang w:val="fr-FR" w:eastAsia="en-US"/>
                </w:rPr>
                <w:t>42</w:t>
              </w:r>
            </w:hyperlink>
          </w:p>
        </w:tc>
        <w:tc>
          <w:tcPr>
            <w:tcW w:w="450" w:type="dxa"/>
            <w:vAlign w:val="center"/>
          </w:tcPr>
          <w:p w14:paraId="22D0E775" w14:textId="77777777" w:rsidR="00AB6D99" w:rsidRPr="002F5D6C" w:rsidDel="00876599"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06/11</w:t>
            </w:r>
          </w:p>
        </w:tc>
        <w:tc>
          <w:tcPr>
            <w:tcW w:w="360" w:type="dxa"/>
            <w:tcBorders>
              <w:right w:val="single" w:sz="18" w:space="0" w:color="auto"/>
            </w:tcBorders>
            <w:vAlign w:val="center"/>
          </w:tcPr>
          <w:p w14:paraId="22D0E776" w14:textId="77777777" w:rsidR="00AB6D99" w:rsidRPr="002F5D6C" w:rsidRDefault="00AB6D99"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vAlign w:val="center"/>
          </w:tcPr>
          <w:p w14:paraId="22D0E777" w14:textId="77777777" w:rsidR="00AB6D99" w:rsidRPr="002F5D6C" w:rsidRDefault="00AB6D99" w:rsidP="008B3381">
            <w:pPr>
              <w:pStyle w:val="TableText"/>
              <w:widowControl w:val="0"/>
              <w:spacing w:before="40" w:after="40"/>
              <w:rPr>
                <w:rFonts w:ascii="Tahoma" w:hAnsi="Tahoma" w:cs="Tahoma"/>
                <w:sz w:val="13"/>
                <w:lang w:val="fr-FR" w:eastAsia="en-US"/>
              </w:rPr>
            </w:pPr>
          </w:p>
        </w:tc>
        <w:tc>
          <w:tcPr>
            <w:tcW w:w="450" w:type="dxa"/>
            <w:vAlign w:val="center"/>
          </w:tcPr>
          <w:p w14:paraId="22D0E778" w14:textId="77777777" w:rsidR="00AB6D99" w:rsidRPr="002F5D6C" w:rsidRDefault="00AB6D99" w:rsidP="008B3381">
            <w:pPr>
              <w:pStyle w:val="TableText"/>
              <w:widowControl w:val="0"/>
              <w:spacing w:before="40" w:after="40"/>
              <w:rPr>
                <w:rFonts w:ascii="Tahoma" w:hAnsi="Tahoma" w:cs="Tahoma"/>
                <w:sz w:val="13"/>
                <w:lang w:val="fr-FR" w:eastAsia="en-US"/>
              </w:rPr>
            </w:pPr>
          </w:p>
        </w:tc>
        <w:tc>
          <w:tcPr>
            <w:tcW w:w="450" w:type="dxa"/>
            <w:vAlign w:val="center"/>
          </w:tcPr>
          <w:p w14:paraId="22D0E779" w14:textId="77777777" w:rsidR="00AB6D99" w:rsidRPr="002F5D6C" w:rsidRDefault="00AB6D99" w:rsidP="008B3381">
            <w:pPr>
              <w:pStyle w:val="TableText"/>
              <w:widowControl w:val="0"/>
              <w:spacing w:before="40" w:after="40"/>
              <w:rPr>
                <w:rFonts w:ascii="Tahoma" w:hAnsi="Tahoma" w:cs="Tahoma"/>
                <w:sz w:val="13"/>
                <w:lang w:val="fr-FR" w:eastAsia="en-US"/>
              </w:rPr>
            </w:pPr>
          </w:p>
        </w:tc>
        <w:tc>
          <w:tcPr>
            <w:tcW w:w="450" w:type="dxa"/>
            <w:vAlign w:val="center"/>
          </w:tcPr>
          <w:p w14:paraId="22D0E77A" w14:textId="77777777" w:rsidR="00AB6D99" w:rsidRPr="002F5D6C" w:rsidRDefault="00AB6D99" w:rsidP="008B3381">
            <w:pPr>
              <w:pStyle w:val="TableText"/>
              <w:widowControl w:val="0"/>
              <w:spacing w:before="40" w:after="40"/>
              <w:rPr>
                <w:rFonts w:ascii="Tahoma" w:hAnsi="Tahoma" w:cs="Tahoma"/>
                <w:sz w:val="13"/>
                <w:lang w:val="fr-FR" w:eastAsia="en-US"/>
              </w:rPr>
            </w:pPr>
          </w:p>
        </w:tc>
        <w:tc>
          <w:tcPr>
            <w:tcW w:w="450" w:type="dxa"/>
            <w:vAlign w:val="center"/>
          </w:tcPr>
          <w:p w14:paraId="22D0E77B" w14:textId="77777777" w:rsidR="00AB6D99" w:rsidRPr="002F5D6C" w:rsidRDefault="00AB6D99" w:rsidP="008B3381">
            <w:pPr>
              <w:pStyle w:val="TableText"/>
              <w:widowControl w:val="0"/>
              <w:spacing w:before="40" w:after="40"/>
              <w:rPr>
                <w:rFonts w:ascii="Tahoma" w:hAnsi="Tahoma" w:cs="Tahoma"/>
                <w:sz w:val="13"/>
                <w:lang w:val="fr-FR" w:eastAsia="en-US"/>
              </w:rPr>
            </w:pPr>
          </w:p>
        </w:tc>
        <w:tc>
          <w:tcPr>
            <w:tcW w:w="450" w:type="dxa"/>
            <w:vAlign w:val="center"/>
          </w:tcPr>
          <w:p w14:paraId="22D0E77C" w14:textId="77777777" w:rsidR="00AB6D99" w:rsidRPr="002F5D6C" w:rsidRDefault="00AB6D99"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vAlign w:val="center"/>
          </w:tcPr>
          <w:p w14:paraId="22D0E77D" w14:textId="77777777" w:rsidR="00AB6D99" w:rsidRPr="002F5D6C" w:rsidRDefault="00AB6D99"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E77E" w14:textId="77777777" w:rsidR="00AB6D99" w:rsidRPr="002F5D6C" w:rsidRDefault="00AB6D99" w:rsidP="008B3381">
            <w:pPr>
              <w:pStyle w:val="TableText"/>
              <w:widowControl w:val="0"/>
              <w:spacing w:before="40" w:after="40"/>
              <w:rPr>
                <w:rFonts w:ascii="Tahoma" w:hAnsi="Tahoma" w:cs="Tahoma"/>
                <w:sz w:val="13"/>
                <w:lang w:val="fr-FR" w:eastAsia="en-US"/>
              </w:rPr>
            </w:pPr>
          </w:p>
        </w:tc>
        <w:tc>
          <w:tcPr>
            <w:tcW w:w="450" w:type="dxa"/>
            <w:vAlign w:val="center"/>
          </w:tcPr>
          <w:p w14:paraId="22D0E77F" w14:textId="77777777" w:rsidR="00AB6D99" w:rsidRPr="002F5D6C" w:rsidRDefault="00AB6D99"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E780" w14:textId="77777777" w:rsidR="00AB6D99" w:rsidRPr="002F5D6C" w:rsidRDefault="00AB6D99"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E781" w14:textId="77777777" w:rsidR="00AB6D99"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vAlign w:val="center"/>
          </w:tcPr>
          <w:p w14:paraId="22D0E782" w14:textId="77777777" w:rsidR="00AB6D99"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vAlign w:val="center"/>
          </w:tcPr>
          <w:p w14:paraId="22D0E783" w14:textId="77777777" w:rsidR="00AB6D99" w:rsidRPr="002F5D6C" w:rsidRDefault="00AB6D99" w:rsidP="008B3381">
            <w:pPr>
              <w:pStyle w:val="TableText"/>
              <w:widowControl w:val="0"/>
              <w:spacing w:before="40" w:after="40"/>
              <w:rPr>
                <w:rFonts w:ascii="Tahoma" w:hAnsi="Tahoma" w:cs="Tahoma"/>
                <w:sz w:val="13"/>
                <w:lang w:val="fr-FR" w:eastAsia="en-US"/>
              </w:rPr>
            </w:pPr>
          </w:p>
        </w:tc>
        <w:tc>
          <w:tcPr>
            <w:tcW w:w="450" w:type="dxa"/>
            <w:vAlign w:val="center"/>
          </w:tcPr>
          <w:p w14:paraId="22D0E784" w14:textId="77777777" w:rsidR="00AB6D99" w:rsidRPr="002F5D6C" w:rsidRDefault="00AB6D99"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vAlign w:val="center"/>
          </w:tcPr>
          <w:p w14:paraId="22D0E785" w14:textId="77777777" w:rsidR="00AB6D99" w:rsidRPr="002F5D6C" w:rsidRDefault="00AB6D99" w:rsidP="008B3381">
            <w:pPr>
              <w:pStyle w:val="TableText"/>
              <w:widowControl w:val="0"/>
              <w:spacing w:before="40" w:after="40"/>
              <w:rPr>
                <w:rFonts w:ascii="Tahoma" w:hAnsi="Tahoma" w:cs="Tahoma"/>
                <w:sz w:val="13"/>
                <w:lang w:val="fr-FR" w:eastAsia="en-US"/>
              </w:rPr>
            </w:pPr>
          </w:p>
        </w:tc>
      </w:tr>
      <w:tr w:rsidR="0091016D" w:rsidRPr="002F5D6C" w14:paraId="22D0E794" w14:textId="77777777" w:rsidTr="008B3381">
        <w:trPr>
          <w:trHeight w:val="145"/>
        </w:trPr>
        <w:tc>
          <w:tcPr>
            <w:tcW w:w="2714" w:type="dxa"/>
            <w:shd w:val="clear" w:color="auto" w:fill="FABF8F"/>
            <w:vAlign w:val="center"/>
          </w:tcPr>
          <w:p w14:paraId="22D0E787" w14:textId="77777777" w:rsidR="0091016D" w:rsidRPr="002F5D6C" w:rsidRDefault="00D12348" w:rsidP="008B3381">
            <w:pPr>
              <w:pStyle w:val="Heading3"/>
              <w:spacing w:before="40" w:after="40"/>
              <w:rPr>
                <w:rFonts w:ascii="Tahoma" w:hAnsi="Tahoma" w:cs="Tahoma"/>
                <w:b w:val="0"/>
                <w:sz w:val="14"/>
                <w:szCs w:val="14"/>
                <w:lang w:val="fr-FR" w:eastAsia="en-US"/>
              </w:rPr>
            </w:pPr>
            <w:bookmarkStart w:id="229" w:name="_Toc336337947"/>
            <w:bookmarkStart w:id="230" w:name="_Toc343497092"/>
            <w:bookmarkEnd w:id="229"/>
            <w:r w:rsidRPr="002F5D6C">
              <w:rPr>
                <w:rFonts w:ascii="Tahoma" w:hAnsi="Tahoma" w:cs="Tahoma"/>
                <w:b w:val="0"/>
                <w:sz w:val="14"/>
                <w:szCs w:val="14"/>
                <w:lang w:val="fr-FR" w:eastAsia="en-US"/>
              </w:rPr>
              <w:t>Exchange Online Archiving pour Exchange Server A (SL Utilisateur)</w:t>
            </w:r>
            <w:bookmarkEnd w:id="230"/>
          </w:p>
        </w:tc>
        <w:tc>
          <w:tcPr>
            <w:tcW w:w="450" w:type="dxa"/>
            <w:shd w:val="clear" w:color="auto" w:fill="FABF8F"/>
            <w:vAlign w:val="center"/>
          </w:tcPr>
          <w:p w14:paraId="22D0E788" w14:textId="77777777" w:rsidR="0091016D" w:rsidRPr="002F5D6C" w:rsidRDefault="0091016D" w:rsidP="008B3381">
            <w:pPr>
              <w:pStyle w:val="TableText"/>
              <w:widowControl w:val="0"/>
              <w:spacing w:before="40" w:after="40"/>
              <w:rPr>
                <w:rFonts w:cs="Tahoma"/>
                <w:b/>
                <w:bCs/>
                <w:color w:val="000000"/>
                <w:sz w:val="13"/>
                <w:szCs w:val="13"/>
                <w:u w:val="single"/>
                <w:lang w:val="fr-FR" w:eastAsia="en-US"/>
              </w:rPr>
            </w:pPr>
          </w:p>
        </w:tc>
        <w:tc>
          <w:tcPr>
            <w:tcW w:w="450" w:type="dxa"/>
            <w:shd w:val="clear" w:color="auto" w:fill="FABF8F"/>
            <w:vAlign w:val="center"/>
          </w:tcPr>
          <w:p w14:paraId="22D0E789" w14:textId="77777777" w:rsidR="0091016D"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06/12</w:t>
            </w:r>
          </w:p>
        </w:tc>
        <w:tc>
          <w:tcPr>
            <w:tcW w:w="360" w:type="dxa"/>
            <w:tcBorders>
              <w:right w:val="single" w:sz="18" w:space="0" w:color="auto"/>
            </w:tcBorders>
            <w:shd w:val="clear" w:color="auto" w:fill="FABF8F"/>
            <w:vAlign w:val="center"/>
          </w:tcPr>
          <w:p w14:paraId="22D0E78A" w14:textId="77777777" w:rsidR="0091016D" w:rsidRPr="002F5D6C" w:rsidRDefault="0091016D"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E78B" w14:textId="77777777" w:rsidR="0091016D" w:rsidRPr="002F5D6C" w:rsidRDefault="0091016D"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78C" w14:textId="77777777" w:rsidR="0091016D" w:rsidRPr="002F5D6C" w:rsidRDefault="0091016D"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8D" w14:textId="77777777" w:rsidR="0091016D" w:rsidRPr="002F5D6C" w:rsidRDefault="0091016D"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78E" w14:textId="77777777" w:rsidR="0091016D" w:rsidRPr="002F5D6C" w:rsidRDefault="0091016D"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78F" w14:textId="77777777" w:rsidR="0091016D"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790" w14:textId="77777777" w:rsidR="0091016D" w:rsidRPr="002F5D6C" w:rsidRDefault="0091016D"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791" w14:textId="77777777" w:rsidR="0091016D" w:rsidRPr="002F5D6C" w:rsidRDefault="0091016D"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92" w14:textId="77777777" w:rsidR="0091016D"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793" w14:textId="77777777" w:rsidR="0091016D" w:rsidRPr="002F5D6C" w:rsidRDefault="0091016D" w:rsidP="008B3381">
            <w:pPr>
              <w:pStyle w:val="TableText"/>
              <w:widowControl w:val="0"/>
              <w:spacing w:before="40" w:after="40"/>
              <w:rPr>
                <w:rFonts w:ascii="Tahoma" w:hAnsi="Tahoma" w:cs="Tahoma"/>
                <w:sz w:val="13"/>
                <w:lang w:val="fr-FR" w:eastAsia="en-US"/>
              </w:rPr>
            </w:pPr>
          </w:p>
        </w:tc>
      </w:tr>
      <w:tr w:rsidR="001C38D4" w:rsidRPr="002F5D6C" w14:paraId="22D0E7A2" w14:textId="77777777" w:rsidTr="008B3381">
        <w:trPr>
          <w:trHeight w:val="145"/>
        </w:trPr>
        <w:tc>
          <w:tcPr>
            <w:tcW w:w="2714" w:type="dxa"/>
            <w:shd w:val="clear" w:color="auto" w:fill="FABF8F"/>
            <w:vAlign w:val="center"/>
          </w:tcPr>
          <w:p w14:paraId="22D0E795" w14:textId="77777777" w:rsidR="00C031FA" w:rsidRPr="002F5D6C" w:rsidRDefault="00C031FA" w:rsidP="008B3381">
            <w:pPr>
              <w:pStyle w:val="ProductNames"/>
              <w:spacing w:before="40" w:after="40"/>
              <w:rPr>
                <w:rFonts w:ascii="Tahoma" w:hAnsi="Tahoma" w:cs="Tahoma"/>
                <w:sz w:val="14"/>
                <w:szCs w:val="14"/>
                <w:lang w:val="fr-FR"/>
              </w:rPr>
            </w:pPr>
            <w:bookmarkStart w:id="231" w:name="_Toc336337948"/>
            <w:bookmarkStart w:id="232" w:name="_Toc343497093"/>
            <w:bookmarkEnd w:id="231"/>
            <w:r w:rsidRPr="002F5D6C">
              <w:rPr>
                <w:rFonts w:ascii="Tahoma" w:hAnsi="Tahoma" w:cs="Tahoma"/>
                <w:sz w:val="14"/>
                <w:szCs w:val="14"/>
                <w:lang w:val="fr-FR"/>
              </w:rPr>
              <w:t>Exchange Hosted Archive (SL Utilisateur)</w:t>
            </w:r>
            <w:bookmarkEnd w:id="232"/>
          </w:p>
        </w:tc>
        <w:tc>
          <w:tcPr>
            <w:tcW w:w="450" w:type="dxa"/>
            <w:shd w:val="clear" w:color="auto" w:fill="FABF8F"/>
            <w:vAlign w:val="center"/>
          </w:tcPr>
          <w:p w14:paraId="22D0E796" w14:textId="77777777" w:rsidR="00C031FA" w:rsidRPr="002F5D6C" w:rsidRDefault="00936578" w:rsidP="008B3381">
            <w:pPr>
              <w:pStyle w:val="TableText"/>
              <w:widowControl w:val="0"/>
              <w:spacing w:before="40" w:after="40"/>
              <w:rPr>
                <w:rFonts w:cs="Tahoma"/>
                <w:b/>
                <w:bCs/>
                <w:color w:val="000000"/>
                <w:sz w:val="13"/>
                <w:szCs w:val="13"/>
                <w:u w:val="single"/>
                <w:lang w:val="fr-FR" w:eastAsia="en-US"/>
              </w:rPr>
            </w:pPr>
            <w:hyperlink w:anchor="_43_Exchange_Hosted" w:history="1">
              <w:r w:rsidR="00D12348" w:rsidRPr="002F5D6C">
                <w:rPr>
                  <w:rStyle w:val="Hyperlink"/>
                  <w:rFonts w:cs="Tahoma"/>
                  <w:b/>
                  <w:bCs/>
                  <w:sz w:val="13"/>
                  <w:szCs w:val="13"/>
                  <w:lang w:val="fr-FR" w:eastAsia="en-US"/>
                </w:rPr>
                <w:t>43</w:t>
              </w:r>
            </w:hyperlink>
          </w:p>
        </w:tc>
        <w:tc>
          <w:tcPr>
            <w:tcW w:w="450" w:type="dxa"/>
            <w:shd w:val="clear" w:color="auto" w:fill="FABF8F"/>
            <w:vAlign w:val="center"/>
          </w:tcPr>
          <w:p w14:paraId="22D0E79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79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E79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79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9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79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79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79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79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A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7A1"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7B0" w14:textId="77777777" w:rsidTr="008B3381">
        <w:trPr>
          <w:trHeight w:val="145"/>
        </w:trPr>
        <w:tc>
          <w:tcPr>
            <w:tcW w:w="2714" w:type="dxa"/>
            <w:shd w:val="clear" w:color="auto" w:fill="FFFFFF"/>
            <w:vAlign w:val="center"/>
          </w:tcPr>
          <w:p w14:paraId="22D0E7A3" w14:textId="77777777" w:rsidR="00C031FA" w:rsidRPr="00B611CF" w:rsidRDefault="00C031FA" w:rsidP="008B3381">
            <w:pPr>
              <w:pStyle w:val="ProductNames"/>
              <w:spacing w:before="40" w:after="40"/>
              <w:rPr>
                <w:rFonts w:ascii="Tahoma" w:hAnsi="Tahoma" w:cs="Tahoma"/>
                <w:sz w:val="14"/>
                <w:szCs w:val="14"/>
              </w:rPr>
            </w:pPr>
            <w:bookmarkStart w:id="233" w:name="_Toc336337949"/>
            <w:bookmarkStart w:id="234" w:name="_Toc343497094"/>
            <w:bookmarkEnd w:id="233"/>
            <w:r w:rsidRPr="00B611CF">
              <w:rPr>
                <w:rFonts w:ascii="Tahoma" w:hAnsi="Tahoma" w:cs="Tahoma"/>
                <w:sz w:val="14"/>
                <w:szCs w:val="14"/>
              </w:rPr>
              <w:t>Exchange Hosted Archive Extra Storage (SL Utilisateur)</w:t>
            </w:r>
            <w:bookmarkEnd w:id="234"/>
          </w:p>
        </w:tc>
        <w:tc>
          <w:tcPr>
            <w:tcW w:w="450" w:type="dxa"/>
            <w:shd w:val="clear" w:color="auto" w:fill="FFFFFF"/>
            <w:vAlign w:val="center"/>
          </w:tcPr>
          <w:p w14:paraId="22D0E7A4" w14:textId="77777777" w:rsidR="00C031FA" w:rsidRPr="002F5D6C" w:rsidRDefault="00936578" w:rsidP="008B3381">
            <w:pPr>
              <w:pStyle w:val="TableText"/>
              <w:widowControl w:val="0"/>
              <w:spacing w:before="40" w:after="40"/>
              <w:rPr>
                <w:rFonts w:cs="Tahoma"/>
                <w:b/>
                <w:bCs/>
                <w:color w:val="000000"/>
                <w:sz w:val="13"/>
                <w:szCs w:val="13"/>
                <w:u w:val="single"/>
                <w:lang w:val="fr-FR" w:eastAsia="en-US"/>
              </w:rPr>
            </w:pPr>
            <w:hyperlink w:anchor="_Toc336338306" w:history="1">
              <w:r w:rsidR="00D12348" w:rsidRPr="002F5D6C">
                <w:rPr>
                  <w:rStyle w:val="Hyperlink"/>
                  <w:rFonts w:cs="Tahoma"/>
                  <w:b/>
                  <w:bCs/>
                  <w:sz w:val="13"/>
                  <w:szCs w:val="13"/>
                  <w:lang w:val="fr-FR" w:eastAsia="en-US"/>
                </w:rPr>
                <w:t>43</w:t>
              </w:r>
            </w:hyperlink>
          </w:p>
        </w:tc>
        <w:tc>
          <w:tcPr>
            <w:tcW w:w="450" w:type="dxa"/>
            <w:shd w:val="clear" w:color="auto" w:fill="FFFFFF"/>
            <w:vAlign w:val="center"/>
          </w:tcPr>
          <w:p w14:paraId="22D0E7A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7A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FFFFF"/>
            <w:vAlign w:val="center"/>
          </w:tcPr>
          <w:p w14:paraId="22D0E7A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7A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A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7A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7A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7A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7A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A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7AF"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7BE" w14:textId="77777777" w:rsidTr="008B3381">
        <w:trPr>
          <w:trHeight w:val="145"/>
        </w:trPr>
        <w:tc>
          <w:tcPr>
            <w:tcW w:w="2714" w:type="dxa"/>
            <w:shd w:val="clear" w:color="auto" w:fill="FABF8F"/>
            <w:vAlign w:val="center"/>
          </w:tcPr>
          <w:p w14:paraId="22D0E7B1" w14:textId="77777777" w:rsidR="00C031FA" w:rsidRPr="002F5D6C" w:rsidRDefault="00C031FA" w:rsidP="008B3381">
            <w:pPr>
              <w:pStyle w:val="ProductNames"/>
              <w:spacing w:before="40" w:after="40"/>
              <w:rPr>
                <w:rFonts w:ascii="Tahoma" w:hAnsi="Tahoma" w:cs="Tahoma"/>
                <w:sz w:val="14"/>
                <w:szCs w:val="14"/>
                <w:lang w:val="fr-FR"/>
              </w:rPr>
            </w:pPr>
            <w:bookmarkStart w:id="235" w:name="_Toc336337950"/>
            <w:bookmarkStart w:id="236" w:name="_Toc343497095"/>
            <w:bookmarkEnd w:id="235"/>
            <w:r w:rsidRPr="002F5D6C">
              <w:rPr>
                <w:rFonts w:ascii="Tahoma" w:hAnsi="Tahoma" w:cs="Tahoma"/>
                <w:sz w:val="14"/>
                <w:szCs w:val="14"/>
                <w:lang w:val="fr-FR"/>
              </w:rPr>
              <w:t>Exchange Hosted Encryption (SL Utilisateur)</w:t>
            </w:r>
            <w:bookmarkEnd w:id="236"/>
          </w:p>
        </w:tc>
        <w:tc>
          <w:tcPr>
            <w:tcW w:w="450" w:type="dxa"/>
            <w:shd w:val="clear" w:color="auto" w:fill="FABF8F"/>
            <w:vAlign w:val="center"/>
          </w:tcPr>
          <w:p w14:paraId="22D0E7B2" w14:textId="77777777" w:rsidR="00C031FA"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44_Exchange_Hosted" w:history="1">
              <w:r w:rsidR="00D12348" w:rsidRPr="002F5D6C">
                <w:rPr>
                  <w:rStyle w:val="Hyperlink"/>
                  <w:rFonts w:cs="Tahoma"/>
                  <w:b/>
                  <w:bCs/>
                  <w:sz w:val="13"/>
                  <w:szCs w:val="13"/>
                  <w:lang w:val="fr-FR" w:eastAsia="en-US"/>
                </w:rPr>
                <w:t>44</w:t>
              </w:r>
            </w:hyperlink>
          </w:p>
        </w:tc>
        <w:tc>
          <w:tcPr>
            <w:tcW w:w="450" w:type="dxa"/>
            <w:shd w:val="clear" w:color="auto" w:fill="FABF8F"/>
            <w:vAlign w:val="center"/>
          </w:tcPr>
          <w:p w14:paraId="22D0E7B3"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04/06</w:t>
            </w:r>
          </w:p>
        </w:tc>
        <w:tc>
          <w:tcPr>
            <w:tcW w:w="360" w:type="dxa"/>
            <w:tcBorders>
              <w:right w:val="single" w:sz="18" w:space="0" w:color="auto"/>
            </w:tcBorders>
            <w:shd w:val="clear" w:color="auto" w:fill="FABF8F"/>
            <w:vAlign w:val="center"/>
          </w:tcPr>
          <w:p w14:paraId="22D0E7B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E7B5"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 point</w:t>
            </w:r>
          </w:p>
        </w:tc>
        <w:tc>
          <w:tcPr>
            <w:tcW w:w="450" w:type="dxa"/>
            <w:tcBorders>
              <w:left w:val="single" w:sz="18" w:space="0" w:color="auto"/>
            </w:tcBorders>
            <w:shd w:val="clear" w:color="auto" w:fill="FABF8F"/>
            <w:vAlign w:val="center"/>
          </w:tcPr>
          <w:p w14:paraId="22D0E7B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B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7B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7B9"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7BA"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7BB"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7B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7BD"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29223A" w:rsidRPr="002F5D6C" w14:paraId="22D0E7D2" w14:textId="77777777" w:rsidTr="008B3381">
        <w:trPr>
          <w:trHeight w:val="145"/>
        </w:trPr>
        <w:tc>
          <w:tcPr>
            <w:tcW w:w="2714" w:type="dxa"/>
            <w:shd w:val="clear" w:color="auto" w:fill="FFFFFF"/>
            <w:vAlign w:val="center"/>
          </w:tcPr>
          <w:p w14:paraId="22D0E7BF" w14:textId="77777777" w:rsidR="00C031FA" w:rsidRPr="002F5D6C" w:rsidRDefault="00C031FA" w:rsidP="008B3381">
            <w:pPr>
              <w:pStyle w:val="Heading2"/>
              <w:spacing w:before="40" w:after="40"/>
              <w:ind w:left="0"/>
              <w:rPr>
                <w:rFonts w:ascii="Tahoma" w:hAnsi="Tahoma" w:cs="Tahoma"/>
                <w:b w:val="0"/>
                <w:sz w:val="14"/>
                <w:szCs w:val="14"/>
                <w:lang w:val="fr-FR" w:eastAsia="en-US"/>
              </w:rPr>
            </w:pPr>
            <w:bookmarkStart w:id="237" w:name="_Toc336337951"/>
            <w:bookmarkStart w:id="238" w:name="_Toc343497096"/>
            <w:bookmarkEnd w:id="237"/>
            <w:r w:rsidRPr="002F5D6C">
              <w:rPr>
                <w:rFonts w:ascii="Tahoma" w:hAnsi="Tahoma" w:cs="Tahoma"/>
                <w:b w:val="0"/>
                <w:sz w:val="14"/>
                <w:szCs w:val="14"/>
                <w:lang w:val="fr-FR" w:eastAsia="en-US"/>
              </w:rPr>
              <w:t>Exchange Online Kiosk (SL Utilisateur)</w:t>
            </w:r>
            <w:bookmarkEnd w:id="238"/>
          </w:p>
        </w:tc>
        <w:tc>
          <w:tcPr>
            <w:tcW w:w="450" w:type="dxa"/>
            <w:shd w:val="clear" w:color="auto" w:fill="FFFFFF"/>
            <w:vAlign w:val="center"/>
          </w:tcPr>
          <w:p w14:paraId="22D0E7C0" w14:textId="77777777" w:rsidR="00C031FA"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45_Exchange_Online" w:history="1">
              <w:r w:rsidR="00D12348" w:rsidRPr="002F5D6C">
                <w:rPr>
                  <w:rStyle w:val="Hyperlink"/>
                  <w:rFonts w:cs="Tahoma"/>
                  <w:b/>
                  <w:bCs/>
                  <w:sz w:val="13"/>
                  <w:szCs w:val="13"/>
                  <w:lang w:val="fr-FR" w:eastAsia="en-US"/>
                </w:rPr>
                <w:t>45</w:t>
              </w:r>
            </w:hyperlink>
          </w:p>
        </w:tc>
        <w:tc>
          <w:tcPr>
            <w:tcW w:w="450" w:type="dxa"/>
            <w:shd w:val="clear" w:color="auto" w:fill="FFFFFF"/>
            <w:vAlign w:val="center"/>
          </w:tcPr>
          <w:p w14:paraId="22D0E7C1"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06/11</w:t>
            </w:r>
          </w:p>
        </w:tc>
        <w:tc>
          <w:tcPr>
            <w:tcW w:w="360" w:type="dxa"/>
            <w:tcBorders>
              <w:right w:val="single" w:sz="18" w:space="0" w:color="auto"/>
            </w:tcBorders>
            <w:shd w:val="clear" w:color="auto" w:fill="FFFFFF"/>
            <w:vAlign w:val="center"/>
          </w:tcPr>
          <w:p w14:paraId="22D0E7C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7C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C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C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C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C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C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7C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7C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C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7C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7C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7CE"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7C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D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7D1"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7E6" w14:textId="77777777" w:rsidTr="008B3381">
        <w:trPr>
          <w:trHeight w:val="395"/>
        </w:trPr>
        <w:tc>
          <w:tcPr>
            <w:tcW w:w="2714" w:type="dxa"/>
            <w:shd w:val="clear" w:color="auto" w:fill="FABF8F"/>
            <w:vAlign w:val="center"/>
          </w:tcPr>
          <w:p w14:paraId="22D0E7D3" w14:textId="77777777" w:rsidR="00C031FA" w:rsidRPr="002F5D6C" w:rsidRDefault="00C031FA" w:rsidP="008B3381">
            <w:pPr>
              <w:pStyle w:val="Heading2"/>
              <w:spacing w:before="40" w:after="40"/>
              <w:ind w:left="0"/>
              <w:rPr>
                <w:rFonts w:ascii="Tahoma" w:hAnsi="Tahoma" w:cs="Tahoma"/>
                <w:b w:val="0"/>
                <w:sz w:val="14"/>
                <w:szCs w:val="14"/>
                <w:lang w:val="fr-FR" w:eastAsia="en-US"/>
              </w:rPr>
            </w:pPr>
            <w:bookmarkStart w:id="239" w:name="_Toc336337952"/>
            <w:bookmarkStart w:id="240" w:name="_Toc343497097"/>
            <w:bookmarkEnd w:id="239"/>
            <w:r w:rsidRPr="002F5D6C">
              <w:rPr>
                <w:rFonts w:ascii="Tahoma" w:hAnsi="Tahoma" w:cs="Tahoma"/>
                <w:b w:val="0"/>
                <w:sz w:val="14"/>
                <w:szCs w:val="14"/>
                <w:lang w:val="fr-FR" w:eastAsia="en-US"/>
              </w:rPr>
              <w:t>Exchange Online Plan 1 (SL Utilisateur)</w:t>
            </w:r>
            <w:bookmarkEnd w:id="240"/>
          </w:p>
        </w:tc>
        <w:tc>
          <w:tcPr>
            <w:tcW w:w="450" w:type="dxa"/>
            <w:shd w:val="clear" w:color="auto" w:fill="FABF8F"/>
            <w:vAlign w:val="center"/>
          </w:tcPr>
          <w:p w14:paraId="22D0E7D4" w14:textId="77777777" w:rsidR="00C031FA"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46_Exchange_Online" w:history="1">
              <w:r w:rsidR="00D12348" w:rsidRPr="002F5D6C">
                <w:rPr>
                  <w:rStyle w:val="Hyperlink"/>
                  <w:rFonts w:cs="Tahoma"/>
                  <w:b/>
                  <w:bCs/>
                  <w:sz w:val="13"/>
                  <w:szCs w:val="13"/>
                  <w:lang w:val="fr-FR" w:eastAsia="en-US"/>
                </w:rPr>
                <w:t>46</w:t>
              </w:r>
            </w:hyperlink>
          </w:p>
        </w:tc>
        <w:tc>
          <w:tcPr>
            <w:tcW w:w="450" w:type="dxa"/>
            <w:shd w:val="clear" w:color="auto" w:fill="FABF8F"/>
            <w:vAlign w:val="center"/>
          </w:tcPr>
          <w:p w14:paraId="22D0E7D5"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06/11</w:t>
            </w:r>
          </w:p>
        </w:tc>
        <w:tc>
          <w:tcPr>
            <w:tcW w:w="360" w:type="dxa"/>
            <w:tcBorders>
              <w:right w:val="single" w:sz="18" w:space="0" w:color="auto"/>
            </w:tcBorders>
            <w:shd w:val="clear" w:color="auto" w:fill="FABF8F"/>
            <w:vAlign w:val="center"/>
          </w:tcPr>
          <w:p w14:paraId="22D0E7D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7D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D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D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D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D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D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7D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7D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D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7E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7E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7E2"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7E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7E4"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(EES uniquement), ST</w:t>
            </w:r>
          </w:p>
        </w:tc>
        <w:tc>
          <w:tcPr>
            <w:tcW w:w="540" w:type="dxa"/>
            <w:shd w:val="clear" w:color="auto" w:fill="FABF8F"/>
            <w:vAlign w:val="center"/>
          </w:tcPr>
          <w:p w14:paraId="22D0E7E5"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29223A" w:rsidRPr="002F5D6C" w14:paraId="22D0E7FA" w14:textId="77777777" w:rsidTr="008B3381">
        <w:trPr>
          <w:cantSplit/>
          <w:trHeight w:val="145"/>
        </w:trPr>
        <w:tc>
          <w:tcPr>
            <w:tcW w:w="2714" w:type="dxa"/>
            <w:shd w:val="clear" w:color="auto" w:fill="FFFFFF"/>
            <w:vAlign w:val="center"/>
          </w:tcPr>
          <w:p w14:paraId="22D0E7E7" w14:textId="77777777" w:rsidR="00C031FA" w:rsidRPr="002F5D6C" w:rsidRDefault="00C031FA" w:rsidP="008B3381">
            <w:pPr>
              <w:pStyle w:val="Heading2"/>
              <w:spacing w:before="40" w:after="40"/>
              <w:ind w:left="0"/>
              <w:rPr>
                <w:rFonts w:ascii="Tahoma" w:hAnsi="Tahoma" w:cs="Tahoma"/>
                <w:b w:val="0"/>
                <w:sz w:val="14"/>
                <w:szCs w:val="14"/>
                <w:lang w:val="fr-FR" w:eastAsia="en-US"/>
              </w:rPr>
            </w:pPr>
            <w:bookmarkStart w:id="241" w:name="_Toc336337953"/>
            <w:bookmarkStart w:id="242" w:name="_Toc343497098"/>
            <w:bookmarkEnd w:id="241"/>
            <w:r w:rsidRPr="002F5D6C">
              <w:rPr>
                <w:rFonts w:ascii="Tahoma" w:hAnsi="Tahoma" w:cs="Tahoma"/>
                <w:b w:val="0"/>
                <w:sz w:val="14"/>
                <w:szCs w:val="14"/>
                <w:lang w:val="fr-FR" w:eastAsia="en-US"/>
              </w:rPr>
              <w:lastRenderedPageBreak/>
              <w:t>Exchange Online Plan 2 (SL Utilisateur)</w:t>
            </w:r>
            <w:bookmarkEnd w:id="242"/>
          </w:p>
        </w:tc>
        <w:bookmarkStart w:id="243" w:name="_Hlt336251028"/>
        <w:bookmarkEnd w:id="243"/>
        <w:tc>
          <w:tcPr>
            <w:tcW w:w="450" w:type="dxa"/>
            <w:shd w:val="clear" w:color="auto" w:fill="FFFFFF"/>
            <w:vAlign w:val="center"/>
          </w:tcPr>
          <w:p w14:paraId="22D0E7E8" w14:textId="77777777" w:rsidR="00C031FA" w:rsidRPr="002F5D6C" w:rsidRDefault="00D12348" w:rsidP="008B3381">
            <w:pPr>
              <w:pStyle w:val="TableText"/>
              <w:widowControl w:val="0"/>
              <w:spacing w:before="40" w:after="40"/>
              <w:rPr>
                <w:rStyle w:val="EndnoteReference"/>
                <w:rFonts w:cs="Tahoma"/>
                <w:b w:val="0"/>
                <w:bCs/>
                <w:color w:val="000000"/>
                <w:sz w:val="13"/>
                <w:szCs w:val="13"/>
                <w:u w:val="single"/>
                <w:lang w:val="fr-FR" w:eastAsia="en-US"/>
              </w:rPr>
            </w:pPr>
            <w:r w:rsidRPr="002F5D6C">
              <w:rPr>
                <w:rFonts w:cs="Tahoma"/>
                <w:b/>
                <w:bCs/>
                <w:sz w:val="13"/>
                <w:szCs w:val="13"/>
                <w:lang w:val="fr-FR" w:eastAsia="en-US"/>
              </w:rPr>
              <w:fldChar w:fldCharType="begin"/>
            </w:r>
            <w:r w:rsidR="00D45467" w:rsidRPr="002F5D6C">
              <w:rPr>
                <w:rFonts w:cs="Tahoma"/>
                <w:b/>
                <w:bCs/>
                <w:sz w:val="13"/>
                <w:szCs w:val="13"/>
                <w:lang w:val="fr-FR" w:eastAsia="en-US"/>
              </w:rPr>
              <w:instrText>HYPERLINK  \l "_47_Exchange_Online"</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47</w:t>
            </w:r>
            <w:r w:rsidRPr="002F5D6C">
              <w:rPr>
                <w:rFonts w:cs="Tahoma"/>
                <w:b/>
                <w:bCs/>
                <w:sz w:val="13"/>
                <w:szCs w:val="13"/>
                <w:lang w:val="fr-FR" w:eastAsia="en-US"/>
              </w:rPr>
              <w:fldChar w:fldCharType="end"/>
            </w:r>
          </w:p>
        </w:tc>
        <w:tc>
          <w:tcPr>
            <w:tcW w:w="450" w:type="dxa"/>
            <w:shd w:val="clear" w:color="auto" w:fill="FFFFFF"/>
            <w:vAlign w:val="center"/>
          </w:tcPr>
          <w:p w14:paraId="22D0E7E9"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06/11</w:t>
            </w:r>
          </w:p>
        </w:tc>
        <w:tc>
          <w:tcPr>
            <w:tcW w:w="360" w:type="dxa"/>
            <w:tcBorders>
              <w:right w:val="single" w:sz="18" w:space="0" w:color="auto"/>
            </w:tcBorders>
            <w:shd w:val="clear" w:color="auto" w:fill="FFFFFF"/>
            <w:vAlign w:val="center"/>
          </w:tcPr>
          <w:p w14:paraId="22D0E7E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7E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E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E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E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E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F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7F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7F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F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7F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7F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7F6"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7F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7F8"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(EES uniquement), ST</w:t>
            </w:r>
          </w:p>
        </w:tc>
        <w:tc>
          <w:tcPr>
            <w:tcW w:w="540" w:type="dxa"/>
            <w:shd w:val="clear" w:color="auto" w:fill="FFFFFF"/>
            <w:vAlign w:val="center"/>
          </w:tcPr>
          <w:p w14:paraId="22D0E7F9"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0B2451" w:rsidRPr="002F5D6C" w14:paraId="22D0E80E" w14:textId="77777777" w:rsidTr="008B3381">
        <w:trPr>
          <w:trHeight w:val="145"/>
        </w:trPr>
        <w:tc>
          <w:tcPr>
            <w:tcW w:w="2714" w:type="dxa"/>
            <w:shd w:val="clear" w:color="auto" w:fill="FABF8F"/>
            <w:vAlign w:val="center"/>
          </w:tcPr>
          <w:p w14:paraId="22D0E7FB" w14:textId="77777777" w:rsidR="000B2451" w:rsidRPr="002F5D6C" w:rsidRDefault="000B2451" w:rsidP="008B3381">
            <w:pPr>
              <w:pStyle w:val="Heading3"/>
              <w:spacing w:before="40" w:after="40"/>
              <w:rPr>
                <w:rFonts w:ascii="Tahoma" w:hAnsi="Tahoma" w:cs="Tahoma"/>
                <w:b w:val="0"/>
                <w:sz w:val="14"/>
                <w:szCs w:val="14"/>
                <w:lang w:val="fr-FR" w:eastAsia="en-US"/>
              </w:rPr>
            </w:pPr>
            <w:bookmarkStart w:id="244" w:name="_Toc336337954"/>
            <w:bookmarkStart w:id="245" w:name="_Toc343497099"/>
            <w:bookmarkEnd w:id="244"/>
            <w:r w:rsidRPr="002F5D6C">
              <w:rPr>
                <w:rFonts w:ascii="Tahoma" w:hAnsi="Tahoma" w:cs="Tahoma"/>
                <w:b w:val="0"/>
                <w:sz w:val="14"/>
                <w:szCs w:val="14"/>
                <w:lang w:val="fr-FR" w:eastAsia="en-US"/>
              </w:rPr>
              <w:t>Exchange Online Plan 1A pour Anciens Étudiants (SL Utilisateur)</w:t>
            </w:r>
            <w:bookmarkEnd w:id="245"/>
          </w:p>
        </w:tc>
        <w:tc>
          <w:tcPr>
            <w:tcW w:w="450" w:type="dxa"/>
            <w:shd w:val="clear" w:color="auto" w:fill="FABF8F"/>
            <w:vAlign w:val="center"/>
          </w:tcPr>
          <w:p w14:paraId="22D0E7FC" w14:textId="77777777" w:rsidR="000B2451" w:rsidRPr="002F5D6C" w:rsidRDefault="000B2451" w:rsidP="008B3381">
            <w:pPr>
              <w:pStyle w:val="TableText"/>
              <w:widowControl w:val="0"/>
              <w:spacing w:before="40" w:after="40"/>
              <w:rPr>
                <w:rFonts w:cs="Tahoma"/>
                <w:b/>
                <w:bCs/>
                <w:color w:val="000000"/>
                <w:sz w:val="13"/>
                <w:szCs w:val="13"/>
                <w:u w:val="single"/>
                <w:lang w:val="fr-FR" w:eastAsia="en-US"/>
              </w:rPr>
            </w:pPr>
          </w:p>
        </w:tc>
        <w:tc>
          <w:tcPr>
            <w:tcW w:w="450" w:type="dxa"/>
            <w:shd w:val="clear" w:color="auto" w:fill="FABF8F"/>
            <w:vAlign w:val="center"/>
          </w:tcPr>
          <w:p w14:paraId="22D0E7FD" w14:textId="77777777" w:rsidR="000B245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06/12</w:t>
            </w:r>
          </w:p>
        </w:tc>
        <w:tc>
          <w:tcPr>
            <w:tcW w:w="360" w:type="dxa"/>
            <w:tcBorders>
              <w:right w:val="single" w:sz="18" w:space="0" w:color="auto"/>
            </w:tcBorders>
            <w:shd w:val="clear" w:color="auto" w:fill="FABF8F"/>
            <w:vAlign w:val="center"/>
          </w:tcPr>
          <w:p w14:paraId="22D0E7FE"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7FF"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00"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01"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02"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03"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04"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805"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806"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07"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808"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809"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80A"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80B"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0C" w14:textId="77777777" w:rsidR="000B2451" w:rsidRPr="002F5D6C" w:rsidRDefault="000B2451"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80D" w14:textId="77777777" w:rsidR="000B2451" w:rsidRPr="002F5D6C" w:rsidRDefault="000B2451" w:rsidP="008B3381">
            <w:pPr>
              <w:pStyle w:val="TableText"/>
              <w:widowControl w:val="0"/>
              <w:spacing w:before="40" w:after="40"/>
              <w:rPr>
                <w:rFonts w:ascii="Tahoma" w:hAnsi="Tahoma" w:cs="Tahoma"/>
                <w:sz w:val="13"/>
                <w:lang w:val="fr-FR" w:eastAsia="en-US"/>
              </w:rPr>
            </w:pPr>
          </w:p>
        </w:tc>
      </w:tr>
      <w:tr w:rsidR="0029223A" w:rsidRPr="002F5D6C" w14:paraId="22D0E822" w14:textId="77777777" w:rsidTr="008B3381">
        <w:trPr>
          <w:trHeight w:val="145"/>
        </w:trPr>
        <w:tc>
          <w:tcPr>
            <w:tcW w:w="2714" w:type="dxa"/>
            <w:shd w:val="clear" w:color="auto" w:fill="FFFFFF"/>
            <w:vAlign w:val="center"/>
          </w:tcPr>
          <w:p w14:paraId="22D0E80F" w14:textId="77777777" w:rsidR="000B2451" w:rsidRPr="002F5D6C" w:rsidRDefault="00D12348" w:rsidP="008B3381">
            <w:pPr>
              <w:pStyle w:val="Heading3"/>
              <w:spacing w:before="40" w:after="40"/>
              <w:rPr>
                <w:rFonts w:ascii="Tahoma" w:hAnsi="Tahoma" w:cs="Tahoma"/>
                <w:b w:val="0"/>
                <w:sz w:val="14"/>
                <w:szCs w:val="14"/>
                <w:lang w:val="fr-FR" w:eastAsia="en-US"/>
              </w:rPr>
            </w:pPr>
            <w:bookmarkStart w:id="246" w:name="_Toc336337955"/>
            <w:bookmarkStart w:id="247" w:name="_Toc343497100"/>
            <w:bookmarkEnd w:id="246"/>
            <w:r w:rsidRPr="002F5D6C">
              <w:rPr>
                <w:rFonts w:ascii="Tahoma" w:hAnsi="Tahoma" w:cs="Tahoma"/>
                <w:b w:val="0"/>
                <w:sz w:val="14"/>
                <w:szCs w:val="14"/>
                <w:lang w:val="fr-FR" w:eastAsia="en-US"/>
              </w:rPr>
              <w:t>Exchange Online Plan 2A (SL Utilisateur)</w:t>
            </w:r>
            <w:bookmarkEnd w:id="247"/>
          </w:p>
        </w:tc>
        <w:tc>
          <w:tcPr>
            <w:tcW w:w="450" w:type="dxa"/>
            <w:shd w:val="clear" w:color="auto" w:fill="FFFFFF"/>
            <w:vAlign w:val="center"/>
          </w:tcPr>
          <w:p w14:paraId="22D0E810" w14:textId="77777777" w:rsidR="000B2451" w:rsidRPr="002F5D6C" w:rsidRDefault="000B2451" w:rsidP="008B3381">
            <w:pPr>
              <w:pStyle w:val="TableText"/>
              <w:widowControl w:val="0"/>
              <w:spacing w:before="40" w:after="40"/>
              <w:rPr>
                <w:rFonts w:cs="Tahoma"/>
                <w:b/>
                <w:bCs/>
                <w:color w:val="000000"/>
                <w:sz w:val="13"/>
                <w:szCs w:val="13"/>
                <w:u w:val="single"/>
                <w:lang w:val="fr-FR" w:eastAsia="en-US"/>
              </w:rPr>
            </w:pPr>
          </w:p>
        </w:tc>
        <w:tc>
          <w:tcPr>
            <w:tcW w:w="450" w:type="dxa"/>
            <w:shd w:val="clear" w:color="auto" w:fill="FFFFFF"/>
            <w:vAlign w:val="center"/>
          </w:tcPr>
          <w:p w14:paraId="22D0E811" w14:textId="77777777" w:rsidR="000B245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06/12</w:t>
            </w:r>
          </w:p>
        </w:tc>
        <w:tc>
          <w:tcPr>
            <w:tcW w:w="360" w:type="dxa"/>
            <w:tcBorders>
              <w:right w:val="single" w:sz="18" w:space="0" w:color="auto"/>
            </w:tcBorders>
            <w:shd w:val="clear" w:color="auto" w:fill="FFFFFF"/>
            <w:vAlign w:val="center"/>
          </w:tcPr>
          <w:p w14:paraId="22D0E812"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813"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14"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15"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16"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17"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18"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819"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81A"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1B"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81C"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81D" w14:textId="77777777" w:rsidR="000B245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FFFFF"/>
            <w:vAlign w:val="center"/>
          </w:tcPr>
          <w:p w14:paraId="22D0E81E"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81F" w14:textId="77777777" w:rsidR="000B2451" w:rsidRPr="002F5D6C" w:rsidRDefault="000B2451"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20" w14:textId="77777777" w:rsidR="000B2451" w:rsidRPr="002F5D6C" w:rsidRDefault="000B2451"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821" w14:textId="77777777" w:rsidR="000B2451" w:rsidRPr="002F5D6C" w:rsidRDefault="000B2451" w:rsidP="008B3381">
            <w:pPr>
              <w:pStyle w:val="TableText"/>
              <w:widowControl w:val="0"/>
              <w:spacing w:before="40" w:after="40"/>
              <w:rPr>
                <w:rFonts w:ascii="Tahoma" w:hAnsi="Tahoma" w:cs="Tahoma"/>
                <w:sz w:val="13"/>
                <w:lang w:val="fr-FR" w:eastAsia="en-US"/>
              </w:rPr>
            </w:pPr>
          </w:p>
        </w:tc>
      </w:tr>
      <w:tr w:rsidR="00021544" w:rsidRPr="002F5D6C" w14:paraId="22D0E836" w14:textId="77777777" w:rsidTr="008B3381">
        <w:trPr>
          <w:trHeight w:val="145"/>
        </w:trPr>
        <w:tc>
          <w:tcPr>
            <w:tcW w:w="2714" w:type="dxa"/>
            <w:shd w:val="clear" w:color="auto" w:fill="FABF8F"/>
            <w:vAlign w:val="center"/>
          </w:tcPr>
          <w:p w14:paraId="22D0E823" w14:textId="77777777" w:rsidR="00021544" w:rsidRPr="002F5D6C" w:rsidRDefault="00021544" w:rsidP="008B3381">
            <w:pPr>
              <w:pStyle w:val="ProductNames"/>
              <w:spacing w:before="40" w:after="40"/>
              <w:rPr>
                <w:rFonts w:ascii="Tahoma" w:hAnsi="Tahoma" w:cs="Tahoma"/>
                <w:sz w:val="14"/>
                <w:szCs w:val="14"/>
                <w:lang w:val="fr-FR"/>
              </w:rPr>
            </w:pPr>
            <w:bookmarkStart w:id="248" w:name="_Toc336337958"/>
            <w:bookmarkStart w:id="249" w:name="_Toc343497101"/>
            <w:bookmarkEnd w:id="248"/>
            <w:r w:rsidRPr="002F5D6C">
              <w:rPr>
                <w:rFonts w:ascii="Tahoma" w:hAnsi="Tahoma" w:cs="Tahoma"/>
                <w:sz w:val="14"/>
                <w:szCs w:val="14"/>
                <w:lang w:val="fr-FR"/>
              </w:rPr>
              <w:t>Exchange Server Enterprise 2013</w:t>
            </w:r>
            <w:bookmarkEnd w:id="249"/>
          </w:p>
        </w:tc>
        <w:tc>
          <w:tcPr>
            <w:tcW w:w="450" w:type="dxa"/>
            <w:shd w:val="clear" w:color="auto" w:fill="FABF8F"/>
            <w:vAlign w:val="center"/>
          </w:tcPr>
          <w:p w14:paraId="22D0E824" w14:textId="77777777" w:rsidR="00021544" w:rsidRPr="002F5D6C" w:rsidRDefault="00936578" w:rsidP="008B3381">
            <w:pPr>
              <w:pStyle w:val="TableText"/>
              <w:widowControl w:val="0"/>
              <w:spacing w:before="40" w:after="40"/>
              <w:rPr>
                <w:rFonts w:cs="Tahoma"/>
                <w:b/>
                <w:bCs/>
                <w:color w:val="0000FF"/>
                <w:sz w:val="13"/>
                <w:szCs w:val="13"/>
                <w:u w:val="single"/>
                <w:lang w:val="fr-FR" w:eastAsia="en-US"/>
              </w:rPr>
            </w:pPr>
            <w:hyperlink w:anchor="_48_Exchange_Server" w:history="1">
              <w:r w:rsidR="00D12348" w:rsidRPr="002F5D6C">
                <w:rPr>
                  <w:rStyle w:val="Hyperlink"/>
                  <w:rFonts w:cs="Tahoma"/>
                  <w:b/>
                  <w:bCs/>
                  <w:sz w:val="13"/>
                  <w:szCs w:val="13"/>
                  <w:lang w:val="fr-FR" w:eastAsia="en-US"/>
                </w:rPr>
                <w:t>48</w:t>
              </w:r>
            </w:hyperlink>
          </w:p>
        </w:tc>
        <w:tc>
          <w:tcPr>
            <w:tcW w:w="450" w:type="dxa"/>
            <w:shd w:val="clear" w:color="auto" w:fill="FABF8F"/>
            <w:vAlign w:val="center"/>
          </w:tcPr>
          <w:p w14:paraId="22D0E825"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10/12</w:t>
            </w:r>
          </w:p>
        </w:tc>
        <w:tc>
          <w:tcPr>
            <w:tcW w:w="360" w:type="dxa"/>
            <w:tcBorders>
              <w:right w:val="single" w:sz="18" w:space="0" w:color="auto"/>
            </w:tcBorders>
            <w:shd w:val="clear" w:color="auto" w:fill="FABF8F"/>
            <w:vAlign w:val="center"/>
          </w:tcPr>
          <w:p w14:paraId="22D0E826" w14:textId="77777777" w:rsidR="00021544" w:rsidRPr="002F5D6C" w:rsidRDefault="00021544"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827"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ABF8F"/>
            <w:vAlign w:val="center"/>
          </w:tcPr>
          <w:p w14:paraId="22D0E828"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ABF8F"/>
            <w:vAlign w:val="center"/>
          </w:tcPr>
          <w:p w14:paraId="22D0E829"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shd w:val="clear" w:color="auto" w:fill="FABF8F"/>
            <w:vAlign w:val="center"/>
          </w:tcPr>
          <w:p w14:paraId="22D0E82A"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82B"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82C"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360" w:type="dxa"/>
            <w:tcBorders>
              <w:right w:val="single" w:sz="18" w:space="0" w:color="auto"/>
            </w:tcBorders>
            <w:shd w:val="clear" w:color="auto" w:fill="FABF8F"/>
            <w:vAlign w:val="center"/>
          </w:tcPr>
          <w:p w14:paraId="22D0E82D"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ABF8F"/>
            <w:vAlign w:val="center"/>
          </w:tcPr>
          <w:p w14:paraId="22D0E82E"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ABF8F"/>
            <w:vAlign w:val="center"/>
          </w:tcPr>
          <w:p w14:paraId="22D0E82F"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tcBorders>
              <w:right w:val="single" w:sz="18" w:space="0" w:color="auto"/>
            </w:tcBorders>
            <w:shd w:val="clear" w:color="auto" w:fill="FABF8F"/>
            <w:vAlign w:val="center"/>
          </w:tcPr>
          <w:p w14:paraId="22D0E830"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left w:val="single" w:sz="18" w:space="0" w:color="auto"/>
            </w:tcBorders>
            <w:shd w:val="clear" w:color="auto" w:fill="FABF8F"/>
            <w:vAlign w:val="center"/>
          </w:tcPr>
          <w:p w14:paraId="22D0E831"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540" w:type="dxa"/>
            <w:tcBorders>
              <w:right w:val="single" w:sz="18" w:space="0" w:color="auto"/>
            </w:tcBorders>
            <w:shd w:val="clear" w:color="auto" w:fill="FABF8F"/>
            <w:vAlign w:val="center"/>
          </w:tcPr>
          <w:p w14:paraId="22D0E832"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833"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834"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835" w14:textId="77777777" w:rsidR="00021544" w:rsidRPr="002F5D6C" w:rsidRDefault="00021544" w:rsidP="008B3381">
            <w:pPr>
              <w:pStyle w:val="TableText"/>
              <w:widowControl w:val="0"/>
              <w:spacing w:before="40" w:after="40"/>
              <w:rPr>
                <w:rFonts w:ascii="Tahoma" w:hAnsi="Tahoma" w:cs="Tahoma"/>
                <w:sz w:val="13"/>
                <w:lang w:val="fr-FR" w:eastAsia="en-US"/>
              </w:rPr>
            </w:pPr>
          </w:p>
        </w:tc>
      </w:tr>
      <w:tr w:rsidR="00021544" w:rsidRPr="002F5D6C" w14:paraId="22D0E84A" w14:textId="77777777" w:rsidTr="008B3381">
        <w:trPr>
          <w:trHeight w:val="145"/>
        </w:trPr>
        <w:tc>
          <w:tcPr>
            <w:tcW w:w="2714" w:type="dxa"/>
            <w:shd w:val="clear" w:color="auto" w:fill="FFFFFF"/>
            <w:vAlign w:val="center"/>
          </w:tcPr>
          <w:p w14:paraId="22D0E837" w14:textId="77777777" w:rsidR="00021544" w:rsidRPr="002F5D6C" w:rsidRDefault="00021544" w:rsidP="008B3381">
            <w:pPr>
              <w:pStyle w:val="ProductNames"/>
              <w:spacing w:before="40" w:after="40"/>
              <w:rPr>
                <w:rFonts w:ascii="Tahoma" w:hAnsi="Tahoma" w:cs="Tahoma"/>
                <w:sz w:val="14"/>
                <w:szCs w:val="14"/>
                <w:lang w:val="fr-FR"/>
              </w:rPr>
            </w:pPr>
            <w:bookmarkStart w:id="250" w:name="_Toc336337959"/>
            <w:bookmarkStart w:id="251" w:name="_Toc343497102"/>
            <w:bookmarkEnd w:id="250"/>
            <w:r w:rsidRPr="002F5D6C">
              <w:rPr>
                <w:rFonts w:ascii="Tahoma" w:hAnsi="Tahoma" w:cs="Tahoma"/>
                <w:sz w:val="14"/>
                <w:szCs w:val="14"/>
                <w:lang w:val="fr-FR"/>
              </w:rPr>
              <w:t>Exchange Server Standard 2013</w:t>
            </w:r>
            <w:bookmarkEnd w:id="251"/>
          </w:p>
        </w:tc>
        <w:tc>
          <w:tcPr>
            <w:tcW w:w="450" w:type="dxa"/>
            <w:shd w:val="clear" w:color="auto" w:fill="FFFFFF"/>
            <w:vAlign w:val="center"/>
          </w:tcPr>
          <w:p w14:paraId="22D0E838" w14:textId="77777777" w:rsidR="00021544" w:rsidRPr="002F5D6C" w:rsidRDefault="00936578" w:rsidP="008B3381">
            <w:pPr>
              <w:pStyle w:val="TableText"/>
              <w:widowControl w:val="0"/>
              <w:spacing w:before="40" w:after="40"/>
              <w:rPr>
                <w:rFonts w:cs="Tahoma"/>
                <w:b/>
                <w:bCs/>
                <w:color w:val="0000FF"/>
                <w:sz w:val="13"/>
                <w:szCs w:val="13"/>
                <w:u w:val="single"/>
                <w:lang w:val="fr-FR" w:eastAsia="en-US"/>
              </w:rPr>
            </w:pPr>
            <w:hyperlink w:anchor="_49_Exchange_Server" w:history="1">
              <w:r w:rsidR="00D12348" w:rsidRPr="002F5D6C">
                <w:rPr>
                  <w:rStyle w:val="Hyperlink"/>
                  <w:rFonts w:cs="Tahoma"/>
                  <w:b/>
                  <w:bCs/>
                  <w:sz w:val="13"/>
                  <w:szCs w:val="13"/>
                  <w:lang w:val="fr-FR" w:eastAsia="en-US"/>
                </w:rPr>
                <w:t>48</w:t>
              </w:r>
            </w:hyperlink>
          </w:p>
        </w:tc>
        <w:tc>
          <w:tcPr>
            <w:tcW w:w="450" w:type="dxa"/>
            <w:shd w:val="clear" w:color="auto" w:fill="FFFFFF"/>
            <w:vAlign w:val="center"/>
          </w:tcPr>
          <w:p w14:paraId="22D0E839"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10/12</w:t>
            </w:r>
          </w:p>
        </w:tc>
        <w:tc>
          <w:tcPr>
            <w:tcW w:w="360" w:type="dxa"/>
            <w:tcBorders>
              <w:right w:val="single" w:sz="18" w:space="0" w:color="auto"/>
            </w:tcBorders>
            <w:shd w:val="clear" w:color="auto" w:fill="FFFFFF"/>
            <w:vAlign w:val="center"/>
          </w:tcPr>
          <w:p w14:paraId="22D0E83A" w14:textId="77777777" w:rsidR="00021544" w:rsidRPr="002F5D6C" w:rsidRDefault="00021544"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83B"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shd w:val="clear" w:color="auto" w:fill="FFFFFF"/>
            <w:vAlign w:val="center"/>
          </w:tcPr>
          <w:p w14:paraId="22D0E83C"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FFFFF"/>
            <w:vAlign w:val="center"/>
          </w:tcPr>
          <w:p w14:paraId="22D0E83D"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w:t>
            </w:r>
          </w:p>
        </w:tc>
        <w:tc>
          <w:tcPr>
            <w:tcW w:w="450" w:type="dxa"/>
            <w:shd w:val="clear" w:color="auto" w:fill="FFFFFF"/>
            <w:vAlign w:val="center"/>
          </w:tcPr>
          <w:p w14:paraId="22D0E83E"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shd w:val="clear" w:color="auto" w:fill="FFFFFF"/>
            <w:vAlign w:val="center"/>
          </w:tcPr>
          <w:p w14:paraId="22D0E83F"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shd w:val="clear" w:color="auto" w:fill="FFFFFF"/>
            <w:vAlign w:val="center"/>
          </w:tcPr>
          <w:p w14:paraId="22D0E840"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360" w:type="dxa"/>
            <w:tcBorders>
              <w:right w:val="single" w:sz="18" w:space="0" w:color="auto"/>
            </w:tcBorders>
            <w:shd w:val="clear" w:color="auto" w:fill="FFFFFF"/>
            <w:vAlign w:val="center"/>
          </w:tcPr>
          <w:p w14:paraId="22D0E841"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tcBorders>
              <w:left w:val="single" w:sz="18" w:space="0" w:color="auto"/>
            </w:tcBorders>
            <w:shd w:val="clear" w:color="auto" w:fill="FFFFFF"/>
            <w:vAlign w:val="center"/>
          </w:tcPr>
          <w:p w14:paraId="22D0E842"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shd w:val="clear" w:color="auto" w:fill="FFFFFF"/>
            <w:vAlign w:val="center"/>
          </w:tcPr>
          <w:p w14:paraId="22D0E843"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w:t>
            </w:r>
          </w:p>
        </w:tc>
        <w:tc>
          <w:tcPr>
            <w:tcW w:w="450" w:type="dxa"/>
            <w:tcBorders>
              <w:right w:val="single" w:sz="18" w:space="0" w:color="auto"/>
            </w:tcBorders>
            <w:shd w:val="clear" w:color="auto" w:fill="FFFFFF"/>
            <w:vAlign w:val="center"/>
          </w:tcPr>
          <w:p w14:paraId="22D0E844"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tcBorders>
              <w:left w:val="single" w:sz="18" w:space="0" w:color="auto"/>
            </w:tcBorders>
            <w:shd w:val="clear" w:color="auto" w:fill="FFFFFF"/>
            <w:vAlign w:val="center"/>
          </w:tcPr>
          <w:p w14:paraId="22D0E845"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540" w:type="dxa"/>
            <w:tcBorders>
              <w:right w:val="single" w:sz="18" w:space="0" w:color="auto"/>
            </w:tcBorders>
            <w:shd w:val="clear" w:color="auto" w:fill="FFFFFF"/>
            <w:vAlign w:val="center"/>
          </w:tcPr>
          <w:p w14:paraId="22D0E846"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847"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848" w14:textId="77777777" w:rsidR="00021544"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849" w14:textId="77777777" w:rsidR="00021544" w:rsidRPr="002F5D6C" w:rsidRDefault="00021544" w:rsidP="008B3381">
            <w:pPr>
              <w:pStyle w:val="TableText"/>
              <w:widowControl w:val="0"/>
              <w:spacing w:before="40" w:after="40"/>
              <w:rPr>
                <w:rFonts w:ascii="Tahoma" w:hAnsi="Tahoma" w:cs="Tahoma"/>
                <w:sz w:val="13"/>
                <w:lang w:val="fr-FR" w:eastAsia="en-US"/>
              </w:rPr>
            </w:pPr>
          </w:p>
        </w:tc>
      </w:tr>
      <w:tr w:rsidR="0029223A" w:rsidRPr="002F5D6C" w14:paraId="22D0E85E" w14:textId="77777777" w:rsidTr="008B3381">
        <w:trPr>
          <w:trHeight w:val="145"/>
        </w:trPr>
        <w:tc>
          <w:tcPr>
            <w:tcW w:w="2714" w:type="dxa"/>
            <w:shd w:val="clear" w:color="auto" w:fill="FABF8F"/>
            <w:vAlign w:val="center"/>
          </w:tcPr>
          <w:p w14:paraId="22D0E84B" w14:textId="77777777" w:rsidR="00C031FA" w:rsidRPr="002F5D6C" w:rsidRDefault="00C031FA" w:rsidP="008B3381">
            <w:pPr>
              <w:pStyle w:val="ProductNames"/>
              <w:spacing w:before="40" w:after="40"/>
              <w:rPr>
                <w:rFonts w:ascii="Tahoma" w:hAnsi="Tahoma" w:cs="Tahoma"/>
                <w:sz w:val="14"/>
                <w:szCs w:val="14"/>
                <w:lang w:val="fr-FR"/>
              </w:rPr>
            </w:pPr>
            <w:bookmarkStart w:id="252" w:name="_Toc336337960"/>
            <w:bookmarkStart w:id="253" w:name="_Toc343497103"/>
            <w:bookmarkEnd w:id="252"/>
            <w:r w:rsidRPr="002F5D6C">
              <w:rPr>
                <w:rFonts w:ascii="Tahoma" w:hAnsi="Tahoma" w:cs="Tahoma"/>
                <w:sz w:val="14"/>
                <w:szCs w:val="14"/>
                <w:lang w:val="fr-FR"/>
              </w:rPr>
              <w:t>Exchange Server 2007 Édition Standard pour PME</w:t>
            </w:r>
            <w:bookmarkEnd w:id="253"/>
          </w:p>
        </w:tc>
        <w:tc>
          <w:tcPr>
            <w:tcW w:w="450" w:type="dxa"/>
            <w:shd w:val="clear" w:color="auto" w:fill="FABF8F"/>
            <w:vAlign w:val="center"/>
          </w:tcPr>
          <w:p w14:paraId="22D0E84C" w14:textId="77777777" w:rsidR="00C031FA" w:rsidRPr="002F5D6C" w:rsidRDefault="00C031FA" w:rsidP="008B3381">
            <w:pPr>
              <w:pStyle w:val="TableText"/>
              <w:widowControl w:val="0"/>
              <w:spacing w:before="40" w:after="40"/>
              <w:rPr>
                <w:rStyle w:val="EndnoteReference"/>
                <w:rFonts w:cs="Tahoma"/>
                <w:bCs/>
                <w:color w:val="000000"/>
                <w:sz w:val="13"/>
                <w:szCs w:val="13"/>
                <w:u w:val="single"/>
                <w:lang w:val="fr-FR" w:eastAsia="en-US"/>
              </w:rPr>
            </w:pPr>
          </w:p>
        </w:tc>
        <w:tc>
          <w:tcPr>
            <w:tcW w:w="450" w:type="dxa"/>
            <w:shd w:val="clear" w:color="auto" w:fill="FABF8F"/>
            <w:vAlign w:val="center"/>
          </w:tcPr>
          <w:p w14:paraId="22D0E84D"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10/09</w:t>
            </w:r>
          </w:p>
        </w:tc>
        <w:tc>
          <w:tcPr>
            <w:tcW w:w="360" w:type="dxa"/>
            <w:tcBorders>
              <w:right w:val="single" w:sz="18" w:space="0" w:color="auto"/>
            </w:tcBorders>
            <w:shd w:val="clear" w:color="auto" w:fill="FABF8F"/>
            <w:vAlign w:val="center"/>
          </w:tcPr>
          <w:p w14:paraId="22D0E84E"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84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5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5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5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5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5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85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856"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shd w:val="clear" w:color="auto" w:fill="FABF8F"/>
            <w:vAlign w:val="center"/>
          </w:tcPr>
          <w:p w14:paraId="22D0E857"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w:t>
            </w:r>
          </w:p>
        </w:tc>
        <w:tc>
          <w:tcPr>
            <w:tcW w:w="450" w:type="dxa"/>
            <w:tcBorders>
              <w:right w:val="single" w:sz="18" w:space="0" w:color="auto"/>
            </w:tcBorders>
            <w:shd w:val="clear" w:color="auto" w:fill="FABF8F"/>
            <w:vAlign w:val="center"/>
          </w:tcPr>
          <w:p w14:paraId="22D0E858"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tcBorders>
              <w:left w:val="single" w:sz="18" w:space="0" w:color="auto"/>
            </w:tcBorders>
            <w:shd w:val="clear" w:color="auto" w:fill="FABF8F"/>
            <w:vAlign w:val="center"/>
          </w:tcPr>
          <w:p w14:paraId="22D0E85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85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85B"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85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85D"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902ECB" w:rsidRPr="002F5D6C" w14:paraId="22D0E872" w14:textId="77777777" w:rsidTr="008B3381">
        <w:trPr>
          <w:trHeight w:val="145"/>
        </w:trPr>
        <w:tc>
          <w:tcPr>
            <w:tcW w:w="2714" w:type="dxa"/>
            <w:shd w:val="clear" w:color="auto" w:fill="FFFFFF"/>
            <w:vAlign w:val="center"/>
          </w:tcPr>
          <w:p w14:paraId="22D0E85F" w14:textId="77777777" w:rsidR="00C031FA" w:rsidRPr="002F5D6C" w:rsidRDefault="00C031FA" w:rsidP="008B3381">
            <w:pPr>
              <w:pStyle w:val="ProductNames"/>
              <w:spacing w:before="40" w:after="40"/>
              <w:rPr>
                <w:rFonts w:ascii="Tahoma" w:hAnsi="Tahoma" w:cs="Tahoma"/>
                <w:sz w:val="14"/>
                <w:szCs w:val="14"/>
                <w:lang w:val="fr-FR"/>
              </w:rPr>
            </w:pPr>
            <w:bookmarkStart w:id="254" w:name="_Toc336337961"/>
            <w:bookmarkStart w:id="255" w:name="_Toc343497104"/>
            <w:bookmarkEnd w:id="254"/>
            <w:r w:rsidRPr="002F5D6C">
              <w:rPr>
                <w:rFonts w:ascii="Tahoma" w:hAnsi="Tahoma" w:cs="Tahoma"/>
                <w:sz w:val="14"/>
                <w:szCs w:val="14"/>
                <w:lang w:val="fr-FR"/>
              </w:rPr>
              <w:t>CAL Exchange Server 2007 Édition Standard pour PME</w:t>
            </w:r>
            <w:bookmarkEnd w:id="255"/>
          </w:p>
        </w:tc>
        <w:tc>
          <w:tcPr>
            <w:tcW w:w="450" w:type="dxa"/>
            <w:shd w:val="clear" w:color="auto" w:fill="FFFFFF"/>
            <w:vAlign w:val="center"/>
          </w:tcPr>
          <w:p w14:paraId="22D0E860" w14:textId="77777777" w:rsidR="00C031FA" w:rsidRPr="002F5D6C" w:rsidRDefault="00C031FA" w:rsidP="008B3381">
            <w:pPr>
              <w:pStyle w:val="TableText"/>
              <w:widowControl w:val="0"/>
              <w:spacing w:before="40" w:after="40"/>
              <w:rPr>
                <w:rStyle w:val="EndnoteReference"/>
                <w:rFonts w:cs="Tahoma"/>
                <w:bCs/>
                <w:color w:val="000000"/>
                <w:sz w:val="13"/>
                <w:szCs w:val="13"/>
                <w:u w:val="single"/>
                <w:lang w:val="fr-FR" w:eastAsia="en-US"/>
              </w:rPr>
            </w:pPr>
          </w:p>
        </w:tc>
        <w:tc>
          <w:tcPr>
            <w:tcW w:w="450" w:type="dxa"/>
            <w:shd w:val="clear" w:color="auto" w:fill="FFFFFF"/>
            <w:vAlign w:val="center"/>
          </w:tcPr>
          <w:p w14:paraId="22D0E861"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11/09</w:t>
            </w:r>
          </w:p>
        </w:tc>
        <w:tc>
          <w:tcPr>
            <w:tcW w:w="360" w:type="dxa"/>
            <w:tcBorders>
              <w:right w:val="single" w:sz="18" w:space="0" w:color="auto"/>
            </w:tcBorders>
            <w:shd w:val="clear" w:color="auto" w:fill="FFFFFF"/>
            <w:vAlign w:val="center"/>
          </w:tcPr>
          <w:p w14:paraId="22D0E862"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86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6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6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6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6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6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86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86A"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FFFFF"/>
            <w:vAlign w:val="center"/>
          </w:tcPr>
          <w:p w14:paraId="22D0E86B"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FFFFF"/>
            <w:vAlign w:val="center"/>
          </w:tcPr>
          <w:p w14:paraId="22D0E86C"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FFFFF"/>
            <w:vAlign w:val="center"/>
          </w:tcPr>
          <w:p w14:paraId="22D0E86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86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86F"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87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871"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902ECB" w:rsidRPr="002F5D6C" w14:paraId="22D0E886" w14:textId="77777777" w:rsidTr="008B3381">
        <w:trPr>
          <w:trHeight w:val="145"/>
        </w:trPr>
        <w:tc>
          <w:tcPr>
            <w:tcW w:w="2714" w:type="dxa"/>
            <w:shd w:val="clear" w:color="auto" w:fill="FABF8F"/>
            <w:vAlign w:val="center"/>
          </w:tcPr>
          <w:p w14:paraId="22D0E873" w14:textId="77777777" w:rsidR="00C031FA" w:rsidRPr="002F5D6C" w:rsidRDefault="00C031FA" w:rsidP="008B3381">
            <w:pPr>
              <w:pStyle w:val="ProductNames"/>
              <w:spacing w:before="40" w:after="40"/>
              <w:rPr>
                <w:rFonts w:ascii="Tahoma" w:hAnsi="Tahoma" w:cs="Tahoma"/>
                <w:sz w:val="14"/>
                <w:szCs w:val="14"/>
                <w:lang w:val="fr-FR"/>
              </w:rPr>
            </w:pPr>
            <w:bookmarkStart w:id="256" w:name="_Toc336337963"/>
            <w:bookmarkStart w:id="257" w:name="_Toc343497105"/>
            <w:bookmarkEnd w:id="256"/>
            <w:r w:rsidRPr="002F5D6C">
              <w:rPr>
                <w:rFonts w:ascii="Tahoma" w:hAnsi="Tahoma" w:cs="Tahoma"/>
                <w:sz w:val="14"/>
                <w:szCs w:val="14"/>
                <w:lang w:val="fr-FR"/>
              </w:rPr>
              <w:t>CAL Exchange Server 2010 Standard (Dispositif et Utilisateur)</w:t>
            </w:r>
            <w:bookmarkEnd w:id="257"/>
          </w:p>
        </w:tc>
        <w:tc>
          <w:tcPr>
            <w:tcW w:w="450" w:type="dxa"/>
            <w:shd w:val="clear" w:color="auto" w:fill="FABF8F"/>
            <w:vAlign w:val="center"/>
          </w:tcPr>
          <w:p w14:paraId="22D0E874" w14:textId="77777777" w:rsidR="00C031FA"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49_CAL_Exchange" w:history="1">
              <w:r w:rsidR="00D12348" w:rsidRPr="002F5D6C">
                <w:rPr>
                  <w:rStyle w:val="Hyperlink"/>
                  <w:rFonts w:cs="Tahoma"/>
                  <w:b/>
                  <w:bCs/>
                  <w:sz w:val="13"/>
                  <w:szCs w:val="13"/>
                  <w:lang w:val="fr-FR" w:eastAsia="en-US"/>
                </w:rPr>
                <w:t>49</w:t>
              </w:r>
            </w:hyperlink>
          </w:p>
        </w:tc>
        <w:tc>
          <w:tcPr>
            <w:tcW w:w="450" w:type="dxa"/>
            <w:shd w:val="clear" w:color="auto" w:fill="FABF8F"/>
            <w:vAlign w:val="center"/>
          </w:tcPr>
          <w:p w14:paraId="22D0E875"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11/09</w:t>
            </w:r>
          </w:p>
        </w:tc>
        <w:tc>
          <w:tcPr>
            <w:tcW w:w="360" w:type="dxa"/>
            <w:tcBorders>
              <w:right w:val="single" w:sz="18" w:space="0" w:color="auto"/>
            </w:tcBorders>
            <w:shd w:val="clear" w:color="auto" w:fill="FABF8F"/>
            <w:vAlign w:val="center"/>
          </w:tcPr>
          <w:p w14:paraId="22D0E876"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877"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878"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vAlign w:val="center"/>
          </w:tcPr>
          <w:p w14:paraId="22D0E879"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87A"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87B"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87C"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E87D"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87E"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87F"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E880"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881"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88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883"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884"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AO, ST</w:t>
            </w:r>
          </w:p>
        </w:tc>
        <w:tc>
          <w:tcPr>
            <w:tcW w:w="540" w:type="dxa"/>
            <w:shd w:val="clear" w:color="auto" w:fill="FABF8F"/>
            <w:vAlign w:val="center"/>
          </w:tcPr>
          <w:p w14:paraId="22D0E885"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rsidDel="00515A83" w14:paraId="22D0E894" w14:textId="77777777" w:rsidTr="008B3381">
        <w:trPr>
          <w:trHeight w:val="145"/>
        </w:trPr>
        <w:tc>
          <w:tcPr>
            <w:tcW w:w="2714" w:type="dxa"/>
            <w:shd w:val="clear" w:color="auto" w:fill="FFFFFF"/>
            <w:vAlign w:val="center"/>
          </w:tcPr>
          <w:p w14:paraId="22D0E887" w14:textId="77777777" w:rsidR="00C031FA" w:rsidRPr="002F5D6C" w:rsidDel="00515A83" w:rsidRDefault="00D12348" w:rsidP="008B3381">
            <w:pPr>
              <w:pStyle w:val="ProductNames"/>
              <w:spacing w:before="40" w:after="40"/>
              <w:rPr>
                <w:rFonts w:ascii="Tahoma" w:hAnsi="Tahoma" w:cs="Tahoma"/>
                <w:sz w:val="14"/>
                <w:szCs w:val="14"/>
                <w:lang w:val="fr-FR"/>
              </w:rPr>
            </w:pPr>
            <w:bookmarkStart w:id="258" w:name="_Toc336337965"/>
            <w:bookmarkStart w:id="259" w:name="_Toc343497106"/>
            <w:bookmarkEnd w:id="258"/>
            <w:r w:rsidRPr="002F5D6C">
              <w:rPr>
                <w:rFonts w:ascii="Tahoma" w:hAnsi="Tahoma" w:cs="Tahoma"/>
                <w:sz w:val="14"/>
                <w:szCs w:val="14"/>
                <w:lang w:val="fr-FR"/>
              </w:rPr>
              <w:t>Forefront Endpoint Protection</w:t>
            </w:r>
            <w:bookmarkEnd w:id="259"/>
          </w:p>
        </w:tc>
        <w:tc>
          <w:tcPr>
            <w:tcW w:w="450" w:type="dxa"/>
            <w:shd w:val="clear" w:color="auto" w:fill="FFFFFF"/>
            <w:vAlign w:val="center"/>
          </w:tcPr>
          <w:p w14:paraId="22D0E888" w14:textId="77777777" w:rsidR="00C031FA" w:rsidRPr="002F5D6C" w:rsidDel="00515A83"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50_Forefront_Endpoint" w:history="1">
              <w:r w:rsidR="00D12348" w:rsidRPr="002F5D6C">
                <w:rPr>
                  <w:rStyle w:val="Hyperlink"/>
                  <w:rFonts w:cs="Tahoma"/>
                  <w:b/>
                  <w:bCs/>
                  <w:sz w:val="13"/>
                  <w:szCs w:val="13"/>
                  <w:lang w:val="fr-FR" w:eastAsia="en-US"/>
                </w:rPr>
                <w:t>50</w:t>
              </w:r>
            </w:hyperlink>
          </w:p>
        </w:tc>
        <w:tc>
          <w:tcPr>
            <w:tcW w:w="450" w:type="dxa"/>
            <w:shd w:val="clear" w:color="auto" w:fill="FFFFFF"/>
            <w:vAlign w:val="center"/>
          </w:tcPr>
          <w:p w14:paraId="22D0E889" w14:textId="77777777" w:rsidR="00C031FA" w:rsidRPr="002F5D6C" w:rsidDel="00515A83"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88A" w14:textId="77777777" w:rsidR="00C031FA" w:rsidRPr="002F5D6C" w:rsidDel="00515A83"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FFFFF"/>
            <w:vAlign w:val="center"/>
          </w:tcPr>
          <w:p w14:paraId="22D0E88B" w14:textId="77777777" w:rsidR="00C031FA" w:rsidRPr="002F5D6C" w:rsidDel="00515A83"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88C" w14:textId="77777777" w:rsidR="00C031FA" w:rsidRPr="002F5D6C" w:rsidDel="00515A83"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8D" w14:textId="77777777" w:rsidR="00C031FA" w:rsidRPr="002F5D6C" w:rsidDel="00515A83"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88E" w14:textId="77777777" w:rsidR="00C031FA" w:rsidRPr="002F5D6C" w:rsidDel="00515A83"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88F" w14:textId="77777777" w:rsidR="00C031FA" w:rsidRPr="002F5D6C" w:rsidDel="00515A83"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890" w14:textId="77777777" w:rsidR="00C031FA" w:rsidRPr="002F5D6C" w:rsidDel="00515A83"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891" w14:textId="77777777" w:rsidR="00C031FA" w:rsidRPr="002F5D6C" w:rsidDel="00515A83"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892" w14:textId="77777777" w:rsidR="00C031FA" w:rsidRPr="002F5D6C" w:rsidDel="00515A83"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893" w14:textId="77777777" w:rsidR="00C031FA" w:rsidRPr="002F5D6C" w:rsidDel="00515A83" w:rsidRDefault="00C031FA" w:rsidP="008B3381">
            <w:pPr>
              <w:pStyle w:val="TableText"/>
              <w:widowControl w:val="0"/>
              <w:spacing w:before="40" w:after="40"/>
              <w:rPr>
                <w:rFonts w:ascii="Tahoma" w:hAnsi="Tahoma" w:cs="Tahoma"/>
                <w:sz w:val="13"/>
                <w:lang w:val="fr-FR" w:eastAsia="en-US"/>
              </w:rPr>
            </w:pPr>
          </w:p>
        </w:tc>
      </w:tr>
      <w:tr w:rsidR="00154676" w:rsidRPr="002F5D6C" w14:paraId="22D0E8A8" w14:textId="77777777" w:rsidTr="008B3381">
        <w:trPr>
          <w:trHeight w:val="145"/>
        </w:trPr>
        <w:tc>
          <w:tcPr>
            <w:tcW w:w="2714" w:type="dxa"/>
            <w:shd w:val="clear" w:color="auto" w:fill="FABF8F"/>
            <w:vAlign w:val="center"/>
          </w:tcPr>
          <w:p w14:paraId="22D0E895" w14:textId="77777777" w:rsidR="00154676" w:rsidRPr="002F5D6C" w:rsidRDefault="00154676" w:rsidP="008B3381">
            <w:pPr>
              <w:pStyle w:val="ProductNames"/>
              <w:spacing w:before="40" w:after="40"/>
              <w:rPr>
                <w:rFonts w:ascii="Tahoma" w:hAnsi="Tahoma" w:cs="Tahoma"/>
                <w:sz w:val="14"/>
                <w:szCs w:val="14"/>
                <w:lang w:val="fr-FR"/>
              </w:rPr>
            </w:pPr>
            <w:bookmarkStart w:id="260" w:name="_Toc336337966"/>
            <w:bookmarkStart w:id="261" w:name="_Toc343497107"/>
            <w:bookmarkEnd w:id="260"/>
            <w:r w:rsidRPr="002F5D6C">
              <w:rPr>
                <w:rFonts w:ascii="Tahoma" w:hAnsi="Tahoma" w:cs="Tahoma"/>
                <w:sz w:val="14"/>
                <w:szCs w:val="14"/>
                <w:lang w:val="fr-FR"/>
              </w:rPr>
              <w:t>CAL Forefront Identity Manager 2010 R2 (Utilisateur uniquement)</w:t>
            </w:r>
            <w:bookmarkEnd w:id="261"/>
          </w:p>
        </w:tc>
        <w:tc>
          <w:tcPr>
            <w:tcW w:w="450" w:type="dxa"/>
            <w:shd w:val="clear" w:color="auto" w:fill="FABF8F"/>
            <w:vAlign w:val="center"/>
          </w:tcPr>
          <w:p w14:paraId="22D0E896" w14:textId="77777777" w:rsidR="00154676"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51_Forefront_Identity" w:history="1">
              <w:r w:rsidR="00D12348" w:rsidRPr="002F5D6C">
                <w:rPr>
                  <w:rStyle w:val="Hyperlink"/>
                  <w:rFonts w:cs="Tahoma"/>
                  <w:b/>
                  <w:bCs/>
                  <w:sz w:val="13"/>
                  <w:szCs w:val="13"/>
                  <w:lang w:val="fr-FR" w:eastAsia="en-US"/>
                </w:rPr>
                <w:t>51</w:t>
              </w:r>
            </w:hyperlink>
          </w:p>
        </w:tc>
        <w:tc>
          <w:tcPr>
            <w:tcW w:w="450" w:type="dxa"/>
            <w:shd w:val="clear" w:color="auto" w:fill="FABF8F"/>
            <w:vAlign w:val="center"/>
          </w:tcPr>
          <w:p w14:paraId="22D0E897" w14:textId="77777777" w:rsidR="00154676"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07/10</w:t>
            </w:r>
          </w:p>
        </w:tc>
        <w:tc>
          <w:tcPr>
            <w:tcW w:w="360" w:type="dxa"/>
            <w:tcBorders>
              <w:right w:val="single" w:sz="18" w:space="0" w:color="auto"/>
            </w:tcBorders>
            <w:shd w:val="clear" w:color="auto" w:fill="FABF8F"/>
            <w:vAlign w:val="center"/>
          </w:tcPr>
          <w:p w14:paraId="22D0E898" w14:textId="77777777" w:rsidR="00154676" w:rsidRPr="002F5D6C" w:rsidRDefault="00154676"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899"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u w:val="single"/>
                <w:lang w:val="fr-FR" w:eastAsia="en-US"/>
              </w:rPr>
              <w:t>1</w:t>
            </w:r>
          </w:p>
        </w:tc>
        <w:tc>
          <w:tcPr>
            <w:tcW w:w="450" w:type="dxa"/>
            <w:shd w:val="clear" w:color="auto" w:fill="FABF8F"/>
            <w:vAlign w:val="center"/>
          </w:tcPr>
          <w:p w14:paraId="22D0E89A"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3</w:t>
            </w:r>
          </w:p>
        </w:tc>
        <w:tc>
          <w:tcPr>
            <w:tcW w:w="450" w:type="dxa"/>
            <w:shd w:val="clear" w:color="auto" w:fill="FABF8F"/>
            <w:vAlign w:val="center"/>
          </w:tcPr>
          <w:p w14:paraId="22D0E89B"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89C"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89D"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89E"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E89F"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8A0"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8A1"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E8A2"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8A3"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8A4" w14:textId="77777777" w:rsidR="00154676" w:rsidRPr="002F5D6C" w:rsidRDefault="00154676"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360" w:type="dxa"/>
            <w:tcBorders>
              <w:left w:val="single" w:sz="18" w:space="0" w:color="auto"/>
              <w:right w:val="single" w:sz="18" w:space="0" w:color="auto"/>
            </w:tcBorders>
            <w:shd w:val="clear" w:color="auto" w:fill="FABF8F"/>
            <w:vAlign w:val="center"/>
          </w:tcPr>
          <w:p w14:paraId="22D0E8A5" w14:textId="77777777" w:rsidR="00154676" w:rsidRPr="002F5D6C" w:rsidRDefault="00154676"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A6" w14:textId="77777777" w:rsidR="00154676"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E8A7" w14:textId="77777777" w:rsidR="00154676" w:rsidRPr="002F5D6C" w:rsidRDefault="00154676" w:rsidP="008B3381">
            <w:pPr>
              <w:pStyle w:val="TableText"/>
              <w:widowControl w:val="0"/>
              <w:spacing w:before="40" w:after="40"/>
              <w:rPr>
                <w:rFonts w:ascii="Tahoma" w:hAnsi="Tahoma" w:cs="Tahoma"/>
                <w:sz w:val="13"/>
                <w:lang w:val="fr-FR" w:eastAsia="en-US"/>
              </w:rPr>
            </w:pPr>
          </w:p>
        </w:tc>
      </w:tr>
      <w:tr w:rsidR="00154676" w:rsidRPr="002F5D6C" w14:paraId="22D0E8BC" w14:textId="77777777" w:rsidTr="008B3381">
        <w:trPr>
          <w:trHeight w:val="145"/>
        </w:trPr>
        <w:tc>
          <w:tcPr>
            <w:tcW w:w="2714" w:type="dxa"/>
            <w:shd w:val="clear" w:color="auto" w:fill="FFFFFF"/>
            <w:vAlign w:val="center"/>
          </w:tcPr>
          <w:p w14:paraId="22D0E8A9" w14:textId="77777777" w:rsidR="00154676" w:rsidRPr="002F5D6C" w:rsidRDefault="00154676" w:rsidP="008B3381">
            <w:pPr>
              <w:pStyle w:val="ProductNames"/>
              <w:spacing w:before="40" w:after="40"/>
              <w:rPr>
                <w:rFonts w:ascii="Tahoma" w:hAnsi="Tahoma" w:cs="Tahoma"/>
                <w:sz w:val="14"/>
                <w:szCs w:val="14"/>
                <w:lang w:val="fr-FR"/>
              </w:rPr>
            </w:pPr>
            <w:bookmarkStart w:id="262" w:name="_Toc336337967"/>
            <w:bookmarkStart w:id="263" w:name="_Toc343497108"/>
            <w:bookmarkEnd w:id="262"/>
            <w:r w:rsidRPr="002F5D6C">
              <w:rPr>
                <w:rFonts w:ascii="Tahoma" w:hAnsi="Tahoma" w:cs="Tahoma"/>
                <w:sz w:val="14"/>
                <w:szCs w:val="14"/>
                <w:lang w:val="fr-FR"/>
              </w:rPr>
              <w:t>Connecteur Externe Forefront Identity Manager 2010 R2</w:t>
            </w:r>
            <w:bookmarkEnd w:id="263"/>
          </w:p>
        </w:tc>
        <w:tc>
          <w:tcPr>
            <w:tcW w:w="450" w:type="dxa"/>
            <w:shd w:val="clear" w:color="auto" w:fill="FFFFFF"/>
            <w:vAlign w:val="center"/>
          </w:tcPr>
          <w:p w14:paraId="22D0E8AA" w14:textId="77777777" w:rsidR="00154676"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Toc336338315" w:history="1">
              <w:r w:rsidR="00D12348" w:rsidRPr="002F5D6C">
                <w:rPr>
                  <w:rStyle w:val="Hyperlink"/>
                  <w:rFonts w:cs="Tahoma"/>
                  <w:b/>
                  <w:bCs/>
                  <w:sz w:val="13"/>
                  <w:szCs w:val="13"/>
                  <w:lang w:val="fr-FR" w:eastAsia="en-US"/>
                </w:rPr>
                <w:t>51</w:t>
              </w:r>
            </w:hyperlink>
          </w:p>
        </w:tc>
        <w:tc>
          <w:tcPr>
            <w:tcW w:w="450" w:type="dxa"/>
            <w:shd w:val="clear" w:color="auto" w:fill="FFFFFF"/>
            <w:vAlign w:val="center"/>
          </w:tcPr>
          <w:p w14:paraId="22D0E8AB" w14:textId="77777777" w:rsidR="00154676"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07/10</w:t>
            </w:r>
          </w:p>
        </w:tc>
        <w:tc>
          <w:tcPr>
            <w:tcW w:w="360" w:type="dxa"/>
            <w:tcBorders>
              <w:right w:val="single" w:sz="18" w:space="0" w:color="auto"/>
            </w:tcBorders>
            <w:shd w:val="clear" w:color="auto" w:fill="FFFFFF"/>
            <w:vAlign w:val="center"/>
          </w:tcPr>
          <w:p w14:paraId="22D0E8AC" w14:textId="77777777" w:rsidR="00154676" w:rsidRPr="002F5D6C" w:rsidRDefault="00154676"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8AD"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u w:val="single"/>
                <w:lang w:val="fr-FR" w:eastAsia="en-US"/>
              </w:rPr>
              <w:t>125</w:t>
            </w:r>
          </w:p>
        </w:tc>
        <w:tc>
          <w:tcPr>
            <w:tcW w:w="450" w:type="dxa"/>
            <w:shd w:val="clear" w:color="auto" w:fill="FFFFFF"/>
            <w:vAlign w:val="center"/>
          </w:tcPr>
          <w:p w14:paraId="22D0E8AE"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313</w:t>
            </w:r>
          </w:p>
        </w:tc>
        <w:tc>
          <w:tcPr>
            <w:tcW w:w="450" w:type="dxa"/>
            <w:shd w:val="clear" w:color="auto" w:fill="FFFFFF"/>
            <w:vAlign w:val="center"/>
          </w:tcPr>
          <w:p w14:paraId="22D0E8AF"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250</w:t>
            </w:r>
          </w:p>
        </w:tc>
        <w:tc>
          <w:tcPr>
            <w:tcW w:w="450" w:type="dxa"/>
            <w:shd w:val="clear" w:color="auto" w:fill="FFFFFF"/>
            <w:vAlign w:val="center"/>
          </w:tcPr>
          <w:p w14:paraId="22D0E8B0"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188</w:t>
            </w:r>
          </w:p>
        </w:tc>
        <w:tc>
          <w:tcPr>
            <w:tcW w:w="450" w:type="dxa"/>
            <w:shd w:val="clear" w:color="auto" w:fill="FFFFFF"/>
            <w:vAlign w:val="center"/>
          </w:tcPr>
          <w:p w14:paraId="22D0E8B1"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188</w:t>
            </w:r>
          </w:p>
        </w:tc>
        <w:tc>
          <w:tcPr>
            <w:tcW w:w="450" w:type="dxa"/>
            <w:shd w:val="clear" w:color="auto" w:fill="FFFFFF"/>
            <w:vAlign w:val="center"/>
          </w:tcPr>
          <w:p w14:paraId="22D0E8B2"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125</w:t>
            </w:r>
          </w:p>
        </w:tc>
        <w:tc>
          <w:tcPr>
            <w:tcW w:w="360" w:type="dxa"/>
            <w:tcBorders>
              <w:right w:val="single" w:sz="18" w:space="0" w:color="auto"/>
            </w:tcBorders>
            <w:shd w:val="clear" w:color="auto" w:fill="FFFFFF"/>
            <w:vAlign w:val="center"/>
          </w:tcPr>
          <w:p w14:paraId="22D0E8B3"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63</w:t>
            </w:r>
          </w:p>
        </w:tc>
        <w:tc>
          <w:tcPr>
            <w:tcW w:w="450" w:type="dxa"/>
            <w:tcBorders>
              <w:left w:val="single" w:sz="18" w:space="0" w:color="auto"/>
            </w:tcBorders>
            <w:shd w:val="clear" w:color="auto" w:fill="FFFFFF"/>
            <w:vAlign w:val="center"/>
          </w:tcPr>
          <w:p w14:paraId="22D0E8B4"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125</w:t>
            </w:r>
          </w:p>
        </w:tc>
        <w:tc>
          <w:tcPr>
            <w:tcW w:w="450" w:type="dxa"/>
            <w:shd w:val="clear" w:color="auto" w:fill="FFFFFF"/>
            <w:vAlign w:val="center"/>
          </w:tcPr>
          <w:p w14:paraId="22D0E8B5"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250</w:t>
            </w:r>
          </w:p>
        </w:tc>
        <w:tc>
          <w:tcPr>
            <w:tcW w:w="450" w:type="dxa"/>
            <w:tcBorders>
              <w:right w:val="single" w:sz="18" w:space="0" w:color="auto"/>
            </w:tcBorders>
            <w:shd w:val="clear" w:color="auto" w:fill="FFFFFF"/>
            <w:vAlign w:val="center"/>
          </w:tcPr>
          <w:p w14:paraId="22D0E8B6"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125</w:t>
            </w:r>
          </w:p>
        </w:tc>
        <w:tc>
          <w:tcPr>
            <w:tcW w:w="450" w:type="dxa"/>
            <w:tcBorders>
              <w:left w:val="single" w:sz="18" w:space="0" w:color="auto"/>
            </w:tcBorders>
            <w:shd w:val="clear" w:color="auto" w:fill="FFFFFF"/>
            <w:vAlign w:val="center"/>
          </w:tcPr>
          <w:p w14:paraId="22D0E8B7"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125</w:t>
            </w:r>
          </w:p>
        </w:tc>
        <w:tc>
          <w:tcPr>
            <w:tcW w:w="540" w:type="dxa"/>
            <w:tcBorders>
              <w:right w:val="single" w:sz="18" w:space="0" w:color="auto"/>
            </w:tcBorders>
            <w:shd w:val="clear" w:color="auto" w:fill="FFFFFF"/>
            <w:vAlign w:val="center"/>
          </w:tcPr>
          <w:p w14:paraId="22D0E8B8" w14:textId="77777777" w:rsidR="00154676" w:rsidRPr="002F5D6C" w:rsidRDefault="00154676"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360" w:type="dxa"/>
            <w:tcBorders>
              <w:left w:val="single" w:sz="18" w:space="0" w:color="auto"/>
              <w:right w:val="single" w:sz="18" w:space="0" w:color="auto"/>
            </w:tcBorders>
            <w:shd w:val="clear" w:color="auto" w:fill="FFFFFF"/>
            <w:vAlign w:val="center"/>
          </w:tcPr>
          <w:p w14:paraId="22D0E8B9" w14:textId="77777777" w:rsidR="00154676" w:rsidRPr="002F5D6C" w:rsidRDefault="00154676"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8BA" w14:textId="77777777" w:rsidR="00154676"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8BB" w14:textId="77777777" w:rsidR="00154676" w:rsidRPr="002F5D6C" w:rsidRDefault="00154676" w:rsidP="008B3381">
            <w:pPr>
              <w:pStyle w:val="TableText"/>
              <w:widowControl w:val="0"/>
              <w:spacing w:before="40" w:after="40"/>
              <w:rPr>
                <w:rFonts w:ascii="Tahoma" w:hAnsi="Tahoma" w:cs="Tahoma"/>
                <w:sz w:val="13"/>
                <w:lang w:val="fr-FR" w:eastAsia="en-US"/>
              </w:rPr>
            </w:pPr>
          </w:p>
        </w:tc>
      </w:tr>
      <w:tr w:rsidR="00154676" w:rsidRPr="002F5D6C" w14:paraId="22D0E8D0" w14:textId="77777777" w:rsidTr="008B3381">
        <w:trPr>
          <w:trHeight w:val="145"/>
        </w:trPr>
        <w:tc>
          <w:tcPr>
            <w:tcW w:w="2714" w:type="dxa"/>
            <w:shd w:val="clear" w:color="auto" w:fill="FABF8F"/>
            <w:vAlign w:val="center"/>
          </w:tcPr>
          <w:p w14:paraId="22D0E8BD" w14:textId="77777777" w:rsidR="00154676" w:rsidRPr="002F5D6C" w:rsidRDefault="00154676" w:rsidP="008B3381">
            <w:pPr>
              <w:pStyle w:val="ProductNames"/>
              <w:spacing w:before="40" w:after="40"/>
              <w:rPr>
                <w:rFonts w:ascii="Tahoma" w:hAnsi="Tahoma" w:cs="Tahoma"/>
                <w:sz w:val="14"/>
                <w:szCs w:val="14"/>
                <w:lang w:val="fr-FR"/>
              </w:rPr>
            </w:pPr>
            <w:bookmarkStart w:id="264" w:name="_Toc336337968"/>
            <w:bookmarkStart w:id="265" w:name="_Toc343497109"/>
            <w:bookmarkEnd w:id="264"/>
            <w:r w:rsidRPr="002F5D6C">
              <w:rPr>
                <w:rFonts w:ascii="Tahoma" w:hAnsi="Tahoma" w:cs="Tahoma"/>
                <w:sz w:val="14"/>
                <w:szCs w:val="14"/>
                <w:lang w:val="fr-FR"/>
              </w:rPr>
              <w:t>Serveur Forefront Identity Manager 2010</w:t>
            </w:r>
            <w:r w:rsidR="00FA16B9" w:rsidRPr="002F5D6C">
              <w:rPr>
                <w:rFonts w:ascii="Tahoma" w:hAnsi="Tahoma" w:cs="Tahoma"/>
                <w:sz w:val="14"/>
                <w:szCs w:val="14"/>
                <w:lang w:val="fr-FR"/>
              </w:rPr>
              <w:t> </w:t>
            </w:r>
            <w:r w:rsidRPr="002F5D6C">
              <w:rPr>
                <w:rFonts w:ascii="Tahoma" w:hAnsi="Tahoma" w:cs="Tahoma"/>
                <w:sz w:val="14"/>
                <w:szCs w:val="14"/>
                <w:lang w:val="fr-FR"/>
              </w:rPr>
              <w:t>R2</w:t>
            </w:r>
            <w:bookmarkEnd w:id="265"/>
          </w:p>
        </w:tc>
        <w:tc>
          <w:tcPr>
            <w:tcW w:w="450" w:type="dxa"/>
            <w:shd w:val="clear" w:color="auto" w:fill="FABF8F"/>
            <w:vAlign w:val="center"/>
          </w:tcPr>
          <w:p w14:paraId="22D0E8BE" w14:textId="77777777" w:rsidR="00154676"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51_Forefront_Identity" w:history="1">
              <w:r w:rsidR="00D45467" w:rsidRPr="002F5D6C">
                <w:rPr>
                  <w:rStyle w:val="Hyperlink"/>
                  <w:rFonts w:cs="Tahoma"/>
                  <w:b/>
                  <w:bCs/>
                  <w:sz w:val="13"/>
                  <w:szCs w:val="13"/>
                  <w:lang w:val="fr-FR" w:eastAsia="en-US"/>
                </w:rPr>
                <w:t>51</w:t>
              </w:r>
            </w:hyperlink>
          </w:p>
        </w:tc>
        <w:tc>
          <w:tcPr>
            <w:tcW w:w="450" w:type="dxa"/>
            <w:shd w:val="clear" w:color="auto" w:fill="FABF8F"/>
            <w:vAlign w:val="center"/>
          </w:tcPr>
          <w:p w14:paraId="22D0E8BF" w14:textId="77777777" w:rsidR="00154676"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07/10</w:t>
            </w:r>
          </w:p>
        </w:tc>
        <w:tc>
          <w:tcPr>
            <w:tcW w:w="360" w:type="dxa"/>
            <w:tcBorders>
              <w:right w:val="single" w:sz="18" w:space="0" w:color="auto"/>
            </w:tcBorders>
            <w:shd w:val="clear" w:color="auto" w:fill="FABF8F"/>
            <w:vAlign w:val="center"/>
          </w:tcPr>
          <w:p w14:paraId="22D0E8C0" w14:textId="77777777" w:rsidR="00154676" w:rsidRPr="002F5D6C" w:rsidRDefault="00154676"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8C1"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u w:val="single"/>
                <w:lang w:val="fr-FR" w:eastAsia="en-US"/>
              </w:rPr>
              <w:t>125</w:t>
            </w:r>
          </w:p>
        </w:tc>
        <w:tc>
          <w:tcPr>
            <w:tcW w:w="450" w:type="dxa"/>
            <w:shd w:val="clear" w:color="auto" w:fill="FABF8F"/>
            <w:vAlign w:val="center"/>
          </w:tcPr>
          <w:p w14:paraId="22D0E8C2"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313</w:t>
            </w:r>
          </w:p>
        </w:tc>
        <w:tc>
          <w:tcPr>
            <w:tcW w:w="450" w:type="dxa"/>
            <w:shd w:val="clear" w:color="auto" w:fill="FABF8F"/>
            <w:vAlign w:val="center"/>
          </w:tcPr>
          <w:p w14:paraId="22D0E8C3"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250</w:t>
            </w:r>
          </w:p>
        </w:tc>
        <w:tc>
          <w:tcPr>
            <w:tcW w:w="450" w:type="dxa"/>
            <w:shd w:val="clear" w:color="auto" w:fill="FABF8F"/>
            <w:vAlign w:val="center"/>
          </w:tcPr>
          <w:p w14:paraId="22D0E8C4"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188</w:t>
            </w:r>
          </w:p>
        </w:tc>
        <w:tc>
          <w:tcPr>
            <w:tcW w:w="450" w:type="dxa"/>
            <w:shd w:val="clear" w:color="auto" w:fill="FABF8F"/>
            <w:vAlign w:val="center"/>
          </w:tcPr>
          <w:p w14:paraId="22D0E8C5"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188</w:t>
            </w:r>
          </w:p>
        </w:tc>
        <w:tc>
          <w:tcPr>
            <w:tcW w:w="450" w:type="dxa"/>
            <w:shd w:val="clear" w:color="auto" w:fill="FABF8F"/>
            <w:vAlign w:val="center"/>
          </w:tcPr>
          <w:p w14:paraId="22D0E8C6"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125</w:t>
            </w:r>
          </w:p>
        </w:tc>
        <w:tc>
          <w:tcPr>
            <w:tcW w:w="360" w:type="dxa"/>
            <w:tcBorders>
              <w:right w:val="single" w:sz="18" w:space="0" w:color="auto"/>
            </w:tcBorders>
            <w:shd w:val="clear" w:color="auto" w:fill="FABF8F"/>
            <w:vAlign w:val="center"/>
          </w:tcPr>
          <w:p w14:paraId="22D0E8C7"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63</w:t>
            </w:r>
          </w:p>
        </w:tc>
        <w:tc>
          <w:tcPr>
            <w:tcW w:w="450" w:type="dxa"/>
            <w:tcBorders>
              <w:left w:val="single" w:sz="18" w:space="0" w:color="auto"/>
            </w:tcBorders>
            <w:shd w:val="clear" w:color="auto" w:fill="FABF8F"/>
            <w:vAlign w:val="center"/>
          </w:tcPr>
          <w:p w14:paraId="22D0E8C8"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125</w:t>
            </w:r>
          </w:p>
        </w:tc>
        <w:tc>
          <w:tcPr>
            <w:tcW w:w="450" w:type="dxa"/>
            <w:shd w:val="clear" w:color="auto" w:fill="FABF8F"/>
            <w:vAlign w:val="center"/>
          </w:tcPr>
          <w:p w14:paraId="22D0E8C9"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250</w:t>
            </w:r>
          </w:p>
        </w:tc>
        <w:tc>
          <w:tcPr>
            <w:tcW w:w="450" w:type="dxa"/>
            <w:tcBorders>
              <w:right w:val="single" w:sz="18" w:space="0" w:color="auto"/>
            </w:tcBorders>
            <w:shd w:val="clear" w:color="auto" w:fill="FABF8F"/>
            <w:vAlign w:val="center"/>
          </w:tcPr>
          <w:p w14:paraId="22D0E8CA"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125</w:t>
            </w:r>
          </w:p>
        </w:tc>
        <w:tc>
          <w:tcPr>
            <w:tcW w:w="450" w:type="dxa"/>
            <w:tcBorders>
              <w:left w:val="single" w:sz="18" w:space="0" w:color="auto"/>
            </w:tcBorders>
            <w:shd w:val="clear" w:color="auto" w:fill="FABF8F"/>
            <w:vAlign w:val="center"/>
          </w:tcPr>
          <w:p w14:paraId="22D0E8CB" w14:textId="77777777" w:rsidR="00154676"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125</w:t>
            </w:r>
          </w:p>
        </w:tc>
        <w:tc>
          <w:tcPr>
            <w:tcW w:w="540" w:type="dxa"/>
            <w:tcBorders>
              <w:right w:val="single" w:sz="18" w:space="0" w:color="auto"/>
            </w:tcBorders>
            <w:shd w:val="clear" w:color="auto" w:fill="FABF8F"/>
            <w:vAlign w:val="center"/>
          </w:tcPr>
          <w:p w14:paraId="22D0E8CC" w14:textId="77777777" w:rsidR="00154676" w:rsidRPr="002F5D6C" w:rsidRDefault="00154676"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360" w:type="dxa"/>
            <w:tcBorders>
              <w:left w:val="single" w:sz="18" w:space="0" w:color="auto"/>
              <w:right w:val="single" w:sz="18" w:space="0" w:color="auto"/>
            </w:tcBorders>
            <w:shd w:val="clear" w:color="auto" w:fill="FABF8F"/>
            <w:vAlign w:val="center"/>
          </w:tcPr>
          <w:p w14:paraId="22D0E8CD" w14:textId="77777777" w:rsidR="00154676" w:rsidRPr="002F5D6C" w:rsidRDefault="00154676"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8CE" w14:textId="77777777" w:rsidR="00154676"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8CF" w14:textId="77777777" w:rsidR="00154676" w:rsidRPr="002F5D6C" w:rsidRDefault="00154676" w:rsidP="008B3381">
            <w:pPr>
              <w:pStyle w:val="TableText"/>
              <w:widowControl w:val="0"/>
              <w:spacing w:before="40" w:after="40"/>
              <w:rPr>
                <w:rFonts w:ascii="Tahoma" w:hAnsi="Tahoma" w:cs="Tahoma"/>
                <w:sz w:val="13"/>
                <w:lang w:val="fr-FR" w:eastAsia="en-US"/>
              </w:rPr>
            </w:pPr>
          </w:p>
        </w:tc>
      </w:tr>
      <w:tr w:rsidR="00154676" w:rsidRPr="002F5D6C" w14:paraId="22D0E8E4" w14:textId="77777777" w:rsidTr="008B3381">
        <w:trPr>
          <w:trHeight w:val="145"/>
        </w:trPr>
        <w:tc>
          <w:tcPr>
            <w:tcW w:w="2714" w:type="dxa"/>
            <w:shd w:val="clear" w:color="auto" w:fill="FFFFFF"/>
            <w:vAlign w:val="center"/>
          </w:tcPr>
          <w:p w14:paraId="22D0E8D1" w14:textId="77777777" w:rsidR="00154676" w:rsidRPr="004401FE" w:rsidRDefault="00D12348" w:rsidP="008B3381">
            <w:pPr>
              <w:pStyle w:val="Heading2"/>
              <w:spacing w:before="40" w:after="40"/>
              <w:ind w:left="0"/>
              <w:rPr>
                <w:rFonts w:ascii="Tahoma" w:hAnsi="Tahoma" w:cs="Tahoma"/>
                <w:b w:val="0"/>
                <w:sz w:val="14"/>
                <w:szCs w:val="14"/>
                <w:lang w:val="en-US" w:eastAsia="en-US"/>
              </w:rPr>
            </w:pPr>
            <w:bookmarkStart w:id="266" w:name="_Toc336337969"/>
            <w:bookmarkStart w:id="267" w:name="_Toc343497110"/>
            <w:bookmarkEnd w:id="266"/>
            <w:r w:rsidRPr="004401FE">
              <w:rPr>
                <w:rFonts w:ascii="Tahoma" w:hAnsi="Tahoma" w:cs="Tahoma"/>
                <w:b w:val="0"/>
                <w:sz w:val="14"/>
                <w:szCs w:val="14"/>
                <w:lang w:val="en-US" w:eastAsia="en-US"/>
              </w:rPr>
              <w:t>Forefront Identity Manager 2010 R2 – Édition Windows Live</w:t>
            </w:r>
            <w:bookmarkEnd w:id="267"/>
          </w:p>
        </w:tc>
        <w:tc>
          <w:tcPr>
            <w:tcW w:w="450" w:type="dxa"/>
            <w:shd w:val="clear" w:color="auto" w:fill="FFFFFF"/>
            <w:vAlign w:val="center"/>
          </w:tcPr>
          <w:p w14:paraId="22D0E8D2" w14:textId="77777777" w:rsidR="00154676" w:rsidRPr="002F5D6C" w:rsidRDefault="00936578" w:rsidP="008B3381">
            <w:pPr>
              <w:pStyle w:val="TableText"/>
              <w:widowControl w:val="0"/>
              <w:spacing w:before="40" w:after="40"/>
              <w:rPr>
                <w:rFonts w:cs="Tahoma"/>
                <w:b/>
                <w:bCs/>
                <w:color w:val="0000FF"/>
                <w:sz w:val="13"/>
                <w:szCs w:val="13"/>
                <w:u w:val="single"/>
                <w:lang w:val="fr-FR" w:eastAsia="en-US"/>
              </w:rPr>
            </w:pPr>
            <w:hyperlink w:anchor="_52_Forefront_Identity" w:history="1">
              <w:r w:rsidR="00D12348" w:rsidRPr="002F5D6C">
                <w:rPr>
                  <w:rStyle w:val="Hyperlink"/>
                  <w:rFonts w:cs="Tahoma"/>
                  <w:b/>
                  <w:bCs/>
                  <w:sz w:val="13"/>
                  <w:szCs w:val="13"/>
                  <w:lang w:val="fr-FR" w:eastAsia="en-US"/>
                </w:rPr>
                <w:t>52</w:t>
              </w:r>
            </w:hyperlink>
          </w:p>
        </w:tc>
        <w:tc>
          <w:tcPr>
            <w:tcW w:w="450" w:type="dxa"/>
            <w:shd w:val="clear" w:color="auto" w:fill="FFFFFF"/>
            <w:vAlign w:val="center"/>
          </w:tcPr>
          <w:p w14:paraId="22D0E8D3" w14:textId="77777777" w:rsidR="00154676" w:rsidRPr="002F5D6C" w:rsidRDefault="00154676"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07/11</w:t>
            </w:r>
          </w:p>
        </w:tc>
        <w:tc>
          <w:tcPr>
            <w:tcW w:w="360" w:type="dxa"/>
            <w:tcBorders>
              <w:right w:val="single" w:sz="18" w:space="0" w:color="auto"/>
            </w:tcBorders>
            <w:shd w:val="clear" w:color="auto" w:fill="FFFFFF"/>
            <w:vAlign w:val="center"/>
          </w:tcPr>
          <w:p w14:paraId="22D0E8D4" w14:textId="77777777" w:rsidR="00154676"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8D5" w14:textId="77777777" w:rsidR="00154676" w:rsidRPr="002F5D6C" w:rsidRDefault="00D12348" w:rsidP="008B3381">
            <w:pPr>
              <w:pStyle w:val="TableText"/>
              <w:widowControl w:val="0"/>
              <w:spacing w:before="40" w:after="40"/>
              <w:rPr>
                <w:rFonts w:ascii="Tahoma" w:hAnsi="Tahoma" w:cs="Tahoma"/>
                <w:color w:val="000000"/>
                <w:sz w:val="13"/>
                <w:szCs w:val="13"/>
                <w:lang w:val="fr-FR" w:eastAsia="en-US"/>
              </w:rPr>
            </w:pPr>
            <w:r w:rsidRPr="002F5D6C">
              <w:rPr>
                <w:rFonts w:ascii="Tahoma" w:hAnsi="Tahoma" w:cs="Tahoma"/>
                <w:sz w:val="13"/>
                <w:u w:val="single"/>
                <w:lang w:val="fr-FR" w:eastAsia="en-US"/>
              </w:rPr>
              <w:t>25</w:t>
            </w:r>
          </w:p>
        </w:tc>
        <w:tc>
          <w:tcPr>
            <w:tcW w:w="450" w:type="dxa"/>
            <w:shd w:val="clear" w:color="auto" w:fill="FFFFFF"/>
            <w:vAlign w:val="center"/>
          </w:tcPr>
          <w:p w14:paraId="22D0E8D6" w14:textId="77777777" w:rsidR="00154676" w:rsidRPr="002F5D6C" w:rsidRDefault="00D12348" w:rsidP="008B3381">
            <w:pPr>
              <w:pStyle w:val="TableText"/>
              <w:widowControl w:val="0"/>
              <w:spacing w:before="40" w:after="40"/>
              <w:rPr>
                <w:rFonts w:ascii="Tahoma" w:hAnsi="Tahoma" w:cs="Tahoma"/>
                <w:color w:val="000000"/>
                <w:sz w:val="13"/>
                <w:szCs w:val="13"/>
                <w:lang w:val="fr-FR" w:eastAsia="en-US"/>
              </w:rPr>
            </w:pPr>
            <w:r w:rsidRPr="002F5D6C">
              <w:rPr>
                <w:rFonts w:ascii="Tahoma" w:hAnsi="Tahoma" w:cs="Tahoma"/>
                <w:sz w:val="13"/>
                <w:lang w:val="fr-FR" w:eastAsia="en-US"/>
              </w:rPr>
              <w:t>63</w:t>
            </w:r>
          </w:p>
        </w:tc>
        <w:tc>
          <w:tcPr>
            <w:tcW w:w="450" w:type="dxa"/>
            <w:shd w:val="clear" w:color="auto" w:fill="FFFFFF"/>
            <w:vAlign w:val="center"/>
          </w:tcPr>
          <w:p w14:paraId="22D0E8D7" w14:textId="77777777" w:rsidR="00154676" w:rsidRPr="002F5D6C" w:rsidRDefault="00D12348" w:rsidP="008B3381">
            <w:pPr>
              <w:pStyle w:val="TableText"/>
              <w:widowControl w:val="0"/>
              <w:spacing w:before="40" w:after="40"/>
              <w:rPr>
                <w:rFonts w:ascii="Tahoma" w:hAnsi="Tahoma" w:cs="Tahoma"/>
                <w:color w:val="000000"/>
                <w:sz w:val="13"/>
                <w:szCs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E8D8" w14:textId="77777777" w:rsidR="00154676" w:rsidRPr="002F5D6C" w:rsidRDefault="00D12348" w:rsidP="008B3381">
            <w:pPr>
              <w:pStyle w:val="TableText"/>
              <w:widowControl w:val="0"/>
              <w:spacing w:before="40" w:after="40"/>
              <w:rPr>
                <w:rFonts w:ascii="Tahoma" w:hAnsi="Tahoma" w:cs="Tahoma"/>
                <w:color w:val="000000"/>
                <w:sz w:val="13"/>
                <w:szCs w:val="13"/>
                <w:lang w:val="fr-FR" w:eastAsia="en-US"/>
              </w:rPr>
            </w:pPr>
            <w:r w:rsidRPr="002F5D6C">
              <w:rPr>
                <w:rFonts w:ascii="Tahoma" w:hAnsi="Tahoma" w:cs="Tahoma"/>
                <w:sz w:val="13"/>
                <w:lang w:val="fr-FR" w:eastAsia="en-US"/>
              </w:rPr>
              <w:t>38</w:t>
            </w:r>
          </w:p>
        </w:tc>
        <w:tc>
          <w:tcPr>
            <w:tcW w:w="450" w:type="dxa"/>
            <w:shd w:val="clear" w:color="auto" w:fill="FFFFFF"/>
            <w:vAlign w:val="center"/>
          </w:tcPr>
          <w:p w14:paraId="22D0E8D9" w14:textId="77777777" w:rsidR="00154676" w:rsidRPr="002F5D6C" w:rsidRDefault="00D12348" w:rsidP="008B3381">
            <w:pPr>
              <w:pStyle w:val="TableText"/>
              <w:widowControl w:val="0"/>
              <w:spacing w:before="40" w:after="40"/>
              <w:rPr>
                <w:rFonts w:ascii="Tahoma" w:hAnsi="Tahoma" w:cs="Tahoma"/>
                <w:color w:val="000000"/>
                <w:sz w:val="13"/>
                <w:szCs w:val="13"/>
                <w:lang w:val="fr-FR" w:eastAsia="en-US"/>
              </w:rPr>
            </w:pPr>
            <w:r w:rsidRPr="002F5D6C">
              <w:rPr>
                <w:rFonts w:ascii="Tahoma" w:hAnsi="Tahoma" w:cs="Tahoma"/>
                <w:sz w:val="13"/>
                <w:lang w:val="fr-FR" w:eastAsia="en-US"/>
              </w:rPr>
              <w:t>38</w:t>
            </w:r>
          </w:p>
        </w:tc>
        <w:tc>
          <w:tcPr>
            <w:tcW w:w="450" w:type="dxa"/>
            <w:shd w:val="clear" w:color="auto" w:fill="FFFFFF"/>
            <w:vAlign w:val="center"/>
          </w:tcPr>
          <w:p w14:paraId="22D0E8DA" w14:textId="77777777" w:rsidR="00154676" w:rsidRPr="002F5D6C" w:rsidRDefault="00D12348" w:rsidP="008B3381">
            <w:pPr>
              <w:pStyle w:val="TableText"/>
              <w:widowControl w:val="0"/>
              <w:spacing w:before="40" w:after="40"/>
              <w:rPr>
                <w:rFonts w:ascii="Tahoma" w:hAnsi="Tahoma" w:cs="Tahoma"/>
                <w:color w:val="000000"/>
                <w:sz w:val="13"/>
                <w:szCs w:val="13"/>
                <w:lang w:val="fr-FR" w:eastAsia="en-US"/>
              </w:rPr>
            </w:pPr>
            <w:r w:rsidRPr="002F5D6C">
              <w:rPr>
                <w:rFonts w:ascii="Tahoma" w:hAnsi="Tahoma" w:cs="Tahoma"/>
                <w:sz w:val="13"/>
                <w:lang w:val="fr-FR" w:eastAsia="en-US"/>
              </w:rPr>
              <w:t>25</w:t>
            </w:r>
          </w:p>
        </w:tc>
        <w:tc>
          <w:tcPr>
            <w:tcW w:w="360" w:type="dxa"/>
            <w:tcBorders>
              <w:right w:val="single" w:sz="18" w:space="0" w:color="auto"/>
            </w:tcBorders>
            <w:shd w:val="clear" w:color="auto" w:fill="FFFFFF"/>
            <w:vAlign w:val="center"/>
          </w:tcPr>
          <w:p w14:paraId="22D0E8DB" w14:textId="77777777" w:rsidR="00154676" w:rsidRPr="002F5D6C" w:rsidRDefault="00D12348" w:rsidP="008B3381">
            <w:pPr>
              <w:pStyle w:val="TableText"/>
              <w:widowControl w:val="0"/>
              <w:spacing w:before="40" w:after="40"/>
              <w:rPr>
                <w:rFonts w:ascii="Tahoma" w:hAnsi="Tahoma" w:cs="Tahoma"/>
                <w:color w:val="000000"/>
                <w:sz w:val="13"/>
                <w:szCs w:val="13"/>
                <w:lang w:val="fr-FR" w:eastAsia="en-US"/>
              </w:rPr>
            </w:pPr>
            <w:r w:rsidRPr="002F5D6C">
              <w:rPr>
                <w:rFonts w:ascii="Tahoma" w:hAnsi="Tahoma" w:cs="Tahoma"/>
                <w:sz w:val="13"/>
                <w:lang w:val="fr-FR" w:eastAsia="en-US"/>
              </w:rPr>
              <w:t>13</w:t>
            </w:r>
          </w:p>
        </w:tc>
        <w:tc>
          <w:tcPr>
            <w:tcW w:w="450" w:type="dxa"/>
            <w:tcBorders>
              <w:left w:val="single" w:sz="18" w:space="0" w:color="auto"/>
            </w:tcBorders>
            <w:shd w:val="clear" w:color="auto" w:fill="FFFFFF"/>
            <w:vAlign w:val="center"/>
          </w:tcPr>
          <w:p w14:paraId="22D0E8DC" w14:textId="77777777" w:rsidR="00154676" w:rsidRPr="002F5D6C" w:rsidRDefault="00D12348" w:rsidP="008B3381">
            <w:pPr>
              <w:pStyle w:val="TableText"/>
              <w:widowControl w:val="0"/>
              <w:spacing w:before="40" w:after="40"/>
              <w:rPr>
                <w:rFonts w:ascii="Tahoma" w:hAnsi="Tahoma" w:cs="Tahoma"/>
                <w:color w:val="000000"/>
                <w:sz w:val="13"/>
                <w:szCs w:val="13"/>
                <w:lang w:val="fr-FR" w:eastAsia="en-US"/>
              </w:rPr>
            </w:pPr>
            <w:r w:rsidRPr="002F5D6C">
              <w:rPr>
                <w:rFonts w:ascii="Tahoma" w:hAnsi="Tahoma" w:cs="Tahoma"/>
                <w:sz w:val="13"/>
                <w:lang w:val="fr-FR" w:eastAsia="en-US"/>
              </w:rPr>
              <w:t>25</w:t>
            </w:r>
          </w:p>
        </w:tc>
        <w:tc>
          <w:tcPr>
            <w:tcW w:w="450" w:type="dxa"/>
            <w:shd w:val="clear" w:color="auto" w:fill="FFFFFF"/>
            <w:vAlign w:val="center"/>
          </w:tcPr>
          <w:p w14:paraId="22D0E8DD" w14:textId="77777777" w:rsidR="00154676" w:rsidRPr="002F5D6C" w:rsidRDefault="00D12348" w:rsidP="008B3381">
            <w:pPr>
              <w:pStyle w:val="TableText"/>
              <w:widowControl w:val="0"/>
              <w:spacing w:before="40" w:after="40"/>
              <w:rPr>
                <w:rFonts w:ascii="Tahoma" w:hAnsi="Tahoma" w:cs="Tahoma"/>
                <w:color w:val="000000"/>
                <w:sz w:val="13"/>
                <w:szCs w:val="13"/>
                <w:lang w:val="fr-FR" w:eastAsia="en-US"/>
              </w:rPr>
            </w:pPr>
            <w:r w:rsidRPr="002F5D6C">
              <w:rPr>
                <w:rFonts w:ascii="Tahoma" w:hAnsi="Tahoma" w:cs="Tahoma"/>
                <w:sz w:val="13"/>
                <w:lang w:val="fr-FR" w:eastAsia="en-US"/>
              </w:rPr>
              <w:t>50</w:t>
            </w:r>
          </w:p>
        </w:tc>
        <w:tc>
          <w:tcPr>
            <w:tcW w:w="450" w:type="dxa"/>
            <w:tcBorders>
              <w:right w:val="single" w:sz="18" w:space="0" w:color="auto"/>
            </w:tcBorders>
            <w:shd w:val="clear" w:color="auto" w:fill="FFFFFF"/>
            <w:vAlign w:val="center"/>
          </w:tcPr>
          <w:p w14:paraId="22D0E8DE" w14:textId="77777777" w:rsidR="00154676" w:rsidRPr="002F5D6C" w:rsidRDefault="00D12348" w:rsidP="008B3381">
            <w:pPr>
              <w:pStyle w:val="TableText"/>
              <w:widowControl w:val="0"/>
              <w:spacing w:before="40" w:after="40"/>
              <w:rPr>
                <w:rFonts w:ascii="Tahoma" w:hAnsi="Tahoma" w:cs="Tahoma"/>
                <w:color w:val="000000"/>
                <w:sz w:val="13"/>
                <w:szCs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FFFFF"/>
            <w:vAlign w:val="center"/>
          </w:tcPr>
          <w:p w14:paraId="22D0E8DF" w14:textId="77777777" w:rsidR="00154676" w:rsidRPr="002F5D6C" w:rsidRDefault="00D12348" w:rsidP="008B3381">
            <w:pPr>
              <w:pStyle w:val="TableText"/>
              <w:widowControl w:val="0"/>
              <w:spacing w:before="40" w:after="40"/>
              <w:rPr>
                <w:rFonts w:ascii="Tahoma" w:hAnsi="Tahoma" w:cs="Tahoma"/>
                <w:color w:val="000000"/>
                <w:sz w:val="13"/>
                <w:szCs w:val="13"/>
                <w:lang w:val="fr-FR" w:eastAsia="en-US"/>
              </w:rPr>
            </w:pPr>
            <w:r w:rsidRPr="002F5D6C">
              <w:rPr>
                <w:rFonts w:ascii="Tahoma" w:hAnsi="Tahoma" w:cs="Tahoma"/>
                <w:sz w:val="13"/>
                <w:lang w:val="fr-FR" w:eastAsia="en-US"/>
              </w:rPr>
              <w:t>25</w:t>
            </w:r>
          </w:p>
        </w:tc>
        <w:tc>
          <w:tcPr>
            <w:tcW w:w="540" w:type="dxa"/>
            <w:tcBorders>
              <w:right w:val="single" w:sz="18" w:space="0" w:color="auto"/>
            </w:tcBorders>
            <w:shd w:val="clear" w:color="auto" w:fill="FFFFFF"/>
            <w:vAlign w:val="center"/>
          </w:tcPr>
          <w:p w14:paraId="22D0E8E0" w14:textId="77777777" w:rsidR="00154676" w:rsidRPr="002F5D6C" w:rsidRDefault="00154676"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FFFFF"/>
            <w:vAlign w:val="center"/>
          </w:tcPr>
          <w:p w14:paraId="22D0E8E1" w14:textId="77777777" w:rsidR="00154676"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8E2" w14:textId="77777777" w:rsidR="00154676" w:rsidRPr="002F5D6C" w:rsidRDefault="00154676"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8E3" w14:textId="77777777" w:rsidR="00154676" w:rsidRPr="002F5D6C" w:rsidRDefault="00154676" w:rsidP="008B3381">
            <w:pPr>
              <w:pStyle w:val="TableText"/>
              <w:widowControl w:val="0"/>
              <w:spacing w:before="40" w:after="40"/>
              <w:rPr>
                <w:rFonts w:ascii="Tahoma" w:hAnsi="Tahoma" w:cs="Tahoma"/>
                <w:sz w:val="13"/>
                <w:lang w:val="fr-FR" w:eastAsia="en-US"/>
              </w:rPr>
            </w:pPr>
          </w:p>
        </w:tc>
      </w:tr>
      <w:tr w:rsidR="001C38D4" w:rsidRPr="002F5D6C" w14:paraId="22D0E8F2" w14:textId="77777777" w:rsidTr="008B3381">
        <w:trPr>
          <w:trHeight w:val="145"/>
        </w:trPr>
        <w:tc>
          <w:tcPr>
            <w:tcW w:w="2714" w:type="dxa"/>
            <w:shd w:val="clear" w:color="auto" w:fill="FABF8F"/>
            <w:vAlign w:val="center"/>
          </w:tcPr>
          <w:p w14:paraId="22D0E8E5" w14:textId="77777777" w:rsidR="00C031FA" w:rsidRPr="002F5D6C" w:rsidRDefault="00C031FA" w:rsidP="008B3381">
            <w:pPr>
              <w:pStyle w:val="ProductNames"/>
              <w:spacing w:before="40" w:after="40"/>
              <w:rPr>
                <w:rFonts w:ascii="Tahoma" w:hAnsi="Tahoma" w:cs="Tahoma"/>
                <w:sz w:val="14"/>
                <w:szCs w:val="14"/>
                <w:lang w:val="fr-FR"/>
              </w:rPr>
            </w:pPr>
            <w:bookmarkStart w:id="268" w:name="_Toc336337970"/>
            <w:bookmarkStart w:id="269" w:name="_Toc343497111"/>
            <w:bookmarkEnd w:id="268"/>
            <w:r w:rsidRPr="002F5D6C">
              <w:rPr>
                <w:rFonts w:ascii="Tahoma" w:hAnsi="Tahoma" w:cs="Tahoma"/>
                <w:sz w:val="14"/>
                <w:szCs w:val="14"/>
                <w:lang w:val="fr-FR"/>
              </w:rPr>
              <w:t>Forefront Online Protection pour Exchange (SL Dispositif et Utilisateur)</w:t>
            </w:r>
            <w:bookmarkEnd w:id="269"/>
          </w:p>
        </w:tc>
        <w:tc>
          <w:tcPr>
            <w:tcW w:w="450" w:type="dxa"/>
            <w:shd w:val="clear" w:color="auto" w:fill="FABF8F"/>
            <w:vAlign w:val="center"/>
          </w:tcPr>
          <w:p w14:paraId="22D0E8E6" w14:textId="77777777" w:rsidR="00C031FA"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53_Forefront_Online" w:history="1">
              <w:r w:rsidR="00D12348" w:rsidRPr="002F5D6C">
                <w:rPr>
                  <w:rStyle w:val="Hyperlink"/>
                  <w:rFonts w:cs="Tahoma"/>
                  <w:b/>
                  <w:bCs/>
                  <w:sz w:val="13"/>
                  <w:szCs w:val="13"/>
                  <w:lang w:val="fr-FR" w:eastAsia="en-US"/>
                </w:rPr>
                <w:t>53</w:t>
              </w:r>
            </w:hyperlink>
          </w:p>
        </w:tc>
        <w:tc>
          <w:tcPr>
            <w:tcW w:w="450" w:type="dxa"/>
            <w:shd w:val="clear" w:color="auto" w:fill="FABF8F"/>
            <w:vAlign w:val="center"/>
          </w:tcPr>
          <w:p w14:paraId="22D0E8E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8E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E8E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8E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E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8E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8E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8E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8E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8F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8F1"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273685" w:rsidRPr="002F5D6C" w14:paraId="22D0E900" w14:textId="77777777" w:rsidTr="008B3381">
        <w:trPr>
          <w:trHeight w:val="145"/>
        </w:trPr>
        <w:tc>
          <w:tcPr>
            <w:tcW w:w="2714" w:type="dxa"/>
            <w:vAlign w:val="center"/>
          </w:tcPr>
          <w:p w14:paraId="22D0E8F3" w14:textId="77777777" w:rsidR="00273685" w:rsidRPr="002F5D6C" w:rsidRDefault="00D12348" w:rsidP="008B3381">
            <w:pPr>
              <w:pStyle w:val="ProductNames"/>
              <w:spacing w:before="40" w:after="40"/>
              <w:rPr>
                <w:rFonts w:ascii="Tahoma" w:hAnsi="Tahoma" w:cs="Tahoma"/>
                <w:sz w:val="14"/>
                <w:szCs w:val="14"/>
                <w:lang w:val="fr-FR"/>
              </w:rPr>
            </w:pPr>
            <w:bookmarkStart w:id="270" w:name="_Toc336337971"/>
            <w:bookmarkStart w:id="271" w:name="_Toc343497112"/>
            <w:bookmarkEnd w:id="270"/>
            <w:r w:rsidRPr="002F5D6C">
              <w:rPr>
                <w:rFonts w:ascii="Tahoma" w:hAnsi="Tahoma" w:cs="Tahoma"/>
                <w:sz w:val="14"/>
                <w:szCs w:val="14"/>
                <w:lang w:val="fr-FR"/>
              </w:rPr>
              <w:t>Forefront Protection 2010 pour Exchange Server (SL Dispositif et Utilisateur)</w:t>
            </w:r>
            <w:bookmarkEnd w:id="271"/>
          </w:p>
        </w:tc>
        <w:tc>
          <w:tcPr>
            <w:tcW w:w="450" w:type="dxa"/>
            <w:vAlign w:val="center"/>
          </w:tcPr>
          <w:p w14:paraId="22D0E8F4" w14:textId="77777777" w:rsidR="00273685" w:rsidRPr="002F5D6C" w:rsidRDefault="00936578" w:rsidP="008B3381">
            <w:pPr>
              <w:pStyle w:val="TableText"/>
              <w:widowControl w:val="0"/>
              <w:spacing w:before="40" w:after="40"/>
              <w:rPr>
                <w:rFonts w:cs="Tahoma"/>
                <w:b/>
                <w:bCs/>
                <w:color w:val="000000"/>
                <w:sz w:val="13"/>
                <w:szCs w:val="13"/>
                <w:u w:val="single"/>
                <w:lang w:val="fr-FR" w:eastAsia="en-US"/>
              </w:rPr>
            </w:pPr>
            <w:hyperlink w:anchor="_54_Forefront_Protection" w:history="1">
              <w:r w:rsidR="00D12348" w:rsidRPr="002F5D6C">
                <w:rPr>
                  <w:rStyle w:val="Hyperlink"/>
                  <w:rFonts w:cs="Tahoma"/>
                  <w:b/>
                  <w:bCs/>
                  <w:sz w:val="13"/>
                  <w:szCs w:val="13"/>
                  <w:lang w:val="fr-FR" w:eastAsia="en-US"/>
                </w:rPr>
                <w:t>54</w:t>
              </w:r>
            </w:hyperlink>
          </w:p>
        </w:tc>
        <w:tc>
          <w:tcPr>
            <w:tcW w:w="450" w:type="dxa"/>
            <w:vAlign w:val="center"/>
          </w:tcPr>
          <w:p w14:paraId="22D0E8F5" w14:textId="77777777" w:rsidR="00273685" w:rsidRPr="002F5D6C" w:rsidRDefault="00273685"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vAlign w:val="center"/>
          </w:tcPr>
          <w:p w14:paraId="22D0E8F6" w14:textId="77777777" w:rsidR="00273685" w:rsidRPr="002F5D6C" w:rsidRDefault="00273685"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vAlign w:val="center"/>
          </w:tcPr>
          <w:p w14:paraId="22D0E8F7" w14:textId="77777777" w:rsidR="00273685" w:rsidRPr="002F5D6C" w:rsidRDefault="0027368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E8F8" w14:textId="77777777" w:rsidR="00273685" w:rsidRPr="002F5D6C" w:rsidRDefault="00273685" w:rsidP="008B3381">
            <w:pPr>
              <w:pStyle w:val="TableText"/>
              <w:widowControl w:val="0"/>
              <w:spacing w:before="40" w:after="40"/>
              <w:rPr>
                <w:rFonts w:ascii="Tahoma" w:hAnsi="Tahoma" w:cs="Tahoma"/>
                <w:sz w:val="13"/>
                <w:lang w:val="fr-FR" w:eastAsia="en-US"/>
              </w:rPr>
            </w:pPr>
          </w:p>
        </w:tc>
        <w:tc>
          <w:tcPr>
            <w:tcW w:w="450" w:type="dxa"/>
            <w:vAlign w:val="center"/>
          </w:tcPr>
          <w:p w14:paraId="22D0E8F9" w14:textId="77777777" w:rsidR="00273685" w:rsidRPr="002F5D6C" w:rsidRDefault="00273685"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E8FA" w14:textId="77777777" w:rsidR="00273685" w:rsidRPr="002F5D6C" w:rsidRDefault="0027368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E8FB" w14:textId="77777777" w:rsidR="00273685" w:rsidRPr="002F5D6C" w:rsidRDefault="00273685"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vAlign w:val="center"/>
          </w:tcPr>
          <w:p w14:paraId="22D0E8FC" w14:textId="77777777" w:rsidR="00273685" w:rsidRPr="002F5D6C" w:rsidRDefault="00273685"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E8FD" w14:textId="77777777" w:rsidR="00273685" w:rsidRPr="002F5D6C" w:rsidRDefault="00273685" w:rsidP="008B3381">
            <w:pPr>
              <w:pStyle w:val="TableText"/>
              <w:widowControl w:val="0"/>
              <w:spacing w:before="40" w:after="40"/>
              <w:rPr>
                <w:rFonts w:ascii="Tahoma" w:hAnsi="Tahoma" w:cs="Tahoma"/>
                <w:sz w:val="13"/>
                <w:lang w:val="fr-FR" w:eastAsia="en-US"/>
              </w:rPr>
            </w:pPr>
          </w:p>
        </w:tc>
        <w:tc>
          <w:tcPr>
            <w:tcW w:w="450" w:type="dxa"/>
            <w:vAlign w:val="center"/>
          </w:tcPr>
          <w:p w14:paraId="22D0E8FE" w14:textId="77777777" w:rsidR="00273685" w:rsidRPr="002F5D6C" w:rsidRDefault="00273685" w:rsidP="008B3381">
            <w:pPr>
              <w:pStyle w:val="TableText"/>
              <w:widowControl w:val="0"/>
              <w:spacing w:before="40" w:after="40"/>
              <w:rPr>
                <w:rFonts w:ascii="Tahoma" w:hAnsi="Tahoma" w:cs="Tahoma"/>
                <w:sz w:val="13"/>
                <w:lang w:val="fr-FR" w:eastAsia="en-US"/>
              </w:rPr>
            </w:pPr>
          </w:p>
        </w:tc>
        <w:tc>
          <w:tcPr>
            <w:tcW w:w="540" w:type="dxa"/>
            <w:vAlign w:val="center"/>
          </w:tcPr>
          <w:p w14:paraId="22D0E8FF" w14:textId="77777777" w:rsidR="00273685" w:rsidRPr="002F5D6C" w:rsidRDefault="00273685" w:rsidP="008B3381">
            <w:pPr>
              <w:pStyle w:val="TableText"/>
              <w:widowControl w:val="0"/>
              <w:spacing w:before="40" w:after="40"/>
              <w:rPr>
                <w:rFonts w:ascii="Tahoma" w:hAnsi="Tahoma" w:cs="Tahoma"/>
                <w:sz w:val="13"/>
                <w:lang w:val="fr-FR" w:eastAsia="en-US"/>
              </w:rPr>
            </w:pPr>
          </w:p>
        </w:tc>
      </w:tr>
      <w:tr w:rsidR="001C38D4" w:rsidRPr="002F5D6C" w14:paraId="22D0E90E" w14:textId="77777777" w:rsidTr="008B3381">
        <w:trPr>
          <w:trHeight w:val="145"/>
        </w:trPr>
        <w:tc>
          <w:tcPr>
            <w:tcW w:w="2714" w:type="dxa"/>
            <w:shd w:val="clear" w:color="auto" w:fill="FABF8F"/>
            <w:vAlign w:val="center"/>
          </w:tcPr>
          <w:p w14:paraId="22D0E901" w14:textId="77777777" w:rsidR="00C031FA" w:rsidRPr="002F5D6C" w:rsidRDefault="00C031FA" w:rsidP="008B3381">
            <w:pPr>
              <w:pStyle w:val="ProductNames"/>
              <w:spacing w:before="40" w:after="40"/>
              <w:rPr>
                <w:rFonts w:ascii="Tahoma" w:hAnsi="Tahoma" w:cs="Tahoma"/>
                <w:sz w:val="14"/>
                <w:szCs w:val="14"/>
                <w:lang w:val="fr-FR"/>
              </w:rPr>
            </w:pPr>
            <w:bookmarkStart w:id="272" w:name="_Toc336337973"/>
            <w:bookmarkStart w:id="273" w:name="_Toc343497113"/>
            <w:bookmarkEnd w:id="272"/>
            <w:r w:rsidRPr="002F5D6C">
              <w:rPr>
                <w:rFonts w:ascii="Tahoma" w:hAnsi="Tahoma" w:cs="Tahoma"/>
                <w:sz w:val="14"/>
                <w:szCs w:val="14"/>
                <w:lang w:val="fr-FR"/>
              </w:rPr>
              <w:t>Forefront Protection Suite (SL Dispositif et</w:t>
            </w:r>
            <w:r w:rsidR="00FA16B9" w:rsidRPr="002F5D6C">
              <w:rPr>
                <w:rFonts w:ascii="Tahoma" w:hAnsi="Tahoma" w:cs="Tahoma"/>
                <w:sz w:val="14"/>
                <w:szCs w:val="14"/>
                <w:lang w:val="fr-FR"/>
              </w:rPr>
              <w:t> </w:t>
            </w:r>
            <w:r w:rsidRPr="002F5D6C">
              <w:rPr>
                <w:rFonts w:ascii="Tahoma" w:hAnsi="Tahoma" w:cs="Tahoma"/>
                <w:sz w:val="14"/>
                <w:szCs w:val="14"/>
                <w:lang w:val="fr-FR"/>
              </w:rPr>
              <w:t>Utilisateur)</w:t>
            </w:r>
            <w:bookmarkEnd w:id="273"/>
          </w:p>
        </w:tc>
        <w:tc>
          <w:tcPr>
            <w:tcW w:w="450" w:type="dxa"/>
            <w:shd w:val="clear" w:color="auto" w:fill="FABF8F"/>
            <w:vAlign w:val="center"/>
          </w:tcPr>
          <w:p w14:paraId="22D0E902" w14:textId="77777777" w:rsidR="00C031FA"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55_Forefront_Protection" w:history="1">
              <w:r w:rsidR="00D12348" w:rsidRPr="002F5D6C">
                <w:rPr>
                  <w:rStyle w:val="Hyperlink"/>
                  <w:rFonts w:cs="Tahoma"/>
                  <w:b/>
                  <w:bCs/>
                  <w:sz w:val="13"/>
                  <w:szCs w:val="13"/>
                  <w:lang w:val="fr-FR" w:eastAsia="en-US"/>
                </w:rPr>
                <w:t>55</w:t>
              </w:r>
            </w:hyperlink>
          </w:p>
        </w:tc>
        <w:tc>
          <w:tcPr>
            <w:tcW w:w="450" w:type="dxa"/>
            <w:shd w:val="clear" w:color="auto" w:fill="FABF8F"/>
            <w:vAlign w:val="center"/>
          </w:tcPr>
          <w:p w14:paraId="22D0E90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90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E90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90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0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90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90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90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90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0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90D"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91C" w14:textId="77777777" w:rsidTr="008B3381">
        <w:trPr>
          <w:trHeight w:val="145"/>
        </w:trPr>
        <w:tc>
          <w:tcPr>
            <w:tcW w:w="2714" w:type="dxa"/>
            <w:vAlign w:val="center"/>
          </w:tcPr>
          <w:p w14:paraId="22D0E90F" w14:textId="77777777" w:rsidR="00C031FA" w:rsidRPr="008B3381" w:rsidRDefault="00C031FA" w:rsidP="008B3381">
            <w:pPr>
              <w:pStyle w:val="ProductNames"/>
              <w:spacing w:before="40" w:after="40"/>
              <w:ind w:right="-119"/>
              <w:rPr>
                <w:rFonts w:ascii="Tahoma" w:hAnsi="Tahoma" w:cs="Tahoma"/>
                <w:spacing w:val="-2"/>
                <w:position w:val="0"/>
                <w:sz w:val="14"/>
                <w:szCs w:val="14"/>
                <w:lang w:val="fr-FR"/>
              </w:rPr>
            </w:pPr>
            <w:bookmarkStart w:id="274" w:name="_Toc336337974"/>
            <w:bookmarkStart w:id="275" w:name="_Toc343497114"/>
            <w:bookmarkEnd w:id="274"/>
            <w:r w:rsidRPr="008B3381">
              <w:rPr>
                <w:rFonts w:ascii="Tahoma" w:hAnsi="Tahoma" w:cs="Tahoma"/>
                <w:spacing w:val="-2"/>
                <w:position w:val="0"/>
                <w:sz w:val="14"/>
                <w:szCs w:val="14"/>
                <w:lang w:val="fr-FR"/>
              </w:rPr>
              <w:t>Forefront Security for Office Communications Server (SL Dispositif et Utilisateur)</w:t>
            </w:r>
            <w:bookmarkEnd w:id="275"/>
          </w:p>
        </w:tc>
        <w:bookmarkStart w:id="276" w:name="_Hlt336251035"/>
        <w:bookmarkEnd w:id="276"/>
        <w:tc>
          <w:tcPr>
            <w:tcW w:w="450" w:type="dxa"/>
            <w:vAlign w:val="center"/>
          </w:tcPr>
          <w:p w14:paraId="22D0E910" w14:textId="77777777" w:rsidR="00C031FA" w:rsidRPr="002F5D6C" w:rsidRDefault="00D12348" w:rsidP="008B3381">
            <w:pPr>
              <w:pStyle w:val="TableText"/>
              <w:widowControl w:val="0"/>
              <w:spacing w:before="40" w:after="40"/>
              <w:rPr>
                <w:rStyle w:val="EndnoteReference"/>
                <w:rFonts w:cs="Tahoma"/>
                <w:b w:val="0"/>
                <w:bCs/>
                <w:color w:val="000000"/>
                <w:sz w:val="13"/>
                <w:szCs w:val="13"/>
                <w:u w:val="single"/>
                <w:lang w:val="fr-FR" w:eastAsia="en-US"/>
              </w:rPr>
            </w:pPr>
            <w:r w:rsidRPr="002F5D6C">
              <w:rPr>
                <w:rFonts w:cs="Tahoma"/>
                <w:b/>
                <w:bCs/>
                <w:sz w:val="13"/>
                <w:szCs w:val="13"/>
                <w:lang w:val="fr-FR" w:eastAsia="en-US"/>
              </w:rPr>
              <w:fldChar w:fldCharType="begin"/>
            </w:r>
            <w:r w:rsidR="00D45467" w:rsidRPr="002F5D6C">
              <w:rPr>
                <w:rFonts w:cs="Tahoma"/>
                <w:b/>
                <w:bCs/>
                <w:sz w:val="13"/>
                <w:szCs w:val="13"/>
                <w:lang w:val="fr-FR" w:eastAsia="en-US"/>
              </w:rPr>
              <w:instrText>HYPERLINK  \l "_56_Forefront_Security"</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56</w:t>
            </w:r>
            <w:r w:rsidRPr="002F5D6C">
              <w:rPr>
                <w:rFonts w:cs="Tahoma"/>
                <w:b/>
                <w:bCs/>
                <w:sz w:val="13"/>
                <w:szCs w:val="13"/>
                <w:lang w:val="fr-FR" w:eastAsia="en-US"/>
              </w:rPr>
              <w:fldChar w:fldCharType="end"/>
            </w:r>
          </w:p>
        </w:tc>
        <w:tc>
          <w:tcPr>
            <w:tcW w:w="450" w:type="dxa"/>
            <w:vAlign w:val="center"/>
          </w:tcPr>
          <w:p w14:paraId="22D0E91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vAlign w:val="center"/>
          </w:tcPr>
          <w:p w14:paraId="22D0E91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vAlign w:val="center"/>
          </w:tcPr>
          <w:p w14:paraId="22D0E91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E91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91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E91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E91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vAlign w:val="center"/>
          </w:tcPr>
          <w:p w14:paraId="22D0E91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E91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91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vAlign w:val="center"/>
          </w:tcPr>
          <w:p w14:paraId="22D0E91B"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92A" w14:textId="77777777" w:rsidTr="008B3381">
        <w:trPr>
          <w:trHeight w:val="145"/>
        </w:trPr>
        <w:tc>
          <w:tcPr>
            <w:tcW w:w="2714" w:type="dxa"/>
            <w:shd w:val="clear" w:color="auto" w:fill="FABF8F"/>
            <w:vAlign w:val="center"/>
          </w:tcPr>
          <w:p w14:paraId="22D0E91D" w14:textId="77777777" w:rsidR="00C031FA" w:rsidRPr="002F5D6C" w:rsidRDefault="00C031FA" w:rsidP="008B3381">
            <w:pPr>
              <w:pStyle w:val="ProductNames"/>
              <w:spacing w:before="40" w:after="40"/>
              <w:rPr>
                <w:rFonts w:ascii="Tahoma" w:hAnsi="Tahoma" w:cs="Tahoma"/>
                <w:sz w:val="14"/>
                <w:szCs w:val="14"/>
                <w:lang w:val="fr-FR"/>
              </w:rPr>
            </w:pPr>
            <w:bookmarkStart w:id="277" w:name="_Toc336337976"/>
            <w:bookmarkStart w:id="278" w:name="_Toc343497115"/>
            <w:bookmarkEnd w:id="277"/>
            <w:r w:rsidRPr="002F5D6C">
              <w:rPr>
                <w:rFonts w:ascii="Tahoma" w:hAnsi="Tahoma" w:cs="Tahoma"/>
                <w:sz w:val="14"/>
                <w:szCs w:val="14"/>
                <w:lang w:val="fr-FR"/>
              </w:rPr>
              <w:t>Forefront Protection 2010 pour SharePoint (SL Dispositif et Utilisateur)</w:t>
            </w:r>
            <w:bookmarkEnd w:id="278"/>
          </w:p>
        </w:tc>
        <w:tc>
          <w:tcPr>
            <w:tcW w:w="450" w:type="dxa"/>
            <w:shd w:val="clear" w:color="auto" w:fill="FABF8F"/>
            <w:vAlign w:val="center"/>
          </w:tcPr>
          <w:p w14:paraId="22D0E91E" w14:textId="77777777" w:rsidR="00C031FA"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54_Forefront_Protection" w:history="1">
              <w:r w:rsidR="00D12348" w:rsidRPr="002F5D6C">
                <w:rPr>
                  <w:rStyle w:val="Hyperlink"/>
                  <w:rFonts w:cs="Tahoma"/>
                  <w:b/>
                  <w:bCs/>
                  <w:sz w:val="13"/>
                  <w:szCs w:val="13"/>
                  <w:lang w:val="fr-FR" w:eastAsia="en-US"/>
                </w:rPr>
                <w:t>54</w:t>
              </w:r>
            </w:hyperlink>
          </w:p>
        </w:tc>
        <w:tc>
          <w:tcPr>
            <w:tcW w:w="450" w:type="dxa"/>
            <w:shd w:val="clear" w:color="auto" w:fill="FABF8F"/>
            <w:vAlign w:val="center"/>
          </w:tcPr>
          <w:p w14:paraId="22D0E91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92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E92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92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2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92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92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92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92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2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929"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938" w14:textId="77777777" w:rsidTr="008B3381">
        <w:trPr>
          <w:trHeight w:val="145"/>
        </w:trPr>
        <w:tc>
          <w:tcPr>
            <w:tcW w:w="2714" w:type="dxa"/>
            <w:vAlign w:val="center"/>
          </w:tcPr>
          <w:p w14:paraId="22D0E92B" w14:textId="77777777" w:rsidR="00C031FA" w:rsidRPr="002F5D6C" w:rsidRDefault="00C031FA" w:rsidP="008B3381">
            <w:pPr>
              <w:pStyle w:val="ProductNames"/>
              <w:spacing w:before="40" w:after="40"/>
              <w:rPr>
                <w:rFonts w:ascii="Tahoma" w:hAnsi="Tahoma" w:cs="Tahoma"/>
                <w:sz w:val="14"/>
                <w:szCs w:val="14"/>
                <w:lang w:val="fr-FR"/>
              </w:rPr>
            </w:pPr>
            <w:bookmarkStart w:id="279" w:name="_Toc336337977"/>
            <w:bookmarkStart w:id="280" w:name="_Toc343497116"/>
            <w:bookmarkEnd w:id="279"/>
            <w:r w:rsidRPr="002F5D6C">
              <w:rPr>
                <w:rFonts w:ascii="Tahoma" w:hAnsi="Tahoma" w:cs="Tahoma"/>
                <w:sz w:val="14"/>
                <w:szCs w:val="14"/>
                <w:lang w:val="fr-FR"/>
              </w:rPr>
              <w:t>Forefront Protection 2010 pour SharePoint</w:t>
            </w:r>
            <w:r w:rsidR="00FA16B9" w:rsidRPr="002F5D6C">
              <w:rPr>
                <w:rFonts w:ascii="Tahoma" w:hAnsi="Tahoma" w:cs="Tahoma"/>
                <w:sz w:val="14"/>
                <w:szCs w:val="14"/>
                <w:lang w:val="fr-FR"/>
              </w:rPr>
              <w:t> </w:t>
            </w:r>
            <w:r w:rsidRPr="002F5D6C">
              <w:rPr>
                <w:rFonts w:ascii="Tahoma" w:hAnsi="Tahoma" w:cs="Tahoma"/>
                <w:sz w:val="14"/>
                <w:szCs w:val="14"/>
                <w:lang w:val="fr-FR"/>
              </w:rPr>
              <w:t>pour les Sites Internet (SL</w:t>
            </w:r>
            <w:r w:rsidR="00FA16B9" w:rsidRPr="002F5D6C">
              <w:rPr>
                <w:rFonts w:ascii="Tahoma" w:hAnsi="Tahoma" w:cs="Tahoma"/>
                <w:sz w:val="14"/>
                <w:szCs w:val="14"/>
                <w:lang w:val="fr-FR"/>
              </w:rPr>
              <w:t> </w:t>
            </w:r>
            <w:r w:rsidRPr="002F5D6C">
              <w:rPr>
                <w:rFonts w:ascii="Tahoma" w:hAnsi="Tahoma" w:cs="Tahoma"/>
                <w:sz w:val="14"/>
                <w:szCs w:val="14"/>
                <w:lang w:val="fr-FR"/>
              </w:rPr>
              <w:t>Module Complémentaire)</w:t>
            </w:r>
            <w:bookmarkEnd w:id="280"/>
          </w:p>
        </w:tc>
        <w:tc>
          <w:tcPr>
            <w:tcW w:w="450" w:type="dxa"/>
            <w:vAlign w:val="center"/>
          </w:tcPr>
          <w:p w14:paraId="22D0E92C" w14:textId="77777777" w:rsidR="00C031FA"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54_Forefront_Protection" w:history="1">
              <w:r w:rsidR="00D12348" w:rsidRPr="002F5D6C">
                <w:rPr>
                  <w:rStyle w:val="Hyperlink"/>
                  <w:rFonts w:cs="Tahoma"/>
                  <w:b/>
                  <w:bCs/>
                  <w:sz w:val="13"/>
                  <w:szCs w:val="13"/>
                  <w:lang w:val="fr-FR" w:eastAsia="en-US"/>
                </w:rPr>
                <w:t>54</w:t>
              </w:r>
            </w:hyperlink>
          </w:p>
        </w:tc>
        <w:tc>
          <w:tcPr>
            <w:tcW w:w="450" w:type="dxa"/>
            <w:vAlign w:val="center"/>
          </w:tcPr>
          <w:p w14:paraId="22D0E92D"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04/10</w:t>
            </w:r>
          </w:p>
        </w:tc>
        <w:tc>
          <w:tcPr>
            <w:tcW w:w="360" w:type="dxa"/>
            <w:tcBorders>
              <w:right w:val="single" w:sz="18" w:space="0" w:color="auto"/>
            </w:tcBorders>
            <w:vAlign w:val="center"/>
          </w:tcPr>
          <w:p w14:paraId="22D0E92E"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2970" w:type="dxa"/>
            <w:gridSpan w:val="7"/>
            <w:tcBorders>
              <w:left w:val="single" w:sz="18" w:space="0" w:color="auto"/>
              <w:right w:val="single" w:sz="18" w:space="0" w:color="auto"/>
            </w:tcBorders>
            <w:vAlign w:val="center"/>
          </w:tcPr>
          <w:p w14:paraId="22D0E92F"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 points</w:t>
            </w:r>
          </w:p>
        </w:tc>
        <w:tc>
          <w:tcPr>
            <w:tcW w:w="450" w:type="dxa"/>
            <w:tcBorders>
              <w:left w:val="single" w:sz="18" w:space="0" w:color="auto"/>
            </w:tcBorders>
            <w:vAlign w:val="center"/>
          </w:tcPr>
          <w:p w14:paraId="22D0E93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93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E93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E933"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540" w:type="dxa"/>
            <w:tcBorders>
              <w:right w:val="single" w:sz="18" w:space="0" w:color="auto"/>
            </w:tcBorders>
            <w:vAlign w:val="center"/>
          </w:tcPr>
          <w:p w14:paraId="22D0E934"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vAlign w:val="center"/>
          </w:tcPr>
          <w:p w14:paraId="22D0E935"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vAlign w:val="center"/>
          </w:tcPr>
          <w:p w14:paraId="22D0E936"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vAlign w:val="center"/>
          </w:tcPr>
          <w:p w14:paraId="22D0E937"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OV</w:t>
            </w:r>
          </w:p>
        </w:tc>
      </w:tr>
      <w:tr w:rsidR="001C38D4" w:rsidRPr="002F5D6C" w14:paraId="22D0E94C" w14:textId="77777777" w:rsidTr="008B3381">
        <w:trPr>
          <w:trHeight w:val="145"/>
        </w:trPr>
        <w:tc>
          <w:tcPr>
            <w:tcW w:w="2714" w:type="dxa"/>
            <w:shd w:val="clear" w:color="auto" w:fill="FABF8F"/>
            <w:vAlign w:val="center"/>
          </w:tcPr>
          <w:p w14:paraId="22D0E939" w14:textId="77777777" w:rsidR="00C031FA" w:rsidRPr="00B611CF" w:rsidRDefault="00C031FA" w:rsidP="008B3381">
            <w:pPr>
              <w:pStyle w:val="ProductNames"/>
              <w:spacing w:before="40" w:after="40"/>
              <w:rPr>
                <w:rFonts w:ascii="Tahoma" w:hAnsi="Tahoma" w:cs="Tahoma"/>
                <w:sz w:val="14"/>
                <w:szCs w:val="14"/>
              </w:rPr>
            </w:pPr>
            <w:bookmarkStart w:id="281" w:name="_Toc336337981"/>
            <w:bookmarkStart w:id="282" w:name="_Toc343497117"/>
            <w:bookmarkEnd w:id="281"/>
            <w:r w:rsidRPr="00B611CF">
              <w:rPr>
                <w:rFonts w:ascii="Tahoma" w:hAnsi="Tahoma" w:cs="Tahoma"/>
                <w:sz w:val="14"/>
                <w:szCs w:val="14"/>
              </w:rPr>
              <w:t>Forefront Threat Management Gateway Web Protection Services</w:t>
            </w:r>
            <w:bookmarkEnd w:id="282"/>
          </w:p>
        </w:tc>
        <w:tc>
          <w:tcPr>
            <w:tcW w:w="450" w:type="dxa"/>
            <w:shd w:val="clear" w:color="auto" w:fill="FABF8F"/>
            <w:vAlign w:val="center"/>
          </w:tcPr>
          <w:p w14:paraId="22D0E93A" w14:textId="77777777" w:rsidR="00C031FA"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49_Forefront_Threat" w:history="1">
              <w:r w:rsidR="00D12348" w:rsidRPr="002F5D6C">
                <w:rPr>
                  <w:rStyle w:val="Hyperlink"/>
                  <w:rFonts w:cs="Tahoma"/>
                  <w:b/>
                  <w:bCs/>
                  <w:sz w:val="13"/>
                  <w:szCs w:val="13"/>
                  <w:lang w:val="fr-FR" w:eastAsia="en-US"/>
                </w:rPr>
                <w:t>57</w:t>
              </w:r>
            </w:hyperlink>
          </w:p>
        </w:tc>
        <w:tc>
          <w:tcPr>
            <w:tcW w:w="450" w:type="dxa"/>
            <w:shd w:val="clear" w:color="auto" w:fill="FABF8F"/>
            <w:vAlign w:val="center"/>
          </w:tcPr>
          <w:p w14:paraId="22D0E93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93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93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3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3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4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4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4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94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94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4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94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94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94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94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4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94B"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960" w14:textId="77777777" w:rsidTr="008B3381">
        <w:trPr>
          <w:trHeight w:val="145"/>
        </w:trPr>
        <w:tc>
          <w:tcPr>
            <w:tcW w:w="2714" w:type="dxa"/>
            <w:shd w:val="clear" w:color="auto" w:fill="FFFFFF"/>
            <w:vAlign w:val="center"/>
          </w:tcPr>
          <w:p w14:paraId="22D0E94D" w14:textId="77777777" w:rsidR="00C031FA" w:rsidRPr="00B611CF" w:rsidRDefault="00C031FA" w:rsidP="008B3381">
            <w:pPr>
              <w:pStyle w:val="ProductNames"/>
              <w:spacing w:before="40" w:after="40"/>
              <w:rPr>
                <w:rFonts w:ascii="Tahoma" w:hAnsi="Tahoma" w:cs="Tahoma"/>
                <w:sz w:val="14"/>
                <w:szCs w:val="14"/>
              </w:rPr>
            </w:pPr>
            <w:bookmarkStart w:id="283" w:name="_Toc336337982"/>
            <w:bookmarkStart w:id="284" w:name="_Toc343497118"/>
            <w:bookmarkEnd w:id="283"/>
            <w:r w:rsidRPr="00B611CF">
              <w:rPr>
                <w:rFonts w:ascii="Tahoma" w:hAnsi="Tahoma" w:cs="Tahoma"/>
                <w:sz w:val="14"/>
                <w:szCs w:val="14"/>
              </w:rPr>
              <w:t>Forefront Unified Access Gateway Server</w:t>
            </w:r>
            <w:r w:rsidR="00FA16B9" w:rsidRPr="00B611CF">
              <w:rPr>
                <w:rFonts w:ascii="Tahoma" w:hAnsi="Tahoma" w:cs="Tahoma"/>
                <w:sz w:val="14"/>
                <w:szCs w:val="14"/>
              </w:rPr>
              <w:t> </w:t>
            </w:r>
            <w:r w:rsidRPr="00B611CF">
              <w:rPr>
                <w:rFonts w:ascii="Tahoma" w:hAnsi="Tahoma" w:cs="Tahoma"/>
                <w:sz w:val="14"/>
                <w:szCs w:val="14"/>
              </w:rPr>
              <w:t>2010</w:t>
            </w:r>
            <w:bookmarkEnd w:id="284"/>
          </w:p>
        </w:tc>
        <w:tc>
          <w:tcPr>
            <w:tcW w:w="450" w:type="dxa"/>
            <w:shd w:val="clear" w:color="auto" w:fill="FFFFFF"/>
            <w:vAlign w:val="center"/>
          </w:tcPr>
          <w:p w14:paraId="22D0E94E" w14:textId="77777777" w:rsidR="00C031FA" w:rsidRPr="002F5D6C" w:rsidRDefault="00936578" w:rsidP="008B3381">
            <w:pPr>
              <w:pStyle w:val="TableText"/>
              <w:widowControl w:val="0"/>
              <w:spacing w:before="40" w:after="40"/>
              <w:rPr>
                <w:rFonts w:cs="Tahoma"/>
                <w:b/>
                <w:bCs/>
                <w:color w:val="000000"/>
                <w:sz w:val="13"/>
                <w:szCs w:val="13"/>
                <w:u w:val="single"/>
                <w:lang w:val="fr-FR" w:eastAsia="en-US"/>
              </w:rPr>
            </w:pPr>
            <w:hyperlink w:anchor="_58_Forefront_Unified" w:history="1">
              <w:r w:rsidR="00D12348" w:rsidRPr="002F5D6C">
                <w:rPr>
                  <w:rStyle w:val="Hyperlink"/>
                  <w:rFonts w:cs="Tahoma"/>
                  <w:b/>
                  <w:bCs/>
                  <w:sz w:val="13"/>
                  <w:szCs w:val="13"/>
                  <w:lang w:val="fr-FR" w:eastAsia="en-US"/>
                </w:rPr>
                <w:t>58</w:t>
              </w:r>
            </w:hyperlink>
          </w:p>
        </w:tc>
        <w:tc>
          <w:tcPr>
            <w:tcW w:w="450" w:type="dxa"/>
            <w:shd w:val="clear" w:color="auto" w:fill="FFFFFF"/>
            <w:vAlign w:val="center"/>
          </w:tcPr>
          <w:p w14:paraId="22D0E94F"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01/10</w:t>
            </w:r>
          </w:p>
        </w:tc>
        <w:tc>
          <w:tcPr>
            <w:tcW w:w="360" w:type="dxa"/>
            <w:tcBorders>
              <w:right w:val="single" w:sz="18" w:space="0" w:color="auto"/>
            </w:tcBorders>
            <w:shd w:val="clear" w:color="auto" w:fill="FFFFFF"/>
            <w:vAlign w:val="center"/>
          </w:tcPr>
          <w:p w14:paraId="22D0E95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951"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FFFFF"/>
            <w:vAlign w:val="center"/>
          </w:tcPr>
          <w:p w14:paraId="22D0E952"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3</w:t>
            </w:r>
          </w:p>
        </w:tc>
        <w:tc>
          <w:tcPr>
            <w:tcW w:w="450" w:type="dxa"/>
            <w:shd w:val="clear" w:color="auto" w:fill="FFFFFF"/>
            <w:vAlign w:val="center"/>
          </w:tcPr>
          <w:p w14:paraId="22D0E953"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FFFFF"/>
            <w:vAlign w:val="center"/>
          </w:tcPr>
          <w:p w14:paraId="22D0E954"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FFFFF"/>
            <w:vAlign w:val="center"/>
          </w:tcPr>
          <w:p w14:paraId="22D0E955"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FFFFF"/>
            <w:vAlign w:val="center"/>
          </w:tcPr>
          <w:p w14:paraId="22D0E956"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360" w:type="dxa"/>
            <w:tcBorders>
              <w:right w:val="single" w:sz="18" w:space="0" w:color="auto"/>
            </w:tcBorders>
            <w:shd w:val="clear" w:color="auto" w:fill="FFFFFF"/>
            <w:vAlign w:val="center"/>
          </w:tcPr>
          <w:p w14:paraId="22D0E957"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FFFFF"/>
            <w:vAlign w:val="center"/>
          </w:tcPr>
          <w:p w14:paraId="22D0E958"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FFFFF"/>
            <w:vAlign w:val="center"/>
          </w:tcPr>
          <w:p w14:paraId="22D0E959"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tcBorders>
              <w:right w:val="single" w:sz="18" w:space="0" w:color="auto"/>
            </w:tcBorders>
            <w:shd w:val="clear" w:color="auto" w:fill="FFFFFF"/>
            <w:vAlign w:val="center"/>
          </w:tcPr>
          <w:p w14:paraId="22D0E95A"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FFFFF"/>
            <w:vAlign w:val="center"/>
          </w:tcPr>
          <w:p w14:paraId="22D0E95B"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540" w:type="dxa"/>
            <w:tcBorders>
              <w:right w:val="single" w:sz="18" w:space="0" w:color="auto"/>
            </w:tcBorders>
            <w:shd w:val="clear" w:color="auto" w:fill="FFFFFF"/>
            <w:vAlign w:val="center"/>
          </w:tcPr>
          <w:p w14:paraId="22D0E95C"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360" w:type="dxa"/>
            <w:tcBorders>
              <w:left w:val="single" w:sz="18" w:space="0" w:color="auto"/>
              <w:right w:val="single" w:sz="18" w:space="0" w:color="auto"/>
            </w:tcBorders>
            <w:shd w:val="clear" w:color="auto" w:fill="FFFFFF"/>
            <w:vAlign w:val="center"/>
          </w:tcPr>
          <w:p w14:paraId="22D0E95D"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95E"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95F"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974" w14:textId="77777777" w:rsidTr="008B3381">
        <w:trPr>
          <w:trHeight w:val="145"/>
        </w:trPr>
        <w:tc>
          <w:tcPr>
            <w:tcW w:w="2714" w:type="dxa"/>
            <w:shd w:val="clear" w:color="auto" w:fill="FABF8F"/>
            <w:vAlign w:val="center"/>
          </w:tcPr>
          <w:p w14:paraId="22D0E961" w14:textId="77777777" w:rsidR="00C031FA" w:rsidRPr="002F5D6C" w:rsidRDefault="00C031FA" w:rsidP="008B3381">
            <w:pPr>
              <w:pStyle w:val="ProductNames"/>
              <w:spacing w:before="40" w:after="40"/>
              <w:rPr>
                <w:rFonts w:ascii="Tahoma" w:hAnsi="Tahoma" w:cs="Tahoma"/>
                <w:sz w:val="14"/>
                <w:szCs w:val="14"/>
                <w:lang w:val="fr-FR"/>
              </w:rPr>
            </w:pPr>
            <w:bookmarkStart w:id="285" w:name="_Toc336337983"/>
            <w:bookmarkStart w:id="286" w:name="_Toc343497119"/>
            <w:bookmarkEnd w:id="285"/>
            <w:r w:rsidRPr="002F5D6C">
              <w:rPr>
                <w:rFonts w:ascii="Tahoma" w:hAnsi="Tahoma" w:cs="Tahoma"/>
                <w:sz w:val="14"/>
                <w:szCs w:val="14"/>
                <w:lang w:val="fr-FR"/>
              </w:rPr>
              <w:t>Connecteur Externe Forefront Unified Access Gateway 2010</w:t>
            </w:r>
            <w:bookmarkEnd w:id="286"/>
          </w:p>
        </w:tc>
        <w:tc>
          <w:tcPr>
            <w:tcW w:w="450" w:type="dxa"/>
            <w:shd w:val="clear" w:color="auto" w:fill="FABF8F"/>
            <w:vAlign w:val="center"/>
          </w:tcPr>
          <w:p w14:paraId="22D0E962" w14:textId="77777777" w:rsidR="00C031FA" w:rsidRPr="002F5D6C" w:rsidRDefault="00936578" w:rsidP="008B3381">
            <w:pPr>
              <w:pStyle w:val="TableText"/>
              <w:widowControl w:val="0"/>
              <w:spacing w:before="40" w:after="40"/>
              <w:rPr>
                <w:rFonts w:cs="Tahoma"/>
                <w:b/>
                <w:bCs/>
                <w:color w:val="000000"/>
                <w:sz w:val="13"/>
                <w:szCs w:val="13"/>
                <w:u w:val="single"/>
                <w:lang w:val="fr-FR" w:eastAsia="en-US"/>
              </w:rPr>
            </w:pPr>
            <w:hyperlink w:anchor="_58_Forefront_Unified" w:history="1">
              <w:r w:rsidR="00D45467" w:rsidRPr="002F5D6C">
                <w:rPr>
                  <w:rStyle w:val="Hyperlink"/>
                  <w:rFonts w:cs="Tahoma"/>
                  <w:b/>
                  <w:bCs/>
                  <w:sz w:val="13"/>
                  <w:szCs w:val="13"/>
                  <w:lang w:val="fr-FR" w:eastAsia="en-US"/>
                </w:rPr>
                <w:t>58</w:t>
              </w:r>
            </w:hyperlink>
          </w:p>
        </w:tc>
        <w:tc>
          <w:tcPr>
            <w:tcW w:w="450" w:type="dxa"/>
            <w:shd w:val="clear" w:color="auto" w:fill="FABF8F"/>
            <w:vAlign w:val="center"/>
          </w:tcPr>
          <w:p w14:paraId="22D0E963"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01/10</w:t>
            </w:r>
          </w:p>
        </w:tc>
        <w:tc>
          <w:tcPr>
            <w:tcW w:w="360" w:type="dxa"/>
            <w:tcBorders>
              <w:right w:val="single" w:sz="18" w:space="0" w:color="auto"/>
            </w:tcBorders>
            <w:shd w:val="clear" w:color="auto" w:fill="FABF8F"/>
            <w:vAlign w:val="center"/>
          </w:tcPr>
          <w:p w14:paraId="22D0E96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965"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200</w:t>
            </w:r>
          </w:p>
        </w:tc>
        <w:tc>
          <w:tcPr>
            <w:tcW w:w="450" w:type="dxa"/>
            <w:shd w:val="clear" w:color="auto" w:fill="FABF8F"/>
            <w:vAlign w:val="center"/>
          </w:tcPr>
          <w:p w14:paraId="22D0E966"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500</w:t>
            </w:r>
          </w:p>
        </w:tc>
        <w:tc>
          <w:tcPr>
            <w:tcW w:w="450" w:type="dxa"/>
            <w:shd w:val="clear" w:color="auto" w:fill="FABF8F"/>
            <w:vAlign w:val="center"/>
          </w:tcPr>
          <w:p w14:paraId="22D0E967"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400</w:t>
            </w:r>
          </w:p>
        </w:tc>
        <w:tc>
          <w:tcPr>
            <w:tcW w:w="450" w:type="dxa"/>
            <w:shd w:val="clear" w:color="auto" w:fill="FABF8F"/>
            <w:vAlign w:val="center"/>
          </w:tcPr>
          <w:p w14:paraId="22D0E968"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300</w:t>
            </w:r>
          </w:p>
        </w:tc>
        <w:tc>
          <w:tcPr>
            <w:tcW w:w="450" w:type="dxa"/>
            <w:shd w:val="clear" w:color="auto" w:fill="FABF8F"/>
            <w:vAlign w:val="center"/>
          </w:tcPr>
          <w:p w14:paraId="22D0E969"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300</w:t>
            </w:r>
          </w:p>
        </w:tc>
        <w:tc>
          <w:tcPr>
            <w:tcW w:w="450" w:type="dxa"/>
            <w:shd w:val="clear" w:color="auto" w:fill="FABF8F"/>
            <w:vAlign w:val="center"/>
          </w:tcPr>
          <w:p w14:paraId="22D0E96A"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200</w:t>
            </w:r>
          </w:p>
        </w:tc>
        <w:tc>
          <w:tcPr>
            <w:tcW w:w="360" w:type="dxa"/>
            <w:tcBorders>
              <w:right w:val="single" w:sz="18" w:space="0" w:color="auto"/>
            </w:tcBorders>
            <w:shd w:val="clear" w:color="auto" w:fill="FABF8F"/>
            <w:vAlign w:val="center"/>
          </w:tcPr>
          <w:p w14:paraId="22D0E96B"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100</w:t>
            </w:r>
          </w:p>
        </w:tc>
        <w:tc>
          <w:tcPr>
            <w:tcW w:w="450" w:type="dxa"/>
            <w:tcBorders>
              <w:left w:val="single" w:sz="18" w:space="0" w:color="auto"/>
            </w:tcBorders>
            <w:shd w:val="clear" w:color="auto" w:fill="FABF8F"/>
            <w:vAlign w:val="center"/>
          </w:tcPr>
          <w:p w14:paraId="22D0E96C"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200</w:t>
            </w:r>
          </w:p>
        </w:tc>
        <w:tc>
          <w:tcPr>
            <w:tcW w:w="450" w:type="dxa"/>
            <w:shd w:val="clear" w:color="auto" w:fill="FABF8F"/>
            <w:vAlign w:val="center"/>
          </w:tcPr>
          <w:p w14:paraId="22D0E96D"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400</w:t>
            </w:r>
          </w:p>
        </w:tc>
        <w:tc>
          <w:tcPr>
            <w:tcW w:w="450" w:type="dxa"/>
            <w:tcBorders>
              <w:right w:val="single" w:sz="18" w:space="0" w:color="auto"/>
            </w:tcBorders>
            <w:shd w:val="clear" w:color="auto" w:fill="FABF8F"/>
            <w:vAlign w:val="center"/>
          </w:tcPr>
          <w:p w14:paraId="22D0E96E"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200</w:t>
            </w:r>
          </w:p>
        </w:tc>
        <w:tc>
          <w:tcPr>
            <w:tcW w:w="450" w:type="dxa"/>
            <w:tcBorders>
              <w:left w:val="single" w:sz="18" w:space="0" w:color="auto"/>
            </w:tcBorders>
            <w:shd w:val="clear" w:color="auto" w:fill="FABF8F"/>
            <w:vAlign w:val="center"/>
          </w:tcPr>
          <w:p w14:paraId="22D0E96F"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200</w:t>
            </w:r>
          </w:p>
        </w:tc>
        <w:tc>
          <w:tcPr>
            <w:tcW w:w="540" w:type="dxa"/>
            <w:tcBorders>
              <w:right w:val="single" w:sz="18" w:space="0" w:color="auto"/>
            </w:tcBorders>
            <w:shd w:val="clear" w:color="auto" w:fill="FABF8F"/>
            <w:vAlign w:val="center"/>
          </w:tcPr>
          <w:p w14:paraId="22D0E970"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360" w:type="dxa"/>
            <w:tcBorders>
              <w:left w:val="single" w:sz="18" w:space="0" w:color="auto"/>
              <w:right w:val="single" w:sz="18" w:space="0" w:color="auto"/>
            </w:tcBorders>
            <w:shd w:val="clear" w:color="auto" w:fill="FABF8F"/>
            <w:vAlign w:val="center"/>
          </w:tcPr>
          <w:p w14:paraId="22D0E971"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972"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973"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988" w14:textId="77777777" w:rsidTr="008B3381">
        <w:trPr>
          <w:trHeight w:val="145"/>
        </w:trPr>
        <w:tc>
          <w:tcPr>
            <w:tcW w:w="2714" w:type="dxa"/>
            <w:shd w:val="clear" w:color="auto" w:fill="FFFFFF"/>
            <w:vAlign w:val="center"/>
          </w:tcPr>
          <w:p w14:paraId="22D0E975" w14:textId="77777777" w:rsidR="00C031FA" w:rsidRPr="00B611CF" w:rsidRDefault="00C031FA" w:rsidP="008B3381">
            <w:pPr>
              <w:pStyle w:val="ProductNames"/>
              <w:spacing w:before="40" w:after="40"/>
              <w:rPr>
                <w:rFonts w:ascii="Tahoma" w:hAnsi="Tahoma" w:cs="Tahoma"/>
                <w:sz w:val="14"/>
                <w:szCs w:val="14"/>
              </w:rPr>
            </w:pPr>
            <w:bookmarkStart w:id="287" w:name="_Toc336337984"/>
            <w:bookmarkStart w:id="288" w:name="_Toc343497120"/>
            <w:bookmarkEnd w:id="287"/>
            <w:r w:rsidRPr="00B611CF">
              <w:rPr>
                <w:rFonts w:ascii="Tahoma" w:hAnsi="Tahoma" w:cs="Tahoma"/>
                <w:sz w:val="14"/>
                <w:szCs w:val="14"/>
              </w:rPr>
              <w:t>CAL Forefront Unified Access Gateway</w:t>
            </w:r>
            <w:r w:rsidR="00FA16B9" w:rsidRPr="00B611CF">
              <w:rPr>
                <w:rFonts w:ascii="Tahoma" w:hAnsi="Tahoma" w:cs="Tahoma"/>
                <w:sz w:val="14"/>
                <w:szCs w:val="14"/>
              </w:rPr>
              <w:t> </w:t>
            </w:r>
            <w:r w:rsidRPr="00B611CF">
              <w:rPr>
                <w:rFonts w:ascii="Tahoma" w:hAnsi="Tahoma" w:cs="Tahoma"/>
                <w:sz w:val="14"/>
                <w:szCs w:val="14"/>
              </w:rPr>
              <w:t>2010</w:t>
            </w:r>
            <w:bookmarkEnd w:id="288"/>
          </w:p>
        </w:tc>
        <w:tc>
          <w:tcPr>
            <w:tcW w:w="450" w:type="dxa"/>
            <w:shd w:val="clear" w:color="auto" w:fill="FFFFFF"/>
            <w:vAlign w:val="center"/>
          </w:tcPr>
          <w:p w14:paraId="22D0E976" w14:textId="77777777" w:rsidR="00C031FA" w:rsidRPr="002F5D6C" w:rsidRDefault="00936578" w:rsidP="008B3381">
            <w:pPr>
              <w:pStyle w:val="TableText"/>
              <w:widowControl w:val="0"/>
              <w:spacing w:before="40" w:after="40"/>
              <w:rPr>
                <w:rFonts w:cs="Tahoma"/>
                <w:b/>
                <w:bCs/>
                <w:color w:val="000000"/>
                <w:sz w:val="13"/>
                <w:szCs w:val="13"/>
                <w:u w:val="single"/>
                <w:lang w:val="fr-FR" w:eastAsia="en-US"/>
              </w:rPr>
            </w:pPr>
            <w:hyperlink w:anchor="_Toc341193218" w:history="1">
              <w:r w:rsidR="00D12348" w:rsidRPr="002F5D6C">
                <w:rPr>
                  <w:rStyle w:val="Hyperlink"/>
                  <w:rFonts w:cs="Tahoma"/>
                  <w:b/>
                  <w:bCs/>
                  <w:sz w:val="13"/>
                  <w:szCs w:val="13"/>
                  <w:lang w:val="fr-FR" w:eastAsia="en-US"/>
                </w:rPr>
                <w:t>58</w:t>
              </w:r>
            </w:hyperlink>
          </w:p>
        </w:tc>
        <w:tc>
          <w:tcPr>
            <w:tcW w:w="450" w:type="dxa"/>
            <w:shd w:val="clear" w:color="auto" w:fill="FFFFFF"/>
            <w:vAlign w:val="center"/>
          </w:tcPr>
          <w:p w14:paraId="22D0E977"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01/10</w:t>
            </w:r>
          </w:p>
        </w:tc>
        <w:tc>
          <w:tcPr>
            <w:tcW w:w="360" w:type="dxa"/>
            <w:tcBorders>
              <w:right w:val="single" w:sz="18" w:space="0" w:color="auto"/>
            </w:tcBorders>
            <w:shd w:val="clear" w:color="auto" w:fill="FFFFFF"/>
            <w:vAlign w:val="center"/>
          </w:tcPr>
          <w:p w14:paraId="22D0E97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979"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FFFFF"/>
            <w:vAlign w:val="center"/>
          </w:tcPr>
          <w:p w14:paraId="22D0E97A"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3</w:t>
            </w:r>
          </w:p>
        </w:tc>
        <w:tc>
          <w:tcPr>
            <w:tcW w:w="450" w:type="dxa"/>
            <w:shd w:val="clear" w:color="auto" w:fill="FFFFFF"/>
            <w:vAlign w:val="center"/>
          </w:tcPr>
          <w:p w14:paraId="22D0E97B"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FFFFF"/>
            <w:vAlign w:val="center"/>
          </w:tcPr>
          <w:p w14:paraId="22D0E97C"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FFFFF"/>
            <w:vAlign w:val="center"/>
          </w:tcPr>
          <w:p w14:paraId="22D0E97D"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FFFFF"/>
            <w:vAlign w:val="center"/>
          </w:tcPr>
          <w:p w14:paraId="22D0E97E"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360" w:type="dxa"/>
            <w:tcBorders>
              <w:right w:val="single" w:sz="18" w:space="0" w:color="auto"/>
            </w:tcBorders>
            <w:shd w:val="clear" w:color="auto" w:fill="FFFFFF"/>
            <w:vAlign w:val="center"/>
          </w:tcPr>
          <w:p w14:paraId="22D0E97F"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FFFFF"/>
            <w:vAlign w:val="center"/>
          </w:tcPr>
          <w:p w14:paraId="22D0E980"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FFFFF"/>
            <w:vAlign w:val="center"/>
          </w:tcPr>
          <w:p w14:paraId="22D0E981"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tcBorders>
              <w:right w:val="single" w:sz="18" w:space="0" w:color="auto"/>
            </w:tcBorders>
            <w:shd w:val="clear" w:color="auto" w:fill="FFFFFF"/>
            <w:vAlign w:val="center"/>
          </w:tcPr>
          <w:p w14:paraId="22D0E982"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FFFFF"/>
            <w:vAlign w:val="center"/>
          </w:tcPr>
          <w:p w14:paraId="22D0E983"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540" w:type="dxa"/>
            <w:tcBorders>
              <w:right w:val="single" w:sz="18" w:space="0" w:color="auto"/>
            </w:tcBorders>
            <w:shd w:val="clear" w:color="auto" w:fill="FFFFFF"/>
            <w:vAlign w:val="center"/>
          </w:tcPr>
          <w:p w14:paraId="22D0E984"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360" w:type="dxa"/>
            <w:tcBorders>
              <w:left w:val="single" w:sz="18" w:space="0" w:color="auto"/>
              <w:right w:val="single" w:sz="18" w:space="0" w:color="auto"/>
            </w:tcBorders>
            <w:shd w:val="clear" w:color="auto" w:fill="FFFFFF"/>
            <w:vAlign w:val="center"/>
          </w:tcPr>
          <w:p w14:paraId="22D0E985"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986"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AO, ST</w:t>
            </w:r>
          </w:p>
        </w:tc>
        <w:tc>
          <w:tcPr>
            <w:tcW w:w="540" w:type="dxa"/>
            <w:shd w:val="clear" w:color="auto" w:fill="FFFFFF"/>
            <w:vAlign w:val="center"/>
          </w:tcPr>
          <w:p w14:paraId="22D0E987"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99C" w14:textId="77777777" w:rsidTr="008B3381">
        <w:trPr>
          <w:trHeight w:val="145"/>
        </w:trPr>
        <w:tc>
          <w:tcPr>
            <w:tcW w:w="2714" w:type="dxa"/>
            <w:shd w:val="clear" w:color="auto" w:fill="FABF8F"/>
            <w:vAlign w:val="center"/>
          </w:tcPr>
          <w:p w14:paraId="22D0E989" w14:textId="77777777" w:rsidR="00C031FA" w:rsidRPr="00B611CF" w:rsidRDefault="00C031FA" w:rsidP="008B3381">
            <w:pPr>
              <w:pStyle w:val="ProductNames"/>
              <w:spacing w:before="40" w:after="40"/>
              <w:rPr>
                <w:rFonts w:ascii="Tahoma" w:hAnsi="Tahoma" w:cs="Tahoma"/>
                <w:sz w:val="14"/>
                <w:szCs w:val="14"/>
              </w:rPr>
            </w:pPr>
            <w:bookmarkStart w:id="289" w:name="_Toc336337985"/>
            <w:bookmarkStart w:id="290" w:name="_Toc343497121"/>
            <w:bookmarkEnd w:id="289"/>
            <w:r w:rsidRPr="00B611CF">
              <w:rPr>
                <w:rFonts w:ascii="Tahoma" w:hAnsi="Tahoma" w:cs="Tahoma"/>
                <w:sz w:val="14"/>
                <w:szCs w:val="14"/>
              </w:rPr>
              <w:t>Pack de CAL 10K Forefront Unified Access Gateway 2010</w:t>
            </w:r>
            <w:bookmarkEnd w:id="290"/>
          </w:p>
        </w:tc>
        <w:tc>
          <w:tcPr>
            <w:tcW w:w="450" w:type="dxa"/>
            <w:shd w:val="clear" w:color="auto" w:fill="FABF8F"/>
            <w:vAlign w:val="center"/>
          </w:tcPr>
          <w:p w14:paraId="22D0E98A" w14:textId="77777777" w:rsidR="00C031FA" w:rsidRPr="002F5D6C" w:rsidRDefault="00936578" w:rsidP="008B3381">
            <w:pPr>
              <w:pStyle w:val="TableText"/>
              <w:widowControl w:val="0"/>
              <w:spacing w:before="40" w:after="40"/>
              <w:rPr>
                <w:rFonts w:cs="Tahoma"/>
                <w:b/>
                <w:bCs/>
                <w:color w:val="000000"/>
                <w:sz w:val="13"/>
                <w:szCs w:val="13"/>
                <w:u w:val="single"/>
                <w:lang w:val="fr-FR" w:eastAsia="en-US"/>
              </w:rPr>
            </w:pPr>
            <w:hyperlink w:anchor="_Toc341193218" w:history="1">
              <w:r w:rsidR="00D12348" w:rsidRPr="002F5D6C">
                <w:rPr>
                  <w:rStyle w:val="Hyperlink"/>
                  <w:rFonts w:cs="Tahoma"/>
                  <w:b/>
                  <w:bCs/>
                  <w:sz w:val="13"/>
                  <w:szCs w:val="13"/>
                  <w:lang w:val="fr-FR" w:eastAsia="en-US"/>
                </w:rPr>
                <w:t>58</w:t>
              </w:r>
            </w:hyperlink>
          </w:p>
        </w:tc>
        <w:tc>
          <w:tcPr>
            <w:tcW w:w="450" w:type="dxa"/>
            <w:shd w:val="clear" w:color="auto" w:fill="FABF8F"/>
            <w:vAlign w:val="center"/>
          </w:tcPr>
          <w:p w14:paraId="22D0E98B"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01/10</w:t>
            </w:r>
          </w:p>
        </w:tc>
        <w:tc>
          <w:tcPr>
            <w:tcW w:w="360" w:type="dxa"/>
            <w:tcBorders>
              <w:right w:val="single" w:sz="18" w:space="0" w:color="auto"/>
            </w:tcBorders>
            <w:shd w:val="clear" w:color="auto" w:fill="FABF8F"/>
            <w:vAlign w:val="center"/>
          </w:tcPr>
          <w:p w14:paraId="22D0E98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98D"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200</w:t>
            </w:r>
          </w:p>
        </w:tc>
        <w:tc>
          <w:tcPr>
            <w:tcW w:w="450" w:type="dxa"/>
            <w:shd w:val="clear" w:color="auto" w:fill="FABF8F"/>
            <w:vAlign w:val="center"/>
          </w:tcPr>
          <w:p w14:paraId="22D0E98E"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500</w:t>
            </w:r>
          </w:p>
        </w:tc>
        <w:tc>
          <w:tcPr>
            <w:tcW w:w="450" w:type="dxa"/>
            <w:shd w:val="clear" w:color="auto" w:fill="FABF8F"/>
            <w:vAlign w:val="center"/>
          </w:tcPr>
          <w:p w14:paraId="22D0E98F"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400</w:t>
            </w:r>
          </w:p>
        </w:tc>
        <w:tc>
          <w:tcPr>
            <w:tcW w:w="450" w:type="dxa"/>
            <w:shd w:val="clear" w:color="auto" w:fill="FABF8F"/>
            <w:vAlign w:val="center"/>
          </w:tcPr>
          <w:p w14:paraId="22D0E990"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300</w:t>
            </w:r>
          </w:p>
        </w:tc>
        <w:tc>
          <w:tcPr>
            <w:tcW w:w="450" w:type="dxa"/>
            <w:shd w:val="clear" w:color="auto" w:fill="FABF8F"/>
            <w:vAlign w:val="center"/>
          </w:tcPr>
          <w:p w14:paraId="22D0E991"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300</w:t>
            </w:r>
          </w:p>
        </w:tc>
        <w:tc>
          <w:tcPr>
            <w:tcW w:w="450" w:type="dxa"/>
            <w:shd w:val="clear" w:color="auto" w:fill="FABF8F"/>
            <w:vAlign w:val="center"/>
          </w:tcPr>
          <w:p w14:paraId="22D0E992"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200</w:t>
            </w:r>
          </w:p>
        </w:tc>
        <w:tc>
          <w:tcPr>
            <w:tcW w:w="360" w:type="dxa"/>
            <w:tcBorders>
              <w:right w:val="single" w:sz="18" w:space="0" w:color="auto"/>
            </w:tcBorders>
            <w:shd w:val="clear" w:color="auto" w:fill="FABF8F"/>
            <w:vAlign w:val="center"/>
          </w:tcPr>
          <w:p w14:paraId="22D0E993"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100</w:t>
            </w:r>
          </w:p>
        </w:tc>
        <w:tc>
          <w:tcPr>
            <w:tcW w:w="450" w:type="dxa"/>
            <w:tcBorders>
              <w:left w:val="single" w:sz="18" w:space="0" w:color="auto"/>
            </w:tcBorders>
            <w:shd w:val="clear" w:color="auto" w:fill="FABF8F"/>
            <w:vAlign w:val="center"/>
          </w:tcPr>
          <w:p w14:paraId="22D0E994"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995"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ABF8F"/>
            <w:vAlign w:val="center"/>
          </w:tcPr>
          <w:p w14:paraId="22D0E996"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997"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540" w:type="dxa"/>
            <w:tcBorders>
              <w:right w:val="single" w:sz="18" w:space="0" w:color="auto"/>
            </w:tcBorders>
            <w:shd w:val="clear" w:color="auto" w:fill="FABF8F"/>
            <w:vAlign w:val="center"/>
          </w:tcPr>
          <w:p w14:paraId="22D0E998"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360" w:type="dxa"/>
            <w:tcBorders>
              <w:left w:val="single" w:sz="18" w:space="0" w:color="auto"/>
              <w:right w:val="single" w:sz="18" w:space="0" w:color="auto"/>
            </w:tcBorders>
            <w:shd w:val="clear" w:color="auto" w:fill="FABF8F"/>
            <w:vAlign w:val="center"/>
          </w:tcPr>
          <w:p w14:paraId="22D0E99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9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99B"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9AA" w14:textId="77777777" w:rsidTr="008B3381">
        <w:trPr>
          <w:trHeight w:val="145"/>
        </w:trPr>
        <w:tc>
          <w:tcPr>
            <w:tcW w:w="2714" w:type="dxa"/>
            <w:shd w:val="clear" w:color="auto" w:fill="FFFFFF"/>
            <w:vAlign w:val="center"/>
          </w:tcPr>
          <w:p w14:paraId="22D0E99D" w14:textId="77777777" w:rsidR="00C031FA" w:rsidRPr="002F5D6C" w:rsidRDefault="00C031FA" w:rsidP="008B3381">
            <w:pPr>
              <w:pStyle w:val="ProductNames"/>
              <w:spacing w:before="40" w:after="40"/>
              <w:rPr>
                <w:rFonts w:ascii="Tahoma" w:hAnsi="Tahoma" w:cs="Tahoma"/>
                <w:sz w:val="14"/>
                <w:szCs w:val="14"/>
                <w:lang w:val="fr-FR"/>
              </w:rPr>
            </w:pPr>
            <w:bookmarkStart w:id="291" w:name="_Toc336337986"/>
            <w:bookmarkStart w:id="292" w:name="_Toc343497122"/>
            <w:bookmarkEnd w:id="291"/>
            <w:r w:rsidRPr="002F5D6C">
              <w:rPr>
                <w:rFonts w:ascii="Tahoma" w:hAnsi="Tahoma" w:cs="Tahoma"/>
                <w:sz w:val="14"/>
                <w:szCs w:val="14"/>
                <w:lang w:val="fr-FR"/>
              </w:rPr>
              <w:t>GeoSynth Server</w:t>
            </w:r>
            <w:bookmarkEnd w:id="292"/>
          </w:p>
        </w:tc>
        <w:tc>
          <w:tcPr>
            <w:tcW w:w="450" w:type="dxa"/>
            <w:shd w:val="clear" w:color="auto" w:fill="FFFFFF"/>
            <w:vAlign w:val="center"/>
          </w:tcPr>
          <w:p w14:paraId="22D0E99E" w14:textId="77777777" w:rsidR="00C031FA" w:rsidRPr="002F5D6C" w:rsidRDefault="00C031FA" w:rsidP="008B3381">
            <w:pPr>
              <w:pStyle w:val="TableText"/>
              <w:widowControl w:val="0"/>
              <w:spacing w:before="40" w:after="40"/>
              <w:rPr>
                <w:rFonts w:cs="Tahoma"/>
                <w:b/>
                <w:bCs/>
                <w:color w:val="000000"/>
                <w:sz w:val="13"/>
                <w:szCs w:val="13"/>
                <w:u w:val="single"/>
                <w:lang w:val="fr-FR" w:eastAsia="en-US"/>
              </w:rPr>
            </w:pPr>
          </w:p>
        </w:tc>
        <w:tc>
          <w:tcPr>
            <w:tcW w:w="450" w:type="dxa"/>
            <w:shd w:val="clear" w:color="auto" w:fill="FFFFFF"/>
            <w:vAlign w:val="center"/>
          </w:tcPr>
          <w:p w14:paraId="22D0E99F"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05/10</w:t>
            </w:r>
          </w:p>
        </w:tc>
        <w:tc>
          <w:tcPr>
            <w:tcW w:w="360" w:type="dxa"/>
            <w:tcBorders>
              <w:right w:val="single" w:sz="18" w:space="0" w:color="auto"/>
            </w:tcBorders>
            <w:shd w:val="clear" w:color="auto" w:fill="FFFFFF"/>
            <w:vAlign w:val="center"/>
          </w:tcPr>
          <w:p w14:paraId="22D0E9A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FFFFF"/>
            <w:vAlign w:val="center"/>
          </w:tcPr>
          <w:p w14:paraId="22D0E9A1"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 points</w:t>
            </w:r>
          </w:p>
        </w:tc>
        <w:tc>
          <w:tcPr>
            <w:tcW w:w="450" w:type="dxa"/>
            <w:tcBorders>
              <w:left w:val="single" w:sz="18" w:space="0" w:color="auto"/>
            </w:tcBorders>
            <w:shd w:val="clear" w:color="auto" w:fill="FFFFFF"/>
            <w:vAlign w:val="center"/>
          </w:tcPr>
          <w:p w14:paraId="22D0E9A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9A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9A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9A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9A6"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9A7"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9A8"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9A9"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9BE" w14:textId="77777777" w:rsidTr="008B3381">
        <w:trPr>
          <w:trHeight w:val="145"/>
        </w:trPr>
        <w:tc>
          <w:tcPr>
            <w:tcW w:w="2714" w:type="dxa"/>
            <w:shd w:val="clear" w:color="auto" w:fill="FABF8F"/>
            <w:vAlign w:val="center"/>
          </w:tcPr>
          <w:p w14:paraId="22D0E9AB" w14:textId="77777777" w:rsidR="00C031FA" w:rsidRPr="002F5D6C" w:rsidRDefault="00C031FA" w:rsidP="008B3381">
            <w:pPr>
              <w:pStyle w:val="ProductNames"/>
              <w:spacing w:before="40" w:after="40"/>
              <w:rPr>
                <w:rFonts w:ascii="Tahoma" w:hAnsi="Tahoma" w:cs="Tahoma"/>
                <w:sz w:val="14"/>
                <w:szCs w:val="14"/>
                <w:lang w:val="fr-FR"/>
              </w:rPr>
            </w:pPr>
            <w:bookmarkStart w:id="293" w:name="_Toc336337990"/>
            <w:bookmarkStart w:id="294" w:name="_Toc343497123"/>
            <w:bookmarkEnd w:id="293"/>
            <w:r w:rsidRPr="002F5D6C">
              <w:rPr>
                <w:rFonts w:ascii="Tahoma" w:hAnsi="Tahoma" w:cs="Tahoma"/>
                <w:sz w:val="14"/>
                <w:szCs w:val="14"/>
                <w:lang w:val="fr-FR"/>
              </w:rPr>
              <w:t>HPC Pack 2008 R2 Enterprise</w:t>
            </w:r>
            <w:bookmarkEnd w:id="294"/>
          </w:p>
        </w:tc>
        <w:tc>
          <w:tcPr>
            <w:tcW w:w="450" w:type="dxa"/>
            <w:shd w:val="clear" w:color="auto" w:fill="FABF8F"/>
            <w:vAlign w:val="center"/>
          </w:tcPr>
          <w:p w14:paraId="22D0E9AC" w14:textId="77777777" w:rsidR="00C031FA"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59_HPC_Pack" w:history="1">
              <w:r w:rsidR="00D12348" w:rsidRPr="002F5D6C">
                <w:rPr>
                  <w:rStyle w:val="Hyperlink"/>
                  <w:rFonts w:cs="Tahoma"/>
                  <w:b/>
                  <w:bCs/>
                  <w:sz w:val="13"/>
                  <w:szCs w:val="13"/>
                  <w:lang w:val="fr-FR" w:eastAsia="en-US"/>
                </w:rPr>
                <w:t>59</w:t>
              </w:r>
            </w:hyperlink>
          </w:p>
        </w:tc>
        <w:tc>
          <w:tcPr>
            <w:tcW w:w="450" w:type="dxa"/>
            <w:shd w:val="clear" w:color="auto" w:fill="FABF8F"/>
            <w:vAlign w:val="center"/>
          </w:tcPr>
          <w:p w14:paraId="22D0E9AD"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09/10</w:t>
            </w:r>
          </w:p>
        </w:tc>
        <w:tc>
          <w:tcPr>
            <w:tcW w:w="360" w:type="dxa"/>
            <w:tcBorders>
              <w:right w:val="single" w:sz="18" w:space="0" w:color="auto"/>
            </w:tcBorders>
            <w:shd w:val="clear" w:color="auto" w:fill="FABF8F"/>
            <w:vAlign w:val="center"/>
          </w:tcPr>
          <w:p w14:paraId="22D0E9AE"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9AF"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9B0"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9B1"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9B2"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9B3"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9B4"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ABF8F"/>
            <w:vAlign w:val="center"/>
          </w:tcPr>
          <w:p w14:paraId="22D0E9B5"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9B6"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9B7"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ABF8F"/>
            <w:vAlign w:val="center"/>
          </w:tcPr>
          <w:p w14:paraId="22D0E9B8"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9B9"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540" w:type="dxa"/>
            <w:tcBorders>
              <w:right w:val="single" w:sz="18" w:space="0" w:color="auto"/>
            </w:tcBorders>
            <w:shd w:val="clear" w:color="auto" w:fill="FABF8F"/>
            <w:vAlign w:val="center"/>
          </w:tcPr>
          <w:p w14:paraId="22D0E9BA"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ABF8F"/>
            <w:vAlign w:val="center"/>
          </w:tcPr>
          <w:p w14:paraId="22D0E9B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B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9BD"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9D2" w14:textId="77777777" w:rsidTr="008B3381">
        <w:trPr>
          <w:trHeight w:val="145"/>
        </w:trPr>
        <w:tc>
          <w:tcPr>
            <w:tcW w:w="2714" w:type="dxa"/>
            <w:vAlign w:val="center"/>
          </w:tcPr>
          <w:p w14:paraId="22D0E9BF" w14:textId="77777777" w:rsidR="00C031FA" w:rsidRPr="00B611CF" w:rsidRDefault="00C031FA" w:rsidP="008B3381">
            <w:pPr>
              <w:pStyle w:val="ProductNames"/>
              <w:spacing w:before="40" w:after="40"/>
              <w:rPr>
                <w:rFonts w:ascii="Tahoma" w:hAnsi="Tahoma" w:cs="Tahoma"/>
                <w:sz w:val="14"/>
                <w:szCs w:val="14"/>
              </w:rPr>
            </w:pPr>
            <w:bookmarkStart w:id="295" w:name="_Toc336337991"/>
            <w:bookmarkStart w:id="296" w:name="_Toc343497124"/>
            <w:bookmarkEnd w:id="295"/>
            <w:r w:rsidRPr="00B611CF">
              <w:rPr>
                <w:rFonts w:ascii="Tahoma" w:hAnsi="Tahoma" w:cs="Tahoma"/>
                <w:sz w:val="14"/>
                <w:szCs w:val="14"/>
              </w:rPr>
              <w:t>HPC Pack 2008 R2 for Workstation</w:t>
            </w:r>
            <w:bookmarkEnd w:id="296"/>
          </w:p>
        </w:tc>
        <w:tc>
          <w:tcPr>
            <w:tcW w:w="450" w:type="dxa"/>
            <w:vAlign w:val="center"/>
          </w:tcPr>
          <w:p w14:paraId="22D0E9C0" w14:textId="77777777" w:rsidR="00C031FA"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51_High_Performance" w:history="1">
              <w:r w:rsidR="00D12348" w:rsidRPr="002F5D6C">
                <w:rPr>
                  <w:rStyle w:val="Hyperlink"/>
                  <w:rFonts w:cs="Tahoma"/>
                  <w:b/>
                  <w:bCs/>
                  <w:sz w:val="13"/>
                  <w:szCs w:val="13"/>
                  <w:lang w:val="fr-FR" w:eastAsia="en-US"/>
                </w:rPr>
                <w:t>59</w:t>
              </w:r>
            </w:hyperlink>
          </w:p>
        </w:tc>
        <w:tc>
          <w:tcPr>
            <w:tcW w:w="450" w:type="dxa"/>
            <w:vAlign w:val="center"/>
          </w:tcPr>
          <w:p w14:paraId="22D0E9C1"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09/10</w:t>
            </w:r>
          </w:p>
        </w:tc>
        <w:tc>
          <w:tcPr>
            <w:tcW w:w="360" w:type="dxa"/>
            <w:tcBorders>
              <w:right w:val="single" w:sz="18" w:space="0" w:color="auto"/>
            </w:tcBorders>
            <w:vAlign w:val="center"/>
          </w:tcPr>
          <w:p w14:paraId="22D0E9C2"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vAlign w:val="center"/>
          </w:tcPr>
          <w:p w14:paraId="22D0E9C3"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9C4"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9C5"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9C6"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9C7"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9C8"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vAlign w:val="center"/>
          </w:tcPr>
          <w:p w14:paraId="22D0E9C9"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vAlign w:val="center"/>
          </w:tcPr>
          <w:p w14:paraId="22D0E9CA"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9CB"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vAlign w:val="center"/>
          </w:tcPr>
          <w:p w14:paraId="22D0E9CC"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vAlign w:val="center"/>
          </w:tcPr>
          <w:p w14:paraId="22D0E9CD"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540" w:type="dxa"/>
            <w:tcBorders>
              <w:right w:val="single" w:sz="18" w:space="0" w:color="auto"/>
            </w:tcBorders>
            <w:vAlign w:val="center"/>
          </w:tcPr>
          <w:p w14:paraId="22D0E9CE"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vAlign w:val="center"/>
          </w:tcPr>
          <w:p w14:paraId="22D0E9C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9D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vAlign w:val="center"/>
          </w:tcPr>
          <w:p w14:paraId="22D0E9D1"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9E0" w14:textId="77777777" w:rsidTr="008B3381">
        <w:trPr>
          <w:trHeight w:val="145"/>
        </w:trPr>
        <w:tc>
          <w:tcPr>
            <w:tcW w:w="2714" w:type="dxa"/>
            <w:vAlign w:val="center"/>
          </w:tcPr>
          <w:p w14:paraId="22D0E9D3" w14:textId="77777777" w:rsidR="00C031FA" w:rsidRPr="00B611CF" w:rsidRDefault="00C031FA" w:rsidP="008B3381">
            <w:pPr>
              <w:pStyle w:val="ProductNames"/>
              <w:spacing w:before="40" w:after="40"/>
              <w:rPr>
                <w:rFonts w:ascii="Tahoma" w:hAnsi="Tahoma" w:cs="Tahoma"/>
                <w:sz w:val="14"/>
                <w:szCs w:val="14"/>
              </w:rPr>
            </w:pPr>
            <w:bookmarkStart w:id="297" w:name="_Toc336337992"/>
            <w:bookmarkStart w:id="298" w:name="_Toc343497125"/>
            <w:bookmarkEnd w:id="297"/>
            <w:r w:rsidRPr="00B611CF">
              <w:rPr>
                <w:rFonts w:ascii="Tahoma" w:hAnsi="Tahoma" w:cs="Tahoma"/>
                <w:sz w:val="14"/>
                <w:szCs w:val="14"/>
              </w:rPr>
              <w:lastRenderedPageBreak/>
              <w:t>Learning Solutions Combination E</w:t>
            </w:r>
            <w:r w:rsidR="00DD6406">
              <w:rPr>
                <w:rFonts w:ascii="Tahoma" w:hAnsi="Tahoma" w:cs="Tahoma"/>
                <w:sz w:val="14"/>
                <w:szCs w:val="14"/>
              </w:rPr>
              <w:t>-</w:t>
            </w:r>
            <w:r w:rsidRPr="00B611CF">
              <w:rPr>
                <w:rFonts w:ascii="Tahoma" w:hAnsi="Tahoma" w:cs="Tahoma"/>
                <w:sz w:val="14"/>
                <w:szCs w:val="14"/>
              </w:rPr>
              <w:t>Reference Library (SL Utilisateur)</w:t>
            </w:r>
            <w:bookmarkEnd w:id="298"/>
          </w:p>
        </w:tc>
        <w:tc>
          <w:tcPr>
            <w:tcW w:w="450" w:type="dxa"/>
            <w:vAlign w:val="center"/>
          </w:tcPr>
          <w:p w14:paraId="22D0E9D4" w14:textId="77777777" w:rsidR="00C031FA" w:rsidRPr="004401FE" w:rsidRDefault="00C031FA" w:rsidP="008B3381">
            <w:pPr>
              <w:pStyle w:val="TableText"/>
              <w:widowControl w:val="0"/>
              <w:spacing w:before="40" w:after="40"/>
              <w:rPr>
                <w:rStyle w:val="EndnoteReference"/>
                <w:rFonts w:cs="Tahoma"/>
                <w:bCs/>
                <w:color w:val="000000"/>
                <w:sz w:val="13"/>
                <w:szCs w:val="13"/>
                <w:u w:val="single"/>
                <w:lang w:val="en-US" w:eastAsia="en-US"/>
              </w:rPr>
            </w:pPr>
          </w:p>
        </w:tc>
        <w:tc>
          <w:tcPr>
            <w:tcW w:w="450" w:type="dxa"/>
            <w:vAlign w:val="center"/>
          </w:tcPr>
          <w:p w14:paraId="22D0E9D5"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12/07</w:t>
            </w:r>
          </w:p>
        </w:tc>
        <w:tc>
          <w:tcPr>
            <w:tcW w:w="360" w:type="dxa"/>
            <w:tcBorders>
              <w:right w:val="single" w:sz="18" w:space="0" w:color="auto"/>
            </w:tcBorders>
            <w:vAlign w:val="center"/>
          </w:tcPr>
          <w:p w14:paraId="22D0E9D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vAlign w:val="center"/>
          </w:tcPr>
          <w:p w14:paraId="22D0E9D7"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 point</w:t>
            </w:r>
          </w:p>
        </w:tc>
        <w:tc>
          <w:tcPr>
            <w:tcW w:w="450" w:type="dxa"/>
            <w:tcBorders>
              <w:left w:val="single" w:sz="18" w:space="0" w:color="auto"/>
            </w:tcBorders>
            <w:vAlign w:val="center"/>
          </w:tcPr>
          <w:p w14:paraId="22D0E9D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9D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E9D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E9D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vAlign w:val="center"/>
          </w:tcPr>
          <w:p w14:paraId="22D0E9DC"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vAlign w:val="center"/>
          </w:tcPr>
          <w:p w14:paraId="22D0E9D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vAlign w:val="center"/>
          </w:tcPr>
          <w:p w14:paraId="22D0E9DE"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vAlign w:val="center"/>
          </w:tcPr>
          <w:p w14:paraId="22D0E9DF"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FD4E7E" w:rsidRPr="002F5D6C" w14:paraId="22D0E9EE" w14:textId="77777777" w:rsidTr="008B3381">
        <w:trPr>
          <w:trHeight w:val="145"/>
        </w:trPr>
        <w:tc>
          <w:tcPr>
            <w:tcW w:w="2714" w:type="dxa"/>
            <w:shd w:val="clear" w:color="auto" w:fill="FABF8F"/>
            <w:vAlign w:val="center"/>
          </w:tcPr>
          <w:p w14:paraId="22D0E9E1" w14:textId="77777777" w:rsidR="00FD4E7E" w:rsidRPr="00B611CF" w:rsidRDefault="00FD4E7E" w:rsidP="008B3381">
            <w:pPr>
              <w:pStyle w:val="ProductNames"/>
              <w:spacing w:before="40" w:after="40"/>
              <w:rPr>
                <w:rFonts w:ascii="Tahoma" w:hAnsi="Tahoma" w:cs="Tahoma"/>
                <w:sz w:val="14"/>
                <w:szCs w:val="14"/>
              </w:rPr>
            </w:pPr>
            <w:bookmarkStart w:id="299" w:name="_Toc336337993"/>
            <w:bookmarkStart w:id="300" w:name="_Toc343497126"/>
            <w:bookmarkEnd w:id="299"/>
            <w:r w:rsidRPr="00B611CF">
              <w:rPr>
                <w:rFonts w:ascii="Tahoma" w:hAnsi="Tahoma" w:cs="Tahoma"/>
                <w:sz w:val="14"/>
                <w:szCs w:val="14"/>
              </w:rPr>
              <w:t>Learning Solutions IT Academy (SL</w:t>
            </w:r>
            <w:r w:rsidR="00FA16B9" w:rsidRPr="00B611CF">
              <w:rPr>
                <w:rFonts w:ascii="Tahoma" w:hAnsi="Tahoma" w:cs="Tahoma"/>
                <w:sz w:val="14"/>
                <w:szCs w:val="14"/>
              </w:rPr>
              <w:t> </w:t>
            </w:r>
            <w:r w:rsidRPr="00B611CF">
              <w:rPr>
                <w:rFonts w:ascii="Tahoma" w:hAnsi="Tahoma" w:cs="Tahoma"/>
                <w:sz w:val="14"/>
                <w:szCs w:val="14"/>
              </w:rPr>
              <w:t>Services)</w:t>
            </w:r>
            <w:bookmarkEnd w:id="300"/>
          </w:p>
        </w:tc>
        <w:tc>
          <w:tcPr>
            <w:tcW w:w="450" w:type="dxa"/>
            <w:shd w:val="clear" w:color="auto" w:fill="FABF8F"/>
            <w:vAlign w:val="center"/>
          </w:tcPr>
          <w:p w14:paraId="22D0E9E2" w14:textId="77777777" w:rsidR="00FD4E7E" w:rsidRPr="004401FE" w:rsidRDefault="00FD4E7E" w:rsidP="008B3381">
            <w:pPr>
              <w:pStyle w:val="TableText"/>
              <w:widowControl w:val="0"/>
              <w:spacing w:before="40" w:after="40"/>
              <w:rPr>
                <w:rFonts w:cs="Tahoma"/>
                <w:b/>
                <w:bCs/>
                <w:color w:val="000000"/>
                <w:sz w:val="13"/>
                <w:szCs w:val="13"/>
                <w:u w:val="single"/>
                <w:lang w:val="en-US" w:eastAsia="en-US"/>
              </w:rPr>
            </w:pPr>
          </w:p>
        </w:tc>
        <w:tc>
          <w:tcPr>
            <w:tcW w:w="450" w:type="dxa"/>
            <w:shd w:val="clear" w:color="auto" w:fill="FABF8F"/>
            <w:vAlign w:val="center"/>
          </w:tcPr>
          <w:p w14:paraId="22D0E9E3" w14:textId="77777777" w:rsidR="00FD4E7E" w:rsidRPr="002F5D6C" w:rsidRDefault="00FD4E7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01/10</w:t>
            </w:r>
          </w:p>
        </w:tc>
        <w:tc>
          <w:tcPr>
            <w:tcW w:w="360" w:type="dxa"/>
            <w:tcBorders>
              <w:right w:val="single" w:sz="18" w:space="0" w:color="auto"/>
            </w:tcBorders>
            <w:shd w:val="clear" w:color="auto" w:fill="FABF8F"/>
            <w:vAlign w:val="center"/>
          </w:tcPr>
          <w:p w14:paraId="22D0E9E4" w14:textId="77777777" w:rsidR="00FD4E7E" w:rsidRPr="002F5D6C" w:rsidRDefault="00FD4E7E"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E9E5" w14:textId="77777777" w:rsidR="00FD4E7E" w:rsidRPr="002F5D6C" w:rsidRDefault="00FD4E7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 points</w:t>
            </w:r>
          </w:p>
        </w:tc>
        <w:tc>
          <w:tcPr>
            <w:tcW w:w="450" w:type="dxa"/>
            <w:tcBorders>
              <w:left w:val="single" w:sz="18" w:space="0" w:color="auto"/>
            </w:tcBorders>
            <w:shd w:val="clear" w:color="auto" w:fill="FABF8F"/>
            <w:vAlign w:val="center"/>
          </w:tcPr>
          <w:p w14:paraId="22D0E9E6" w14:textId="77777777" w:rsidR="00FD4E7E" w:rsidRPr="002F5D6C" w:rsidRDefault="00FD4E7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E7" w14:textId="77777777" w:rsidR="00FD4E7E" w:rsidRPr="002F5D6C" w:rsidRDefault="00FD4E7E"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9E8" w14:textId="77777777" w:rsidR="00FD4E7E" w:rsidRPr="002F5D6C" w:rsidRDefault="00FD4E7E"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9E9" w14:textId="77777777" w:rsidR="00FD4E7E" w:rsidRPr="002F5D6C" w:rsidRDefault="00FD4E7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540" w:type="dxa"/>
            <w:tcBorders>
              <w:right w:val="single" w:sz="18" w:space="0" w:color="auto"/>
            </w:tcBorders>
            <w:shd w:val="clear" w:color="auto" w:fill="FABF8F"/>
            <w:vAlign w:val="center"/>
          </w:tcPr>
          <w:p w14:paraId="22D0E9EA" w14:textId="77777777" w:rsidR="00FD4E7E" w:rsidRPr="002F5D6C" w:rsidRDefault="00FD4E7E"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9EB" w14:textId="77777777" w:rsidR="00FD4E7E" w:rsidRPr="002F5D6C" w:rsidRDefault="00FD4E7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9EC" w14:textId="77777777" w:rsidR="00FD4E7E"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9ED" w14:textId="77777777" w:rsidR="00FD4E7E" w:rsidRPr="002F5D6C" w:rsidRDefault="00FD4E7E" w:rsidP="008B3381">
            <w:pPr>
              <w:pStyle w:val="TableText"/>
              <w:widowControl w:val="0"/>
              <w:spacing w:before="40" w:after="40"/>
              <w:rPr>
                <w:rFonts w:ascii="Tahoma" w:hAnsi="Tahoma" w:cs="Tahoma"/>
                <w:sz w:val="13"/>
                <w:lang w:val="fr-FR" w:eastAsia="en-US"/>
              </w:rPr>
            </w:pPr>
          </w:p>
        </w:tc>
      </w:tr>
      <w:tr w:rsidR="001C38D4" w:rsidRPr="002F5D6C" w14:paraId="22D0E9FC" w14:textId="77777777" w:rsidTr="008B3381">
        <w:trPr>
          <w:trHeight w:val="145"/>
        </w:trPr>
        <w:tc>
          <w:tcPr>
            <w:tcW w:w="2714" w:type="dxa"/>
            <w:shd w:val="clear" w:color="auto" w:fill="FFFFFF"/>
            <w:vAlign w:val="center"/>
          </w:tcPr>
          <w:p w14:paraId="22D0E9EF" w14:textId="77777777" w:rsidR="00C031FA" w:rsidRPr="002F5D6C" w:rsidRDefault="00C031FA" w:rsidP="008B3381">
            <w:pPr>
              <w:pStyle w:val="ProductNames"/>
              <w:spacing w:before="40" w:after="40"/>
              <w:rPr>
                <w:rFonts w:ascii="Tahoma" w:hAnsi="Tahoma" w:cs="Tahoma"/>
                <w:sz w:val="14"/>
                <w:szCs w:val="14"/>
                <w:lang w:val="fr-FR"/>
              </w:rPr>
            </w:pPr>
            <w:bookmarkStart w:id="301" w:name="_Toc336337994"/>
            <w:bookmarkStart w:id="302" w:name="_Toc343497127"/>
            <w:bookmarkEnd w:id="301"/>
            <w:r w:rsidRPr="002F5D6C">
              <w:rPr>
                <w:rFonts w:ascii="Tahoma" w:hAnsi="Tahoma" w:cs="Tahoma"/>
                <w:sz w:val="14"/>
                <w:szCs w:val="14"/>
                <w:lang w:val="fr-FR"/>
              </w:rPr>
              <w:t>Learning Solutions MCP 1 Bon Exam par</w:t>
            </w:r>
            <w:r w:rsidR="00FA16B9" w:rsidRPr="002F5D6C">
              <w:rPr>
                <w:rFonts w:ascii="Tahoma" w:hAnsi="Tahoma" w:cs="Tahoma"/>
                <w:sz w:val="14"/>
                <w:szCs w:val="14"/>
                <w:lang w:val="fr-FR"/>
              </w:rPr>
              <w:t> </w:t>
            </w:r>
            <w:r w:rsidRPr="002F5D6C">
              <w:rPr>
                <w:rFonts w:ascii="Tahoma" w:hAnsi="Tahoma" w:cs="Tahoma"/>
                <w:sz w:val="14"/>
                <w:szCs w:val="14"/>
                <w:lang w:val="fr-FR"/>
              </w:rPr>
              <w:t>Mois (SL Services)</w:t>
            </w:r>
            <w:bookmarkEnd w:id="302"/>
          </w:p>
        </w:tc>
        <w:tc>
          <w:tcPr>
            <w:tcW w:w="450" w:type="dxa"/>
            <w:shd w:val="clear" w:color="auto" w:fill="FFFFFF"/>
            <w:vAlign w:val="center"/>
          </w:tcPr>
          <w:p w14:paraId="22D0E9F0" w14:textId="77777777" w:rsidR="00C031FA"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60_Learning_Solutions" w:history="1">
              <w:r w:rsidR="00D12348" w:rsidRPr="002F5D6C">
                <w:rPr>
                  <w:rStyle w:val="Hyperlink"/>
                  <w:rFonts w:cs="Tahoma"/>
                  <w:b/>
                  <w:bCs/>
                  <w:sz w:val="13"/>
                  <w:szCs w:val="13"/>
                  <w:lang w:val="fr-FR" w:eastAsia="en-US"/>
                </w:rPr>
                <w:t>60</w:t>
              </w:r>
            </w:hyperlink>
          </w:p>
        </w:tc>
        <w:tc>
          <w:tcPr>
            <w:tcW w:w="450" w:type="dxa"/>
            <w:shd w:val="clear" w:color="auto" w:fill="FFFFFF"/>
            <w:vAlign w:val="center"/>
          </w:tcPr>
          <w:p w14:paraId="22D0E9F1"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01/06</w:t>
            </w:r>
          </w:p>
        </w:tc>
        <w:tc>
          <w:tcPr>
            <w:tcW w:w="360" w:type="dxa"/>
            <w:tcBorders>
              <w:right w:val="single" w:sz="18" w:space="0" w:color="auto"/>
            </w:tcBorders>
            <w:shd w:val="clear" w:color="auto" w:fill="FFFFFF"/>
            <w:vAlign w:val="center"/>
          </w:tcPr>
          <w:p w14:paraId="22D0E9F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FFFFF"/>
            <w:vAlign w:val="center"/>
          </w:tcPr>
          <w:p w14:paraId="22D0E9F3"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 point</w:t>
            </w:r>
          </w:p>
        </w:tc>
        <w:tc>
          <w:tcPr>
            <w:tcW w:w="450" w:type="dxa"/>
            <w:tcBorders>
              <w:left w:val="single" w:sz="18" w:space="0" w:color="auto"/>
            </w:tcBorders>
            <w:shd w:val="clear" w:color="auto" w:fill="FFFFFF"/>
            <w:vAlign w:val="center"/>
          </w:tcPr>
          <w:p w14:paraId="22D0E9F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9F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9F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9F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9F8"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9F9"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9F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9FB"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A10" w14:textId="77777777" w:rsidTr="008B3381">
        <w:trPr>
          <w:trHeight w:val="145"/>
        </w:trPr>
        <w:tc>
          <w:tcPr>
            <w:tcW w:w="2714" w:type="dxa"/>
            <w:shd w:val="clear" w:color="auto" w:fill="FABF8F"/>
            <w:vAlign w:val="center"/>
          </w:tcPr>
          <w:p w14:paraId="22D0E9FD" w14:textId="77777777" w:rsidR="00C031FA" w:rsidRPr="002F5D6C" w:rsidRDefault="00D12348" w:rsidP="008B3381">
            <w:pPr>
              <w:pStyle w:val="Heading2"/>
              <w:spacing w:before="40" w:after="40"/>
              <w:ind w:left="0"/>
              <w:rPr>
                <w:rFonts w:ascii="Tahoma" w:hAnsi="Tahoma" w:cs="Tahoma"/>
                <w:b w:val="0"/>
                <w:sz w:val="14"/>
                <w:szCs w:val="14"/>
                <w:lang w:val="fr-FR" w:eastAsia="en-US"/>
              </w:rPr>
            </w:pPr>
            <w:bookmarkStart w:id="303" w:name="_Toc336337995"/>
            <w:bookmarkStart w:id="304" w:name="_Toc343497128"/>
            <w:bookmarkEnd w:id="303"/>
            <w:r w:rsidRPr="002F5D6C">
              <w:rPr>
                <w:rFonts w:ascii="Tahoma" w:hAnsi="Tahoma" w:cs="Tahoma"/>
                <w:b w:val="0"/>
                <w:sz w:val="14"/>
                <w:szCs w:val="14"/>
                <w:lang w:val="fr-FR" w:eastAsia="en-US"/>
              </w:rPr>
              <w:t>Lync Online Plan 1 (SL Utilisateur)</w:t>
            </w:r>
            <w:bookmarkEnd w:id="304"/>
          </w:p>
        </w:tc>
        <w:tc>
          <w:tcPr>
            <w:tcW w:w="450" w:type="dxa"/>
            <w:shd w:val="clear" w:color="auto" w:fill="FABF8F"/>
            <w:vAlign w:val="center"/>
          </w:tcPr>
          <w:p w14:paraId="22D0E9FE" w14:textId="77777777" w:rsidR="00C031FA" w:rsidRPr="002F5D6C" w:rsidRDefault="00936578" w:rsidP="008B3381">
            <w:pPr>
              <w:pStyle w:val="TableText"/>
              <w:widowControl w:val="0"/>
              <w:spacing w:before="40" w:after="40"/>
              <w:rPr>
                <w:rFonts w:cs="Tahoma"/>
                <w:b/>
                <w:bCs/>
                <w:color w:val="0000FF"/>
                <w:sz w:val="13"/>
                <w:szCs w:val="13"/>
                <w:u w:val="single"/>
                <w:lang w:val="fr-FR" w:eastAsia="en-US"/>
              </w:rPr>
            </w:pPr>
            <w:hyperlink w:anchor="_61_Lync_Online" w:history="1">
              <w:r w:rsidR="00D12348" w:rsidRPr="002F5D6C">
                <w:rPr>
                  <w:rStyle w:val="Hyperlink"/>
                  <w:rFonts w:cs="Tahoma"/>
                  <w:b/>
                  <w:bCs/>
                  <w:sz w:val="13"/>
                  <w:szCs w:val="13"/>
                  <w:lang w:val="fr-FR" w:eastAsia="en-US"/>
                </w:rPr>
                <w:t>61</w:t>
              </w:r>
            </w:hyperlink>
          </w:p>
        </w:tc>
        <w:tc>
          <w:tcPr>
            <w:tcW w:w="450" w:type="dxa"/>
            <w:shd w:val="clear" w:color="auto" w:fill="FABF8F"/>
            <w:vAlign w:val="center"/>
          </w:tcPr>
          <w:p w14:paraId="22D0E9FF"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06/11</w:t>
            </w:r>
          </w:p>
        </w:tc>
        <w:tc>
          <w:tcPr>
            <w:tcW w:w="360" w:type="dxa"/>
            <w:tcBorders>
              <w:right w:val="single" w:sz="18" w:space="0" w:color="auto"/>
            </w:tcBorders>
            <w:shd w:val="clear" w:color="auto" w:fill="FABF8F"/>
            <w:vAlign w:val="center"/>
          </w:tcPr>
          <w:p w14:paraId="22D0EA0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A0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0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03"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0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0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0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A0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A0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0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A0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A0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A0C"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A0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0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A0F"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1C38D4" w:rsidRPr="002F5D6C" w14:paraId="22D0EA24" w14:textId="77777777" w:rsidTr="008B3381">
        <w:trPr>
          <w:trHeight w:val="145"/>
        </w:trPr>
        <w:tc>
          <w:tcPr>
            <w:tcW w:w="2714" w:type="dxa"/>
            <w:shd w:val="clear" w:color="auto" w:fill="FFFFFF"/>
            <w:vAlign w:val="center"/>
          </w:tcPr>
          <w:p w14:paraId="22D0EA11" w14:textId="77777777" w:rsidR="00C031FA" w:rsidRPr="002F5D6C" w:rsidRDefault="00D12348" w:rsidP="008B3381">
            <w:pPr>
              <w:pStyle w:val="Heading2"/>
              <w:spacing w:before="40" w:after="40"/>
              <w:ind w:left="0"/>
              <w:rPr>
                <w:rFonts w:ascii="Tahoma" w:hAnsi="Tahoma" w:cs="Tahoma"/>
                <w:b w:val="0"/>
                <w:sz w:val="14"/>
                <w:szCs w:val="14"/>
                <w:lang w:val="fr-FR" w:eastAsia="en-US"/>
              </w:rPr>
            </w:pPr>
            <w:bookmarkStart w:id="305" w:name="_Toc336337996"/>
            <w:bookmarkStart w:id="306" w:name="_Toc343497129"/>
            <w:bookmarkEnd w:id="305"/>
            <w:r w:rsidRPr="002F5D6C">
              <w:rPr>
                <w:rFonts w:ascii="Tahoma" w:hAnsi="Tahoma" w:cs="Tahoma"/>
                <w:b w:val="0"/>
                <w:sz w:val="14"/>
                <w:szCs w:val="14"/>
                <w:lang w:val="fr-FR" w:eastAsia="en-US"/>
              </w:rPr>
              <w:t>Lync Online Plan 2 (SL Utilisateur)</w:t>
            </w:r>
            <w:bookmarkEnd w:id="306"/>
          </w:p>
        </w:tc>
        <w:tc>
          <w:tcPr>
            <w:tcW w:w="450" w:type="dxa"/>
            <w:shd w:val="clear" w:color="auto" w:fill="FFFFFF"/>
            <w:vAlign w:val="center"/>
          </w:tcPr>
          <w:p w14:paraId="22D0EA12" w14:textId="77777777" w:rsidR="00C031FA" w:rsidRPr="002F5D6C" w:rsidRDefault="00936578" w:rsidP="008B3381">
            <w:pPr>
              <w:pStyle w:val="TableText"/>
              <w:widowControl w:val="0"/>
              <w:spacing w:before="40" w:after="40"/>
              <w:rPr>
                <w:rFonts w:cs="Tahoma"/>
                <w:b/>
                <w:bCs/>
                <w:color w:val="0000FF"/>
                <w:sz w:val="13"/>
                <w:szCs w:val="13"/>
                <w:u w:val="single"/>
                <w:lang w:val="fr-FR" w:eastAsia="en-US"/>
              </w:rPr>
            </w:pPr>
            <w:hyperlink w:anchor="_61_Lync_Online" w:history="1">
              <w:r w:rsidR="00D45467" w:rsidRPr="002F5D6C">
                <w:rPr>
                  <w:rStyle w:val="Hyperlink"/>
                  <w:rFonts w:cs="Tahoma"/>
                  <w:b/>
                  <w:bCs/>
                  <w:sz w:val="13"/>
                  <w:szCs w:val="13"/>
                  <w:lang w:val="fr-FR" w:eastAsia="en-US"/>
                </w:rPr>
                <w:t>61</w:t>
              </w:r>
            </w:hyperlink>
          </w:p>
        </w:tc>
        <w:tc>
          <w:tcPr>
            <w:tcW w:w="450" w:type="dxa"/>
            <w:shd w:val="clear" w:color="auto" w:fill="FFFFFF"/>
            <w:vAlign w:val="center"/>
          </w:tcPr>
          <w:p w14:paraId="22D0EA13" w14:textId="77777777" w:rsidR="00C031FA" w:rsidRPr="002F5D6C" w:rsidRDefault="00C031FA"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06/11</w:t>
            </w:r>
          </w:p>
        </w:tc>
        <w:tc>
          <w:tcPr>
            <w:tcW w:w="360" w:type="dxa"/>
            <w:tcBorders>
              <w:right w:val="single" w:sz="18" w:space="0" w:color="auto"/>
            </w:tcBorders>
            <w:shd w:val="clear" w:color="auto" w:fill="FFFFFF"/>
            <w:vAlign w:val="center"/>
          </w:tcPr>
          <w:p w14:paraId="22D0EA14"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A1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16"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17"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1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1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1A"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A1B"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A1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1D"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A1E"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A1F"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A20"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A2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22"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A23" w14:textId="77777777" w:rsidR="00C031FA" w:rsidRPr="002F5D6C" w:rsidRDefault="00C031FA" w:rsidP="008B3381">
            <w:pPr>
              <w:pStyle w:val="TableText"/>
              <w:widowControl w:val="0"/>
              <w:spacing w:before="40" w:after="40"/>
              <w:rPr>
                <w:rFonts w:ascii="Tahoma" w:hAnsi="Tahoma" w:cs="Tahoma"/>
                <w:sz w:val="13"/>
                <w:lang w:val="fr-FR" w:eastAsia="en-US"/>
              </w:rPr>
            </w:pPr>
          </w:p>
        </w:tc>
      </w:tr>
      <w:tr w:rsidR="00092855" w:rsidRPr="002F5D6C" w14:paraId="22D0EA38" w14:textId="77777777" w:rsidTr="008B3381">
        <w:trPr>
          <w:trHeight w:val="145"/>
        </w:trPr>
        <w:tc>
          <w:tcPr>
            <w:tcW w:w="2714" w:type="dxa"/>
            <w:shd w:val="clear" w:color="auto" w:fill="FABF8F"/>
            <w:vAlign w:val="center"/>
          </w:tcPr>
          <w:p w14:paraId="22D0EA25" w14:textId="77777777" w:rsidR="00AA31F2" w:rsidRPr="002F5D6C" w:rsidRDefault="00D12348" w:rsidP="008B3381">
            <w:pPr>
              <w:pStyle w:val="Heading2"/>
              <w:spacing w:before="40" w:after="40"/>
              <w:ind w:left="0"/>
              <w:rPr>
                <w:rFonts w:ascii="Tahoma" w:hAnsi="Tahoma" w:cs="Tahoma"/>
                <w:b w:val="0"/>
                <w:sz w:val="14"/>
                <w:szCs w:val="14"/>
                <w:lang w:val="fr-FR" w:eastAsia="en-US"/>
              </w:rPr>
            </w:pPr>
            <w:bookmarkStart w:id="307" w:name="_Toc336337997"/>
            <w:bookmarkStart w:id="308" w:name="_Toc343497130"/>
            <w:bookmarkEnd w:id="307"/>
            <w:r w:rsidRPr="002F5D6C">
              <w:rPr>
                <w:rFonts w:ascii="Tahoma" w:hAnsi="Tahoma" w:cs="Tahoma"/>
                <w:b w:val="0"/>
                <w:sz w:val="14"/>
                <w:szCs w:val="14"/>
                <w:lang w:val="fr-FR" w:eastAsia="en-US"/>
              </w:rPr>
              <w:t>Lync Online Plan 3 (SL Utilisateur)</w:t>
            </w:r>
            <w:bookmarkEnd w:id="308"/>
          </w:p>
        </w:tc>
        <w:tc>
          <w:tcPr>
            <w:tcW w:w="450" w:type="dxa"/>
            <w:shd w:val="clear" w:color="auto" w:fill="FABF8F"/>
            <w:vAlign w:val="center"/>
          </w:tcPr>
          <w:p w14:paraId="22D0EA26" w14:textId="77777777" w:rsidR="00AA31F2" w:rsidRPr="002F5D6C" w:rsidRDefault="00936578" w:rsidP="008B3381">
            <w:pPr>
              <w:pStyle w:val="TableText"/>
              <w:widowControl w:val="0"/>
              <w:spacing w:before="40" w:after="40"/>
              <w:rPr>
                <w:rFonts w:cs="Tahoma"/>
                <w:b/>
                <w:bCs/>
                <w:color w:val="0000FF"/>
                <w:sz w:val="13"/>
                <w:szCs w:val="13"/>
                <w:u w:val="single"/>
                <w:lang w:val="fr-FR" w:eastAsia="en-US"/>
              </w:rPr>
            </w:pPr>
            <w:hyperlink w:anchor="_61_Lync_Online" w:history="1">
              <w:r w:rsidR="00D45467" w:rsidRPr="002F5D6C">
                <w:rPr>
                  <w:rStyle w:val="Hyperlink"/>
                  <w:rFonts w:cs="Tahoma"/>
                  <w:b/>
                  <w:bCs/>
                  <w:sz w:val="13"/>
                  <w:szCs w:val="13"/>
                  <w:lang w:val="fr-FR" w:eastAsia="en-US"/>
                </w:rPr>
                <w:t>61</w:t>
              </w:r>
            </w:hyperlink>
          </w:p>
        </w:tc>
        <w:tc>
          <w:tcPr>
            <w:tcW w:w="450" w:type="dxa"/>
            <w:shd w:val="clear" w:color="auto" w:fill="FABF8F"/>
            <w:vAlign w:val="center"/>
          </w:tcPr>
          <w:p w14:paraId="22D0EA27" w14:textId="77777777" w:rsidR="00AA31F2"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07/12</w:t>
            </w:r>
          </w:p>
        </w:tc>
        <w:tc>
          <w:tcPr>
            <w:tcW w:w="360" w:type="dxa"/>
            <w:tcBorders>
              <w:right w:val="single" w:sz="18" w:space="0" w:color="auto"/>
            </w:tcBorders>
            <w:shd w:val="clear" w:color="auto" w:fill="FABF8F"/>
            <w:vAlign w:val="center"/>
          </w:tcPr>
          <w:p w14:paraId="22D0EA28"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A29"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2A"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2B"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2C"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2D"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2E"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A2F"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A30"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31"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A32"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A33" w14:textId="77777777" w:rsidR="00AA31F2" w:rsidRPr="002F5D6C" w:rsidRDefault="00AA31F2"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A34" w14:textId="77777777" w:rsidR="00AA31F2"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A35"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36" w14:textId="77777777" w:rsidR="00AA31F2" w:rsidRPr="002F5D6C" w:rsidRDefault="00AA31F2"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A37" w14:textId="77777777" w:rsidR="00AA31F2" w:rsidRPr="002F5D6C" w:rsidRDefault="00AA31F2" w:rsidP="008B3381">
            <w:pPr>
              <w:pStyle w:val="TableText"/>
              <w:widowControl w:val="0"/>
              <w:spacing w:before="40" w:after="40"/>
              <w:rPr>
                <w:rFonts w:ascii="Tahoma" w:hAnsi="Tahoma" w:cs="Tahoma"/>
                <w:sz w:val="13"/>
                <w:lang w:val="fr-FR" w:eastAsia="en-US"/>
              </w:rPr>
            </w:pPr>
          </w:p>
        </w:tc>
      </w:tr>
      <w:tr w:rsidR="00683224" w:rsidRPr="002F5D6C" w14:paraId="22D0EA4C" w14:textId="77777777" w:rsidTr="008B3381">
        <w:trPr>
          <w:trHeight w:val="145"/>
        </w:trPr>
        <w:tc>
          <w:tcPr>
            <w:tcW w:w="2714" w:type="dxa"/>
            <w:shd w:val="clear" w:color="auto" w:fill="FFFFFF"/>
            <w:vAlign w:val="center"/>
          </w:tcPr>
          <w:p w14:paraId="22D0EA39" w14:textId="77777777" w:rsidR="00683224" w:rsidRPr="002F5D6C" w:rsidRDefault="00D12348" w:rsidP="008B3381">
            <w:pPr>
              <w:pStyle w:val="Heading2"/>
              <w:spacing w:before="40" w:after="40"/>
              <w:ind w:left="0"/>
              <w:rPr>
                <w:rFonts w:ascii="Tahoma" w:hAnsi="Tahoma" w:cs="Tahoma"/>
                <w:b w:val="0"/>
                <w:sz w:val="14"/>
                <w:szCs w:val="14"/>
                <w:lang w:val="fr-FR"/>
              </w:rPr>
            </w:pPr>
            <w:bookmarkStart w:id="309" w:name="_Toc336337998"/>
            <w:bookmarkStart w:id="310" w:name="_Toc343497131"/>
            <w:bookmarkEnd w:id="309"/>
            <w:r w:rsidRPr="002F5D6C">
              <w:rPr>
                <w:rFonts w:ascii="Tahoma" w:hAnsi="Tahoma" w:cs="Tahoma"/>
                <w:b w:val="0"/>
                <w:sz w:val="14"/>
                <w:szCs w:val="14"/>
                <w:lang w:val="fr-FR" w:eastAsia="en-US"/>
              </w:rPr>
              <w:t>Lync Online Plan 3A (SL Utilisateur)</w:t>
            </w:r>
            <w:bookmarkEnd w:id="310"/>
          </w:p>
        </w:tc>
        <w:tc>
          <w:tcPr>
            <w:tcW w:w="450" w:type="dxa"/>
            <w:shd w:val="clear" w:color="auto" w:fill="FFFFFF"/>
            <w:vAlign w:val="center"/>
          </w:tcPr>
          <w:p w14:paraId="22D0EA3A" w14:textId="77777777" w:rsidR="00683224" w:rsidRPr="002F5D6C" w:rsidRDefault="00936578" w:rsidP="008B3381">
            <w:pPr>
              <w:pStyle w:val="TableText"/>
              <w:widowControl w:val="0"/>
              <w:spacing w:before="40" w:after="40"/>
              <w:rPr>
                <w:rFonts w:cs="Tahoma"/>
                <w:b/>
                <w:bCs/>
                <w:color w:val="0000FF"/>
                <w:sz w:val="13"/>
                <w:szCs w:val="13"/>
                <w:u w:val="single"/>
                <w:lang w:val="fr-FR" w:eastAsia="en-US"/>
              </w:rPr>
            </w:pPr>
            <w:hyperlink w:anchor="_61_Lync_Online" w:history="1">
              <w:r w:rsidR="00D45467" w:rsidRPr="002F5D6C">
                <w:rPr>
                  <w:rStyle w:val="Hyperlink"/>
                  <w:rFonts w:cs="Tahoma"/>
                  <w:b/>
                  <w:bCs/>
                  <w:sz w:val="13"/>
                  <w:szCs w:val="13"/>
                  <w:lang w:val="fr-FR" w:eastAsia="en-US"/>
                </w:rPr>
                <w:t>61</w:t>
              </w:r>
            </w:hyperlink>
          </w:p>
        </w:tc>
        <w:tc>
          <w:tcPr>
            <w:tcW w:w="450" w:type="dxa"/>
            <w:shd w:val="clear" w:color="auto" w:fill="FFFFFF"/>
            <w:vAlign w:val="center"/>
          </w:tcPr>
          <w:p w14:paraId="22D0EA3B" w14:textId="77777777" w:rsidR="00683224" w:rsidRPr="002F5D6C" w:rsidRDefault="00683224"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07/12</w:t>
            </w:r>
          </w:p>
        </w:tc>
        <w:tc>
          <w:tcPr>
            <w:tcW w:w="360" w:type="dxa"/>
            <w:tcBorders>
              <w:right w:val="single" w:sz="18" w:space="0" w:color="auto"/>
            </w:tcBorders>
            <w:shd w:val="clear" w:color="auto" w:fill="FFFFFF"/>
            <w:vAlign w:val="center"/>
          </w:tcPr>
          <w:p w14:paraId="22D0EA3C"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A3D"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3E"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3F"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40"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41"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42"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A43"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A44"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45"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A46"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A47" w14:textId="77777777" w:rsidR="00683224" w:rsidRPr="002F5D6C" w:rsidRDefault="00683224"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FFFFF"/>
            <w:vAlign w:val="center"/>
          </w:tcPr>
          <w:p w14:paraId="22D0EA48" w14:textId="77777777" w:rsidR="00683224" w:rsidRPr="002F5D6C" w:rsidRDefault="00683224"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A49"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4A" w14:textId="77777777" w:rsidR="00683224" w:rsidRPr="002F5D6C" w:rsidRDefault="00683224"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A4B" w14:textId="77777777" w:rsidR="00683224" w:rsidRPr="002F5D6C" w:rsidRDefault="00683224" w:rsidP="008B3381">
            <w:pPr>
              <w:pStyle w:val="TableText"/>
              <w:widowControl w:val="0"/>
              <w:spacing w:before="40" w:after="40"/>
              <w:rPr>
                <w:rFonts w:ascii="Tahoma" w:hAnsi="Tahoma" w:cs="Tahoma"/>
                <w:sz w:val="13"/>
                <w:lang w:val="fr-FR" w:eastAsia="en-US"/>
              </w:rPr>
            </w:pPr>
          </w:p>
        </w:tc>
      </w:tr>
      <w:tr w:rsidR="00187AF7" w:rsidRPr="002F5D6C" w14:paraId="22D0EA60" w14:textId="77777777" w:rsidTr="008B3381">
        <w:trPr>
          <w:trHeight w:val="145"/>
        </w:trPr>
        <w:tc>
          <w:tcPr>
            <w:tcW w:w="2714" w:type="dxa"/>
            <w:shd w:val="clear" w:color="auto" w:fill="FABF8F"/>
            <w:vAlign w:val="center"/>
          </w:tcPr>
          <w:p w14:paraId="22D0EA4D" w14:textId="77777777" w:rsidR="00187AF7" w:rsidRPr="002F5D6C" w:rsidRDefault="00187AF7" w:rsidP="008B3381">
            <w:pPr>
              <w:pStyle w:val="Heading2"/>
              <w:spacing w:before="40" w:after="40"/>
              <w:ind w:left="0"/>
              <w:rPr>
                <w:rFonts w:ascii="Tahoma" w:hAnsi="Tahoma" w:cs="Tahoma"/>
                <w:b w:val="0"/>
                <w:sz w:val="14"/>
                <w:szCs w:val="14"/>
                <w:lang w:val="fr-FR"/>
              </w:rPr>
            </w:pPr>
            <w:bookmarkStart w:id="311" w:name="_Toc336337999"/>
            <w:bookmarkStart w:id="312" w:name="_Toc343497132"/>
            <w:bookmarkEnd w:id="311"/>
            <w:r w:rsidRPr="002F5D6C">
              <w:rPr>
                <w:rFonts w:ascii="Tahoma" w:hAnsi="Tahoma" w:cs="Tahoma"/>
                <w:b w:val="0"/>
                <w:sz w:val="14"/>
                <w:szCs w:val="14"/>
                <w:lang w:val="fr-FR"/>
              </w:rPr>
              <w:t>Lync Server 2013</w:t>
            </w:r>
            <w:bookmarkEnd w:id="312"/>
          </w:p>
        </w:tc>
        <w:tc>
          <w:tcPr>
            <w:tcW w:w="450" w:type="dxa"/>
            <w:shd w:val="clear" w:color="auto" w:fill="FABF8F"/>
            <w:vAlign w:val="center"/>
          </w:tcPr>
          <w:p w14:paraId="22D0EA4E" w14:textId="77777777" w:rsidR="00187AF7" w:rsidRPr="002F5D6C" w:rsidRDefault="00936578" w:rsidP="008B3381">
            <w:pPr>
              <w:pStyle w:val="TableText"/>
              <w:widowControl w:val="0"/>
              <w:spacing w:before="40" w:after="40"/>
              <w:rPr>
                <w:rFonts w:cs="Tahoma"/>
                <w:b/>
                <w:bCs/>
                <w:color w:val="0000FF"/>
                <w:sz w:val="13"/>
                <w:szCs w:val="13"/>
                <w:u w:val="single"/>
                <w:lang w:val="fr-FR" w:eastAsia="en-US"/>
              </w:rPr>
            </w:pPr>
            <w:hyperlink w:anchor="_62_Lync_Server" w:history="1">
              <w:r w:rsidR="00D12348" w:rsidRPr="002F5D6C">
                <w:rPr>
                  <w:rStyle w:val="Hyperlink"/>
                  <w:rFonts w:cs="Tahoma"/>
                  <w:b/>
                  <w:bCs/>
                  <w:sz w:val="13"/>
                  <w:szCs w:val="13"/>
                  <w:lang w:val="fr-FR" w:eastAsia="en-US"/>
                </w:rPr>
                <w:t>62</w:t>
              </w:r>
            </w:hyperlink>
          </w:p>
        </w:tc>
        <w:tc>
          <w:tcPr>
            <w:tcW w:w="450" w:type="dxa"/>
            <w:shd w:val="clear" w:color="auto" w:fill="FABF8F"/>
            <w:vAlign w:val="center"/>
          </w:tcPr>
          <w:p w14:paraId="22D0EA4F" w14:textId="77777777" w:rsidR="00187AF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10/12</w:t>
            </w:r>
          </w:p>
        </w:tc>
        <w:tc>
          <w:tcPr>
            <w:tcW w:w="360" w:type="dxa"/>
            <w:tcBorders>
              <w:right w:val="single" w:sz="18" w:space="0" w:color="auto"/>
            </w:tcBorders>
            <w:shd w:val="clear" w:color="auto" w:fill="FABF8F"/>
            <w:vAlign w:val="center"/>
          </w:tcPr>
          <w:p w14:paraId="22D0EA50" w14:textId="77777777" w:rsidR="00187AF7" w:rsidRPr="002F5D6C" w:rsidRDefault="00187AF7"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A51"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ABF8F"/>
            <w:vAlign w:val="center"/>
          </w:tcPr>
          <w:p w14:paraId="22D0EA52"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ABF8F"/>
            <w:vAlign w:val="center"/>
          </w:tcPr>
          <w:p w14:paraId="22D0EA53"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shd w:val="clear" w:color="auto" w:fill="FABF8F"/>
            <w:vAlign w:val="center"/>
          </w:tcPr>
          <w:p w14:paraId="22D0EA54"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A55"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A56"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360" w:type="dxa"/>
            <w:tcBorders>
              <w:right w:val="single" w:sz="18" w:space="0" w:color="auto"/>
            </w:tcBorders>
            <w:shd w:val="clear" w:color="auto" w:fill="FABF8F"/>
            <w:vAlign w:val="center"/>
          </w:tcPr>
          <w:p w14:paraId="22D0EA57"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ABF8F"/>
            <w:vAlign w:val="center"/>
          </w:tcPr>
          <w:p w14:paraId="22D0EA58"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ABF8F"/>
            <w:vAlign w:val="center"/>
          </w:tcPr>
          <w:p w14:paraId="22D0EA59"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tcBorders>
              <w:right w:val="single" w:sz="18" w:space="0" w:color="auto"/>
            </w:tcBorders>
            <w:shd w:val="clear" w:color="auto" w:fill="FABF8F"/>
            <w:vAlign w:val="center"/>
          </w:tcPr>
          <w:p w14:paraId="22D0EA5A"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left w:val="single" w:sz="18" w:space="0" w:color="auto"/>
            </w:tcBorders>
            <w:shd w:val="clear" w:color="auto" w:fill="FABF8F"/>
            <w:vAlign w:val="center"/>
          </w:tcPr>
          <w:p w14:paraId="22D0EA5B"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540" w:type="dxa"/>
            <w:tcBorders>
              <w:right w:val="single" w:sz="18" w:space="0" w:color="auto"/>
            </w:tcBorders>
            <w:shd w:val="clear" w:color="auto" w:fill="FABF8F"/>
            <w:vAlign w:val="center"/>
          </w:tcPr>
          <w:p w14:paraId="22D0EA5C"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A5D" w14:textId="77777777" w:rsidR="00187AF7" w:rsidRPr="002F5D6C" w:rsidRDefault="00187AF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A5E" w14:textId="77777777" w:rsidR="00187AF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A5F" w14:textId="77777777" w:rsidR="00187AF7" w:rsidRPr="002F5D6C" w:rsidRDefault="00187AF7" w:rsidP="008B3381">
            <w:pPr>
              <w:pStyle w:val="TableText"/>
              <w:widowControl w:val="0"/>
              <w:spacing w:before="40" w:after="40"/>
              <w:rPr>
                <w:rFonts w:ascii="Tahoma" w:hAnsi="Tahoma" w:cs="Tahoma"/>
                <w:sz w:val="13"/>
                <w:lang w:val="fr-FR" w:eastAsia="en-US"/>
              </w:rPr>
            </w:pPr>
          </w:p>
        </w:tc>
      </w:tr>
      <w:tr w:rsidR="00187AF7" w:rsidRPr="002F5D6C" w14:paraId="22D0EA74" w14:textId="77777777" w:rsidTr="008B3381">
        <w:trPr>
          <w:trHeight w:val="145"/>
        </w:trPr>
        <w:tc>
          <w:tcPr>
            <w:tcW w:w="2714" w:type="dxa"/>
            <w:vAlign w:val="center"/>
          </w:tcPr>
          <w:p w14:paraId="22D0EA61" w14:textId="77777777" w:rsidR="00187AF7" w:rsidRPr="002F5D6C" w:rsidDel="006A2F66" w:rsidRDefault="00D12348" w:rsidP="008B3381">
            <w:pPr>
              <w:pStyle w:val="Heading2"/>
              <w:spacing w:before="40" w:after="40"/>
              <w:ind w:left="0"/>
              <w:rPr>
                <w:rFonts w:ascii="Tahoma" w:hAnsi="Tahoma" w:cs="Tahoma"/>
                <w:b w:val="0"/>
                <w:sz w:val="14"/>
                <w:szCs w:val="14"/>
                <w:lang w:val="fr-FR"/>
              </w:rPr>
            </w:pPr>
            <w:bookmarkStart w:id="313" w:name="_Toc336338000"/>
            <w:bookmarkStart w:id="314" w:name="_Toc343497133"/>
            <w:bookmarkEnd w:id="313"/>
            <w:r w:rsidRPr="002F5D6C">
              <w:rPr>
                <w:rFonts w:ascii="Tahoma" w:hAnsi="Tahoma" w:cs="Tahoma"/>
                <w:b w:val="0"/>
                <w:sz w:val="14"/>
                <w:szCs w:val="14"/>
                <w:lang w:val="fr-FR" w:eastAsia="en-US"/>
              </w:rPr>
              <w:t>CAL Entreprise Lync Server 2013</w:t>
            </w:r>
            <w:bookmarkEnd w:id="314"/>
          </w:p>
        </w:tc>
        <w:tc>
          <w:tcPr>
            <w:tcW w:w="450" w:type="dxa"/>
            <w:vAlign w:val="center"/>
          </w:tcPr>
          <w:p w14:paraId="22D0EA62" w14:textId="77777777" w:rsidR="00187AF7" w:rsidRPr="002F5D6C" w:rsidDel="006A2F66" w:rsidRDefault="00187AF7" w:rsidP="008B3381">
            <w:pPr>
              <w:pStyle w:val="TableText"/>
              <w:widowControl w:val="0"/>
              <w:spacing w:before="40" w:after="40"/>
              <w:rPr>
                <w:rFonts w:cs="Tahoma"/>
                <w:b/>
                <w:bCs/>
                <w:color w:val="0000FF"/>
                <w:sz w:val="13"/>
                <w:szCs w:val="13"/>
                <w:u w:val="single"/>
                <w:lang w:val="fr-FR" w:eastAsia="en-US"/>
              </w:rPr>
            </w:pPr>
          </w:p>
        </w:tc>
        <w:tc>
          <w:tcPr>
            <w:tcW w:w="450" w:type="dxa"/>
            <w:vAlign w:val="center"/>
          </w:tcPr>
          <w:p w14:paraId="22D0EA63" w14:textId="77777777" w:rsidR="00187AF7" w:rsidRPr="002F5D6C" w:rsidDel="006A2F66"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10/12</w:t>
            </w:r>
          </w:p>
        </w:tc>
        <w:tc>
          <w:tcPr>
            <w:tcW w:w="360" w:type="dxa"/>
            <w:tcBorders>
              <w:right w:val="single" w:sz="18" w:space="0" w:color="auto"/>
            </w:tcBorders>
            <w:vAlign w:val="center"/>
          </w:tcPr>
          <w:p w14:paraId="22D0EA64" w14:textId="77777777" w:rsidR="00187AF7" w:rsidRPr="002F5D6C" w:rsidDel="006A2F66" w:rsidRDefault="00187AF7"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vAlign w:val="center"/>
          </w:tcPr>
          <w:p w14:paraId="22D0EA65"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vAlign w:val="center"/>
          </w:tcPr>
          <w:p w14:paraId="22D0EA66"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vAlign w:val="center"/>
          </w:tcPr>
          <w:p w14:paraId="22D0EA67"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vAlign w:val="center"/>
          </w:tcPr>
          <w:p w14:paraId="22D0EA68"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vAlign w:val="center"/>
          </w:tcPr>
          <w:p w14:paraId="22D0EA69"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vAlign w:val="center"/>
          </w:tcPr>
          <w:p w14:paraId="22D0EA6A"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vAlign w:val="center"/>
          </w:tcPr>
          <w:p w14:paraId="22D0EA6B"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vAlign w:val="center"/>
          </w:tcPr>
          <w:p w14:paraId="22D0EA6C"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vAlign w:val="center"/>
          </w:tcPr>
          <w:p w14:paraId="22D0EA6D"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vAlign w:val="center"/>
          </w:tcPr>
          <w:p w14:paraId="22D0EA6E"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vAlign w:val="center"/>
          </w:tcPr>
          <w:p w14:paraId="22D0EA6F"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vAlign w:val="center"/>
          </w:tcPr>
          <w:p w14:paraId="22D0EA70"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vAlign w:val="center"/>
          </w:tcPr>
          <w:p w14:paraId="22D0EA71"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vAlign w:val="center"/>
          </w:tcPr>
          <w:p w14:paraId="22D0EA72" w14:textId="77777777" w:rsidR="00187AF7"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AO, ST</w:t>
            </w:r>
          </w:p>
        </w:tc>
        <w:tc>
          <w:tcPr>
            <w:tcW w:w="540" w:type="dxa"/>
            <w:vAlign w:val="center"/>
          </w:tcPr>
          <w:p w14:paraId="22D0EA73" w14:textId="77777777" w:rsidR="00187AF7" w:rsidRPr="002F5D6C" w:rsidRDefault="00187AF7" w:rsidP="008B3381">
            <w:pPr>
              <w:pStyle w:val="TableText"/>
              <w:widowControl w:val="0"/>
              <w:spacing w:before="40" w:after="40"/>
              <w:rPr>
                <w:rFonts w:ascii="Tahoma" w:hAnsi="Tahoma" w:cs="Tahoma"/>
                <w:sz w:val="13"/>
                <w:lang w:val="fr-FR" w:eastAsia="en-US"/>
              </w:rPr>
            </w:pPr>
          </w:p>
        </w:tc>
      </w:tr>
      <w:tr w:rsidR="00EC6ACF" w:rsidRPr="002F5D6C" w14:paraId="22D0EA88" w14:textId="77777777" w:rsidTr="008B3381">
        <w:trPr>
          <w:trHeight w:val="145"/>
        </w:trPr>
        <w:tc>
          <w:tcPr>
            <w:tcW w:w="2714" w:type="dxa"/>
            <w:shd w:val="clear" w:color="auto" w:fill="FABF8F"/>
            <w:vAlign w:val="center"/>
          </w:tcPr>
          <w:p w14:paraId="22D0EA75" w14:textId="77777777" w:rsidR="00EC6ACF" w:rsidRPr="002F5D6C" w:rsidDel="006A2F66" w:rsidRDefault="00D12348" w:rsidP="008B3381">
            <w:pPr>
              <w:pStyle w:val="Heading2"/>
              <w:spacing w:before="40" w:after="40"/>
              <w:ind w:left="0"/>
              <w:rPr>
                <w:rFonts w:ascii="Tahoma" w:hAnsi="Tahoma" w:cs="Tahoma"/>
                <w:b w:val="0"/>
                <w:sz w:val="14"/>
                <w:szCs w:val="14"/>
                <w:lang w:val="fr-FR"/>
              </w:rPr>
            </w:pPr>
            <w:bookmarkStart w:id="315" w:name="_Toc336338002"/>
            <w:bookmarkStart w:id="316" w:name="_Toc343497134"/>
            <w:bookmarkEnd w:id="315"/>
            <w:r w:rsidRPr="002F5D6C">
              <w:rPr>
                <w:rFonts w:ascii="Tahoma" w:hAnsi="Tahoma" w:cs="Tahoma"/>
                <w:b w:val="0"/>
                <w:sz w:val="14"/>
                <w:szCs w:val="14"/>
                <w:lang w:val="fr-FR" w:eastAsia="en-US"/>
              </w:rPr>
              <w:t>CAL Plus Lync Server 2013</w:t>
            </w:r>
            <w:bookmarkEnd w:id="316"/>
          </w:p>
        </w:tc>
        <w:tc>
          <w:tcPr>
            <w:tcW w:w="450" w:type="dxa"/>
            <w:shd w:val="clear" w:color="auto" w:fill="FABF8F"/>
            <w:vAlign w:val="center"/>
          </w:tcPr>
          <w:p w14:paraId="22D0EA76" w14:textId="77777777" w:rsidR="00EC6ACF" w:rsidRPr="002F5D6C" w:rsidDel="006A2F66" w:rsidRDefault="00EC6ACF" w:rsidP="008B3381">
            <w:pPr>
              <w:pStyle w:val="TableText"/>
              <w:widowControl w:val="0"/>
              <w:spacing w:before="40" w:after="40"/>
              <w:rPr>
                <w:rFonts w:cs="Tahoma"/>
                <w:b/>
                <w:bCs/>
                <w:color w:val="0000FF"/>
                <w:sz w:val="13"/>
                <w:szCs w:val="13"/>
                <w:u w:val="single"/>
                <w:lang w:val="fr-FR" w:eastAsia="en-US"/>
              </w:rPr>
            </w:pPr>
            <w:bookmarkStart w:id="317" w:name="_Hlt335908886"/>
          </w:p>
        </w:tc>
        <w:bookmarkEnd w:id="317"/>
        <w:tc>
          <w:tcPr>
            <w:tcW w:w="450" w:type="dxa"/>
            <w:shd w:val="clear" w:color="auto" w:fill="FABF8F"/>
            <w:vAlign w:val="center"/>
          </w:tcPr>
          <w:p w14:paraId="22D0EA77" w14:textId="77777777" w:rsidR="00EC6ACF" w:rsidRPr="002F5D6C" w:rsidDel="006A2F66"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10/12</w:t>
            </w:r>
          </w:p>
        </w:tc>
        <w:tc>
          <w:tcPr>
            <w:tcW w:w="360" w:type="dxa"/>
            <w:tcBorders>
              <w:right w:val="single" w:sz="18" w:space="0" w:color="auto"/>
            </w:tcBorders>
            <w:shd w:val="clear" w:color="auto" w:fill="FABF8F"/>
            <w:vAlign w:val="center"/>
          </w:tcPr>
          <w:p w14:paraId="22D0EA78" w14:textId="77777777" w:rsidR="00EC6ACF" w:rsidRPr="002F5D6C" w:rsidDel="006A2F66" w:rsidRDefault="00EC6ACF"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A79"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A7A"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vAlign w:val="center"/>
          </w:tcPr>
          <w:p w14:paraId="22D0EA7B"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A7C"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A7D"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A7E"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EA7F"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A80"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A81"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EA82"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A83"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A84"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A85"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A86"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EA87" w14:textId="77777777" w:rsidR="00EC6ACF" w:rsidRPr="002F5D6C" w:rsidRDefault="00EC6ACF" w:rsidP="008B3381">
            <w:pPr>
              <w:pStyle w:val="TableText"/>
              <w:widowControl w:val="0"/>
              <w:spacing w:before="40" w:after="40"/>
              <w:rPr>
                <w:rFonts w:ascii="Tahoma" w:hAnsi="Tahoma" w:cs="Tahoma"/>
                <w:sz w:val="13"/>
                <w:lang w:val="fr-FR" w:eastAsia="en-US"/>
              </w:rPr>
            </w:pPr>
          </w:p>
        </w:tc>
      </w:tr>
      <w:tr w:rsidR="00EC6ACF" w:rsidRPr="002F5D6C" w14:paraId="22D0EA9C" w14:textId="77777777" w:rsidTr="008B3381">
        <w:trPr>
          <w:trHeight w:val="145"/>
        </w:trPr>
        <w:tc>
          <w:tcPr>
            <w:tcW w:w="2714" w:type="dxa"/>
            <w:vAlign w:val="center"/>
          </w:tcPr>
          <w:p w14:paraId="22D0EA89" w14:textId="77777777" w:rsidR="00EC6ACF" w:rsidRPr="002F5D6C" w:rsidDel="006A2F66" w:rsidRDefault="00D12348" w:rsidP="008B3381">
            <w:pPr>
              <w:pStyle w:val="Heading2"/>
              <w:spacing w:before="40" w:after="40"/>
              <w:ind w:left="0"/>
              <w:rPr>
                <w:rFonts w:ascii="Tahoma" w:hAnsi="Tahoma" w:cs="Tahoma"/>
                <w:b w:val="0"/>
                <w:sz w:val="14"/>
                <w:szCs w:val="14"/>
                <w:lang w:val="fr-FR"/>
              </w:rPr>
            </w:pPr>
            <w:bookmarkStart w:id="318" w:name="_Toc336338005"/>
            <w:bookmarkStart w:id="319" w:name="_Toc343497135"/>
            <w:bookmarkEnd w:id="318"/>
            <w:r w:rsidRPr="002F5D6C">
              <w:rPr>
                <w:rFonts w:ascii="Tahoma" w:hAnsi="Tahoma" w:cs="Tahoma"/>
                <w:b w:val="0"/>
                <w:sz w:val="14"/>
                <w:szCs w:val="14"/>
                <w:lang w:val="fr-FR" w:eastAsia="en-US"/>
              </w:rPr>
              <w:t>CAL Standard Lync Server 2013</w:t>
            </w:r>
            <w:bookmarkEnd w:id="319"/>
          </w:p>
        </w:tc>
        <w:tc>
          <w:tcPr>
            <w:tcW w:w="450" w:type="dxa"/>
            <w:vAlign w:val="center"/>
          </w:tcPr>
          <w:p w14:paraId="22D0EA8A" w14:textId="77777777" w:rsidR="00EC6ACF" w:rsidRPr="002F5D6C" w:rsidDel="006A2F66" w:rsidRDefault="00EC6ACF" w:rsidP="008B3381">
            <w:pPr>
              <w:pStyle w:val="TableText"/>
              <w:widowControl w:val="0"/>
              <w:spacing w:before="40" w:after="40"/>
              <w:rPr>
                <w:rFonts w:cs="Tahoma"/>
                <w:b/>
                <w:bCs/>
                <w:color w:val="0000FF"/>
                <w:sz w:val="13"/>
                <w:szCs w:val="13"/>
                <w:u w:val="single"/>
                <w:lang w:val="fr-FR" w:eastAsia="en-US"/>
              </w:rPr>
            </w:pPr>
          </w:p>
        </w:tc>
        <w:tc>
          <w:tcPr>
            <w:tcW w:w="450" w:type="dxa"/>
            <w:vAlign w:val="center"/>
          </w:tcPr>
          <w:p w14:paraId="22D0EA8B" w14:textId="77777777" w:rsidR="00EC6ACF" w:rsidRPr="002F5D6C" w:rsidDel="006A2F66"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10/12</w:t>
            </w:r>
          </w:p>
        </w:tc>
        <w:tc>
          <w:tcPr>
            <w:tcW w:w="360" w:type="dxa"/>
            <w:tcBorders>
              <w:right w:val="single" w:sz="18" w:space="0" w:color="auto"/>
            </w:tcBorders>
            <w:vAlign w:val="center"/>
          </w:tcPr>
          <w:p w14:paraId="22D0EA8C" w14:textId="77777777" w:rsidR="00EC6ACF" w:rsidRPr="002F5D6C" w:rsidDel="006A2F66" w:rsidRDefault="00EC6ACF"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vAlign w:val="center"/>
          </w:tcPr>
          <w:p w14:paraId="22D0EA8D"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vAlign w:val="center"/>
          </w:tcPr>
          <w:p w14:paraId="22D0EA8E"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vAlign w:val="center"/>
          </w:tcPr>
          <w:p w14:paraId="22D0EA8F"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vAlign w:val="center"/>
          </w:tcPr>
          <w:p w14:paraId="22D0EA90"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vAlign w:val="center"/>
          </w:tcPr>
          <w:p w14:paraId="22D0EA91"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vAlign w:val="center"/>
          </w:tcPr>
          <w:p w14:paraId="22D0EA92"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vAlign w:val="center"/>
          </w:tcPr>
          <w:p w14:paraId="22D0EA93"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vAlign w:val="center"/>
          </w:tcPr>
          <w:p w14:paraId="22D0EA94"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vAlign w:val="center"/>
          </w:tcPr>
          <w:p w14:paraId="22D0EA95"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vAlign w:val="center"/>
          </w:tcPr>
          <w:p w14:paraId="22D0EA96"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vAlign w:val="center"/>
          </w:tcPr>
          <w:p w14:paraId="22D0EA97"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vAlign w:val="center"/>
          </w:tcPr>
          <w:p w14:paraId="22D0EA98" w14:textId="77777777" w:rsidR="00EC6ACF" w:rsidRPr="002F5D6C" w:rsidDel="006A2F66" w:rsidRDefault="00EC6ACF"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EA99"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vAlign w:val="center"/>
          </w:tcPr>
          <w:p w14:paraId="22D0EA9A" w14:textId="77777777" w:rsidR="00EC6ACF" w:rsidRPr="002F5D6C" w:rsidDel="006A2F6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vAlign w:val="center"/>
          </w:tcPr>
          <w:p w14:paraId="22D0EA9B" w14:textId="77777777" w:rsidR="00EC6ACF" w:rsidRPr="002F5D6C" w:rsidRDefault="00EC6ACF" w:rsidP="008B3381">
            <w:pPr>
              <w:pStyle w:val="TableText"/>
              <w:widowControl w:val="0"/>
              <w:spacing w:before="40" w:after="40"/>
              <w:rPr>
                <w:rFonts w:ascii="Tahoma" w:hAnsi="Tahoma" w:cs="Tahoma"/>
                <w:sz w:val="13"/>
                <w:lang w:val="fr-FR" w:eastAsia="en-US"/>
              </w:rPr>
            </w:pPr>
          </w:p>
        </w:tc>
      </w:tr>
      <w:tr w:rsidR="00092855" w:rsidRPr="002F5D6C" w14:paraId="22D0EAB0" w14:textId="77777777" w:rsidTr="008B3381">
        <w:trPr>
          <w:trHeight w:val="70"/>
        </w:trPr>
        <w:tc>
          <w:tcPr>
            <w:tcW w:w="2714" w:type="dxa"/>
            <w:shd w:val="clear" w:color="auto" w:fill="FABF8F"/>
            <w:vAlign w:val="center"/>
          </w:tcPr>
          <w:p w14:paraId="22D0EA9D" w14:textId="77777777" w:rsidR="00F05845" w:rsidRPr="002F5D6C" w:rsidRDefault="000D6403" w:rsidP="00930333">
            <w:pPr>
              <w:pStyle w:val="Heading2"/>
              <w:spacing w:before="40" w:after="40"/>
              <w:ind w:left="0"/>
              <w:rPr>
                <w:rFonts w:ascii="Tahoma" w:hAnsi="Tahoma" w:cs="Tahoma"/>
                <w:b w:val="0"/>
                <w:sz w:val="14"/>
                <w:szCs w:val="14"/>
                <w:lang w:val="fr-FR" w:eastAsia="en-US"/>
              </w:rPr>
            </w:pPr>
            <w:bookmarkStart w:id="320" w:name="_Toc336338007"/>
            <w:bookmarkStart w:id="321" w:name="_Toc343497136"/>
            <w:bookmarkEnd w:id="320"/>
            <w:r w:rsidRPr="002F5D6C">
              <w:rPr>
                <w:rFonts w:ascii="Tahoma" w:hAnsi="Tahoma" w:cs="Tahoma"/>
                <w:b w:val="0"/>
                <w:sz w:val="14"/>
                <w:szCs w:val="14"/>
                <w:lang w:val="fr-FR" w:eastAsia="en-US"/>
              </w:rPr>
              <w:t>CAL Entreprise Supplémentaire Microsoft Dynamics AX 2012 (Utilisateur et Dispositif)</w:t>
            </w:r>
            <w:bookmarkEnd w:id="321"/>
          </w:p>
        </w:tc>
        <w:tc>
          <w:tcPr>
            <w:tcW w:w="450" w:type="dxa"/>
            <w:shd w:val="clear" w:color="auto" w:fill="FABF8F"/>
            <w:vAlign w:val="center"/>
          </w:tcPr>
          <w:p w14:paraId="22D0EA9E" w14:textId="77777777" w:rsidR="00F05845" w:rsidRPr="002F5D6C" w:rsidRDefault="00936578" w:rsidP="008B3381">
            <w:pPr>
              <w:pStyle w:val="TableText"/>
              <w:widowControl w:val="0"/>
              <w:spacing w:before="40" w:after="40"/>
              <w:rPr>
                <w:rFonts w:cs="Tahoma"/>
                <w:b/>
                <w:bCs/>
                <w:color w:val="0000FF"/>
                <w:sz w:val="13"/>
                <w:szCs w:val="13"/>
                <w:u w:val="single"/>
                <w:lang w:val="fr-FR" w:eastAsia="en-US"/>
              </w:rPr>
            </w:pPr>
            <w:hyperlink w:anchor="_63_Microsoft_Dynamics" w:history="1">
              <w:r w:rsidR="00D12348" w:rsidRPr="002F5D6C">
                <w:rPr>
                  <w:rStyle w:val="Hyperlink"/>
                  <w:rFonts w:cs="Tahoma"/>
                  <w:b/>
                  <w:bCs/>
                  <w:sz w:val="13"/>
                  <w:szCs w:val="13"/>
                  <w:lang w:val="fr-FR" w:eastAsia="en-US"/>
                </w:rPr>
                <w:t>63</w:t>
              </w:r>
            </w:hyperlink>
          </w:p>
        </w:tc>
        <w:tc>
          <w:tcPr>
            <w:tcW w:w="450" w:type="dxa"/>
            <w:shd w:val="clear" w:color="auto" w:fill="FABF8F"/>
            <w:vAlign w:val="center"/>
          </w:tcPr>
          <w:p w14:paraId="22D0EA9F"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09/12</w:t>
            </w:r>
          </w:p>
        </w:tc>
        <w:tc>
          <w:tcPr>
            <w:tcW w:w="360" w:type="dxa"/>
            <w:tcBorders>
              <w:right w:val="single" w:sz="18" w:space="0" w:color="auto"/>
            </w:tcBorders>
            <w:shd w:val="clear" w:color="auto" w:fill="FABF8F"/>
            <w:vAlign w:val="center"/>
          </w:tcPr>
          <w:p w14:paraId="22D0EAA0"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AA1"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A2"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A3"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A4"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A5"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A6"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AA7"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AA8"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A9"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AAA"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AAB"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540" w:type="dxa"/>
            <w:tcBorders>
              <w:right w:val="single" w:sz="18" w:space="0" w:color="auto"/>
            </w:tcBorders>
            <w:shd w:val="clear" w:color="auto" w:fill="FABF8F"/>
            <w:vAlign w:val="center"/>
          </w:tcPr>
          <w:p w14:paraId="22D0EAAC" w14:textId="77777777" w:rsidR="00F05845"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AAD"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AE" w14:textId="77777777" w:rsidR="00F05845" w:rsidRPr="002F5D6C" w:rsidRDefault="000D6403"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(EES uniquement)</w:t>
            </w:r>
          </w:p>
        </w:tc>
        <w:tc>
          <w:tcPr>
            <w:tcW w:w="540" w:type="dxa"/>
            <w:shd w:val="clear" w:color="auto" w:fill="FABF8F"/>
            <w:vAlign w:val="center"/>
          </w:tcPr>
          <w:p w14:paraId="22D0EAAF" w14:textId="77777777" w:rsidR="00F05845" w:rsidRPr="002F5D6C" w:rsidRDefault="00F05845" w:rsidP="008B3381">
            <w:pPr>
              <w:pStyle w:val="TableText"/>
              <w:widowControl w:val="0"/>
              <w:spacing w:before="40" w:after="40"/>
              <w:rPr>
                <w:rFonts w:ascii="Tahoma" w:hAnsi="Tahoma" w:cs="Tahoma"/>
                <w:sz w:val="13"/>
                <w:lang w:val="fr-FR" w:eastAsia="en-US"/>
              </w:rPr>
            </w:pPr>
          </w:p>
        </w:tc>
      </w:tr>
      <w:tr w:rsidR="00F05845" w:rsidRPr="002F5D6C" w14:paraId="22D0EAC4" w14:textId="77777777" w:rsidTr="008B3381">
        <w:trPr>
          <w:trHeight w:val="145"/>
        </w:trPr>
        <w:tc>
          <w:tcPr>
            <w:tcW w:w="2714" w:type="dxa"/>
            <w:shd w:val="clear" w:color="auto" w:fill="FFFFFF"/>
            <w:vAlign w:val="center"/>
          </w:tcPr>
          <w:p w14:paraId="22D0EAB1" w14:textId="77777777" w:rsidR="00F05845" w:rsidRPr="002F5D6C" w:rsidRDefault="000D6403" w:rsidP="00930333">
            <w:pPr>
              <w:pStyle w:val="Heading2"/>
              <w:spacing w:before="40" w:after="40"/>
              <w:ind w:left="0"/>
              <w:rPr>
                <w:rFonts w:ascii="Tahoma" w:hAnsi="Tahoma" w:cs="Tahoma"/>
                <w:b w:val="0"/>
                <w:sz w:val="14"/>
                <w:szCs w:val="14"/>
                <w:lang w:val="fr-FR" w:eastAsia="en-US"/>
              </w:rPr>
            </w:pPr>
            <w:bookmarkStart w:id="322" w:name="_Toc336338008"/>
            <w:bookmarkStart w:id="323" w:name="_Toc343497137"/>
            <w:bookmarkEnd w:id="322"/>
            <w:r w:rsidRPr="002F5D6C">
              <w:rPr>
                <w:rFonts w:ascii="Tahoma" w:hAnsi="Tahoma" w:cs="Tahoma"/>
                <w:b w:val="0"/>
                <w:sz w:val="14"/>
                <w:szCs w:val="14"/>
                <w:lang w:val="fr-FR" w:eastAsia="en-US"/>
              </w:rPr>
              <w:t>CAL Entreprise Microsoft Dynamics AX 2012 (Utilisateur et Dispositif)</w:t>
            </w:r>
            <w:bookmarkEnd w:id="323"/>
          </w:p>
        </w:tc>
        <w:tc>
          <w:tcPr>
            <w:tcW w:w="450" w:type="dxa"/>
            <w:shd w:val="clear" w:color="auto" w:fill="FFFFFF"/>
            <w:vAlign w:val="center"/>
          </w:tcPr>
          <w:p w14:paraId="22D0EAB2" w14:textId="77777777" w:rsidR="00F05845" w:rsidRPr="002F5D6C" w:rsidRDefault="00936578" w:rsidP="008B3381">
            <w:pPr>
              <w:pStyle w:val="TableText"/>
              <w:widowControl w:val="0"/>
              <w:spacing w:before="40" w:after="40"/>
              <w:rPr>
                <w:rFonts w:cs="Tahoma"/>
                <w:b/>
                <w:bCs/>
                <w:color w:val="0000FF"/>
                <w:sz w:val="13"/>
                <w:szCs w:val="13"/>
                <w:u w:val="single"/>
                <w:lang w:val="fr-FR" w:eastAsia="en-US"/>
              </w:rPr>
            </w:pPr>
            <w:hyperlink w:anchor="_63_Microsoft_Dynamics" w:history="1">
              <w:r w:rsidR="00D45467" w:rsidRPr="002F5D6C">
                <w:rPr>
                  <w:rStyle w:val="Hyperlink"/>
                  <w:rFonts w:cs="Tahoma"/>
                  <w:b/>
                  <w:bCs/>
                  <w:sz w:val="13"/>
                  <w:szCs w:val="13"/>
                  <w:lang w:val="fr-FR" w:eastAsia="en-US"/>
                </w:rPr>
                <w:t>63</w:t>
              </w:r>
            </w:hyperlink>
          </w:p>
        </w:tc>
        <w:tc>
          <w:tcPr>
            <w:tcW w:w="450" w:type="dxa"/>
            <w:shd w:val="clear" w:color="auto" w:fill="FFFFFF"/>
            <w:vAlign w:val="center"/>
          </w:tcPr>
          <w:p w14:paraId="22D0EAB3"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09/12</w:t>
            </w:r>
          </w:p>
        </w:tc>
        <w:tc>
          <w:tcPr>
            <w:tcW w:w="360" w:type="dxa"/>
            <w:tcBorders>
              <w:right w:val="single" w:sz="18" w:space="0" w:color="auto"/>
            </w:tcBorders>
            <w:shd w:val="clear" w:color="auto" w:fill="FFFFFF"/>
            <w:vAlign w:val="center"/>
          </w:tcPr>
          <w:p w14:paraId="22D0EAB4"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AB5"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B6"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B7"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B8"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B9"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BA"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ABB"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ABC"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BD"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ABE"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ABF"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540" w:type="dxa"/>
            <w:tcBorders>
              <w:right w:val="single" w:sz="18" w:space="0" w:color="auto"/>
            </w:tcBorders>
            <w:shd w:val="clear" w:color="auto" w:fill="FFFFFF"/>
            <w:vAlign w:val="center"/>
          </w:tcPr>
          <w:p w14:paraId="22D0EAC0" w14:textId="77777777" w:rsidR="00F05845"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AC1"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C2" w14:textId="77777777" w:rsidR="00F05845" w:rsidRPr="002F5D6C" w:rsidRDefault="000D6403"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(EES uniquement)</w:t>
            </w:r>
          </w:p>
        </w:tc>
        <w:tc>
          <w:tcPr>
            <w:tcW w:w="540" w:type="dxa"/>
            <w:shd w:val="clear" w:color="auto" w:fill="FFFFFF"/>
            <w:vAlign w:val="center"/>
          </w:tcPr>
          <w:p w14:paraId="22D0EAC3" w14:textId="77777777" w:rsidR="00F05845" w:rsidRPr="002F5D6C" w:rsidRDefault="00F05845" w:rsidP="008B3381">
            <w:pPr>
              <w:pStyle w:val="TableText"/>
              <w:widowControl w:val="0"/>
              <w:spacing w:before="40" w:after="40"/>
              <w:rPr>
                <w:rFonts w:ascii="Tahoma" w:hAnsi="Tahoma" w:cs="Tahoma"/>
                <w:sz w:val="13"/>
                <w:lang w:val="fr-FR" w:eastAsia="en-US"/>
              </w:rPr>
            </w:pPr>
          </w:p>
        </w:tc>
      </w:tr>
      <w:tr w:rsidR="00092855" w:rsidRPr="002F5D6C" w14:paraId="22D0EAD8" w14:textId="77777777" w:rsidTr="008B3381">
        <w:trPr>
          <w:trHeight w:val="145"/>
        </w:trPr>
        <w:tc>
          <w:tcPr>
            <w:tcW w:w="2714" w:type="dxa"/>
            <w:shd w:val="clear" w:color="auto" w:fill="FABF8F"/>
            <w:vAlign w:val="center"/>
          </w:tcPr>
          <w:p w14:paraId="22D0EAC5" w14:textId="77777777" w:rsidR="00F05845" w:rsidRPr="002F5D6C" w:rsidRDefault="00517FB4" w:rsidP="00930333">
            <w:pPr>
              <w:pStyle w:val="Heading2"/>
              <w:spacing w:before="40" w:after="40"/>
              <w:ind w:left="0"/>
              <w:rPr>
                <w:rFonts w:ascii="Tahoma" w:hAnsi="Tahoma" w:cs="Tahoma"/>
                <w:b w:val="0"/>
                <w:sz w:val="14"/>
                <w:szCs w:val="14"/>
                <w:lang w:val="fr-FR" w:eastAsia="en-US"/>
              </w:rPr>
            </w:pPr>
            <w:bookmarkStart w:id="324" w:name="_Toc336338009"/>
            <w:bookmarkStart w:id="325" w:name="_Toc343497138"/>
            <w:bookmarkEnd w:id="324"/>
            <w:r w:rsidRPr="002F5D6C">
              <w:rPr>
                <w:rFonts w:ascii="Tahoma" w:hAnsi="Tahoma" w:cs="Tahoma"/>
                <w:b w:val="0"/>
                <w:sz w:val="14"/>
                <w:szCs w:val="14"/>
                <w:lang w:val="fr-FR" w:eastAsia="en-US"/>
              </w:rPr>
              <w:t>CAL Fonctionnelle Supplémentaire Microsoft Dynamics AX 2012 (Utilisateur et Dispositif)</w:t>
            </w:r>
            <w:bookmarkEnd w:id="325"/>
          </w:p>
        </w:tc>
        <w:tc>
          <w:tcPr>
            <w:tcW w:w="450" w:type="dxa"/>
            <w:shd w:val="clear" w:color="auto" w:fill="FABF8F"/>
            <w:vAlign w:val="center"/>
          </w:tcPr>
          <w:p w14:paraId="22D0EAC6" w14:textId="77777777" w:rsidR="00F05845" w:rsidRPr="002F5D6C" w:rsidRDefault="00936578" w:rsidP="008B3381">
            <w:pPr>
              <w:pStyle w:val="TableText"/>
              <w:widowControl w:val="0"/>
              <w:spacing w:before="40" w:after="40"/>
              <w:rPr>
                <w:rFonts w:cs="Tahoma"/>
                <w:b/>
                <w:bCs/>
                <w:color w:val="0000FF"/>
                <w:sz w:val="13"/>
                <w:szCs w:val="13"/>
                <w:u w:val="single"/>
                <w:lang w:val="fr-FR" w:eastAsia="en-US"/>
              </w:rPr>
            </w:pPr>
            <w:hyperlink w:anchor="_63_Microsoft_Dynamics" w:history="1">
              <w:r w:rsidR="00D45467" w:rsidRPr="002F5D6C">
                <w:rPr>
                  <w:rStyle w:val="Hyperlink"/>
                  <w:rFonts w:cs="Tahoma"/>
                  <w:b/>
                  <w:bCs/>
                  <w:sz w:val="13"/>
                  <w:szCs w:val="13"/>
                  <w:lang w:val="fr-FR" w:eastAsia="en-US"/>
                </w:rPr>
                <w:t>63</w:t>
              </w:r>
            </w:hyperlink>
          </w:p>
        </w:tc>
        <w:tc>
          <w:tcPr>
            <w:tcW w:w="450" w:type="dxa"/>
            <w:shd w:val="clear" w:color="auto" w:fill="FABF8F"/>
            <w:vAlign w:val="center"/>
          </w:tcPr>
          <w:p w14:paraId="22D0EAC7"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09/12</w:t>
            </w:r>
          </w:p>
        </w:tc>
        <w:tc>
          <w:tcPr>
            <w:tcW w:w="360" w:type="dxa"/>
            <w:tcBorders>
              <w:right w:val="single" w:sz="18" w:space="0" w:color="auto"/>
            </w:tcBorders>
            <w:shd w:val="clear" w:color="auto" w:fill="FABF8F"/>
            <w:vAlign w:val="center"/>
          </w:tcPr>
          <w:p w14:paraId="22D0EAC8"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AC9"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CA"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CB"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CC"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CD"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CE"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ACF"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AD0"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D1"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AD2"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AD3"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540" w:type="dxa"/>
            <w:tcBorders>
              <w:right w:val="single" w:sz="18" w:space="0" w:color="auto"/>
            </w:tcBorders>
            <w:shd w:val="clear" w:color="auto" w:fill="FABF8F"/>
            <w:vAlign w:val="center"/>
          </w:tcPr>
          <w:p w14:paraId="22D0EAD4" w14:textId="77777777" w:rsidR="00F05845"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AD5"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D6" w14:textId="77777777" w:rsidR="00F05845" w:rsidRPr="002F5D6C" w:rsidRDefault="00517FB4"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(EES uniquement)</w:t>
            </w:r>
          </w:p>
        </w:tc>
        <w:tc>
          <w:tcPr>
            <w:tcW w:w="540" w:type="dxa"/>
            <w:shd w:val="clear" w:color="auto" w:fill="FABF8F"/>
            <w:vAlign w:val="center"/>
          </w:tcPr>
          <w:p w14:paraId="22D0EAD7" w14:textId="77777777" w:rsidR="00F05845" w:rsidRPr="002F5D6C" w:rsidRDefault="00F05845" w:rsidP="008B3381">
            <w:pPr>
              <w:pStyle w:val="TableText"/>
              <w:widowControl w:val="0"/>
              <w:spacing w:before="40" w:after="40"/>
              <w:rPr>
                <w:rFonts w:ascii="Tahoma" w:hAnsi="Tahoma" w:cs="Tahoma"/>
                <w:sz w:val="13"/>
                <w:lang w:val="fr-FR" w:eastAsia="en-US"/>
              </w:rPr>
            </w:pPr>
          </w:p>
        </w:tc>
      </w:tr>
      <w:tr w:rsidR="00F05845" w:rsidRPr="002F5D6C" w14:paraId="22D0EAEC" w14:textId="77777777" w:rsidTr="008B3381">
        <w:trPr>
          <w:trHeight w:val="145"/>
        </w:trPr>
        <w:tc>
          <w:tcPr>
            <w:tcW w:w="2714" w:type="dxa"/>
            <w:shd w:val="clear" w:color="auto" w:fill="FFFFFF"/>
            <w:vAlign w:val="center"/>
          </w:tcPr>
          <w:p w14:paraId="22D0EAD9" w14:textId="77777777" w:rsidR="00F05845" w:rsidRPr="002F5D6C" w:rsidRDefault="00517FB4" w:rsidP="00930333">
            <w:pPr>
              <w:pStyle w:val="Heading2"/>
              <w:spacing w:before="40" w:after="40"/>
              <w:ind w:left="0"/>
              <w:rPr>
                <w:rFonts w:ascii="Tahoma" w:hAnsi="Tahoma" w:cs="Tahoma"/>
                <w:b w:val="0"/>
                <w:sz w:val="14"/>
                <w:szCs w:val="14"/>
                <w:lang w:val="fr-FR" w:eastAsia="en-US"/>
              </w:rPr>
            </w:pPr>
            <w:bookmarkStart w:id="326" w:name="_Toc336338010"/>
            <w:bookmarkStart w:id="327" w:name="_Toc343497139"/>
            <w:bookmarkEnd w:id="326"/>
            <w:r w:rsidRPr="002F5D6C">
              <w:rPr>
                <w:rFonts w:ascii="Tahoma" w:hAnsi="Tahoma" w:cs="Tahoma"/>
                <w:b w:val="0"/>
                <w:sz w:val="14"/>
                <w:szCs w:val="14"/>
                <w:lang w:val="fr-FR" w:eastAsia="en-US"/>
              </w:rPr>
              <w:t>CAL Fonctionnelle Microsoft Dynamics AX 2012 (Utilisateur et Dispositif)</w:t>
            </w:r>
            <w:bookmarkEnd w:id="327"/>
          </w:p>
        </w:tc>
        <w:tc>
          <w:tcPr>
            <w:tcW w:w="450" w:type="dxa"/>
            <w:shd w:val="clear" w:color="auto" w:fill="FFFFFF"/>
            <w:vAlign w:val="center"/>
          </w:tcPr>
          <w:p w14:paraId="22D0EADA" w14:textId="77777777" w:rsidR="00F05845" w:rsidRPr="002F5D6C" w:rsidRDefault="00936578" w:rsidP="008B3381">
            <w:pPr>
              <w:pStyle w:val="TableText"/>
              <w:widowControl w:val="0"/>
              <w:spacing w:before="40" w:after="40"/>
              <w:rPr>
                <w:rFonts w:cs="Tahoma"/>
                <w:b/>
                <w:bCs/>
                <w:color w:val="0000FF"/>
                <w:sz w:val="13"/>
                <w:szCs w:val="13"/>
                <w:u w:val="single"/>
                <w:lang w:val="fr-FR" w:eastAsia="en-US"/>
              </w:rPr>
            </w:pPr>
            <w:hyperlink w:anchor="_63_Microsoft_Dynamics" w:history="1">
              <w:r w:rsidR="00D45467" w:rsidRPr="002F5D6C">
                <w:rPr>
                  <w:rStyle w:val="Hyperlink"/>
                  <w:rFonts w:cs="Tahoma"/>
                  <w:b/>
                  <w:bCs/>
                  <w:sz w:val="13"/>
                  <w:szCs w:val="13"/>
                  <w:lang w:val="fr-FR" w:eastAsia="en-US"/>
                </w:rPr>
                <w:t>63</w:t>
              </w:r>
            </w:hyperlink>
          </w:p>
        </w:tc>
        <w:tc>
          <w:tcPr>
            <w:tcW w:w="450" w:type="dxa"/>
            <w:shd w:val="clear" w:color="auto" w:fill="FFFFFF"/>
            <w:vAlign w:val="center"/>
          </w:tcPr>
          <w:p w14:paraId="22D0EADB"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09/12</w:t>
            </w:r>
          </w:p>
        </w:tc>
        <w:tc>
          <w:tcPr>
            <w:tcW w:w="360" w:type="dxa"/>
            <w:tcBorders>
              <w:right w:val="single" w:sz="18" w:space="0" w:color="auto"/>
            </w:tcBorders>
            <w:shd w:val="clear" w:color="auto" w:fill="FFFFFF"/>
            <w:vAlign w:val="center"/>
          </w:tcPr>
          <w:p w14:paraId="22D0EADC"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ADD"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DE"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DF"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E0"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E1"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E2"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AE3"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AE4"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E5"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AE6"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AE7"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540" w:type="dxa"/>
            <w:tcBorders>
              <w:right w:val="single" w:sz="18" w:space="0" w:color="auto"/>
            </w:tcBorders>
            <w:shd w:val="clear" w:color="auto" w:fill="FFFFFF"/>
            <w:vAlign w:val="center"/>
          </w:tcPr>
          <w:p w14:paraId="22D0EAE8" w14:textId="77777777" w:rsidR="00F05845"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AE9"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AEA" w14:textId="77777777" w:rsidR="00F05845" w:rsidRPr="002F5D6C" w:rsidRDefault="00517FB4"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(EES uniquement)</w:t>
            </w:r>
          </w:p>
        </w:tc>
        <w:tc>
          <w:tcPr>
            <w:tcW w:w="540" w:type="dxa"/>
            <w:shd w:val="clear" w:color="auto" w:fill="FFFFFF"/>
            <w:vAlign w:val="center"/>
          </w:tcPr>
          <w:p w14:paraId="22D0EAEB" w14:textId="77777777" w:rsidR="00F05845" w:rsidRPr="002F5D6C" w:rsidRDefault="00F05845" w:rsidP="008B3381">
            <w:pPr>
              <w:pStyle w:val="TableText"/>
              <w:widowControl w:val="0"/>
              <w:spacing w:before="40" w:after="40"/>
              <w:rPr>
                <w:rFonts w:ascii="Tahoma" w:hAnsi="Tahoma" w:cs="Tahoma"/>
                <w:sz w:val="13"/>
                <w:lang w:val="fr-FR" w:eastAsia="en-US"/>
              </w:rPr>
            </w:pPr>
          </w:p>
        </w:tc>
      </w:tr>
      <w:tr w:rsidR="00092855" w:rsidRPr="002F5D6C" w14:paraId="22D0EB00" w14:textId="77777777" w:rsidTr="008B3381">
        <w:trPr>
          <w:trHeight w:val="242"/>
        </w:trPr>
        <w:tc>
          <w:tcPr>
            <w:tcW w:w="2714" w:type="dxa"/>
            <w:shd w:val="clear" w:color="auto" w:fill="FABF8F"/>
            <w:vAlign w:val="center"/>
          </w:tcPr>
          <w:p w14:paraId="22D0EAED" w14:textId="77777777" w:rsidR="00F05845" w:rsidRPr="002F5D6C" w:rsidRDefault="00517FB4" w:rsidP="00930333">
            <w:pPr>
              <w:pStyle w:val="Heading2"/>
              <w:spacing w:before="40" w:after="40"/>
              <w:ind w:left="0"/>
              <w:rPr>
                <w:rFonts w:ascii="Tahoma" w:hAnsi="Tahoma" w:cs="Tahoma"/>
                <w:b w:val="0"/>
                <w:sz w:val="14"/>
                <w:szCs w:val="14"/>
                <w:lang w:val="fr-FR" w:eastAsia="en-US"/>
              </w:rPr>
            </w:pPr>
            <w:bookmarkStart w:id="328" w:name="_Toc336338011"/>
            <w:bookmarkStart w:id="329" w:name="_Toc343497140"/>
            <w:bookmarkEnd w:id="328"/>
            <w:r w:rsidRPr="002F5D6C">
              <w:rPr>
                <w:rFonts w:ascii="Tahoma" w:hAnsi="Tahoma" w:cs="Tahoma"/>
                <w:b w:val="0"/>
                <w:sz w:val="14"/>
                <w:szCs w:val="14"/>
                <w:lang w:val="fr-FR" w:eastAsia="en-US"/>
              </w:rPr>
              <w:t>CAL Libre</w:t>
            </w:r>
            <w:r w:rsidR="00DD6406">
              <w:rPr>
                <w:rFonts w:ascii="Tahoma" w:hAnsi="Tahoma" w:cs="Tahoma"/>
                <w:b w:val="0"/>
                <w:sz w:val="14"/>
                <w:szCs w:val="14"/>
                <w:lang w:val="fr-FR" w:eastAsia="en-US"/>
              </w:rPr>
              <w:t>-</w:t>
            </w:r>
            <w:r w:rsidRPr="002F5D6C">
              <w:rPr>
                <w:rFonts w:ascii="Tahoma" w:hAnsi="Tahoma" w:cs="Tahoma"/>
                <w:b w:val="0"/>
                <w:sz w:val="14"/>
                <w:szCs w:val="14"/>
                <w:lang w:val="fr-FR" w:eastAsia="en-US"/>
              </w:rPr>
              <w:t>Service Microsoft Dynamics AX 2012 (Utilisateur et Dispositif)</w:t>
            </w:r>
            <w:bookmarkEnd w:id="329"/>
          </w:p>
        </w:tc>
        <w:tc>
          <w:tcPr>
            <w:tcW w:w="450" w:type="dxa"/>
            <w:shd w:val="clear" w:color="auto" w:fill="FABF8F"/>
            <w:vAlign w:val="center"/>
          </w:tcPr>
          <w:p w14:paraId="22D0EAEE" w14:textId="77777777" w:rsidR="00F05845" w:rsidRPr="002F5D6C" w:rsidRDefault="00936578" w:rsidP="008B3381">
            <w:pPr>
              <w:pStyle w:val="TableText"/>
              <w:widowControl w:val="0"/>
              <w:spacing w:before="40" w:after="40"/>
              <w:rPr>
                <w:rFonts w:cs="Tahoma"/>
                <w:b/>
                <w:bCs/>
                <w:color w:val="0000FF"/>
                <w:sz w:val="13"/>
                <w:szCs w:val="13"/>
                <w:u w:val="single"/>
                <w:lang w:val="fr-FR" w:eastAsia="en-US"/>
              </w:rPr>
            </w:pPr>
            <w:hyperlink w:anchor="_63_Microsoft_Dynamics" w:history="1">
              <w:r w:rsidR="00D45467" w:rsidRPr="002F5D6C">
                <w:rPr>
                  <w:rStyle w:val="Hyperlink"/>
                  <w:rFonts w:cs="Tahoma"/>
                  <w:b/>
                  <w:bCs/>
                  <w:sz w:val="13"/>
                  <w:szCs w:val="13"/>
                  <w:lang w:val="fr-FR" w:eastAsia="en-US"/>
                </w:rPr>
                <w:t>63</w:t>
              </w:r>
            </w:hyperlink>
          </w:p>
        </w:tc>
        <w:tc>
          <w:tcPr>
            <w:tcW w:w="450" w:type="dxa"/>
            <w:shd w:val="clear" w:color="auto" w:fill="FABF8F"/>
            <w:vAlign w:val="center"/>
          </w:tcPr>
          <w:p w14:paraId="22D0EAEF"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09/12</w:t>
            </w:r>
          </w:p>
        </w:tc>
        <w:tc>
          <w:tcPr>
            <w:tcW w:w="360" w:type="dxa"/>
            <w:tcBorders>
              <w:right w:val="single" w:sz="18" w:space="0" w:color="auto"/>
            </w:tcBorders>
            <w:shd w:val="clear" w:color="auto" w:fill="FABF8F"/>
            <w:vAlign w:val="center"/>
          </w:tcPr>
          <w:p w14:paraId="22D0EAF0"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AF1"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F2"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F3"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F4"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F5"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F6"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AF7"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AF8"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F9"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AFA"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AFB"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AFC" w14:textId="77777777" w:rsidR="00F05845"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AFD"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AFE" w14:textId="77777777" w:rsidR="00F05845" w:rsidRPr="002F5D6C" w:rsidRDefault="00517FB4"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(EES uniquement)</w:t>
            </w:r>
          </w:p>
        </w:tc>
        <w:tc>
          <w:tcPr>
            <w:tcW w:w="540" w:type="dxa"/>
            <w:shd w:val="clear" w:color="auto" w:fill="FABF8F"/>
            <w:vAlign w:val="center"/>
          </w:tcPr>
          <w:p w14:paraId="22D0EAFF" w14:textId="77777777" w:rsidR="00F05845" w:rsidRPr="002F5D6C" w:rsidRDefault="00F05845" w:rsidP="008B3381">
            <w:pPr>
              <w:pStyle w:val="TableText"/>
              <w:widowControl w:val="0"/>
              <w:spacing w:before="40" w:after="40"/>
              <w:rPr>
                <w:rFonts w:ascii="Tahoma" w:hAnsi="Tahoma" w:cs="Tahoma"/>
                <w:sz w:val="13"/>
                <w:lang w:val="fr-FR" w:eastAsia="en-US"/>
              </w:rPr>
            </w:pPr>
          </w:p>
        </w:tc>
      </w:tr>
      <w:tr w:rsidR="00F05845" w:rsidRPr="002F5D6C" w14:paraId="22D0EB14" w14:textId="77777777" w:rsidTr="008B3381">
        <w:trPr>
          <w:trHeight w:val="145"/>
        </w:trPr>
        <w:tc>
          <w:tcPr>
            <w:tcW w:w="2714" w:type="dxa"/>
            <w:shd w:val="clear" w:color="auto" w:fill="FFFFFF"/>
            <w:vAlign w:val="center"/>
          </w:tcPr>
          <w:p w14:paraId="22D0EB01" w14:textId="77777777" w:rsidR="00F05845" w:rsidRPr="002F5D6C" w:rsidRDefault="00517FB4" w:rsidP="00930333">
            <w:pPr>
              <w:pStyle w:val="Heading2"/>
              <w:spacing w:before="40" w:after="40"/>
              <w:ind w:left="0"/>
              <w:rPr>
                <w:rFonts w:ascii="Tahoma" w:hAnsi="Tahoma" w:cs="Tahoma"/>
                <w:b w:val="0"/>
                <w:sz w:val="14"/>
                <w:szCs w:val="14"/>
                <w:lang w:val="fr-FR" w:eastAsia="en-US"/>
              </w:rPr>
            </w:pPr>
            <w:bookmarkStart w:id="330" w:name="_Toc336338012"/>
            <w:bookmarkStart w:id="331" w:name="_Toc343497141"/>
            <w:bookmarkEnd w:id="330"/>
            <w:r w:rsidRPr="002F5D6C">
              <w:rPr>
                <w:rFonts w:ascii="Tahoma" w:hAnsi="Tahoma" w:cs="Tahoma"/>
                <w:b w:val="0"/>
                <w:sz w:val="14"/>
                <w:szCs w:val="14"/>
                <w:lang w:val="fr-FR" w:eastAsia="en-US"/>
              </w:rPr>
              <w:t>Microsoft Dynamics AX 2012 Server</w:t>
            </w:r>
            <w:bookmarkEnd w:id="331"/>
          </w:p>
        </w:tc>
        <w:tc>
          <w:tcPr>
            <w:tcW w:w="450" w:type="dxa"/>
            <w:shd w:val="clear" w:color="auto" w:fill="FFFFFF"/>
            <w:vAlign w:val="center"/>
          </w:tcPr>
          <w:p w14:paraId="22D0EB02" w14:textId="77777777" w:rsidR="00F05845" w:rsidRPr="002F5D6C" w:rsidRDefault="00936578" w:rsidP="008B3381">
            <w:pPr>
              <w:pStyle w:val="TableText"/>
              <w:widowControl w:val="0"/>
              <w:spacing w:before="40" w:after="40"/>
              <w:rPr>
                <w:rFonts w:cs="Tahoma"/>
                <w:b/>
                <w:bCs/>
                <w:color w:val="0000FF"/>
                <w:sz w:val="13"/>
                <w:szCs w:val="13"/>
                <w:u w:val="single"/>
                <w:lang w:val="fr-FR" w:eastAsia="en-US"/>
              </w:rPr>
            </w:pPr>
            <w:hyperlink w:anchor="_63_Microsoft_Dynamics" w:history="1">
              <w:r w:rsidR="00D45467" w:rsidRPr="002F5D6C">
                <w:rPr>
                  <w:rStyle w:val="Hyperlink"/>
                  <w:rFonts w:cs="Tahoma"/>
                  <w:b/>
                  <w:bCs/>
                  <w:sz w:val="13"/>
                  <w:szCs w:val="13"/>
                  <w:lang w:val="fr-FR" w:eastAsia="en-US"/>
                </w:rPr>
                <w:t>63</w:t>
              </w:r>
            </w:hyperlink>
          </w:p>
        </w:tc>
        <w:tc>
          <w:tcPr>
            <w:tcW w:w="450" w:type="dxa"/>
            <w:shd w:val="clear" w:color="auto" w:fill="FFFFFF"/>
            <w:vAlign w:val="center"/>
          </w:tcPr>
          <w:p w14:paraId="22D0EB03" w14:textId="77777777" w:rsidR="00F05845"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08/12</w:t>
            </w:r>
          </w:p>
        </w:tc>
        <w:tc>
          <w:tcPr>
            <w:tcW w:w="360" w:type="dxa"/>
            <w:tcBorders>
              <w:right w:val="single" w:sz="18" w:space="0" w:color="auto"/>
            </w:tcBorders>
            <w:shd w:val="clear" w:color="auto" w:fill="FFFFFF"/>
            <w:vAlign w:val="center"/>
          </w:tcPr>
          <w:p w14:paraId="22D0EB04"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B05"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06"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07"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08"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09"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0A"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B0B"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B0C"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0D"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B0E"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B0F"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540" w:type="dxa"/>
            <w:tcBorders>
              <w:right w:val="single" w:sz="18" w:space="0" w:color="auto"/>
            </w:tcBorders>
            <w:shd w:val="clear" w:color="auto" w:fill="FFFFFF"/>
            <w:vAlign w:val="center"/>
          </w:tcPr>
          <w:p w14:paraId="22D0EB10" w14:textId="77777777" w:rsidR="00F05845"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B11"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12" w14:textId="77777777" w:rsidR="00F05845" w:rsidRPr="002F5D6C" w:rsidRDefault="00517FB4"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(EES uniquement)</w:t>
            </w:r>
          </w:p>
        </w:tc>
        <w:tc>
          <w:tcPr>
            <w:tcW w:w="540" w:type="dxa"/>
            <w:shd w:val="clear" w:color="auto" w:fill="FFFFFF"/>
            <w:vAlign w:val="center"/>
          </w:tcPr>
          <w:p w14:paraId="22D0EB13" w14:textId="77777777" w:rsidR="00F05845" w:rsidRPr="002F5D6C" w:rsidRDefault="00F05845" w:rsidP="008B3381">
            <w:pPr>
              <w:pStyle w:val="TableText"/>
              <w:widowControl w:val="0"/>
              <w:spacing w:before="40" w:after="40"/>
              <w:rPr>
                <w:rFonts w:ascii="Tahoma" w:hAnsi="Tahoma" w:cs="Tahoma"/>
                <w:sz w:val="13"/>
                <w:lang w:val="fr-FR" w:eastAsia="en-US"/>
              </w:rPr>
            </w:pPr>
          </w:p>
        </w:tc>
      </w:tr>
      <w:tr w:rsidR="00092855" w:rsidRPr="002F5D6C" w14:paraId="22D0EB28" w14:textId="77777777" w:rsidTr="008B3381">
        <w:trPr>
          <w:trHeight w:val="278"/>
        </w:trPr>
        <w:tc>
          <w:tcPr>
            <w:tcW w:w="2714" w:type="dxa"/>
            <w:shd w:val="clear" w:color="auto" w:fill="FABF8F"/>
            <w:vAlign w:val="center"/>
          </w:tcPr>
          <w:p w14:paraId="22D0EB15" w14:textId="77777777" w:rsidR="00F05845" w:rsidRPr="002F5D6C" w:rsidRDefault="00517FB4" w:rsidP="00930333">
            <w:pPr>
              <w:pStyle w:val="Heading2"/>
              <w:spacing w:before="40" w:after="40"/>
              <w:ind w:left="0"/>
              <w:rPr>
                <w:rFonts w:ascii="Tahoma" w:hAnsi="Tahoma" w:cs="Tahoma"/>
                <w:b w:val="0"/>
                <w:sz w:val="14"/>
                <w:szCs w:val="14"/>
                <w:lang w:val="fr-FR" w:eastAsia="en-US"/>
              </w:rPr>
            </w:pPr>
            <w:bookmarkStart w:id="332" w:name="_Toc336338013"/>
            <w:bookmarkStart w:id="333" w:name="_Toc343497142"/>
            <w:bookmarkEnd w:id="332"/>
            <w:r w:rsidRPr="002F5D6C">
              <w:rPr>
                <w:rFonts w:ascii="Tahoma" w:hAnsi="Tahoma" w:cs="Tahoma"/>
                <w:b w:val="0"/>
                <w:sz w:val="14"/>
                <w:szCs w:val="14"/>
                <w:lang w:val="fr-FR" w:eastAsia="en-US"/>
              </w:rPr>
              <w:t>CAL Tâche Supplémentaire Microsoft Dynamics AX 2012 (Utilisateur et Dispositif)</w:t>
            </w:r>
            <w:bookmarkEnd w:id="333"/>
          </w:p>
        </w:tc>
        <w:tc>
          <w:tcPr>
            <w:tcW w:w="450" w:type="dxa"/>
            <w:shd w:val="clear" w:color="auto" w:fill="FABF8F"/>
            <w:vAlign w:val="center"/>
          </w:tcPr>
          <w:p w14:paraId="22D0EB16" w14:textId="77777777" w:rsidR="00F05845" w:rsidRPr="002F5D6C" w:rsidRDefault="00936578" w:rsidP="008B3381">
            <w:pPr>
              <w:pStyle w:val="TableText"/>
              <w:widowControl w:val="0"/>
              <w:spacing w:before="40" w:after="40"/>
              <w:rPr>
                <w:rFonts w:cs="Tahoma"/>
                <w:b/>
                <w:bCs/>
                <w:color w:val="0000FF"/>
                <w:sz w:val="13"/>
                <w:szCs w:val="13"/>
                <w:u w:val="single"/>
                <w:lang w:val="fr-FR" w:eastAsia="en-US"/>
              </w:rPr>
            </w:pPr>
            <w:hyperlink w:anchor="_63_Microsoft_Dynamics" w:history="1">
              <w:r w:rsidR="00D45467" w:rsidRPr="002F5D6C">
                <w:rPr>
                  <w:rStyle w:val="Hyperlink"/>
                  <w:rFonts w:cs="Tahoma"/>
                  <w:b/>
                  <w:bCs/>
                  <w:sz w:val="13"/>
                  <w:szCs w:val="13"/>
                  <w:lang w:val="fr-FR" w:eastAsia="en-US"/>
                </w:rPr>
                <w:t>63</w:t>
              </w:r>
            </w:hyperlink>
          </w:p>
        </w:tc>
        <w:tc>
          <w:tcPr>
            <w:tcW w:w="450" w:type="dxa"/>
            <w:shd w:val="clear" w:color="auto" w:fill="FABF8F"/>
            <w:vAlign w:val="center"/>
          </w:tcPr>
          <w:p w14:paraId="22D0EB17"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09/12</w:t>
            </w:r>
          </w:p>
        </w:tc>
        <w:tc>
          <w:tcPr>
            <w:tcW w:w="360" w:type="dxa"/>
            <w:tcBorders>
              <w:right w:val="single" w:sz="18" w:space="0" w:color="auto"/>
            </w:tcBorders>
            <w:shd w:val="clear" w:color="auto" w:fill="FABF8F"/>
            <w:vAlign w:val="center"/>
          </w:tcPr>
          <w:p w14:paraId="22D0EB18"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B19"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1A"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1B"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1C"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1D"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1E"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B1F"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B20"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21"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B22"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B23"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B24" w14:textId="77777777" w:rsidR="00F05845"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B25"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26" w14:textId="77777777" w:rsidR="00F05845" w:rsidRPr="002F5D6C" w:rsidRDefault="00517FB4"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(EES uniquement)</w:t>
            </w:r>
          </w:p>
        </w:tc>
        <w:tc>
          <w:tcPr>
            <w:tcW w:w="540" w:type="dxa"/>
            <w:shd w:val="clear" w:color="auto" w:fill="FABF8F"/>
            <w:vAlign w:val="center"/>
          </w:tcPr>
          <w:p w14:paraId="22D0EB27" w14:textId="77777777" w:rsidR="00F05845" w:rsidRPr="002F5D6C" w:rsidRDefault="00F05845" w:rsidP="008B3381">
            <w:pPr>
              <w:pStyle w:val="TableText"/>
              <w:widowControl w:val="0"/>
              <w:spacing w:before="40" w:after="40"/>
              <w:rPr>
                <w:rFonts w:ascii="Tahoma" w:hAnsi="Tahoma" w:cs="Tahoma"/>
                <w:sz w:val="13"/>
                <w:lang w:val="fr-FR" w:eastAsia="en-US"/>
              </w:rPr>
            </w:pPr>
          </w:p>
        </w:tc>
      </w:tr>
      <w:tr w:rsidR="00F05845" w:rsidRPr="002F5D6C" w14:paraId="22D0EB3C" w14:textId="77777777" w:rsidTr="008B3381">
        <w:trPr>
          <w:trHeight w:val="145"/>
        </w:trPr>
        <w:tc>
          <w:tcPr>
            <w:tcW w:w="2714" w:type="dxa"/>
            <w:shd w:val="clear" w:color="auto" w:fill="FFFFFF"/>
            <w:vAlign w:val="center"/>
          </w:tcPr>
          <w:p w14:paraId="22D0EB29" w14:textId="77777777" w:rsidR="00F05845" w:rsidRPr="002F5D6C" w:rsidRDefault="00517FB4" w:rsidP="00930333">
            <w:pPr>
              <w:pStyle w:val="Heading2"/>
              <w:spacing w:before="40" w:after="40"/>
              <w:ind w:left="0"/>
              <w:rPr>
                <w:rFonts w:ascii="Tahoma" w:hAnsi="Tahoma" w:cs="Tahoma"/>
                <w:b w:val="0"/>
                <w:sz w:val="14"/>
                <w:szCs w:val="14"/>
                <w:lang w:val="fr-FR" w:eastAsia="en-US"/>
              </w:rPr>
            </w:pPr>
            <w:bookmarkStart w:id="334" w:name="_Toc336338014"/>
            <w:bookmarkStart w:id="335" w:name="_Toc343497143"/>
            <w:bookmarkEnd w:id="334"/>
            <w:r w:rsidRPr="002F5D6C">
              <w:rPr>
                <w:rFonts w:ascii="Tahoma" w:hAnsi="Tahoma" w:cs="Tahoma"/>
                <w:b w:val="0"/>
                <w:sz w:val="14"/>
                <w:szCs w:val="14"/>
                <w:lang w:val="fr-FR" w:eastAsia="en-US"/>
              </w:rPr>
              <w:t>CAL Tâche Microsoft Dynamics AX 2012 (Utilisateur et Dispositif)</w:t>
            </w:r>
            <w:bookmarkEnd w:id="335"/>
          </w:p>
        </w:tc>
        <w:tc>
          <w:tcPr>
            <w:tcW w:w="450" w:type="dxa"/>
            <w:shd w:val="clear" w:color="auto" w:fill="FFFFFF"/>
            <w:vAlign w:val="center"/>
          </w:tcPr>
          <w:p w14:paraId="22D0EB2A" w14:textId="77777777" w:rsidR="00F05845" w:rsidRPr="002F5D6C" w:rsidRDefault="00936578" w:rsidP="008B3381">
            <w:pPr>
              <w:pStyle w:val="TableText"/>
              <w:widowControl w:val="0"/>
              <w:spacing w:before="40" w:after="40"/>
              <w:rPr>
                <w:rFonts w:cs="Tahoma"/>
                <w:b/>
                <w:bCs/>
                <w:color w:val="0000FF"/>
                <w:sz w:val="13"/>
                <w:szCs w:val="13"/>
                <w:u w:val="single"/>
                <w:lang w:val="fr-FR" w:eastAsia="en-US"/>
              </w:rPr>
            </w:pPr>
            <w:hyperlink w:anchor="_63_Microsoft_Dynamics" w:history="1">
              <w:r w:rsidR="00D45467" w:rsidRPr="002F5D6C">
                <w:rPr>
                  <w:rStyle w:val="Hyperlink"/>
                  <w:rFonts w:cs="Tahoma"/>
                  <w:b/>
                  <w:bCs/>
                  <w:sz w:val="13"/>
                  <w:szCs w:val="13"/>
                  <w:lang w:val="fr-FR" w:eastAsia="en-US"/>
                </w:rPr>
                <w:t>63</w:t>
              </w:r>
            </w:hyperlink>
          </w:p>
        </w:tc>
        <w:tc>
          <w:tcPr>
            <w:tcW w:w="450" w:type="dxa"/>
            <w:shd w:val="clear" w:color="auto" w:fill="FFFFFF"/>
            <w:vAlign w:val="center"/>
          </w:tcPr>
          <w:p w14:paraId="22D0EB2B"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09/12</w:t>
            </w:r>
          </w:p>
        </w:tc>
        <w:tc>
          <w:tcPr>
            <w:tcW w:w="360" w:type="dxa"/>
            <w:tcBorders>
              <w:right w:val="single" w:sz="18" w:space="0" w:color="auto"/>
            </w:tcBorders>
            <w:shd w:val="clear" w:color="auto" w:fill="FFFFFF"/>
            <w:vAlign w:val="center"/>
          </w:tcPr>
          <w:p w14:paraId="22D0EB2C"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B2D"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2E"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2F"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30"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31"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32"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B33"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B34"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35"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B36"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B37" w14:textId="77777777" w:rsidR="00F05845" w:rsidRPr="002F5D6C" w:rsidRDefault="00F05845"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FFFFF"/>
            <w:vAlign w:val="center"/>
          </w:tcPr>
          <w:p w14:paraId="22D0EB38" w14:textId="77777777" w:rsidR="00F05845"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B39" w14:textId="77777777" w:rsidR="00F05845" w:rsidRPr="002F5D6C" w:rsidRDefault="00F05845"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3A" w14:textId="77777777" w:rsidR="00F05845" w:rsidRPr="002F5D6C" w:rsidRDefault="00517FB4"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(EES uniquement)</w:t>
            </w:r>
          </w:p>
        </w:tc>
        <w:tc>
          <w:tcPr>
            <w:tcW w:w="540" w:type="dxa"/>
            <w:shd w:val="clear" w:color="auto" w:fill="FFFFFF"/>
            <w:vAlign w:val="center"/>
          </w:tcPr>
          <w:p w14:paraId="22D0EB3B" w14:textId="77777777" w:rsidR="00F05845" w:rsidRPr="002F5D6C" w:rsidRDefault="00F05845" w:rsidP="008B3381">
            <w:pPr>
              <w:pStyle w:val="TableText"/>
              <w:widowControl w:val="0"/>
              <w:spacing w:before="40" w:after="40"/>
              <w:rPr>
                <w:rFonts w:ascii="Tahoma" w:hAnsi="Tahoma" w:cs="Tahoma"/>
                <w:sz w:val="13"/>
                <w:lang w:val="fr-FR" w:eastAsia="en-US"/>
              </w:rPr>
            </w:pPr>
          </w:p>
        </w:tc>
      </w:tr>
      <w:tr w:rsidR="001C38D4" w:rsidRPr="002F5D6C" w14:paraId="22D0EB50" w14:textId="77777777" w:rsidTr="008B3381">
        <w:trPr>
          <w:trHeight w:val="145"/>
        </w:trPr>
        <w:tc>
          <w:tcPr>
            <w:tcW w:w="2714" w:type="dxa"/>
            <w:shd w:val="clear" w:color="auto" w:fill="FABF8F"/>
            <w:vAlign w:val="center"/>
          </w:tcPr>
          <w:p w14:paraId="22D0EB3D" w14:textId="77777777" w:rsidR="00C031FA" w:rsidRPr="002F5D6C" w:rsidRDefault="00C031FA" w:rsidP="008B3381">
            <w:pPr>
              <w:pStyle w:val="Heading2"/>
              <w:spacing w:before="40" w:after="40"/>
              <w:ind w:left="0"/>
              <w:rPr>
                <w:rFonts w:ascii="Tahoma" w:hAnsi="Tahoma" w:cs="Tahoma"/>
                <w:b w:val="0"/>
                <w:sz w:val="14"/>
                <w:szCs w:val="14"/>
                <w:lang w:val="fr-FR" w:eastAsia="en-US"/>
              </w:rPr>
            </w:pPr>
            <w:bookmarkStart w:id="336" w:name="_Toc336338015"/>
            <w:bookmarkStart w:id="337" w:name="_Toc343497144"/>
            <w:bookmarkEnd w:id="336"/>
            <w:r w:rsidRPr="002F5D6C">
              <w:rPr>
                <w:rFonts w:ascii="Tahoma" w:hAnsi="Tahoma" w:cs="Tahoma"/>
                <w:b w:val="0"/>
                <w:sz w:val="14"/>
                <w:szCs w:val="14"/>
                <w:lang w:val="fr-FR" w:eastAsia="en-US"/>
              </w:rPr>
              <w:t>CAL Microsoft Dynamics CRM 2011 (Utilisateur et Dispositif)</w:t>
            </w:r>
            <w:bookmarkEnd w:id="337"/>
          </w:p>
        </w:tc>
        <w:bookmarkStart w:id="338" w:name="_Hlt336251084"/>
        <w:bookmarkEnd w:id="338"/>
        <w:tc>
          <w:tcPr>
            <w:tcW w:w="450" w:type="dxa"/>
            <w:shd w:val="clear" w:color="auto" w:fill="FABF8F"/>
            <w:vAlign w:val="center"/>
          </w:tcPr>
          <w:p w14:paraId="22D0EB3E" w14:textId="77777777" w:rsidR="00C031FA" w:rsidRPr="002F5D6C" w:rsidRDefault="00D12348" w:rsidP="008B3381">
            <w:pPr>
              <w:pStyle w:val="TableText"/>
              <w:widowControl w:val="0"/>
              <w:spacing w:before="40" w:after="40"/>
              <w:rPr>
                <w:rFonts w:cs="Tahoma"/>
                <w:b/>
                <w:bCs/>
                <w:color w:val="0000FF"/>
                <w:sz w:val="13"/>
                <w:szCs w:val="13"/>
                <w:u w:val="single"/>
                <w:lang w:val="fr-FR" w:eastAsia="en-US"/>
              </w:rPr>
            </w:pPr>
            <w:r w:rsidRPr="002F5D6C">
              <w:rPr>
                <w:rFonts w:cs="Tahoma"/>
                <w:b/>
                <w:bCs/>
                <w:sz w:val="13"/>
                <w:szCs w:val="13"/>
                <w:lang w:val="fr-FR" w:eastAsia="en-US"/>
              </w:rPr>
              <w:fldChar w:fldCharType="begin"/>
            </w:r>
            <w:r w:rsidR="00D45467" w:rsidRPr="002F5D6C">
              <w:rPr>
                <w:rFonts w:cs="Tahoma"/>
                <w:b/>
                <w:bCs/>
                <w:sz w:val="13"/>
                <w:szCs w:val="13"/>
                <w:lang w:val="fr-FR" w:eastAsia="en-US"/>
              </w:rPr>
              <w:instrText>HYPERLINK  \l "_68_Microsoft_Dynamics"</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64</w:t>
            </w:r>
            <w:r w:rsidRPr="002F5D6C">
              <w:rPr>
                <w:rFonts w:cs="Tahoma"/>
                <w:b/>
                <w:bCs/>
                <w:sz w:val="13"/>
                <w:szCs w:val="13"/>
                <w:lang w:val="fr-FR" w:eastAsia="en-US"/>
              </w:rPr>
              <w:fldChar w:fldCharType="end"/>
            </w:r>
          </w:p>
        </w:tc>
        <w:tc>
          <w:tcPr>
            <w:tcW w:w="450" w:type="dxa"/>
            <w:shd w:val="clear" w:color="auto" w:fill="FABF8F"/>
            <w:vAlign w:val="center"/>
          </w:tcPr>
          <w:p w14:paraId="22D0EB3F" w14:textId="77777777" w:rsidR="00C031FA"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04/01</w:t>
            </w:r>
          </w:p>
        </w:tc>
        <w:tc>
          <w:tcPr>
            <w:tcW w:w="360" w:type="dxa"/>
            <w:tcBorders>
              <w:right w:val="single" w:sz="18" w:space="0" w:color="auto"/>
            </w:tcBorders>
            <w:shd w:val="clear" w:color="auto" w:fill="FABF8F"/>
            <w:vAlign w:val="center"/>
          </w:tcPr>
          <w:p w14:paraId="22D0EB40"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B41"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42"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ABF8F"/>
            <w:vAlign w:val="center"/>
          </w:tcPr>
          <w:p w14:paraId="22D0EB43"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w:t>
            </w:r>
          </w:p>
        </w:tc>
        <w:tc>
          <w:tcPr>
            <w:tcW w:w="450" w:type="dxa"/>
            <w:shd w:val="clear" w:color="auto" w:fill="FABF8F"/>
            <w:vAlign w:val="center"/>
          </w:tcPr>
          <w:p w14:paraId="22D0EB44"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shd w:val="clear" w:color="auto" w:fill="FABF8F"/>
            <w:vAlign w:val="center"/>
          </w:tcPr>
          <w:p w14:paraId="22D0EB45"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shd w:val="clear" w:color="auto" w:fill="FABF8F"/>
            <w:vAlign w:val="center"/>
          </w:tcPr>
          <w:p w14:paraId="22D0EB46"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360" w:type="dxa"/>
            <w:tcBorders>
              <w:right w:val="single" w:sz="18" w:space="0" w:color="auto"/>
            </w:tcBorders>
            <w:shd w:val="clear" w:color="auto" w:fill="FABF8F"/>
            <w:vAlign w:val="center"/>
          </w:tcPr>
          <w:p w14:paraId="22D0EB47"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tcBorders>
              <w:left w:val="single" w:sz="18" w:space="0" w:color="auto"/>
            </w:tcBorders>
            <w:shd w:val="clear" w:color="auto" w:fill="FABF8F"/>
            <w:vAlign w:val="center"/>
          </w:tcPr>
          <w:p w14:paraId="22D0EB48"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49"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w:t>
            </w:r>
          </w:p>
        </w:tc>
        <w:tc>
          <w:tcPr>
            <w:tcW w:w="450" w:type="dxa"/>
            <w:tcBorders>
              <w:right w:val="single" w:sz="18" w:space="0" w:color="auto"/>
            </w:tcBorders>
            <w:shd w:val="clear" w:color="auto" w:fill="FABF8F"/>
            <w:vAlign w:val="center"/>
          </w:tcPr>
          <w:p w14:paraId="22D0EB4A"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tcBorders>
              <w:left w:val="single" w:sz="18" w:space="0" w:color="auto"/>
            </w:tcBorders>
            <w:shd w:val="clear" w:color="auto" w:fill="FABF8F"/>
            <w:vAlign w:val="center"/>
          </w:tcPr>
          <w:p w14:paraId="22D0EB4B"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540" w:type="dxa"/>
            <w:tcBorders>
              <w:right w:val="single" w:sz="18" w:space="0" w:color="auto"/>
            </w:tcBorders>
            <w:shd w:val="clear" w:color="auto" w:fill="FABF8F"/>
            <w:vAlign w:val="center"/>
          </w:tcPr>
          <w:p w14:paraId="22D0EB4C"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B4D"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B4E"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EB4F"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B64" w14:textId="77777777" w:rsidTr="008B3381">
        <w:trPr>
          <w:trHeight w:val="145"/>
        </w:trPr>
        <w:tc>
          <w:tcPr>
            <w:tcW w:w="2714" w:type="dxa"/>
            <w:shd w:val="clear" w:color="auto" w:fill="FFFFFF"/>
            <w:vAlign w:val="center"/>
          </w:tcPr>
          <w:p w14:paraId="22D0EB51" w14:textId="77777777" w:rsidR="00C031FA" w:rsidRPr="002F5D6C" w:rsidRDefault="00C031FA" w:rsidP="008B3381">
            <w:pPr>
              <w:pStyle w:val="Heading2"/>
              <w:spacing w:before="40" w:after="40"/>
              <w:ind w:left="0"/>
              <w:rPr>
                <w:rFonts w:ascii="Tahoma" w:hAnsi="Tahoma" w:cs="Tahoma"/>
                <w:b w:val="0"/>
                <w:sz w:val="14"/>
                <w:szCs w:val="14"/>
                <w:lang w:val="fr-FR" w:eastAsia="en-US"/>
              </w:rPr>
            </w:pPr>
            <w:bookmarkStart w:id="339" w:name="_Toc336338016"/>
            <w:bookmarkStart w:id="340" w:name="_Toc343497145"/>
            <w:bookmarkEnd w:id="339"/>
            <w:r w:rsidRPr="002F5D6C">
              <w:rPr>
                <w:rFonts w:ascii="Tahoma" w:hAnsi="Tahoma" w:cs="Tahoma"/>
                <w:b w:val="0"/>
                <w:sz w:val="14"/>
                <w:szCs w:val="14"/>
                <w:lang w:val="fr-FR" w:eastAsia="en-US"/>
              </w:rPr>
              <w:t>CAL Employee Self Service (ESS) Microsoft</w:t>
            </w:r>
            <w:r w:rsidR="00FA16B9" w:rsidRPr="002F5D6C">
              <w:rPr>
                <w:rFonts w:ascii="Tahoma" w:hAnsi="Tahoma" w:cs="Tahoma"/>
                <w:b w:val="0"/>
                <w:sz w:val="14"/>
                <w:szCs w:val="14"/>
                <w:lang w:val="fr-FR" w:eastAsia="en-US"/>
              </w:rPr>
              <w:t> </w:t>
            </w:r>
            <w:r w:rsidRPr="002F5D6C">
              <w:rPr>
                <w:rFonts w:ascii="Tahoma" w:hAnsi="Tahoma" w:cs="Tahoma"/>
                <w:b w:val="0"/>
                <w:sz w:val="14"/>
                <w:szCs w:val="14"/>
                <w:lang w:val="fr-FR" w:eastAsia="en-US"/>
              </w:rPr>
              <w:t>Dynamics CRM 2011 (Utilisateur</w:t>
            </w:r>
            <w:r w:rsidR="00FA16B9" w:rsidRPr="002F5D6C">
              <w:rPr>
                <w:rFonts w:ascii="Tahoma" w:hAnsi="Tahoma" w:cs="Tahoma"/>
                <w:b w:val="0"/>
                <w:sz w:val="14"/>
                <w:szCs w:val="14"/>
                <w:lang w:val="fr-FR" w:eastAsia="en-US"/>
              </w:rPr>
              <w:t> </w:t>
            </w:r>
            <w:r w:rsidRPr="002F5D6C">
              <w:rPr>
                <w:rFonts w:ascii="Tahoma" w:hAnsi="Tahoma" w:cs="Tahoma"/>
                <w:b w:val="0"/>
                <w:sz w:val="14"/>
                <w:szCs w:val="14"/>
                <w:lang w:val="fr-FR" w:eastAsia="en-US"/>
              </w:rPr>
              <w:t>et Dispositif)</w:t>
            </w:r>
            <w:bookmarkEnd w:id="340"/>
          </w:p>
        </w:tc>
        <w:tc>
          <w:tcPr>
            <w:tcW w:w="450" w:type="dxa"/>
            <w:shd w:val="clear" w:color="auto" w:fill="FFFFFF"/>
            <w:vAlign w:val="center"/>
          </w:tcPr>
          <w:p w14:paraId="22D0EB52" w14:textId="77777777" w:rsidR="00C031FA" w:rsidRPr="002F5D6C" w:rsidRDefault="00936578" w:rsidP="008B3381">
            <w:pPr>
              <w:pStyle w:val="TableText"/>
              <w:widowControl w:val="0"/>
              <w:spacing w:before="40" w:after="40"/>
              <w:rPr>
                <w:rFonts w:cs="Tahoma"/>
                <w:b/>
                <w:bCs/>
                <w:color w:val="0000FF"/>
                <w:sz w:val="13"/>
                <w:szCs w:val="13"/>
                <w:u w:val="single"/>
                <w:lang w:val="fr-FR" w:eastAsia="en-US"/>
              </w:rPr>
            </w:pPr>
            <w:hyperlink w:anchor="_68_Microsoft_Dynamics" w:history="1">
              <w:r w:rsidR="00D45467" w:rsidRPr="002F5D6C">
                <w:rPr>
                  <w:rStyle w:val="Hyperlink"/>
                  <w:rFonts w:cs="Tahoma"/>
                  <w:b/>
                  <w:bCs/>
                  <w:sz w:val="13"/>
                  <w:szCs w:val="13"/>
                  <w:lang w:val="fr-FR" w:eastAsia="en-US"/>
                </w:rPr>
                <w:t>64</w:t>
              </w:r>
            </w:hyperlink>
          </w:p>
        </w:tc>
        <w:tc>
          <w:tcPr>
            <w:tcW w:w="450" w:type="dxa"/>
            <w:shd w:val="clear" w:color="auto" w:fill="FFFFFF"/>
            <w:vAlign w:val="center"/>
          </w:tcPr>
          <w:p w14:paraId="22D0EB53" w14:textId="77777777" w:rsidR="00C031FA"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04/01</w:t>
            </w:r>
          </w:p>
        </w:tc>
        <w:tc>
          <w:tcPr>
            <w:tcW w:w="360" w:type="dxa"/>
            <w:tcBorders>
              <w:right w:val="single" w:sz="18" w:space="0" w:color="auto"/>
            </w:tcBorders>
            <w:shd w:val="clear" w:color="auto" w:fill="FFFFFF"/>
            <w:vAlign w:val="center"/>
          </w:tcPr>
          <w:p w14:paraId="22D0EB54"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B55"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56"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FFFFF"/>
            <w:vAlign w:val="center"/>
          </w:tcPr>
          <w:p w14:paraId="22D0EB57"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EB58"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EB59"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EB5A"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FFFFF"/>
            <w:vAlign w:val="center"/>
          </w:tcPr>
          <w:p w14:paraId="22D0EB5B"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FFFFF"/>
            <w:vAlign w:val="center"/>
          </w:tcPr>
          <w:p w14:paraId="22D0EB5C"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5D"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FFFFF"/>
            <w:vAlign w:val="center"/>
          </w:tcPr>
          <w:p w14:paraId="22D0EB5E"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FFFFF"/>
            <w:vAlign w:val="center"/>
          </w:tcPr>
          <w:p w14:paraId="22D0EB5F"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FFFFF"/>
            <w:vAlign w:val="center"/>
          </w:tcPr>
          <w:p w14:paraId="22D0EB60"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B61"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B62"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FFFFF"/>
            <w:vAlign w:val="center"/>
          </w:tcPr>
          <w:p w14:paraId="22D0EB63"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B78" w14:textId="77777777" w:rsidTr="008B3381">
        <w:trPr>
          <w:trHeight w:val="145"/>
        </w:trPr>
        <w:tc>
          <w:tcPr>
            <w:tcW w:w="2714" w:type="dxa"/>
            <w:shd w:val="clear" w:color="auto" w:fill="FABF8F"/>
            <w:vAlign w:val="center"/>
          </w:tcPr>
          <w:p w14:paraId="22D0EB65" w14:textId="77777777" w:rsidR="00C031FA" w:rsidRPr="002F5D6C" w:rsidRDefault="00C031FA" w:rsidP="008B3381">
            <w:pPr>
              <w:pStyle w:val="Heading2"/>
              <w:spacing w:before="40" w:after="40"/>
              <w:ind w:left="0"/>
              <w:rPr>
                <w:rFonts w:ascii="Tahoma" w:hAnsi="Tahoma" w:cs="Tahoma"/>
                <w:b w:val="0"/>
                <w:sz w:val="14"/>
                <w:szCs w:val="14"/>
                <w:lang w:val="fr-FR" w:eastAsia="en-US"/>
              </w:rPr>
            </w:pPr>
            <w:bookmarkStart w:id="341" w:name="_Toc336338017"/>
            <w:bookmarkStart w:id="342" w:name="_Toc343497146"/>
            <w:bookmarkEnd w:id="341"/>
            <w:r w:rsidRPr="002F5D6C">
              <w:rPr>
                <w:rFonts w:ascii="Tahoma" w:hAnsi="Tahoma" w:cs="Tahoma"/>
                <w:b w:val="0"/>
                <w:sz w:val="14"/>
                <w:szCs w:val="14"/>
                <w:lang w:val="fr-FR" w:eastAsia="en-US"/>
              </w:rPr>
              <w:t>Connecteur externe Microsoft Dynamics CRM 2011</w:t>
            </w:r>
            <w:bookmarkEnd w:id="342"/>
          </w:p>
        </w:tc>
        <w:tc>
          <w:tcPr>
            <w:tcW w:w="450" w:type="dxa"/>
            <w:shd w:val="clear" w:color="auto" w:fill="FABF8F"/>
            <w:vAlign w:val="center"/>
          </w:tcPr>
          <w:p w14:paraId="22D0EB66" w14:textId="77777777" w:rsidR="00C031FA" w:rsidRPr="002F5D6C" w:rsidRDefault="00936578" w:rsidP="008B3381">
            <w:pPr>
              <w:pStyle w:val="TableText"/>
              <w:widowControl w:val="0"/>
              <w:spacing w:before="40" w:after="40"/>
              <w:rPr>
                <w:rFonts w:cs="Tahoma"/>
                <w:b/>
                <w:bCs/>
                <w:color w:val="0000FF"/>
                <w:sz w:val="13"/>
                <w:szCs w:val="13"/>
                <w:u w:val="single"/>
                <w:lang w:val="fr-FR" w:eastAsia="en-US"/>
              </w:rPr>
            </w:pPr>
            <w:hyperlink w:anchor="_68_Microsoft_Dynamics" w:history="1">
              <w:r w:rsidR="00D45467" w:rsidRPr="002F5D6C">
                <w:rPr>
                  <w:rStyle w:val="Hyperlink"/>
                  <w:rFonts w:cs="Tahoma"/>
                  <w:b/>
                  <w:bCs/>
                  <w:sz w:val="13"/>
                  <w:szCs w:val="13"/>
                  <w:lang w:val="fr-FR" w:eastAsia="en-US"/>
                </w:rPr>
                <w:t>64</w:t>
              </w:r>
            </w:hyperlink>
          </w:p>
        </w:tc>
        <w:tc>
          <w:tcPr>
            <w:tcW w:w="450" w:type="dxa"/>
            <w:shd w:val="clear" w:color="auto" w:fill="FABF8F"/>
            <w:vAlign w:val="center"/>
          </w:tcPr>
          <w:p w14:paraId="22D0EB67" w14:textId="77777777" w:rsidR="00C031FA"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04/01</w:t>
            </w:r>
          </w:p>
        </w:tc>
        <w:tc>
          <w:tcPr>
            <w:tcW w:w="360" w:type="dxa"/>
            <w:tcBorders>
              <w:right w:val="single" w:sz="18" w:space="0" w:color="auto"/>
            </w:tcBorders>
            <w:shd w:val="clear" w:color="auto" w:fill="FABF8F"/>
            <w:vAlign w:val="center"/>
          </w:tcPr>
          <w:p w14:paraId="22D0EB68"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B69"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6A"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ABF8F"/>
            <w:vAlign w:val="center"/>
          </w:tcPr>
          <w:p w14:paraId="22D0EB6B"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shd w:val="clear" w:color="auto" w:fill="FABF8F"/>
            <w:vAlign w:val="center"/>
          </w:tcPr>
          <w:p w14:paraId="22D0EB6C"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B6D"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B6E"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360" w:type="dxa"/>
            <w:tcBorders>
              <w:right w:val="single" w:sz="18" w:space="0" w:color="auto"/>
            </w:tcBorders>
            <w:shd w:val="clear" w:color="auto" w:fill="FABF8F"/>
            <w:vAlign w:val="center"/>
          </w:tcPr>
          <w:p w14:paraId="22D0EB6F"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ABF8F"/>
            <w:vAlign w:val="center"/>
          </w:tcPr>
          <w:p w14:paraId="22D0EB70" w14:textId="77777777" w:rsidR="00C031FA" w:rsidRPr="002F5D6C" w:rsidRDefault="00C031FA"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71"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tcBorders>
              <w:right w:val="single" w:sz="18" w:space="0" w:color="auto"/>
            </w:tcBorders>
            <w:shd w:val="clear" w:color="auto" w:fill="FABF8F"/>
            <w:vAlign w:val="center"/>
          </w:tcPr>
          <w:p w14:paraId="22D0EB72"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left w:val="single" w:sz="18" w:space="0" w:color="auto"/>
            </w:tcBorders>
            <w:shd w:val="clear" w:color="auto" w:fill="FABF8F"/>
            <w:vAlign w:val="center"/>
          </w:tcPr>
          <w:p w14:paraId="22D0EB73"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540" w:type="dxa"/>
            <w:tcBorders>
              <w:right w:val="single" w:sz="18" w:space="0" w:color="auto"/>
            </w:tcBorders>
            <w:shd w:val="clear" w:color="auto" w:fill="FABF8F"/>
            <w:vAlign w:val="center"/>
          </w:tcPr>
          <w:p w14:paraId="22D0EB74"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B75"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B76" w14:textId="77777777" w:rsidR="00C031FA" w:rsidRPr="002F5D6C" w:rsidRDefault="00C031F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B77" w14:textId="77777777" w:rsidR="00C031F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B8C" w14:textId="77777777" w:rsidTr="008B3381">
        <w:trPr>
          <w:trHeight w:val="145"/>
        </w:trPr>
        <w:tc>
          <w:tcPr>
            <w:tcW w:w="2714" w:type="dxa"/>
            <w:shd w:val="clear" w:color="auto" w:fill="FFFFFF"/>
            <w:vAlign w:val="center"/>
          </w:tcPr>
          <w:p w14:paraId="22D0EB79" w14:textId="77777777" w:rsidR="00450E9B" w:rsidRPr="002F5D6C" w:rsidRDefault="00450E9B" w:rsidP="008B3381">
            <w:pPr>
              <w:pStyle w:val="Heading2"/>
              <w:spacing w:before="40" w:after="40"/>
              <w:ind w:left="0"/>
              <w:rPr>
                <w:rFonts w:ascii="Tahoma" w:hAnsi="Tahoma" w:cs="Tahoma"/>
                <w:b w:val="0"/>
                <w:sz w:val="14"/>
                <w:szCs w:val="14"/>
                <w:lang w:val="fr-FR" w:eastAsia="en-US"/>
              </w:rPr>
            </w:pPr>
            <w:bookmarkStart w:id="343" w:name="_Toc336338018"/>
            <w:bookmarkStart w:id="344" w:name="_Toc343497147"/>
            <w:bookmarkEnd w:id="343"/>
            <w:r w:rsidRPr="002F5D6C">
              <w:rPr>
                <w:rFonts w:ascii="Tahoma" w:hAnsi="Tahoma" w:cs="Tahoma"/>
                <w:b w:val="0"/>
                <w:sz w:val="14"/>
                <w:szCs w:val="14"/>
                <w:lang w:val="fr-FR" w:eastAsia="en-US"/>
              </w:rPr>
              <w:t>CAL Supplémentaire Utilisation Complète Microsoft Dynamics CRM 2011 (Utilisateur</w:t>
            </w:r>
            <w:r w:rsidR="00FA16B9" w:rsidRPr="002F5D6C">
              <w:rPr>
                <w:rFonts w:ascii="Tahoma" w:hAnsi="Tahoma" w:cs="Tahoma"/>
                <w:b w:val="0"/>
                <w:sz w:val="14"/>
                <w:szCs w:val="14"/>
                <w:lang w:val="fr-FR" w:eastAsia="en-US"/>
              </w:rPr>
              <w:t> </w:t>
            </w:r>
            <w:r w:rsidRPr="002F5D6C">
              <w:rPr>
                <w:rFonts w:ascii="Tahoma" w:hAnsi="Tahoma" w:cs="Tahoma"/>
                <w:b w:val="0"/>
                <w:sz w:val="14"/>
                <w:szCs w:val="14"/>
                <w:lang w:val="fr-FR" w:eastAsia="en-US"/>
              </w:rPr>
              <w:t>et Dispositif)</w:t>
            </w:r>
            <w:bookmarkEnd w:id="344"/>
          </w:p>
        </w:tc>
        <w:tc>
          <w:tcPr>
            <w:tcW w:w="450" w:type="dxa"/>
            <w:shd w:val="clear" w:color="auto" w:fill="FFFFFF"/>
            <w:vAlign w:val="center"/>
          </w:tcPr>
          <w:p w14:paraId="22D0EB7A" w14:textId="77777777" w:rsidR="00450E9B" w:rsidRPr="002F5D6C" w:rsidRDefault="00936578" w:rsidP="008B3381">
            <w:pPr>
              <w:pStyle w:val="TableText"/>
              <w:widowControl w:val="0"/>
              <w:spacing w:before="40" w:after="40"/>
              <w:rPr>
                <w:rFonts w:cs="Tahoma"/>
                <w:b/>
                <w:bCs/>
                <w:color w:val="0000FF"/>
                <w:sz w:val="13"/>
                <w:szCs w:val="13"/>
                <w:u w:val="single"/>
                <w:lang w:val="fr-FR" w:eastAsia="en-US"/>
              </w:rPr>
            </w:pPr>
            <w:hyperlink w:anchor="_68_Microsoft_Dynamics" w:history="1">
              <w:r w:rsidR="00D45467" w:rsidRPr="002F5D6C">
                <w:rPr>
                  <w:rStyle w:val="Hyperlink"/>
                  <w:rFonts w:cs="Tahoma"/>
                  <w:b/>
                  <w:bCs/>
                  <w:sz w:val="13"/>
                  <w:szCs w:val="13"/>
                  <w:lang w:val="fr-FR" w:eastAsia="en-US"/>
                </w:rPr>
                <w:t>64</w:t>
              </w:r>
            </w:hyperlink>
          </w:p>
        </w:tc>
        <w:tc>
          <w:tcPr>
            <w:tcW w:w="450" w:type="dxa"/>
            <w:shd w:val="clear" w:color="auto" w:fill="FFFFFF"/>
            <w:vAlign w:val="center"/>
          </w:tcPr>
          <w:p w14:paraId="22D0EB7B" w14:textId="77777777" w:rsidR="00450E9B"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04/01</w:t>
            </w:r>
          </w:p>
        </w:tc>
        <w:tc>
          <w:tcPr>
            <w:tcW w:w="360" w:type="dxa"/>
            <w:tcBorders>
              <w:right w:val="single" w:sz="18" w:space="0" w:color="auto"/>
            </w:tcBorders>
            <w:shd w:val="clear" w:color="auto" w:fill="FFFFFF"/>
            <w:vAlign w:val="center"/>
          </w:tcPr>
          <w:p w14:paraId="22D0EB7C"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B7D" w14:textId="77777777" w:rsidR="00450E9B" w:rsidRPr="002F5D6C" w:rsidRDefault="00450E9B"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7E"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13</w:t>
            </w:r>
          </w:p>
        </w:tc>
        <w:tc>
          <w:tcPr>
            <w:tcW w:w="450" w:type="dxa"/>
            <w:shd w:val="clear" w:color="auto" w:fill="FFFFFF"/>
            <w:vAlign w:val="center"/>
          </w:tcPr>
          <w:p w14:paraId="22D0EB7F"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shd w:val="clear" w:color="auto" w:fill="FFFFFF"/>
            <w:vAlign w:val="center"/>
          </w:tcPr>
          <w:p w14:paraId="22D0EB80"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8</w:t>
            </w:r>
          </w:p>
        </w:tc>
        <w:tc>
          <w:tcPr>
            <w:tcW w:w="450" w:type="dxa"/>
            <w:shd w:val="clear" w:color="auto" w:fill="FFFFFF"/>
            <w:vAlign w:val="center"/>
          </w:tcPr>
          <w:p w14:paraId="22D0EB81"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8</w:t>
            </w:r>
          </w:p>
        </w:tc>
        <w:tc>
          <w:tcPr>
            <w:tcW w:w="450" w:type="dxa"/>
            <w:shd w:val="clear" w:color="auto" w:fill="FFFFFF"/>
            <w:vAlign w:val="center"/>
          </w:tcPr>
          <w:p w14:paraId="22D0EB82"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360" w:type="dxa"/>
            <w:tcBorders>
              <w:right w:val="single" w:sz="18" w:space="0" w:color="auto"/>
            </w:tcBorders>
            <w:shd w:val="clear" w:color="auto" w:fill="FFFFFF"/>
            <w:vAlign w:val="center"/>
          </w:tcPr>
          <w:p w14:paraId="22D0EB83"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tcBorders>
              <w:left w:val="single" w:sz="18" w:space="0" w:color="auto"/>
            </w:tcBorders>
            <w:shd w:val="clear" w:color="auto" w:fill="FFFFFF"/>
            <w:vAlign w:val="center"/>
          </w:tcPr>
          <w:p w14:paraId="22D0EB84" w14:textId="77777777" w:rsidR="00450E9B" w:rsidRPr="002F5D6C" w:rsidRDefault="00450E9B"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85"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tcBorders>
              <w:right w:val="single" w:sz="18" w:space="0" w:color="auto"/>
            </w:tcBorders>
            <w:shd w:val="clear" w:color="auto" w:fill="FFFFFF"/>
            <w:vAlign w:val="center"/>
          </w:tcPr>
          <w:p w14:paraId="22D0EB86"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tcBorders>
              <w:left w:val="single" w:sz="18" w:space="0" w:color="auto"/>
            </w:tcBorders>
            <w:shd w:val="clear" w:color="auto" w:fill="FFFFFF"/>
            <w:vAlign w:val="center"/>
          </w:tcPr>
          <w:p w14:paraId="22D0EB87"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540" w:type="dxa"/>
            <w:tcBorders>
              <w:right w:val="single" w:sz="18" w:space="0" w:color="auto"/>
            </w:tcBorders>
            <w:shd w:val="clear" w:color="auto" w:fill="FFFFFF"/>
            <w:vAlign w:val="center"/>
          </w:tcPr>
          <w:p w14:paraId="22D0EB88"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B89"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B8A" w14:textId="77777777" w:rsidR="00450E9B" w:rsidRPr="002F5D6C" w:rsidRDefault="00450E9B"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FFFFF"/>
            <w:vAlign w:val="center"/>
          </w:tcPr>
          <w:p w14:paraId="22D0EB8B"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BA0" w14:textId="77777777" w:rsidTr="008B3381">
        <w:trPr>
          <w:trHeight w:val="145"/>
        </w:trPr>
        <w:tc>
          <w:tcPr>
            <w:tcW w:w="2714" w:type="dxa"/>
            <w:shd w:val="clear" w:color="auto" w:fill="FABF8F"/>
            <w:vAlign w:val="center"/>
          </w:tcPr>
          <w:p w14:paraId="22D0EB8D" w14:textId="77777777" w:rsidR="00450E9B" w:rsidRPr="002F5D6C" w:rsidRDefault="00450E9B" w:rsidP="008B3381">
            <w:pPr>
              <w:pStyle w:val="Heading2"/>
              <w:spacing w:before="40" w:after="40"/>
              <w:ind w:left="0"/>
              <w:rPr>
                <w:rFonts w:ascii="Tahoma" w:hAnsi="Tahoma" w:cs="Tahoma"/>
                <w:b w:val="0"/>
                <w:sz w:val="14"/>
                <w:szCs w:val="14"/>
                <w:lang w:val="fr-FR" w:eastAsia="en-US"/>
              </w:rPr>
            </w:pPr>
            <w:bookmarkStart w:id="345" w:name="_Toc336338019"/>
            <w:bookmarkStart w:id="346" w:name="_Toc343497148"/>
            <w:bookmarkEnd w:id="345"/>
            <w:r w:rsidRPr="002F5D6C">
              <w:rPr>
                <w:rFonts w:ascii="Tahoma" w:hAnsi="Tahoma" w:cs="Tahoma"/>
                <w:b w:val="0"/>
                <w:sz w:val="14"/>
                <w:szCs w:val="14"/>
                <w:lang w:val="fr-FR" w:eastAsia="en-US"/>
              </w:rPr>
              <w:t>CAL Utilisation Limitée Microsoft Dynamics CRM 2011 (Utilisateur et Dispositif)</w:t>
            </w:r>
            <w:bookmarkEnd w:id="346"/>
          </w:p>
        </w:tc>
        <w:tc>
          <w:tcPr>
            <w:tcW w:w="450" w:type="dxa"/>
            <w:shd w:val="clear" w:color="auto" w:fill="FABF8F"/>
            <w:vAlign w:val="center"/>
          </w:tcPr>
          <w:p w14:paraId="22D0EB8E" w14:textId="77777777" w:rsidR="00450E9B" w:rsidRPr="002F5D6C" w:rsidRDefault="00936578" w:rsidP="008B3381">
            <w:pPr>
              <w:pStyle w:val="TableText"/>
              <w:widowControl w:val="0"/>
              <w:spacing w:before="40" w:after="40"/>
              <w:rPr>
                <w:rFonts w:cs="Tahoma"/>
                <w:b/>
                <w:bCs/>
                <w:color w:val="0000FF"/>
                <w:sz w:val="13"/>
                <w:szCs w:val="13"/>
                <w:u w:val="single"/>
                <w:lang w:val="fr-FR" w:eastAsia="en-US"/>
              </w:rPr>
            </w:pPr>
            <w:hyperlink w:anchor="_68_Microsoft_Dynamics" w:history="1">
              <w:r w:rsidR="00D45467" w:rsidRPr="002F5D6C">
                <w:rPr>
                  <w:rStyle w:val="Hyperlink"/>
                  <w:rFonts w:cs="Tahoma"/>
                  <w:b/>
                  <w:bCs/>
                  <w:sz w:val="13"/>
                  <w:szCs w:val="13"/>
                  <w:lang w:val="fr-FR" w:eastAsia="en-US"/>
                </w:rPr>
                <w:t>64</w:t>
              </w:r>
            </w:hyperlink>
          </w:p>
        </w:tc>
        <w:tc>
          <w:tcPr>
            <w:tcW w:w="450" w:type="dxa"/>
            <w:shd w:val="clear" w:color="auto" w:fill="FABF8F"/>
            <w:vAlign w:val="center"/>
          </w:tcPr>
          <w:p w14:paraId="22D0EB8F" w14:textId="77777777" w:rsidR="00450E9B"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04/01</w:t>
            </w:r>
          </w:p>
        </w:tc>
        <w:tc>
          <w:tcPr>
            <w:tcW w:w="360" w:type="dxa"/>
            <w:tcBorders>
              <w:right w:val="single" w:sz="18" w:space="0" w:color="auto"/>
            </w:tcBorders>
            <w:shd w:val="clear" w:color="auto" w:fill="FABF8F"/>
            <w:vAlign w:val="center"/>
          </w:tcPr>
          <w:p w14:paraId="22D0EB90"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B91" w14:textId="77777777" w:rsidR="00450E9B" w:rsidRPr="002F5D6C" w:rsidRDefault="00450E9B"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92"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vAlign w:val="center"/>
          </w:tcPr>
          <w:p w14:paraId="22D0EB93"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B94"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B95"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B96"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EB97"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B98" w14:textId="77777777" w:rsidR="00450E9B" w:rsidRPr="002F5D6C" w:rsidRDefault="00450E9B"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99"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EB9A"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B9B"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B9C"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B9D"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B9E" w14:textId="77777777" w:rsidR="00450E9B" w:rsidRPr="002F5D6C" w:rsidRDefault="00450E9B"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EB9F"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BB4" w14:textId="77777777" w:rsidTr="008B3381">
        <w:trPr>
          <w:trHeight w:val="145"/>
        </w:trPr>
        <w:tc>
          <w:tcPr>
            <w:tcW w:w="2714" w:type="dxa"/>
            <w:shd w:val="clear" w:color="auto" w:fill="FFFFFF"/>
            <w:vAlign w:val="center"/>
          </w:tcPr>
          <w:p w14:paraId="22D0EBA1" w14:textId="77777777" w:rsidR="00450E9B" w:rsidRPr="002F5D6C" w:rsidRDefault="00450E9B" w:rsidP="008B3381">
            <w:pPr>
              <w:pStyle w:val="Heading2"/>
              <w:spacing w:before="40" w:after="40"/>
              <w:ind w:left="0"/>
              <w:rPr>
                <w:rFonts w:ascii="Tahoma" w:hAnsi="Tahoma" w:cs="Tahoma"/>
                <w:b w:val="0"/>
                <w:sz w:val="14"/>
                <w:szCs w:val="14"/>
                <w:lang w:val="fr-FR" w:eastAsia="en-US"/>
              </w:rPr>
            </w:pPr>
            <w:bookmarkStart w:id="347" w:name="_Toc336338020"/>
            <w:bookmarkStart w:id="348" w:name="_Toc343497149"/>
            <w:bookmarkEnd w:id="347"/>
            <w:r w:rsidRPr="002F5D6C">
              <w:rPr>
                <w:rFonts w:ascii="Tahoma" w:hAnsi="Tahoma" w:cs="Tahoma"/>
                <w:b w:val="0"/>
                <w:sz w:val="14"/>
                <w:szCs w:val="14"/>
                <w:lang w:val="fr-FR" w:eastAsia="en-US"/>
              </w:rPr>
              <w:t>CAL Supplémentaire Utilisation Limitée Microsoft Dynamics CRM 2011 (Utilisateur</w:t>
            </w:r>
            <w:r w:rsidR="00FA16B9" w:rsidRPr="002F5D6C">
              <w:rPr>
                <w:rFonts w:ascii="Tahoma" w:hAnsi="Tahoma" w:cs="Tahoma"/>
                <w:b w:val="0"/>
                <w:sz w:val="14"/>
                <w:szCs w:val="14"/>
                <w:lang w:val="fr-FR" w:eastAsia="en-US"/>
              </w:rPr>
              <w:t> </w:t>
            </w:r>
            <w:r w:rsidRPr="002F5D6C">
              <w:rPr>
                <w:rFonts w:ascii="Tahoma" w:hAnsi="Tahoma" w:cs="Tahoma"/>
                <w:b w:val="0"/>
                <w:sz w:val="14"/>
                <w:szCs w:val="14"/>
                <w:lang w:val="fr-FR" w:eastAsia="en-US"/>
              </w:rPr>
              <w:t>et Dispositif)</w:t>
            </w:r>
            <w:bookmarkEnd w:id="348"/>
          </w:p>
        </w:tc>
        <w:tc>
          <w:tcPr>
            <w:tcW w:w="450" w:type="dxa"/>
            <w:shd w:val="clear" w:color="auto" w:fill="FFFFFF"/>
            <w:vAlign w:val="center"/>
          </w:tcPr>
          <w:p w14:paraId="22D0EBA2" w14:textId="77777777" w:rsidR="00450E9B" w:rsidRPr="002F5D6C" w:rsidRDefault="00936578" w:rsidP="008B3381">
            <w:pPr>
              <w:pStyle w:val="TableText"/>
              <w:widowControl w:val="0"/>
              <w:spacing w:before="40" w:after="40"/>
              <w:rPr>
                <w:rFonts w:cs="Tahoma"/>
                <w:b/>
                <w:bCs/>
                <w:color w:val="0000FF"/>
                <w:sz w:val="13"/>
                <w:szCs w:val="13"/>
                <w:u w:val="single"/>
                <w:lang w:val="fr-FR" w:eastAsia="en-US"/>
              </w:rPr>
            </w:pPr>
            <w:hyperlink w:anchor="_68_Microsoft_Dynamics" w:history="1">
              <w:r w:rsidR="00D45467" w:rsidRPr="002F5D6C">
                <w:rPr>
                  <w:rStyle w:val="Hyperlink"/>
                  <w:rFonts w:cs="Tahoma"/>
                  <w:b/>
                  <w:bCs/>
                  <w:sz w:val="13"/>
                  <w:szCs w:val="13"/>
                  <w:lang w:val="fr-FR" w:eastAsia="en-US"/>
                </w:rPr>
                <w:t>64</w:t>
              </w:r>
            </w:hyperlink>
          </w:p>
        </w:tc>
        <w:tc>
          <w:tcPr>
            <w:tcW w:w="450" w:type="dxa"/>
            <w:shd w:val="clear" w:color="auto" w:fill="FFFFFF"/>
            <w:vAlign w:val="center"/>
          </w:tcPr>
          <w:p w14:paraId="22D0EBA3" w14:textId="77777777" w:rsidR="00450E9B"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04/01</w:t>
            </w:r>
          </w:p>
        </w:tc>
        <w:tc>
          <w:tcPr>
            <w:tcW w:w="360" w:type="dxa"/>
            <w:tcBorders>
              <w:right w:val="single" w:sz="18" w:space="0" w:color="auto"/>
            </w:tcBorders>
            <w:shd w:val="clear" w:color="auto" w:fill="FFFFFF"/>
            <w:vAlign w:val="center"/>
          </w:tcPr>
          <w:p w14:paraId="22D0EBA4"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BA5" w14:textId="77777777" w:rsidR="00450E9B" w:rsidRPr="002F5D6C" w:rsidRDefault="00450E9B"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A6"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FFFFF"/>
            <w:vAlign w:val="center"/>
          </w:tcPr>
          <w:p w14:paraId="22D0EBA7"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EBA8"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EBA9"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EBAA"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FFFFF"/>
            <w:vAlign w:val="center"/>
          </w:tcPr>
          <w:p w14:paraId="22D0EBAB"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FFFFF"/>
            <w:vAlign w:val="center"/>
          </w:tcPr>
          <w:p w14:paraId="22D0EBAC" w14:textId="77777777" w:rsidR="00450E9B" w:rsidRPr="002F5D6C" w:rsidRDefault="00450E9B"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AD"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FFFFF"/>
            <w:vAlign w:val="center"/>
          </w:tcPr>
          <w:p w14:paraId="22D0EBAE"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FFFFF"/>
            <w:vAlign w:val="center"/>
          </w:tcPr>
          <w:p w14:paraId="22D0EBAF"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FFFFF"/>
            <w:vAlign w:val="center"/>
          </w:tcPr>
          <w:p w14:paraId="22D0EBB0"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BB1"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BB2" w14:textId="77777777" w:rsidR="00450E9B" w:rsidRPr="002F5D6C" w:rsidRDefault="00450E9B"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FFFFF"/>
            <w:vAlign w:val="center"/>
          </w:tcPr>
          <w:p w14:paraId="22D0EBB3"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BC8" w14:textId="77777777" w:rsidTr="008B3381">
        <w:trPr>
          <w:trHeight w:val="145"/>
        </w:trPr>
        <w:tc>
          <w:tcPr>
            <w:tcW w:w="2714" w:type="dxa"/>
            <w:shd w:val="clear" w:color="auto" w:fill="FABF8F"/>
            <w:vAlign w:val="center"/>
          </w:tcPr>
          <w:p w14:paraId="22D0EBB5" w14:textId="77777777" w:rsidR="00450E9B" w:rsidRPr="002F5D6C" w:rsidRDefault="00450E9B" w:rsidP="008B3381">
            <w:pPr>
              <w:pStyle w:val="Heading2"/>
              <w:spacing w:before="40" w:after="40"/>
              <w:ind w:left="0"/>
              <w:rPr>
                <w:rFonts w:ascii="Tahoma" w:hAnsi="Tahoma" w:cs="Tahoma"/>
                <w:b w:val="0"/>
                <w:sz w:val="14"/>
                <w:szCs w:val="14"/>
                <w:lang w:val="fr-FR" w:eastAsia="en-US"/>
              </w:rPr>
            </w:pPr>
            <w:bookmarkStart w:id="349" w:name="_Toc336338021"/>
            <w:bookmarkStart w:id="350" w:name="_Toc343497150"/>
            <w:bookmarkEnd w:id="349"/>
            <w:r w:rsidRPr="002F5D6C">
              <w:rPr>
                <w:rFonts w:ascii="Tahoma" w:hAnsi="Tahoma" w:cs="Tahoma"/>
                <w:b w:val="0"/>
                <w:sz w:val="14"/>
                <w:szCs w:val="14"/>
                <w:lang w:val="fr-FR" w:eastAsia="en-US"/>
              </w:rPr>
              <w:lastRenderedPageBreak/>
              <w:t>Microsoft Dynamics CRM Server 2011</w:t>
            </w:r>
            <w:bookmarkEnd w:id="350"/>
          </w:p>
        </w:tc>
        <w:tc>
          <w:tcPr>
            <w:tcW w:w="450" w:type="dxa"/>
            <w:shd w:val="clear" w:color="auto" w:fill="FABF8F"/>
            <w:vAlign w:val="center"/>
          </w:tcPr>
          <w:p w14:paraId="22D0EBB6" w14:textId="77777777" w:rsidR="00450E9B" w:rsidRPr="002F5D6C" w:rsidRDefault="00936578" w:rsidP="008B3381">
            <w:pPr>
              <w:pStyle w:val="TableText"/>
              <w:widowControl w:val="0"/>
              <w:spacing w:before="40" w:after="40"/>
              <w:rPr>
                <w:rFonts w:cs="Tahoma"/>
                <w:b/>
                <w:bCs/>
                <w:color w:val="0000FF"/>
                <w:sz w:val="13"/>
                <w:szCs w:val="13"/>
                <w:u w:val="single"/>
                <w:lang w:val="fr-FR" w:eastAsia="en-US"/>
              </w:rPr>
            </w:pPr>
            <w:hyperlink w:anchor="_68_Microsoft_Dynamics" w:history="1">
              <w:r w:rsidR="00D45467" w:rsidRPr="002F5D6C">
                <w:rPr>
                  <w:rStyle w:val="Hyperlink"/>
                  <w:rFonts w:cs="Tahoma"/>
                  <w:b/>
                  <w:bCs/>
                  <w:sz w:val="13"/>
                  <w:szCs w:val="13"/>
                  <w:lang w:val="fr-FR" w:eastAsia="en-US"/>
                </w:rPr>
                <w:t>64</w:t>
              </w:r>
            </w:hyperlink>
          </w:p>
        </w:tc>
        <w:tc>
          <w:tcPr>
            <w:tcW w:w="450" w:type="dxa"/>
            <w:shd w:val="clear" w:color="auto" w:fill="FABF8F"/>
            <w:vAlign w:val="center"/>
          </w:tcPr>
          <w:p w14:paraId="22D0EBB7" w14:textId="77777777" w:rsidR="00450E9B"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04/01</w:t>
            </w:r>
          </w:p>
        </w:tc>
        <w:tc>
          <w:tcPr>
            <w:tcW w:w="360" w:type="dxa"/>
            <w:tcBorders>
              <w:right w:val="single" w:sz="18" w:space="0" w:color="auto"/>
            </w:tcBorders>
            <w:shd w:val="clear" w:color="auto" w:fill="FABF8F"/>
            <w:vAlign w:val="center"/>
          </w:tcPr>
          <w:p w14:paraId="22D0EBB8"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BB9" w14:textId="77777777" w:rsidR="00450E9B" w:rsidRPr="002F5D6C" w:rsidRDefault="00450E9B"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BA"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ABF8F"/>
            <w:vAlign w:val="center"/>
          </w:tcPr>
          <w:p w14:paraId="22D0EBBB"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shd w:val="clear" w:color="auto" w:fill="FABF8F"/>
            <w:vAlign w:val="center"/>
          </w:tcPr>
          <w:p w14:paraId="22D0EBBC"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BBD"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BBE"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360" w:type="dxa"/>
            <w:tcBorders>
              <w:right w:val="single" w:sz="18" w:space="0" w:color="auto"/>
            </w:tcBorders>
            <w:shd w:val="clear" w:color="auto" w:fill="FABF8F"/>
            <w:vAlign w:val="center"/>
          </w:tcPr>
          <w:p w14:paraId="22D0EBBF"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ABF8F"/>
            <w:vAlign w:val="center"/>
          </w:tcPr>
          <w:p w14:paraId="22D0EBC0" w14:textId="77777777" w:rsidR="00450E9B" w:rsidRPr="002F5D6C" w:rsidRDefault="00450E9B"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C1"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tcBorders>
              <w:right w:val="single" w:sz="18" w:space="0" w:color="auto"/>
            </w:tcBorders>
            <w:shd w:val="clear" w:color="auto" w:fill="FABF8F"/>
            <w:vAlign w:val="center"/>
          </w:tcPr>
          <w:p w14:paraId="22D0EBC2"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left w:val="single" w:sz="18" w:space="0" w:color="auto"/>
            </w:tcBorders>
            <w:shd w:val="clear" w:color="auto" w:fill="FABF8F"/>
            <w:vAlign w:val="center"/>
          </w:tcPr>
          <w:p w14:paraId="22D0EBC3"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540" w:type="dxa"/>
            <w:tcBorders>
              <w:right w:val="single" w:sz="18" w:space="0" w:color="auto"/>
            </w:tcBorders>
            <w:shd w:val="clear" w:color="auto" w:fill="FABF8F"/>
            <w:vAlign w:val="center"/>
          </w:tcPr>
          <w:p w14:paraId="22D0EBC4"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BC5"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BC6" w14:textId="77777777" w:rsidR="00450E9B" w:rsidRPr="002F5D6C" w:rsidRDefault="00450E9B"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BC7"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1C38D4" w:rsidRPr="002F5D6C" w14:paraId="22D0EBDC" w14:textId="77777777" w:rsidTr="008B3381">
        <w:trPr>
          <w:trHeight w:val="145"/>
        </w:trPr>
        <w:tc>
          <w:tcPr>
            <w:tcW w:w="2714" w:type="dxa"/>
            <w:shd w:val="clear" w:color="auto" w:fill="FFFFFF"/>
            <w:vAlign w:val="center"/>
          </w:tcPr>
          <w:p w14:paraId="22D0EBC9" w14:textId="77777777" w:rsidR="00450E9B" w:rsidRPr="002F5D6C" w:rsidRDefault="00450E9B" w:rsidP="008B3381">
            <w:pPr>
              <w:pStyle w:val="Heading2"/>
              <w:spacing w:before="40" w:after="40"/>
              <w:ind w:left="0"/>
              <w:rPr>
                <w:rFonts w:ascii="Tahoma" w:hAnsi="Tahoma" w:cs="Tahoma"/>
                <w:b w:val="0"/>
                <w:sz w:val="14"/>
                <w:szCs w:val="14"/>
                <w:lang w:val="fr-FR" w:eastAsia="en-US"/>
              </w:rPr>
            </w:pPr>
            <w:bookmarkStart w:id="351" w:name="_Toc336338022"/>
            <w:bookmarkStart w:id="352" w:name="_Toc343497151"/>
            <w:bookmarkEnd w:id="351"/>
            <w:r w:rsidRPr="002F5D6C">
              <w:rPr>
                <w:rFonts w:ascii="Tahoma" w:hAnsi="Tahoma" w:cs="Tahoma"/>
                <w:b w:val="0"/>
                <w:sz w:val="14"/>
                <w:szCs w:val="14"/>
                <w:lang w:val="fr-FR" w:eastAsia="en-US"/>
              </w:rPr>
              <w:t>Microsoft Dynamics CRM Workgroup Server 2011</w:t>
            </w:r>
            <w:bookmarkEnd w:id="352"/>
          </w:p>
        </w:tc>
        <w:tc>
          <w:tcPr>
            <w:tcW w:w="450" w:type="dxa"/>
            <w:shd w:val="clear" w:color="auto" w:fill="FFFFFF"/>
            <w:vAlign w:val="center"/>
          </w:tcPr>
          <w:p w14:paraId="22D0EBCA" w14:textId="77777777" w:rsidR="00450E9B" w:rsidRPr="002F5D6C" w:rsidRDefault="00936578" w:rsidP="008B3381">
            <w:pPr>
              <w:pStyle w:val="TableText"/>
              <w:widowControl w:val="0"/>
              <w:spacing w:before="40" w:after="40"/>
              <w:rPr>
                <w:rFonts w:cs="Tahoma"/>
                <w:b/>
                <w:bCs/>
                <w:color w:val="0000FF"/>
                <w:sz w:val="13"/>
                <w:szCs w:val="13"/>
                <w:u w:val="single"/>
                <w:lang w:val="fr-FR" w:eastAsia="en-US"/>
              </w:rPr>
            </w:pPr>
            <w:hyperlink w:anchor="_68_Microsoft_Dynamics" w:history="1">
              <w:r w:rsidR="00D45467" w:rsidRPr="002F5D6C">
                <w:rPr>
                  <w:rStyle w:val="Hyperlink"/>
                  <w:rFonts w:cs="Tahoma"/>
                  <w:b/>
                  <w:bCs/>
                  <w:sz w:val="13"/>
                  <w:szCs w:val="13"/>
                  <w:lang w:val="fr-FR" w:eastAsia="en-US"/>
                </w:rPr>
                <w:t>64</w:t>
              </w:r>
            </w:hyperlink>
          </w:p>
        </w:tc>
        <w:tc>
          <w:tcPr>
            <w:tcW w:w="450" w:type="dxa"/>
            <w:shd w:val="clear" w:color="auto" w:fill="FFFFFF"/>
            <w:vAlign w:val="center"/>
          </w:tcPr>
          <w:p w14:paraId="22D0EBCB" w14:textId="77777777" w:rsidR="00450E9B"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04/01</w:t>
            </w:r>
          </w:p>
        </w:tc>
        <w:tc>
          <w:tcPr>
            <w:tcW w:w="360" w:type="dxa"/>
            <w:tcBorders>
              <w:right w:val="single" w:sz="18" w:space="0" w:color="auto"/>
            </w:tcBorders>
            <w:shd w:val="clear" w:color="auto" w:fill="FFFFFF"/>
            <w:vAlign w:val="center"/>
          </w:tcPr>
          <w:p w14:paraId="22D0EBCC"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BCD" w14:textId="77777777" w:rsidR="00450E9B" w:rsidRPr="002F5D6C" w:rsidRDefault="00450E9B"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CE"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60</w:t>
            </w:r>
          </w:p>
        </w:tc>
        <w:tc>
          <w:tcPr>
            <w:tcW w:w="450" w:type="dxa"/>
            <w:shd w:val="clear" w:color="auto" w:fill="FFFFFF"/>
            <w:vAlign w:val="center"/>
          </w:tcPr>
          <w:p w14:paraId="22D0EBCF"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EBD0"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shd w:val="clear" w:color="auto" w:fill="FFFFFF"/>
            <w:vAlign w:val="center"/>
          </w:tcPr>
          <w:p w14:paraId="22D0EBD1"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shd w:val="clear" w:color="auto" w:fill="FFFFFF"/>
            <w:vAlign w:val="center"/>
          </w:tcPr>
          <w:p w14:paraId="22D0EBD2"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360" w:type="dxa"/>
            <w:tcBorders>
              <w:right w:val="single" w:sz="18" w:space="0" w:color="auto"/>
            </w:tcBorders>
            <w:shd w:val="clear" w:color="auto" w:fill="FFFFFF"/>
            <w:vAlign w:val="center"/>
          </w:tcPr>
          <w:p w14:paraId="22D0EBD3"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13</w:t>
            </w:r>
          </w:p>
        </w:tc>
        <w:tc>
          <w:tcPr>
            <w:tcW w:w="450" w:type="dxa"/>
            <w:tcBorders>
              <w:left w:val="single" w:sz="18" w:space="0" w:color="auto"/>
            </w:tcBorders>
            <w:shd w:val="clear" w:color="auto" w:fill="FFFFFF"/>
            <w:vAlign w:val="center"/>
          </w:tcPr>
          <w:p w14:paraId="22D0EBD4" w14:textId="77777777" w:rsidR="00450E9B" w:rsidRPr="002F5D6C" w:rsidRDefault="00450E9B"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D5"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right w:val="single" w:sz="18" w:space="0" w:color="auto"/>
            </w:tcBorders>
            <w:shd w:val="clear" w:color="auto" w:fill="FFFFFF"/>
            <w:vAlign w:val="center"/>
          </w:tcPr>
          <w:p w14:paraId="22D0EBD6"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FFFFF"/>
            <w:vAlign w:val="center"/>
          </w:tcPr>
          <w:p w14:paraId="22D0EBD7" w14:textId="77777777" w:rsidR="00450E9B" w:rsidRPr="002F5D6C" w:rsidRDefault="00450E9B"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BD8"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BD9"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BDA" w14:textId="77777777" w:rsidR="00450E9B" w:rsidRPr="002F5D6C" w:rsidRDefault="00450E9B"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BDB" w14:textId="77777777" w:rsidR="00450E9B"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D578B9" w:rsidRPr="002F5D6C" w:rsidDel="00436016" w14:paraId="22D0EBF0" w14:textId="77777777" w:rsidTr="008B3381">
        <w:trPr>
          <w:trHeight w:val="145"/>
        </w:trPr>
        <w:tc>
          <w:tcPr>
            <w:tcW w:w="2714" w:type="dxa"/>
            <w:shd w:val="clear" w:color="auto" w:fill="FABF8F"/>
            <w:vAlign w:val="center"/>
          </w:tcPr>
          <w:p w14:paraId="22D0EBDD" w14:textId="77777777" w:rsidR="00492E6C" w:rsidRPr="002F5D6C" w:rsidRDefault="00D12348" w:rsidP="008B3381">
            <w:pPr>
              <w:pStyle w:val="Heading2"/>
              <w:spacing w:before="40" w:after="40"/>
              <w:ind w:left="-15" w:firstLine="15"/>
              <w:rPr>
                <w:rFonts w:ascii="Tahoma" w:hAnsi="Tahoma" w:cs="Tahoma"/>
                <w:b w:val="0"/>
                <w:sz w:val="14"/>
                <w:szCs w:val="14"/>
                <w:lang w:val="fr-FR"/>
              </w:rPr>
            </w:pPr>
            <w:bookmarkStart w:id="353" w:name="_Toc336338023"/>
            <w:bookmarkStart w:id="354" w:name="_Toc343497152"/>
            <w:bookmarkEnd w:id="353"/>
            <w:r w:rsidRPr="002F5D6C">
              <w:rPr>
                <w:rFonts w:ascii="Tahoma" w:hAnsi="Tahoma" w:cs="Tahoma"/>
                <w:b w:val="0"/>
                <w:sz w:val="14"/>
                <w:szCs w:val="14"/>
                <w:lang w:val="fr-FR" w:eastAsia="en-US"/>
              </w:rPr>
              <w:t>API Microsoft Translator</w:t>
            </w:r>
            <w:bookmarkEnd w:id="354"/>
          </w:p>
        </w:tc>
        <w:tc>
          <w:tcPr>
            <w:tcW w:w="450" w:type="dxa"/>
            <w:shd w:val="clear" w:color="auto" w:fill="FABF8F"/>
            <w:vAlign w:val="center"/>
          </w:tcPr>
          <w:p w14:paraId="22D0EBDE" w14:textId="77777777" w:rsidR="00492E6C" w:rsidRPr="002F5D6C" w:rsidRDefault="00492E6C" w:rsidP="008B3381">
            <w:pPr>
              <w:pStyle w:val="TableText"/>
              <w:widowControl w:val="0"/>
              <w:spacing w:before="40" w:after="40"/>
              <w:rPr>
                <w:rFonts w:cs="Tahoma"/>
                <w:b/>
                <w:bCs/>
                <w:color w:val="0000FF"/>
                <w:sz w:val="13"/>
                <w:szCs w:val="13"/>
                <w:u w:val="single"/>
                <w:lang w:val="fr-FR" w:eastAsia="en-US"/>
              </w:rPr>
            </w:pPr>
          </w:p>
        </w:tc>
        <w:tc>
          <w:tcPr>
            <w:tcW w:w="450" w:type="dxa"/>
            <w:shd w:val="clear" w:color="auto" w:fill="FABF8F"/>
            <w:vAlign w:val="center"/>
          </w:tcPr>
          <w:p w14:paraId="22D0EBDF" w14:textId="77777777" w:rsidR="00492E6C" w:rsidRPr="002F5D6C" w:rsidRDefault="00492E6C"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08/12</w:t>
            </w:r>
          </w:p>
        </w:tc>
        <w:tc>
          <w:tcPr>
            <w:tcW w:w="360" w:type="dxa"/>
            <w:tcBorders>
              <w:right w:val="single" w:sz="18" w:space="0" w:color="auto"/>
            </w:tcBorders>
            <w:shd w:val="clear" w:color="auto" w:fill="FABF8F"/>
            <w:vAlign w:val="center"/>
          </w:tcPr>
          <w:p w14:paraId="22D0EBE0" w14:textId="77777777" w:rsidR="00492E6C" w:rsidRPr="002F5D6C" w:rsidRDefault="00492E6C"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BE1"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E2"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E3"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E4"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E5"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E6"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BE7"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BE8"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E9"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BEA"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BEB"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BEC" w14:textId="77777777" w:rsidR="00492E6C" w:rsidRPr="002F5D6C" w:rsidRDefault="00492E6C"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BED"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BEE" w14:textId="77777777" w:rsidR="00492E6C" w:rsidRPr="002F5D6C" w:rsidRDefault="00492E6C"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BEF" w14:textId="77777777" w:rsidR="00492E6C" w:rsidRPr="002F5D6C" w:rsidDel="00436016" w:rsidRDefault="00492E6C" w:rsidP="008B3381">
            <w:pPr>
              <w:pStyle w:val="TableText"/>
              <w:widowControl w:val="0"/>
              <w:spacing w:before="40" w:after="40"/>
              <w:rPr>
                <w:rFonts w:ascii="Tahoma" w:hAnsi="Tahoma" w:cs="Tahoma"/>
                <w:sz w:val="13"/>
                <w:lang w:val="fr-FR" w:eastAsia="en-US"/>
              </w:rPr>
            </w:pPr>
          </w:p>
        </w:tc>
      </w:tr>
      <w:tr w:rsidR="00D578B9" w:rsidRPr="002F5D6C" w:rsidDel="00436016" w14:paraId="22D0EC04" w14:textId="77777777" w:rsidTr="008B3381">
        <w:trPr>
          <w:trHeight w:val="145"/>
        </w:trPr>
        <w:tc>
          <w:tcPr>
            <w:tcW w:w="2714" w:type="dxa"/>
            <w:shd w:val="clear" w:color="auto" w:fill="FFFFFF"/>
            <w:vAlign w:val="center"/>
          </w:tcPr>
          <w:p w14:paraId="22D0EBF1" w14:textId="77777777" w:rsidR="002E0D98" w:rsidRPr="002F5D6C" w:rsidRDefault="00D12348" w:rsidP="008B3381">
            <w:pPr>
              <w:pStyle w:val="Heading2"/>
              <w:spacing w:before="40" w:after="40"/>
              <w:ind w:left="-15" w:firstLine="15"/>
              <w:rPr>
                <w:rFonts w:ascii="Tahoma" w:hAnsi="Tahoma" w:cs="Tahoma"/>
                <w:b w:val="0"/>
                <w:sz w:val="14"/>
                <w:szCs w:val="14"/>
                <w:lang w:val="fr-FR"/>
              </w:rPr>
            </w:pPr>
            <w:bookmarkStart w:id="355" w:name="_Toc336338024"/>
            <w:bookmarkStart w:id="356" w:name="_Toc343497153"/>
            <w:bookmarkEnd w:id="355"/>
            <w:r w:rsidRPr="002F5D6C">
              <w:rPr>
                <w:rFonts w:ascii="Tahoma" w:hAnsi="Tahoma" w:cs="Tahoma"/>
                <w:b w:val="0"/>
                <w:sz w:val="14"/>
                <w:szCs w:val="14"/>
                <w:lang w:val="fr-FR" w:eastAsia="en-US"/>
              </w:rPr>
              <w:t>Office 365 Plan A2 (SL Utilisateur)</w:t>
            </w:r>
            <w:bookmarkEnd w:id="356"/>
          </w:p>
        </w:tc>
        <w:tc>
          <w:tcPr>
            <w:tcW w:w="450" w:type="dxa"/>
            <w:shd w:val="clear" w:color="auto" w:fill="FFFFFF"/>
            <w:vAlign w:val="center"/>
          </w:tcPr>
          <w:p w14:paraId="22D0EBF2" w14:textId="77777777" w:rsidR="002E0D98" w:rsidRPr="002F5D6C" w:rsidRDefault="00936578" w:rsidP="008B3381">
            <w:pPr>
              <w:pStyle w:val="TableText"/>
              <w:widowControl w:val="0"/>
              <w:spacing w:before="40" w:after="40"/>
              <w:rPr>
                <w:rFonts w:cs="Tahoma"/>
                <w:b/>
                <w:bCs/>
                <w:color w:val="0000FF"/>
                <w:sz w:val="13"/>
                <w:szCs w:val="13"/>
                <w:u w:val="single"/>
                <w:lang w:val="fr-FR" w:eastAsia="en-US"/>
              </w:rPr>
            </w:pPr>
            <w:hyperlink w:anchor="_6_Office_365" w:history="1">
              <w:r w:rsidR="00D12348" w:rsidRPr="002F5D6C">
                <w:rPr>
                  <w:rStyle w:val="Hyperlink"/>
                  <w:rFonts w:cs="Tahoma"/>
                  <w:b/>
                  <w:bCs/>
                  <w:sz w:val="13"/>
                  <w:szCs w:val="13"/>
                  <w:lang w:val="fr-FR" w:eastAsia="en-US"/>
                </w:rPr>
                <w:t>5</w:t>
              </w:r>
            </w:hyperlink>
          </w:p>
        </w:tc>
        <w:tc>
          <w:tcPr>
            <w:tcW w:w="450" w:type="dxa"/>
            <w:shd w:val="clear" w:color="auto" w:fill="FFFFFF"/>
            <w:vAlign w:val="center"/>
          </w:tcPr>
          <w:p w14:paraId="22D0EBF3" w14:textId="77777777" w:rsidR="002E0D98" w:rsidRPr="002F5D6C" w:rsidRDefault="002E0D9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06/12</w:t>
            </w:r>
          </w:p>
        </w:tc>
        <w:tc>
          <w:tcPr>
            <w:tcW w:w="360" w:type="dxa"/>
            <w:tcBorders>
              <w:right w:val="single" w:sz="18" w:space="0" w:color="auto"/>
            </w:tcBorders>
            <w:shd w:val="clear" w:color="auto" w:fill="FFFFFF"/>
            <w:vAlign w:val="center"/>
          </w:tcPr>
          <w:p w14:paraId="22D0EBF4" w14:textId="77777777" w:rsidR="002E0D98" w:rsidRPr="002F5D6C" w:rsidRDefault="002E0D9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OSB</w:t>
            </w:r>
          </w:p>
        </w:tc>
        <w:tc>
          <w:tcPr>
            <w:tcW w:w="360" w:type="dxa"/>
            <w:tcBorders>
              <w:left w:val="single" w:sz="18" w:space="0" w:color="auto"/>
            </w:tcBorders>
            <w:shd w:val="clear" w:color="auto" w:fill="FFFFFF"/>
            <w:vAlign w:val="center"/>
          </w:tcPr>
          <w:p w14:paraId="22D0EBF5"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F6"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F7"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F8"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F9"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FA"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BFB"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BFC"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BFD"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BFE"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BFF"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C00" w14:textId="77777777" w:rsidR="002E0D98" w:rsidRPr="002F5D6C" w:rsidRDefault="002E0D9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C01"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02" w14:textId="77777777" w:rsidR="002E0D9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C03"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r>
      <w:tr w:rsidR="00D578B9" w:rsidRPr="002F5D6C" w:rsidDel="00436016" w14:paraId="22D0EC18" w14:textId="77777777" w:rsidTr="008B3381">
        <w:trPr>
          <w:trHeight w:val="145"/>
        </w:trPr>
        <w:tc>
          <w:tcPr>
            <w:tcW w:w="2714" w:type="dxa"/>
            <w:shd w:val="clear" w:color="auto" w:fill="FABF8F"/>
            <w:vAlign w:val="center"/>
          </w:tcPr>
          <w:p w14:paraId="22D0EC05" w14:textId="77777777" w:rsidR="002E0D98" w:rsidRPr="002F5D6C" w:rsidRDefault="00D12348" w:rsidP="008B3381">
            <w:pPr>
              <w:pStyle w:val="Heading2"/>
              <w:spacing w:before="40" w:after="40"/>
              <w:ind w:left="-15" w:firstLine="15"/>
              <w:rPr>
                <w:rFonts w:ascii="Tahoma" w:hAnsi="Tahoma" w:cs="Tahoma"/>
                <w:b w:val="0"/>
                <w:sz w:val="14"/>
                <w:szCs w:val="14"/>
                <w:lang w:val="fr-FR"/>
              </w:rPr>
            </w:pPr>
            <w:bookmarkStart w:id="357" w:name="_Toc336338025"/>
            <w:bookmarkStart w:id="358" w:name="_Toc343497154"/>
            <w:bookmarkEnd w:id="357"/>
            <w:r w:rsidRPr="002F5D6C">
              <w:rPr>
                <w:rFonts w:ascii="Tahoma" w:hAnsi="Tahoma" w:cs="Tahoma"/>
                <w:b w:val="0"/>
                <w:sz w:val="14"/>
                <w:szCs w:val="14"/>
                <w:lang w:val="fr-FR" w:eastAsia="en-US"/>
              </w:rPr>
              <w:t>Office 365 Plan A3 (SL Utilisateur)</w:t>
            </w:r>
            <w:bookmarkEnd w:id="358"/>
          </w:p>
        </w:tc>
        <w:tc>
          <w:tcPr>
            <w:tcW w:w="450" w:type="dxa"/>
            <w:shd w:val="clear" w:color="auto" w:fill="FABF8F"/>
            <w:vAlign w:val="center"/>
          </w:tcPr>
          <w:p w14:paraId="22D0EC06" w14:textId="77777777" w:rsidR="002E0D98" w:rsidRPr="002F5D6C" w:rsidRDefault="00936578" w:rsidP="008B3381">
            <w:pPr>
              <w:pStyle w:val="TableText"/>
              <w:widowControl w:val="0"/>
              <w:spacing w:before="40" w:after="40"/>
              <w:rPr>
                <w:rFonts w:cs="Tahoma"/>
                <w:b/>
                <w:bCs/>
                <w:color w:val="0000FF"/>
                <w:sz w:val="13"/>
                <w:szCs w:val="13"/>
                <w:u w:val="single"/>
                <w:lang w:val="fr-FR" w:eastAsia="en-US"/>
              </w:rPr>
            </w:pPr>
            <w:hyperlink w:anchor="_6_Office_365" w:history="1">
              <w:r w:rsidR="00D12348" w:rsidRPr="002F5D6C">
                <w:rPr>
                  <w:rStyle w:val="Hyperlink"/>
                  <w:rFonts w:cs="Tahoma"/>
                  <w:b/>
                  <w:bCs/>
                  <w:sz w:val="13"/>
                  <w:szCs w:val="13"/>
                  <w:lang w:val="fr-FR" w:eastAsia="en-US"/>
                </w:rPr>
                <w:t>5</w:t>
              </w:r>
            </w:hyperlink>
          </w:p>
        </w:tc>
        <w:tc>
          <w:tcPr>
            <w:tcW w:w="450" w:type="dxa"/>
            <w:shd w:val="clear" w:color="auto" w:fill="FABF8F"/>
            <w:vAlign w:val="center"/>
          </w:tcPr>
          <w:p w14:paraId="22D0EC07" w14:textId="77777777" w:rsidR="002E0D98" w:rsidRPr="002F5D6C" w:rsidRDefault="002E0D9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06/12</w:t>
            </w:r>
          </w:p>
        </w:tc>
        <w:tc>
          <w:tcPr>
            <w:tcW w:w="360" w:type="dxa"/>
            <w:tcBorders>
              <w:right w:val="single" w:sz="18" w:space="0" w:color="auto"/>
            </w:tcBorders>
            <w:shd w:val="clear" w:color="auto" w:fill="FABF8F"/>
            <w:vAlign w:val="center"/>
          </w:tcPr>
          <w:p w14:paraId="22D0EC08" w14:textId="77777777" w:rsidR="002E0D98" w:rsidRPr="002F5D6C" w:rsidRDefault="002E0D9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OSB</w:t>
            </w:r>
          </w:p>
        </w:tc>
        <w:tc>
          <w:tcPr>
            <w:tcW w:w="360" w:type="dxa"/>
            <w:tcBorders>
              <w:left w:val="single" w:sz="18" w:space="0" w:color="auto"/>
            </w:tcBorders>
            <w:shd w:val="clear" w:color="auto" w:fill="FABF8F"/>
            <w:vAlign w:val="center"/>
          </w:tcPr>
          <w:p w14:paraId="22D0EC09"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0A"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0B"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0C"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0D"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0E"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C0F"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C10"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11"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C12"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C13" w14:textId="77777777" w:rsidR="002E0D9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540" w:type="dxa"/>
            <w:tcBorders>
              <w:right w:val="single" w:sz="18" w:space="0" w:color="auto"/>
            </w:tcBorders>
            <w:shd w:val="clear" w:color="auto" w:fill="FABF8F"/>
            <w:vAlign w:val="center"/>
          </w:tcPr>
          <w:p w14:paraId="22D0EC14" w14:textId="77777777" w:rsidR="002E0D98" w:rsidRPr="002F5D6C" w:rsidRDefault="002E0D9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C15"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16" w14:textId="77777777" w:rsidR="002E0D9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EOLS</w:t>
            </w:r>
          </w:p>
        </w:tc>
        <w:tc>
          <w:tcPr>
            <w:tcW w:w="540" w:type="dxa"/>
            <w:shd w:val="clear" w:color="auto" w:fill="FABF8F"/>
            <w:vAlign w:val="center"/>
          </w:tcPr>
          <w:p w14:paraId="22D0EC17"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r>
      <w:tr w:rsidR="00D578B9" w:rsidRPr="002F5D6C" w:rsidDel="00436016" w14:paraId="22D0EC2C" w14:textId="77777777" w:rsidTr="008B3381">
        <w:trPr>
          <w:trHeight w:val="145"/>
        </w:trPr>
        <w:tc>
          <w:tcPr>
            <w:tcW w:w="2714" w:type="dxa"/>
            <w:shd w:val="clear" w:color="auto" w:fill="FFFFFF"/>
            <w:vAlign w:val="center"/>
          </w:tcPr>
          <w:p w14:paraId="22D0EC19" w14:textId="77777777" w:rsidR="002E0D98" w:rsidRPr="002F5D6C" w:rsidRDefault="00D12348" w:rsidP="008B3381">
            <w:pPr>
              <w:pStyle w:val="Heading2"/>
              <w:spacing w:before="40" w:after="40"/>
              <w:ind w:left="0" w:firstLine="15"/>
              <w:rPr>
                <w:rFonts w:ascii="Tahoma" w:hAnsi="Tahoma" w:cs="Tahoma"/>
                <w:b w:val="0"/>
                <w:sz w:val="14"/>
                <w:szCs w:val="14"/>
                <w:lang w:val="fr-FR"/>
              </w:rPr>
            </w:pPr>
            <w:bookmarkStart w:id="359" w:name="_Toc336338026"/>
            <w:bookmarkStart w:id="360" w:name="_Toc343497155"/>
            <w:bookmarkEnd w:id="359"/>
            <w:r w:rsidRPr="002F5D6C">
              <w:rPr>
                <w:rFonts w:ascii="Tahoma" w:hAnsi="Tahoma" w:cs="Tahoma"/>
                <w:b w:val="0"/>
                <w:sz w:val="14"/>
                <w:szCs w:val="14"/>
                <w:lang w:val="fr-FR" w:eastAsia="en-US"/>
              </w:rPr>
              <w:t>Office 365 Plan A4 (SL Utilisateur)</w:t>
            </w:r>
            <w:bookmarkEnd w:id="360"/>
          </w:p>
        </w:tc>
        <w:tc>
          <w:tcPr>
            <w:tcW w:w="450" w:type="dxa"/>
            <w:shd w:val="clear" w:color="auto" w:fill="FFFFFF"/>
            <w:vAlign w:val="center"/>
          </w:tcPr>
          <w:p w14:paraId="22D0EC1A" w14:textId="77777777" w:rsidR="002E0D98" w:rsidRPr="002F5D6C" w:rsidRDefault="00936578" w:rsidP="008B3381">
            <w:pPr>
              <w:pStyle w:val="TableText"/>
              <w:widowControl w:val="0"/>
              <w:spacing w:before="40" w:after="40"/>
              <w:rPr>
                <w:rFonts w:cs="Tahoma"/>
                <w:b/>
                <w:bCs/>
                <w:color w:val="0000FF"/>
                <w:sz w:val="13"/>
                <w:szCs w:val="13"/>
                <w:u w:val="single"/>
                <w:lang w:val="fr-FR" w:eastAsia="en-US"/>
              </w:rPr>
            </w:pPr>
            <w:hyperlink w:anchor="_6_Office_365" w:history="1">
              <w:r w:rsidR="00D12348" w:rsidRPr="002F5D6C">
                <w:rPr>
                  <w:rStyle w:val="Hyperlink"/>
                  <w:rFonts w:cs="Tahoma"/>
                  <w:b/>
                  <w:bCs/>
                  <w:sz w:val="13"/>
                  <w:szCs w:val="13"/>
                  <w:lang w:val="fr-FR" w:eastAsia="en-US"/>
                </w:rPr>
                <w:t>5</w:t>
              </w:r>
            </w:hyperlink>
          </w:p>
        </w:tc>
        <w:tc>
          <w:tcPr>
            <w:tcW w:w="450" w:type="dxa"/>
            <w:shd w:val="clear" w:color="auto" w:fill="FFFFFF"/>
            <w:vAlign w:val="center"/>
          </w:tcPr>
          <w:p w14:paraId="22D0EC1B" w14:textId="77777777" w:rsidR="002E0D98" w:rsidRPr="002F5D6C" w:rsidRDefault="002E0D9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06/12</w:t>
            </w:r>
          </w:p>
        </w:tc>
        <w:tc>
          <w:tcPr>
            <w:tcW w:w="360" w:type="dxa"/>
            <w:tcBorders>
              <w:right w:val="single" w:sz="18" w:space="0" w:color="auto"/>
            </w:tcBorders>
            <w:shd w:val="clear" w:color="auto" w:fill="FFFFFF"/>
            <w:vAlign w:val="center"/>
          </w:tcPr>
          <w:p w14:paraId="22D0EC1C" w14:textId="77777777" w:rsidR="002E0D98" w:rsidRPr="002F5D6C" w:rsidRDefault="002E0D9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OSB</w:t>
            </w:r>
          </w:p>
        </w:tc>
        <w:tc>
          <w:tcPr>
            <w:tcW w:w="360" w:type="dxa"/>
            <w:tcBorders>
              <w:left w:val="single" w:sz="18" w:space="0" w:color="auto"/>
            </w:tcBorders>
            <w:shd w:val="clear" w:color="auto" w:fill="FFFFFF"/>
            <w:vAlign w:val="center"/>
          </w:tcPr>
          <w:p w14:paraId="22D0EC1D"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1E"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1F"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20"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21"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22"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C23"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C24"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25"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C26"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C27" w14:textId="77777777" w:rsidR="002E0D9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540" w:type="dxa"/>
            <w:tcBorders>
              <w:right w:val="single" w:sz="18" w:space="0" w:color="auto"/>
            </w:tcBorders>
            <w:shd w:val="clear" w:color="auto" w:fill="FFFFFF"/>
            <w:vAlign w:val="center"/>
          </w:tcPr>
          <w:p w14:paraId="22D0EC28" w14:textId="77777777" w:rsidR="002E0D98" w:rsidRPr="002F5D6C" w:rsidRDefault="002E0D9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C29"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2A" w14:textId="77777777" w:rsidR="002E0D9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EOLS</w:t>
            </w:r>
          </w:p>
        </w:tc>
        <w:tc>
          <w:tcPr>
            <w:tcW w:w="540" w:type="dxa"/>
            <w:shd w:val="clear" w:color="auto" w:fill="FFFFFF"/>
            <w:vAlign w:val="center"/>
          </w:tcPr>
          <w:p w14:paraId="22D0EC2B" w14:textId="77777777" w:rsidR="002E0D98" w:rsidRPr="002F5D6C" w:rsidDel="00436016" w:rsidRDefault="002E0D98" w:rsidP="008B3381">
            <w:pPr>
              <w:pStyle w:val="TableText"/>
              <w:widowControl w:val="0"/>
              <w:spacing w:before="40" w:after="40"/>
              <w:rPr>
                <w:rFonts w:ascii="Tahoma" w:hAnsi="Tahoma" w:cs="Tahoma"/>
                <w:sz w:val="13"/>
                <w:lang w:val="fr-FR" w:eastAsia="en-US"/>
              </w:rPr>
            </w:pPr>
          </w:p>
        </w:tc>
      </w:tr>
      <w:tr w:rsidR="00D578B9" w:rsidRPr="002F5D6C" w:rsidDel="00436016" w14:paraId="22D0EC40" w14:textId="77777777" w:rsidTr="008B3381">
        <w:trPr>
          <w:trHeight w:val="145"/>
        </w:trPr>
        <w:tc>
          <w:tcPr>
            <w:tcW w:w="2714" w:type="dxa"/>
            <w:shd w:val="clear" w:color="auto" w:fill="FABF8F"/>
            <w:vAlign w:val="center"/>
          </w:tcPr>
          <w:p w14:paraId="22D0EC2D" w14:textId="77777777" w:rsidR="00A63948" w:rsidRPr="002F5D6C" w:rsidDel="00436016" w:rsidRDefault="00D12348" w:rsidP="008B3381">
            <w:pPr>
              <w:pStyle w:val="Heading2"/>
              <w:spacing w:before="40" w:after="40"/>
              <w:ind w:left="0" w:firstLine="15"/>
              <w:rPr>
                <w:rFonts w:ascii="Tahoma" w:hAnsi="Tahoma" w:cs="Tahoma"/>
                <w:b w:val="0"/>
                <w:sz w:val="14"/>
                <w:szCs w:val="14"/>
                <w:lang w:val="fr-FR" w:eastAsia="en-US"/>
              </w:rPr>
            </w:pPr>
            <w:bookmarkStart w:id="361" w:name="_Toc336338027"/>
            <w:bookmarkStart w:id="362" w:name="_Toc343497156"/>
            <w:bookmarkEnd w:id="361"/>
            <w:r w:rsidRPr="002F5D6C">
              <w:rPr>
                <w:rFonts w:ascii="Tahoma" w:hAnsi="Tahoma" w:cs="Tahoma"/>
                <w:b w:val="0"/>
                <w:sz w:val="14"/>
                <w:szCs w:val="14"/>
                <w:lang w:val="fr-FR" w:eastAsia="en-US"/>
              </w:rPr>
              <w:t>Office 365 Plan E1 (SL Utilisateur)</w:t>
            </w:r>
            <w:bookmarkEnd w:id="362"/>
          </w:p>
        </w:tc>
        <w:tc>
          <w:tcPr>
            <w:tcW w:w="450" w:type="dxa"/>
            <w:shd w:val="clear" w:color="auto" w:fill="FABF8F"/>
            <w:vAlign w:val="center"/>
          </w:tcPr>
          <w:p w14:paraId="22D0EC2E" w14:textId="77777777" w:rsidR="00A63948" w:rsidRPr="002F5D6C" w:rsidDel="00436016" w:rsidRDefault="00936578" w:rsidP="008B3381">
            <w:pPr>
              <w:pStyle w:val="TableText"/>
              <w:widowControl w:val="0"/>
              <w:spacing w:before="40" w:after="40"/>
              <w:rPr>
                <w:rFonts w:cs="Tahoma"/>
                <w:b/>
                <w:bCs/>
                <w:color w:val="0000FF"/>
                <w:sz w:val="13"/>
                <w:szCs w:val="13"/>
                <w:u w:val="single"/>
                <w:lang w:val="fr-FR" w:eastAsia="en-US"/>
              </w:rPr>
            </w:pPr>
            <w:hyperlink w:anchor="_65_Office_365" w:history="1">
              <w:r w:rsidR="00D12348" w:rsidRPr="002F5D6C">
                <w:rPr>
                  <w:rStyle w:val="Hyperlink"/>
                  <w:rFonts w:cs="Tahoma"/>
                  <w:b/>
                  <w:bCs/>
                  <w:sz w:val="13"/>
                  <w:szCs w:val="13"/>
                  <w:lang w:val="fr-FR" w:eastAsia="en-US"/>
                </w:rPr>
                <w:t>65</w:t>
              </w:r>
            </w:hyperlink>
          </w:p>
        </w:tc>
        <w:tc>
          <w:tcPr>
            <w:tcW w:w="450" w:type="dxa"/>
            <w:shd w:val="clear" w:color="auto" w:fill="FABF8F"/>
            <w:vAlign w:val="center"/>
          </w:tcPr>
          <w:p w14:paraId="22D0EC2F" w14:textId="77777777" w:rsidR="00A63948" w:rsidRPr="002F5D6C" w:rsidDel="00436016"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06/11</w:t>
            </w:r>
          </w:p>
        </w:tc>
        <w:tc>
          <w:tcPr>
            <w:tcW w:w="360" w:type="dxa"/>
            <w:tcBorders>
              <w:right w:val="single" w:sz="18" w:space="0" w:color="auto"/>
            </w:tcBorders>
            <w:shd w:val="clear" w:color="auto" w:fill="FABF8F"/>
            <w:vAlign w:val="center"/>
          </w:tcPr>
          <w:p w14:paraId="22D0EC30" w14:textId="77777777" w:rsidR="00A6394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OSB</w:t>
            </w:r>
          </w:p>
        </w:tc>
        <w:tc>
          <w:tcPr>
            <w:tcW w:w="360" w:type="dxa"/>
            <w:tcBorders>
              <w:left w:val="single" w:sz="18" w:space="0" w:color="auto"/>
            </w:tcBorders>
            <w:shd w:val="clear" w:color="auto" w:fill="FABF8F"/>
            <w:vAlign w:val="center"/>
          </w:tcPr>
          <w:p w14:paraId="22D0EC31"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32"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33"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34"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35"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36"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C37"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C38"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39"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C3A"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C3B"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C3C" w14:textId="77777777" w:rsidR="00A6394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EOLS</w:t>
            </w:r>
          </w:p>
        </w:tc>
        <w:tc>
          <w:tcPr>
            <w:tcW w:w="360" w:type="dxa"/>
            <w:tcBorders>
              <w:left w:val="single" w:sz="18" w:space="0" w:color="auto"/>
              <w:right w:val="single" w:sz="18" w:space="0" w:color="auto"/>
            </w:tcBorders>
            <w:shd w:val="clear" w:color="auto" w:fill="FABF8F"/>
            <w:vAlign w:val="center"/>
          </w:tcPr>
          <w:p w14:paraId="22D0EC3D"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3E"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C3F"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r>
      <w:tr w:rsidR="00D578B9" w:rsidRPr="002F5D6C" w:rsidDel="00436016" w14:paraId="22D0EC54" w14:textId="77777777" w:rsidTr="008B3381">
        <w:trPr>
          <w:trHeight w:val="145"/>
        </w:trPr>
        <w:tc>
          <w:tcPr>
            <w:tcW w:w="2714" w:type="dxa"/>
            <w:shd w:val="clear" w:color="auto" w:fill="FFFFFF"/>
            <w:vAlign w:val="center"/>
          </w:tcPr>
          <w:p w14:paraId="22D0EC41" w14:textId="77777777" w:rsidR="00A63948" w:rsidRPr="002F5D6C" w:rsidDel="00436016" w:rsidRDefault="00D12348" w:rsidP="008B3381">
            <w:pPr>
              <w:pStyle w:val="Heading2"/>
              <w:spacing w:before="40" w:after="40"/>
              <w:ind w:left="0" w:firstLine="15"/>
              <w:rPr>
                <w:rFonts w:ascii="Tahoma" w:hAnsi="Tahoma" w:cs="Tahoma"/>
                <w:b w:val="0"/>
                <w:sz w:val="14"/>
                <w:szCs w:val="14"/>
                <w:lang w:val="fr-FR" w:eastAsia="en-US"/>
              </w:rPr>
            </w:pPr>
            <w:bookmarkStart w:id="363" w:name="_Toc336338028"/>
            <w:bookmarkStart w:id="364" w:name="_Toc343497157"/>
            <w:bookmarkEnd w:id="363"/>
            <w:r w:rsidRPr="002F5D6C">
              <w:rPr>
                <w:rFonts w:ascii="Tahoma" w:hAnsi="Tahoma" w:cs="Tahoma"/>
                <w:b w:val="0"/>
                <w:sz w:val="14"/>
                <w:szCs w:val="14"/>
                <w:lang w:val="fr-FR" w:eastAsia="en-US"/>
              </w:rPr>
              <w:t>Office 365 Plan E2 – E4 (SL Utilisateur)</w:t>
            </w:r>
            <w:bookmarkEnd w:id="364"/>
          </w:p>
        </w:tc>
        <w:tc>
          <w:tcPr>
            <w:tcW w:w="450" w:type="dxa"/>
            <w:shd w:val="clear" w:color="auto" w:fill="FFFFFF"/>
            <w:vAlign w:val="center"/>
          </w:tcPr>
          <w:p w14:paraId="22D0EC42" w14:textId="77777777" w:rsidR="00A63948" w:rsidRPr="002F5D6C" w:rsidDel="00436016" w:rsidRDefault="00936578" w:rsidP="008B3381">
            <w:pPr>
              <w:pStyle w:val="TableText"/>
              <w:widowControl w:val="0"/>
              <w:spacing w:before="40" w:after="40"/>
              <w:rPr>
                <w:rFonts w:cs="Tahoma"/>
                <w:b/>
                <w:bCs/>
                <w:color w:val="0000FF"/>
                <w:sz w:val="13"/>
                <w:szCs w:val="13"/>
                <w:u w:val="single"/>
                <w:lang w:val="fr-FR" w:eastAsia="en-US"/>
              </w:rPr>
            </w:pPr>
            <w:hyperlink w:anchor="_7_Office_365" w:history="1">
              <w:r w:rsidR="00D12348" w:rsidRPr="002F5D6C">
                <w:rPr>
                  <w:rStyle w:val="Hyperlink"/>
                  <w:rFonts w:cs="Tahoma"/>
                  <w:b/>
                  <w:bCs/>
                  <w:sz w:val="13"/>
                  <w:szCs w:val="13"/>
                  <w:lang w:val="fr-FR" w:eastAsia="en-US"/>
                </w:rPr>
                <w:t>6</w:t>
              </w:r>
            </w:hyperlink>
          </w:p>
        </w:tc>
        <w:tc>
          <w:tcPr>
            <w:tcW w:w="450" w:type="dxa"/>
            <w:shd w:val="clear" w:color="auto" w:fill="FFFFFF"/>
            <w:vAlign w:val="center"/>
          </w:tcPr>
          <w:p w14:paraId="22D0EC43" w14:textId="77777777" w:rsidR="00A63948" w:rsidRPr="002F5D6C" w:rsidDel="00436016"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06/11</w:t>
            </w:r>
          </w:p>
        </w:tc>
        <w:tc>
          <w:tcPr>
            <w:tcW w:w="360" w:type="dxa"/>
            <w:tcBorders>
              <w:right w:val="single" w:sz="18" w:space="0" w:color="auto"/>
            </w:tcBorders>
            <w:shd w:val="clear" w:color="auto" w:fill="FFFFFF"/>
            <w:vAlign w:val="center"/>
          </w:tcPr>
          <w:p w14:paraId="22D0EC44" w14:textId="77777777" w:rsidR="00A6394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OSB</w:t>
            </w:r>
          </w:p>
        </w:tc>
        <w:tc>
          <w:tcPr>
            <w:tcW w:w="360" w:type="dxa"/>
            <w:tcBorders>
              <w:left w:val="single" w:sz="18" w:space="0" w:color="auto"/>
            </w:tcBorders>
            <w:shd w:val="clear" w:color="auto" w:fill="FFFFFF"/>
            <w:vAlign w:val="center"/>
          </w:tcPr>
          <w:p w14:paraId="22D0EC45"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46"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47"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48"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49"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4A"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C4B"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C4C"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4D"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C4E"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C4F"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C50" w14:textId="77777777" w:rsidR="00A6394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EOLS</w:t>
            </w:r>
          </w:p>
        </w:tc>
        <w:tc>
          <w:tcPr>
            <w:tcW w:w="360" w:type="dxa"/>
            <w:tcBorders>
              <w:left w:val="single" w:sz="18" w:space="0" w:color="auto"/>
              <w:right w:val="single" w:sz="18" w:space="0" w:color="auto"/>
            </w:tcBorders>
            <w:shd w:val="clear" w:color="auto" w:fill="FFFFFF"/>
            <w:vAlign w:val="center"/>
          </w:tcPr>
          <w:p w14:paraId="22D0EC51"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52"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C53"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r>
      <w:tr w:rsidR="00D578B9" w:rsidRPr="002F5D6C" w:rsidDel="00436016" w14:paraId="22D0EC68" w14:textId="77777777" w:rsidTr="008B3381">
        <w:trPr>
          <w:trHeight w:val="145"/>
        </w:trPr>
        <w:tc>
          <w:tcPr>
            <w:tcW w:w="2714" w:type="dxa"/>
            <w:shd w:val="clear" w:color="auto" w:fill="FABF8F"/>
            <w:vAlign w:val="center"/>
          </w:tcPr>
          <w:p w14:paraId="22D0EC55" w14:textId="77777777" w:rsidR="00A83600" w:rsidRPr="002F5D6C" w:rsidRDefault="00D12348" w:rsidP="008B3381">
            <w:pPr>
              <w:pStyle w:val="Heading2"/>
              <w:spacing w:before="40" w:after="40"/>
              <w:ind w:left="0" w:firstLine="15"/>
              <w:rPr>
                <w:rFonts w:ascii="Tahoma" w:hAnsi="Tahoma" w:cs="Tahoma"/>
                <w:b w:val="0"/>
                <w:sz w:val="14"/>
                <w:szCs w:val="14"/>
                <w:lang w:val="fr-FR" w:eastAsia="en-US"/>
              </w:rPr>
            </w:pPr>
            <w:bookmarkStart w:id="365" w:name="_Toc336338029"/>
            <w:bookmarkStart w:id="366" w:name="_Toc343497158"/>
            <w:bookmarkEnd w:id="365"/>
            <w:r w:rsidRPr="002F5D6C">
              <w:rPr>
                <w:rFonts w:ascii="Tahoma" w:hAnsi="Tahoma" w:cs="Tahoma"/>
                <w:b w:val="0"/>
                <w:sz w:val="14"/>
                <w:szCs w:val="14"/>
                <w:lang w:val="fr-FR" w:eastAsia="en-US"/>
              </w:rPr>
              <w:t>Office 365 Plan G1 – G4 (SL Utilisateur)</w:t>
            </w:r>
            <w:bookmarkEnd w:id="366"/>
          </w:p>
        </w:tc>
        <w:bookmarkStart w:id="367" w:name="_Hlt335909316"/>
        <w:bookmarkStart w:id="368" w:name="_Hlt336251116"/>
        <w:bookmarkEnd w:id="367"/>
        <w:bookmarkEnd w:id="368"/>
        <w:tc>
          <w:tcPr>
            <w:tcW w:w="450" w:type="dxa"/>
            <w:shd w:val="clear" w:color="auto" w:fill="FABF8F"/>
            <w:vAlign w:val="center"/>
          </w:tcPr>
          <w:p w14:paraId="22D0EC56" w14:textId="77777777" w:rsidR="00A83600" w:rsidRPr="002F5D6C" w:rsidRDefault="00D12348" w:rsidP="008B3381">
            <w:pPr>
              <w:pStyle w:val="TableText"/>
              <w:widowControl w:val="0"/>
              <w:spacing w:before="40" w:after="40"/>
              <w:rPr>
                <w:rFonts w:cs="Tahoma"/>
                <w:b/>
                <w:bCs/>
                <w:color w:val="0000FF"/>
                <w:sz w:val="13"/>
                <w:szCs w:val="13"/>
                <w:u w:val="single"/>
                <w:lang w:val="fr-FR" w:eastAsia="en-US"/>
              </w:rPr>
            </w:pPr>
            <w:r w:rsidRPr="002F5D6C">
              <w:rPr>
                <w:rFonts w:cs="Tahoma"/>
                <w:b/>
                <w:bCs/>
                <w:sz w:val="13"/>
                <w:szCs w:val="13"/>
                <w:lang w:val="fr-FR" w:eastAsia="en-US"/>
              </w:rPr>
              <w:fldChar w:fldCharType="begin"/>
            </w:r>
            <w:r w:rsidR="00402AFE" w:rsidRPr="002F5D6C">
              <w:rPr>
                <w:rFonts w:cs="Tahoma"/>
                <w:b/>
                <w:bCs/>
                <w:sz w:val="13"/>
                <w:szCs w:val="13"/>
                <w:lang w:val="fr-FR" w:eastAsia="en-US"/>
              </w:rPr>
              <w:instrText>HYPERLINK  \l "_66_Office_365"</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66</w:t>
            </w:r>
            <w:r w:rsidRPr="002F5D6C">
              <w:rPr>
                <w:rFonts w:cs="Tahoma"/>
                <w:b/>
                <w:bCs/>
                <w:sz w:val="13"/>
                <w:szCs w:val="13"/>
                <w:lang w:val="fr-FR" w:eastAsia="en-US"/>
              </w:rPr>
              <w:fldChar w:fldCharType="end"/>
            </w:r>
          </w:p>
        </w:tc>
        <w:tc>
          <w:tcPr>
            <w:tcW w:w="450" w:type="dxa"/>
            <w:shd w:val="clear" w:color="auto" w:fill="FABF8F"/>
            <w:vAlign w:val="center"/>
          </w:tcPr>
          <w:p w14:paraId="22D0EC57" w14:textId="77777777" w:rsidR="00A83600" w:rsidRPr="002F5D6C" w:rsidRDefault="00A83600"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08/12</w:t>
            </w:r>
          </w:p>
        </w:tc>
        <w:tc>
          <w:tcPr>
            <w:tcW w:w="360" w:type="dxa"/>
            <w:tcBorders>
              <w:right w:val="single" w:sz="18" w:space="0" w:color="auto"/>
            </w:tcBorders>
            <w:shd w:val="clear" w:color="auto" w:fill="FABF8F"/>
            <w:vAlign w:val="center"/>
          </w:tcPr>
          <w:p w14:paraId="22D0EC58" w14:textId="77777777" w:rsidR="00A83600" w:rsidRPr="002F5D6C" w:rsidRDefault="00A8360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OSB</w:t>
            </w:r>
          </w:p>
        </w:tc>
        <w:tc>
          <w:tcPr>
            <w:tcW w:w="360" w:type="dxa"/>
            <w:tcBorders>
              <w:left w:val="single" w:sz="18" w:space="0" w:color="auto"/>
            </w:tcBorders>
            <w:shd w:val="clear" w:color="auto" w:fill="FABF8F"/>
            <w:vAlign w:val="center"/>
          </w:tcPr>
          <w:p w14:paraId="22D0EC59"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5A"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5B"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5C"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5D"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5E"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C5F"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C60"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61"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C62"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C63"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C64" w14:textId="77777777" w:rsidR="00A83600" w:rsidRPr="002F5D6C" w:rsidRDefault="00A83600"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EOLS</w:t>
            </w:r>
          </w:p>
        </w:tc>
        <w:tc>
          <w:tcPr>
            <w:tcW w:w="360" w:type="dxa"/>
            <w:tcBorders>
              <w:left w:val="single" w:sz="18" w:space="0" w:color="auto"/>
              <w:right w:val="single" w:sz="18" w:space="0" w:color="auto"/>
            </w:tcBorders>
            <w:shd w:val="clear" w:color="auto" w:fill="FABF8F"/>
            <w:vAlign w:val="center"/>
          </w:tcPr>
          <w:p w14:paraId="22D0EC65"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66"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C67" w14:textId="77777777" w:rsidR="00A83600" w:rsidRPr="002F5D6C" w:rsidDel="00436016" w:rsidRDefault="00A83600" w:rsidP="008B3381">
            <w:pPr>
              <w:pStyle w:val="TableText"/>
              <w:widowControl w:val="0"/>
              <w:spacing w:before="40" w:after="40"/>
              <w:rPr>
                <w:rFonts w:ascii="Tahoma" w:hAnsi="Tahoma" w:cs="Tahoma"/>
                <w:sz w:val="13"/>
                <w:lang w:val="fr-FR" w:eastAsia="en-US"/>
              </w:rPr>
            </w:pPr>
          </w:p>
        </w:tc>
      </w:tr>
      <w:tr w:rsidR="00A63948" w:rsidRPr="002F5D6C" w:rsidDel="00436016" w14:paraId="22D0EC7C" w14:textId="77777777" w:rsidTr="008B3381">
        <w:trPr>
          <w:trHeight w:val="145"/>
        </w:trPr>
        <w:tc>
          <w:tcPr>
            <w:tcW w:w="2714" w:type="dxa"/>
            <w:shd w:val="clear" w:color="auto" w:fill="FFFFFF"/>
            <w:vAlign w:val="center"/>
          </w:tcPr>
          <w:p w14:paraId="22D0EC69" w14:textId="77777777" w:rsidR="00A63948" w:rsidRPr="002F5D6C" w:rsidDel="00436016" w:rsidRDefault="00D12348" w:rsidP="008B3381">
            <w:pPr>
              <w:pStyle w:val="Heading2"/>
              <w:spacing w:before="40" w:after="40"/>
              <w:ind w:left="0" w:firstLine="15"/>
              <w:rPr>
                <w:rFonts w:ascii="Tahoma" w:hAnsi="Tahoma" w:cs="Tahoma"/>
                <w:b w:val="0"/>
                <w:sz w:val="14"/>
                <w:szCs w:val="14"/>
                <w:lang w:val="fr-FR" w:eastAsia="en-US"/>
              </w:rPr>
            </w:pPr>
            <w:bookmarkStart w:id="369" w:name="_Toc336338030"/>
            <w:bookmarkStart w:id="370" w:name="_Toc343497159"/>
            <w:bookmarkEnd w:id="369"/>
            <w:r w:rsidRPr="002F5D6C">
              <w:rPr>
                <w:rFonts w:ascii="Tahoma" w:hAnsi="Tahoma" w:cs="Tahoma"/>
                <w:b w:val="0"/>
                <w:sz w:val="14"/>
                <w:szCs w:val="14"/>
                <w:lang w:val="fr-FR" w:eastAsia="en-US"/>
              </w:rPr>
              <w:t>Office 365 Plan K1 (SL Utilisateur)</w:t>
            </w:r>
            <w:bookmarkEnd w:id="370"/>
          </w:p>
        </w:tc>
        <w:bookmarkStart w:id="371" w:name="_Hlt328144697"/>
        <w:bookmarkEnd w:id="371"/>
        <w:tc>
          <w:tcPr>
            <w:tcW w:w="450" w:type="dxa"/>
            <w:shd w:val="clear" w:color="auto" w:fill="FFFFFF"/>
            <w:vAlign w:val="center"/>
          </w:tcPr>
          <w:p w14:paraId="22D0EC6A" w14:textId="77777777" w:rsidR="00A63948" w:rsidRPr="002F5D6C" w:rsidDel="00436016" w:rsidRDefault="00D12348" w:rsidP="008B3381">
            <w:pPr>
              <w:pStyle w:val="TableText"/>
              <w:widowControl w:val="0"/>
              <w:spacing w:before="40" w:after="40"/>
              <w:rPr>
                <w:rFonts w:cs="Tahoma"/>
                <w:b/>
                <w:bCs/>
                <w:color w:val="0000FF"/>
                <w:sz w:val="13"/>
                <w:szCs w:val="13"/>
                <w:u w:val="single"/>
                <w:lang w:val="fr-FR" w:eastAsia="en-US"/>
              </w:rPr>
            </w:pPr>
            <w:r w:rsidRPr="002F5D6C">
              <w:rPr>
                <w:rFonts w:cs="Tahoma"/>
                <w:b/>
                <w:bCs/>
                <w:sz w:val="13"/>
                <w:szCs w:val="13"/>
                <w:lang w:val="fr-FR" w:eastAsia="en-US"/>
              </w:rPr>
              <w:fldChar w:fldCharType="begin"/>
            </w:r>
            <w:r w:rsidR="00402AFE" w:rsidRPr="002F5D6C">
              <w:rPr>
                <w:rFonts w:cs="Tahoma"/>
                <w:b/>
                <w:bCs/>
                <w:sz w:val="13"/>
                <w:szCs w:val="13"/>
                <w:lang w:val="fr-FR" w:eastAsia="en-US"/>
              </w:rPr>
              <w:instrText>HYPERLINK  \l "_67_Office_365"</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67</w:t>
            </w:r>
            <w:r w:rsidRPr="002F5D6C">
              <w:rPr>
                <w:rFonts w:cs="Tahoma"/>
                <w:b/>
                <w:bCs/>
                <w:sz w:val="13"/>
                <w:szCs w:val="13"/>
                <w:lang w:val="fr-FR" w:eastAsia="en-US"/>
              </w:rPr>
              <w:fldChar w:fldCharType="end"/>
            </w:r>
          </w:p>
        </w:tc>
        <w:tc>
          <w:tcPr>
            <w:tcW w:w="450" w:type="dxa"/>
            <w:shd w:val="clear" w:color="auto" w:fill="FFFFFF"/>
            <w:vAlign w:val="center"/>
          </w:tcPr>
          <w:p w14:paraId="22D0EC6B" w14:textId="77777777" w:rsidR="00A63948" w:rsidRPr="002F5D6C" w:rsidDel="00436016"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06/11</w:t>
            </w:r>
          </w:p>
        </w:tc>
        <w:tc>
          <w:tcPr>
            <w:tcW w:w="360" w:type="dxa"/>
            <w:tcBorders>
              <w:right w:val="single" w:sz="18" w:space="0" w:color="auto"/>
            </w:tcBorders>
            <w:shd w:val="clear" w:color="auto" w:fill="FFFFFF"/>
            <w:vAlign w:val="center"/>
          </w:tcPr>
          <w:p w14:paraId="22D0EC6C" w14:textId="77777777" w:rsidR="00A6394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OSB</w:t>
            </w:r>
          </w:p>
        </w:tc>
        <w:tc>
          <w:tcPr>
            <w:tcW w:w="360" w:type="dxa"/>
            <w:tcBorders>
              <w:left w:val="single" w:sz="18" w:space="0" w:color="auto"/>
            </w:tcBorders>
            <w:shd w:val="clear" w:color="auto" w:fill="FFFFFF"/>
            <w:vAlign w:val="center"/>
          </w:tcPr>
          <w:p w14:paraId="22D0EC6D"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6E"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6F"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70"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71"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72"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C73"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C74"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75"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C76"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C77"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C78" w14:textId="77777777" w:rsidR="00A6394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C79"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7A"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C7B"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r>
      <w:tr w:rsidR="00A63948" w:rsidRPr="002F5D6C" w:rsidDel="00436016" w14:paraId="22D0EC90" w14:textId="77777777" w:rsidTr="008B3381">
        <w:trPr>
          <w:trHeight w:val="145"/>
        </w:trPr>
        <w:tc>
          <w:tcPr>
            <w:tcW w:w="2714" w:type="dxa"/>
            <w:shd w:val="clear" w:color="auto" w:fill="FABF8F"/>
            <w:vAlign w:val="center"/>
          </w:tcPr>
          <w:p w14:paraId="22D0EC7D" w14:textId="77777777" w:rsidR="00A63948" w:rsidRPr="002F5D6C" w:rsidDel="00436016" w:rsidRDefault="00D12348" w:rsidP="008B3381">
            <w:pPr>
              <w:pStyle w:val="Heading2"/>
              <w:spacing w:before="40" w:after="40"/>
              <w:ind w:left="0" w:firstLine="15"/>
              <w:rPr>
                <w:rFonts w:ascii="Tahoma" w:hAnsi="Tahoma" w:cs="Tahoma"/>
                <w:b w:val="0"/>
                <w:sz w:val="14"/>
                <w:szCs w:val="14"/>
                <w:lang w:val="fr-FR" w:eastAsia="en-US"/>
              </w:rPr>
            </w:pPr>
            <w:bookmarkStart w:id="372" w:name="_Toc336338031"/>
            <w:bookmarkStart w:id="373" w:name="_Toc343497160"/>
            <w:bookmarkEnd w:id="372"/>
            <w:r w:rsidRPr="002F5D6C">
              <w:rPr>
                <w:rFonts w:ascii="Tahoma" w:hAnsi="Tahoma" w:cs="Tahoma"/>
                <w:b w:val="0"/>
                <w:sz w:val="14"/>
                <w:szCs w:val="14"/>
                <w:lang w:val="fr-FR" w:eastAsia="en-US"/>
              </w:rPr>
              <w:t>Office 365 Plan K2 (SL Utilisateur)</w:t>
            </w:r>
            <w:bookmarkEnd w:id="373"/>
          </w:p>
        </w:tc>
        <w:bookmarkStart w:id="374" w:name="_Hlt328146149"/>
        <w:bookmarkStart w:id="375" w:name="_Hlt336251124"/>
        <w:bookmarkEnd w:id="374"/>
        <w:bookmarkEnd w:id="375"/>
        <w:tc>
          <w:tcPr>
            <w:tcW w:w="450" w:type="dxa"/>
            <w:shd w:val="clear" w:color="auto" w:fill="FABF8F"/>
            <w:vAlign w:val="center"/>
          </w:tcPr>
          <w:p w14:paraId="22D0EC7E" w14:textId="77777777" w:rsidR="00A63948" w:rsidRPr="002F5D6C" w:rsidDel="00436016" w:rsidRDefault="00D12348" w:rsidP="008B3381">
            <w:pPr>
              <w:pStyle w:val="TableText"/>
              <w:widowControl w:val="0"/>
              <w:spacing w:before="40" w:after="40"/>
              <w:rPr>
                <w:rFonts w:cs="Tahoma"/>
                <w:b/>
                <w:bCs/>
                <w:color w:val="0000FF"/>
                <w:sz w:val="13"/>
                <w:szCs w:val="13"/>
                <w:u w:val="single"/>
                <w:lang w:val="fr-FR" w:eastAsia="en-US"/>
              </w:rPr>
            </w:pPr>
            <w:r w:rsidRPr="002F5D6C">
              <w:rPr>
                <w:rFonts w:cs="Tahoma"/>
                <w:b/>
                <w:bCs/>
                <w:sz w:val="13"/>
                <w:szCs w:val="13"/>
                <w:lang w:val="fr-FR" w:eastAsia="en-US"/>
              </w:rPr>
              <w:fldChar w:fldCharType="begin"/>
            </w:r>
            <w:r w:rsidR="00402AFE" w:rsidRPr="002F5D6C">
              <w:rPr>
                <w:rFonts w:cs="Tahoma"/>
                <w:b/>
                <w:bCs/>
                <w:sz w:val="13"/>
                <w:szCs w:val="13"/>
                <w:lang w:val="fr-FR" w:eastAsia="en-US"/>
              </w:rPr>
              <w:instrText>HYPERLINK  \l "_68_SharePoint_Online"</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68</w:t>
            </w:r>
            <w:r w:rsidRPr="002F5D6C">
              <w:rPr>
                <w:rFonts w:cs="Tahoma"/>
                <w:b/>
                <w:bCs/>
                <w:sz w:val="13"/>
                <w:szCs w:val="13"/>
                <w:lang w:val="fr-FR" w:eastAsia="en-US"/>
              </w:rPr>
              <w:fldChar w:fldCharType="end"/>
            </w:r>
          </w:p>
        </w:tc>
        <w:tc>
          <w:tcPr>
            <w:tcW w:w="450" w:type="dxa"/>
            <w:shd w:val="clear" w:color="auto" w:fill="FABF8F"/>
            <w:vAlign w:val="center"/>
          </w:tcPr>
          <w:p w14:paraId="22D0EC7F" w14:textId="77777777" w:rsidR="00A63948" w:rsidRPr="002F5D6C" w:rsidDel="00436016"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06/11</w:t>
            </w:r>
          </w:p>
        </w:tc>
        <w:tc>
          <w:tcPr>
            <w:tcW w:w="360" w:type="dxa"/>
            <w:tcBorders>
              <w:right w:val="single" w:sz="18" w:space="0" w:color="auto"/>
            </w:tcBorders>
            <w:shd w:val="clear" w:color="auto" w:fill="FABF8F"/>
            <w:vAlign w:val="center"/>
          </w:tcPr>
          <w:p w14:paraId="22D0EC80" w14:textId="77777777" w:rsidR="00A6394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OSB</w:t>
            </w:r>
          </w:p>
        </w:tc>
        <w:tc>
          <w:tcPr>
            <w:tcW w:w="360" w:type="dxa"/>
            <w:tcBorders>
              <w:left w:val="single" w:sz="18" w:space="0" w:color="auto"/>
            </w:tcBorders>
            <w:shd w:val="clear" w:color="auto" w:fill="FABF8F"/>
            <w:vAlign w:val="center"/>
          </w:tcPr>
          <w:p w14:paraId="22D0EC81"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82"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83"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84"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85"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86"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C87"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C88"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89"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C8A"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C8B"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C8C" w14:textId="77777777" w:rsidR="00A63948" w:rsidRPr="002F5D6C" w:rsidDel="00436016"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C8D"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8E"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C8F" w14:textId="77777777" w:rsidR="00A63948" w:rsidRPr="002F5D6C" w:rsidDel="00436016" w:rsidRDefault="00A63948" w:rsidP="008B3381">
            <w:pPr>
              <w:pStyle w:val="TableText"/>
              <w:widowControl w:val="0"/>
              <w:spacing w:before="40" w:after="40"/>
              <w:rPr>
                <w:rFonts w:ascii="Tahoma" w:hAnsi="Tahoma" w:cs="Tahoma"/>
                <w:sz w:val="13"/>
                <w:lang w:val="fr-FR" w:eastAsia="en-US"/>
              </w:rPr>
            </w:pPr>
          </w:p>
        </w:tc>
      </w:tr>
      <w:tr w:rsidR="009A5491" w:rsidRPr="002F5D6C" w14:paraId="22D0ECA4" w14:textId="77777777" w:rsidTr="008B3381">
        <w:trPr>
          <w:trHeight w:val="145"/>
        </w:trPr>
        <w:tc>
          <w:tcPr>
            <w:tcW w:w="2714" w:type="dxa"/>
            <w:shd w:val="clear" w:color="auto" w:fill="FFFFFF"/>
            <w:vAlign w:val="center"/>
          </w:tcPr>
          <w:p w14:paraId="22D0EC91" w14:textId="77777777" w:rsidR="009A5491" w:rsidRPr="002F5D6C" w:rsidRDefault="00D12348" w:rsidP="008B3381">
            <w:pPr>
              <w:pStyle w:val="ProductNames"/>
              <w:spacing w:before="40" w:after="40"/>
              <w:rPr>
                <w:rFonts w:ascii="Tahoma" w:hAnsi="Tahoma" w:cs="Tahoma"/>
                <w:sz w:val="14"/>
                <w:szCs w:val="14"/>
                <w:lang w:val="fr-FR"/>
              </w:rPr>
            </w:pPr>
            <w:bookmarkStart w:id="376" w:name="_Toc336338032"/>
            <w:bookmarkStart w:id="377" w:name="_Toc343497161"/>
            <w:bookmarkEnd w:id="376"/>
            <w:r w:rsidRPr="002F5D6C">
              <w:rPr>
                <w:rFonts w:ascii="Tahoma" w:hAnsi="Tahoma" w:cs="Tahoma"/>
                <w:sz w:val="14"/>
                <w:szCs w:val="14"/>
                <w:lang w:val="fr-FR"/>
              </w:rPr>
              <w:t>Office Web Apps avec SharePoint Plan 2A</w:t>
            </w:r>
            <w:r w:rsidR="00FA16B9" w:rsidRPr="002F5D6C">
              <w:rPr>
                <w:rFonts w:ascii="Tahoma" w:hAnsi="Tahoma" w:cs="Tahoma"/>
                <w:sz w:val="14"/>
                <w:szCs w:val="14"/>
                <w:lang w:val="fr-FR"/>
              </w:rPr>
              <w:t> </w:t>
            </w:r>
            <w:r w:rsidRPr="002F5D6C">
              <w:rPr>
                <w:rFonts w:ascii="Tahoma" w:hAnsi="Tahoma" w:cs="Tahoma"/>
                <w:sz w:val="14"/>
                <w:szCs w:val="14"/>
                <w:lang w:val="fr-FR"/>
              </w:rPr>
              <w:t>(SL Utilisateur)</w:t>
            </w:r>
            <w:bookmarkEnd w:id="377"/>
          </w:p>
        </w:tc>
        <w:tc>
          <w:tcPr>
            <w:tcW w:w="450" w:type="dxa"/>
            <w:shd w:val="clear" w:color="auto" w:fill="FFFFFF"/>
            <w:vAlign w:val="center"/>
          </w:tcPr>
          <w:p w14:paraId="22D0EC92" w14:textId="77777777" w:rsidR="009A5491" w:rsidRPr="002F5D6C" w:rsidRDefault="009A5491" w:rsidP="008B3381">
            <w:pPr>
              <w:pStyle w:val="TableText"/>
              <w:widowControl w:val="0"/>
              <w:spacing w:before="40" w:after="40"/>
              <w:rPr>
                <w:rFonts w:cs="Tahoma"/>
                <w:b/>
                <w:bCs/>
                <w:color w:val="0000FF"/>
                <w:sz w:val="13"/>
                <w:szCs w:val="13"/>
                <w:u w:val="single"/>
                <w:lang w:val="fr-FR" w:eastAsia="en-US"/>
              </w:rPr>
            </w:pPr>
          </w:p>
        </w:tc>
        <w:tc>
          <w:tcPr>
            <w:tcW w:w="450" w:type="dxa"/>
            <w:shd w:val="clear" w:color="auto" w:fill="FFFFFF"/>
            <w:vAlign w:val="center"/>
          </w:tcPr>
          <w:p w14:paraId="22D0EC93" w14:textId="77777777" w:rsidR="009A5491" w:rsidRPr="002F5D6C" w:rsidRDefault="009A5491"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07/12</w:t>
            </w:r>
          </w:p>
        </w:tc>
        <w:tc>
          <w:tcPr>
            <w:tcW w:w="360" w:type="dxa"/>
            <w:tcBorders>
              <w:right w:val="single" w:sz="18" w:space="0" w:color="auto"/>
            </w:tcBorders>
            <w:shd w:val="clear" w:color="auto" w:fill="FFFFFF"/>
            <w:vAlign w:val="center"/>
          </w:tcPr>
          <w:p w14:paraId="22D0EC94" w14:textId="77777777" w:rsidR="009A5491" w:rsidRPr="002F5D6C" w:rsidRDefault="009A5491"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C95" w14:textId="77777777" w:rsidR="009A5491" w:rsidRPr="002F5D6C" w:rsidRDefault="009A5491" w:rsidP="008B3381">
            <w:pPr>
              <w:pStyle w:val="TableText"/>
              <w:widowControl w:val="0"/>
              <w:spacing w:before="40" w:after="40"/>
              <w:rPr>
                <w:rFonts w:ascii="Tahoma" w:hAnsi="Tahoma" w:cs="Tahoma"/>
                <w:sz w:val="14"/>
                <w:szCs w:val="14"/>
                <w:lang w:val="fr-FR" w:eastAsia="en-US"/>
              </w:rPr>
            </w:pPr>
          </w:p>
        </w:tc>
        <w:tc>
          <w:tcPr>
            <w:tcW w:w="450" w:type="dxa"/>
            <w:shd w:val="clear" w:color="auto" w:fill="FFFFFF"/>
            <w:vAlign w:val="center"/>
          </w:tcPr>
          <w:p w14:paraId="22D0EC96" w14:textId="77777777" w:rsidR="009A5491" w:rsidRPr="002F5D6C" w:rsidRDefault="009A5491" w:rsidP="008B3381">
            <w:pPr>
              <w:pStyle w:val="TableText"/>
              <w:widowControl w:val="0"/>
              <w:spacing w:before="40" w:after="40"/>
              <w:rPr>
                <w:rFonts w:ascii="Tahoma" w:hAnsi="Tahoma" w:cs="Tahoma"/>
                <w:sz w:val="14"/>
                <w:szCs w:val="14"/>
                <w:lang w:val="fr-FR" w:eastAsia="en-US"/>
              </w:rPr>
            </w:pPr>
          </w:p>
        </w:tc>
        <w:tc>
          <w:tcPr>
            <w:tcW w:w="450" w:type="dxa"/>
            <w:shd w:val="clear" w:color="auto" w:fill="FFFFFF"/>
            <w:vAlign w:val="center"/>
          </w:tcPr>
          <w:p w14:paraId="22D0EC97" w14:textId="77777777" w:rsidR="009A5491" w:rsidRPr="002F5D6C" w:rsidRDefault="009A5491" w:rsidP="008B3381">
            <w:pPr>
              <w:pStyle w:val="TableText"/>
              <w:widowControl w:val="0"/>
              <w:spacing w:before="40" w:after="40"/>
              <w:rPr>
                <w:rFonts w:ascii="Tahoma" w:hAnsi="Tahoma" w:cs="Tahoma"/>
                <w:sz w:val="14"/>
                <w:szCs w:val="14"/>
                <w:lang w:val="fr-FR" w:eastAsia="en-US"/>
              </w:rPr>
            </w:pPr>
          </w:p>
        </w:tc>
        <w:tc>
          <w:tcPr>
            <w:tcW w:w="450" w:type="dxa"/>
            <w:shd w:val="clear" w:color="auto" w:fill="FFFFFF"/>
            <w:vAlign w:val="center"/>
          </w:tcPr>
          <w:p w14:paraId="22D0EC98" w14:textId="77777777" w:rsidR="009A5491" w:rsidRPr="002F5D6C" w:rsidRDefault="009A5491" w:rsidP="008B3381">
            <w:pPr>
              <w:pStyle w:val="TableText"/>
              <w:widowControl w:val="0"/>
              <w:spacing w:before="40" w:after="40"/>
              <w:rPr>
                <w:rFonts w:ascii="Tahoma" w:hAnsi="Tahoma" w:cs="Tahoma"/>
                <w:sz w:val="14"/>
                <w:szCs w:val="14"/>
                <w:lang w:val="fr-FR" w:eastAsia="en-US"/>
              </w:rPr>
            </w:pPr>
          </w:p>
        </w:tc>
        <w:tc>
          <w:tcPr>
            <w:tcW w:w="450" w:type="dxa"/>
            <w:shd w:val="clear" w:color="auto" w:fill="FFFFFF"/>
            <w:vAlign w:val="center"/>
          </w:tcPr>
          <w:p w14:paraId="22D0EC99" w14:textId="77777777" w:rsidR="009A5491" w:rsidRPr="002F5D6C" w:rsidRDefault="009A5491" w:rsidP="008B3381">
            <w:pPr>
              <w:pStyle w:val="TableText"/>
              <w:widowControl w:val="0"/>
              <w:spacing w:before="40" w:after="40"/>
              <w:rPr>
                <w:rFonts w:ascii="Tahoma" w:hAnsi="Tahoma" w:cs="Tahoma"/>
                <w:sz w:val="14"/>
                <w:szCs w:val="14"/>
                <w:lang w:val="fr-FR" w:eastAsia="en-US"/>
              </w:rPr>
            </w:pPr>
          </w:p>
        </w:tc>
        <w:tc>
          <w:tcPr>
            <w:tcW w:w="450" w:type="dxa"/>
            <w:shd w:val="clear" w:color="auto" w:fill="FFFFFF"/>
            <w:vAlign w:val="center"/>
          </w:tcPr>
          <w:p w14:paraId="22D0EC9A" w14:textId="77777777" w:rsidR="009A5491" w:rsidRPr="002F5D6C" w:rsidRDefault="009A5491" w:rsidP="008B3381">
            <w:pPr>
              <w:pStyle w:val="TableText"/>
              <w:widowControl w:val="0"/>
              <w:spacing w:before="40" w:after="40"/>
              <w:rPr>
                <w:rFonts w:ascii="Tahoma" w:hAnsi="Tahoma" w:cs="Tahoma"/>
                <w:sz w:val="14"/>
                <w:szCs w:val="14"/>
                <w:lang w:val="fr-FR" w:eastAsia="en-US"/>
              </w:rPr>
            </w:pPr>
          </w:p>
        </w:tc>
        <w:tc>
          <w:tcPr>
            <w:tcW w:w="360" w:type="dxa"/>
            <w:tcBorders>
              <w:right w:val="single" w:sz="18" w:space="0" w:color="auto"/>
            </w:tcBorders>
            <w:shd w:val="clear" w:color="auto" w:fill="FFFFFF"/>
            <w:vAlign w:val="center"/>
          </w:tcPr>
          <w:p w14:paraId="22D0EC9B" w14:textId="77777777" w:rsidR="009A5491" w:rsidRPr="002F5D6C" w:rsidRDefault="009A5491" w:rsidP="008B3381">
            <w:pPr>
              <w:pStyle w:val="TableText"/>
              <w:widowControl w:val="0"/>
              <w:spacing w:before="40" w:after="40"/>
              <w:rPr>
                <w:rFonts w:ascii="Tahoma" w:hAnsi="Tahoma" w:cs="Tahoma"/>
                <w:sz w:val="14"/>
                <w:szCs w:val="14"/>
                <w:lang w:val="fr-FR" w:eastAsia="en-US"/>
              </w:rPr>
            </w:pPr>
          </w:p>
        </w:tc>
        <w:tc>
          <w:tcPr>
            <w:tcW w:w="450" w:type="dxa"/>
            <w:tcBorders>
              <w:left w:val="single" w:sz="18" w:space="0" w:color="auto"/>
            </w:tcBorders>
            <w:shd w:val="clear" w:color="auto" w:fill="FFFFFF"/>
            <w:vAlign w:val="center"/>
          </w:tcPr>
          <w:p w14:paraId="22D0EC9C" w14:textId="77777777" w:rsidR="009A5491" w:rsidRPr="002F5D6C" w:rsidRDefault="009A5491" w:rsidP="008B3381">
            <w:pPr>
              <w:pStyle w:val="TableText"/>
              <w:widowControl w:val="0"/>
              <w:spacing w:before="40" w:after="40"/>
              <w:rPr>
                <w:rFonts w:ascii="Tahoma" w:hAnsi="Tahoma" w:cs="Tahoma"/>
                <w:sz w:val="14"/>
                <w:szCs w:val="14"/>
                <w:lang w:val="fr-FR" w:eastAsia="en-US"/>
              </w:rPr>
            </w:pPr>
          </w:p>
        </w:tc>
        <w:tc>
          <w:tcPr>
            <w:tcW w:w="450" w:type="dxa"/>
            <w:shd w:val="clear" w:color="auto" w:fill="FFFFFF"/>
            <w:vAlign w:val="center"/>
          </w:tcPr>
          <w:p w14:paraId="22D0EC9D" w14:textId="77777777" w:rsidR="009A5491" w:rsidRPr="002F5D6C" w:rsidRDefault="009A5491" w:rsidP="008B3381">
            <w:pPr>
              <w:pStyle w:val="TableText"/>
              <w:widowControl w:val="0"/>
              <w:spacing w:before="40" w:after="40"/>
              <w:rPr>
                <w:rFonts w:ascii="Tahoma" w:hAnsi="Tahoma" w:cs="Tahoma"/>
                <w:sz w:val="14"/>
                <w:szCs w:val="14"/>
                <w:lang w:val="fr-FR" w:eastAsia="en-US"/>
              </w:rPr>
            </w:pPr>
          </w:p>
        </w:tc>
        <w:tc>
          <w:tcPr>
            <w:tcW w:w="450" w:type="dxa"/>
            <w:tcBorders>
              <w:right w:val="single" w:sz="18" w:space="0" w:color="auto"/>
            </w:tcBorders>
            <w:shd w:val="clear" w:color="auto" w:fill="FFFFFF"/>
            <w:vAlign w:val="center"/>
          </w:tcPr>
          <w:p w14:paraId="22D0EC9E" w14:textId="77777777" w:rsidR="009A5491" w:rsidRPr="002F5D6C" w:rsidRDefault="009A5491" w:rsidP="008B3381">
            <w:pPr>
              <w:pStyle w:val="TableText"/>
              <w:widowControl w:val="0"/>
              <w:spacing w:before="40" w:after="40"/>
              <w:rPr>
                <w:rFonts w:ascii="Tahoma" w:hAnsi="Tahoma" w:cs="Tahoma"/>
                <w:sz w:val="14"/>
                <w:szCs w:val="14"/>
                <w:lang w:val="fr-FR" w:eastAsia="en-US"/>
              </w:rPr>
            </w:pPr>
          </w:p>
        </w:tc>
        <w:tc>
          <w:tcPr>
            <w:tcW w:w="450" w:type="dxa"/>
            <w:tcBorders>
              <w:left w:val="single" w:sz="18" w:space="0" w:color="auto"/>
            </w:tcBorders>
            <w:shd w:val="clear" w:color="auto" w:fill="FFFFFF"/>
            <w:vAlign w:val="center"/>
          </w:tcPr>
          <w:p w14:paraId="22D0EC9F" w14:textId="77777777" w:rsidR="009A54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FFFFF"/>
            <w:vAlign w:val="center"/>
          </w:tcPr>
          <w:p w14:paraId="22D0ECA0" w14:textId="77777777" w:rsidR="009A54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CA1" w14:textId="77777777" w:rsidR="009A5491" w:rsidRPr="002F5D6C" w:rsidRDefault="009A5491"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A2" w14:textId="77777777" w:rsidR="009A5491" w:rsidRPr="002F5D6C" w:rsidRDefault="009A5491"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CA3" w14:textId="77777777" w:rsidR="009A5491" w:rsidRPr="002F5D6C" w:rsidRDefault="009A5491" w:rsidP="008B3381">
            <w:pPr>
              <w:pStyle w:val="TableText"/>
              <w:widowControl w:val="0"/>
              <w:spacing w:before="40" w:after="40"/>
              <w:rPr>
                <w:rFonts w:ascii="Tahoma" w:hAnsi="Tahoma" w:cs="Tahoma"/>
                <w:sz w:val="13"/>
                <w:lang w:val="fr-FR" w:eastAsia="en-US"/>
              </w:rPr>
            </w:pPr>
          </w:p>
        </w:tc>
      </w:tr>
      <w:tr w:rsidR="00A63948" w:rsidRPr="002F5D6C" w14:paraId="22D0ECB8" w14:textId="77777777" w:rsidTr="008B3381">
        <w:trPr>
          <w:trHeight w:val="145"/>
        </w:trPr>
        <w:tc>
          <w:tcPr>
            <w:tcW w:w="2714" w:type="dxa"/>
            <w:tcBorders>
              <w:bottom w:val="single" w:sz="4" w:space="0" w:color="auto"/>
            </w:tcBorders>
            <w:vAlign w:val="center"/>
          </w:tcPr>
          <w:p w14:paraId="22D0ECA5" w14:textId="77777777" w:rsidR="00A63948" w:rsidRPr="002F5D6C" w:rsidRDefault="00D12348" w:rsidP="008B3381">
            <w:pPr>
              <w:pStyle w:val="ProductNames"/>
              <w:spacing w:before="40" w:after="40"/>
              <w:rPr>
                <w:rFonts w:ascii="Tahoma" w:hAnsi="Tahoma" w:cs="Tahoma"/>
                <w:sz w:val="14"/>
                <w:szCs w:val="14"/>
                <w:lang w:val="fr-FR"/>
              </w:rPr>
            </w:pPr>
            <w:bookmarkStart w:id="378" w:name="_Toc336338033"/>
            <w:bookmarkStart w:id="379" w:name="_Toc343497162"/>
            <w:bookmarkEnd w:id="378"/>
            <w:r w:rsidRPr="002F5D6C">
              <w:rPr>
                <w:rFonts w:ascii="Tahoma" w:hAnsi="Tahoma" w:cs="Tahoma"/>
                <w:sz w:val="14"/>
                <w:szCs w:val="14"/>
                <w:lang w:val="fr-FR"/>
              </w:rPr>
              <w:t>Project Server 2013</w:t>
            </w:r>
            <w:bookmarkEnd w:id="379"/>
          </w:p>
        </w:tc>
        <w:tc>
          <w:tcPr>
            <w:tcW w:w="450" w:type="dxa"/>
            <w:tcBorders>
              <w:bottom w:val="single" w:sz="4" w:space="0" w:color="auto"/>
            </w:tcBorders>
            <w:vAlign w:val="center"/>
          </w:tcPr>
          <w:p w14:paraId="22D0ECA6" w14:textId="77777777" w:rsidR="00A63948" w:rsidRPr="002F5D6C" w:rsidRDefault="00A63948" w:rsidP="008B3381">
            <w:pPr>
              <w:pStyle w:val="TableText"/>
              <w:widowControl w:val="0"/>
              <w:spacing w:before="40" w:after="40"/>
              <w:rPr>
                <w:rStyle w:val="EndnoteReference"/>
                <w:rFonts w:cs="Tahoma"/>
                <w:bCs/>
                <w:color w:val="0000FF"/>
                <w:sz w:val="13"/>
                <w:szCs w:val="13"/>
                <w:u w:val="single"/>
                <w:lang w:val="fr-FR" w:eastAsia="en-US"/>
              </w:rPr>
            </w:pPr>
            <w:bookmarkStart w:id="380" w:name="_Hlt336249768"/>
          </w:p>
        </w:tc>
        <w:bookmarkEnd w:id="380"/>
        <w:tc>
          <w:tcPr>
            <w:tcW w:w="450" w:type="dxa"/>
            <w:tcBorders>
              <w:bottom w:val="single" w:sz="4" w:space="0" w:color="auto"/>
            </w:tcBorders>
            <w:vAlign w:val="center"/>
          </w:tcPr>
          <w:p w14:paraId="22D0ECA7"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10/12</w:t>
            </w:r>
          </w:p>
        </w:tc>
        <w:tc>
          <w:tcPr>
            <w:tcW w:w="360" w:type="dxa"/>
            <w:tcBorders>
              <w:bottom w:val="single" w:sz="4" w:space="0" w:color="auto"/>
              <w:right w:val="single" w:sz="18" w:space="0" w:color="auto"/>
            </w:tcBorders>
            <w:vAlign w:val="center"/>
          </w:tcPr>
          <w:p w14:paraId="22D0ECA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bottom w:val="single" w:sz="4" w:space="0" w:color="auto"/>
            </w:tcBorders>
            <w:vAlign w:val="center"/>
          </w:tcPr>
          <w:p w14:paraId="22D0ECA9"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50</w:t>
            </w:r>
          </w:p>
        </w:tc>
        <w:tc>
          <w:tcPr>
            <w:tcW w:w="450" w:type="dxa"/>
            <w:tcBorders>
              <w:bottom w:val="single" w:sz="4" w:space="0" w:color="auto"/>
            </w:tcBorders>
            <w:vAlign w:val="center"/>
          </w:tcPr>
          <w:p w14:paraId="22D0ECAA"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125</w:t>
            </w:r>
          </w:p>
        </w:tc>
        <w:tc>
          <w:tcPr>
            <w:tcW w:w="450" w:type="dxa"/>
            <w:tcBorders>
              <w:bottom w:val="single" w:sz="4" w:space="0" w:color="auto"/>
            </w:tcBorders>
            <w:vAlign w:val="center"/>
          </w:tcPr>
          <w:p w14:paraId="22D0ECAB"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100</w:t>
            </w:r>
          </w:p>
        </w:tc>
        <w:tc>
          <w:tcPr>
            <w:tcW w:w="450" w:type="dxa"/>
            <w:tcBorders>
              <w:bottom w:val="single" w:sz="4" w:space="0" w:color="auto"/>
            </w:tcBorders>
            <w:vAlign w:val="center"/>
          </w:tcPr>
          <w:p w14:paraId="22D0ECAC"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75</w:t>
            </w:r>
          </w:p>
        </w:tc>
        <w:tc>
          <w:tcPr>
            <w:tcW w:w="450" w:type="dxa"/>
            <w:tcBorders>
              <w:bottom w:val="single" w:sz="4" w:space="0" w:color="auto"/>
            </w:tcBorders>
            <w:vAlign w:val="center"/>
          </w:tcPr>
          <w:p w14:paraId="22D0ECAD"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75</w:t>
            </w:r>
          </w:p>
        </w:tc>
        <w:tc>
          <w:tcPr>
            <w:tcW w:w="450" w:type="dxa"/>
            <w:tcBorders>
              <w:bottom w:val="single" w:sz="4" w:space="0" w:color="auto"/>
            </w:tcBorders>
            <w:vAlign w:val="center"/>
          </w:tcPr>
          <w:p w14:paraId="22D0ECAE"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50</w:t>
            </w:r>
          </w:p>
        </w:tc>
        <w:tc>
          <w:tcPr>
            <w:tcW w:w="360" w:type="dxa"/>
            <w:tcBorders>
              <w:bottom w:val="single" w:sz="4" w:space="0" w:color="auto"/>
              <w:right w:val="single" w:sz="18" w:space="0" w:color="auto"/>
            </w:tcBorders>
            <w:vAlign w:val="center"/>
          </w:tcPr>
          <w:p w14:paraId="22D0ECAF"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25</w:t>
            </w:r>
          </w:p>
        </w:tc>
        <w:tc>
          <w:tcPr>
            <w:tcW w:w="450" w:type="dxa"/>
            <w:tcBorders>
              <w:left w:val="single" w:sz="18" w:space="0" w:color="auto"/>
              <w:bottom w:val="single" w:sz="4" w:space="0" w:color="auto"/>
            </w:tcBorders>
            <w:vAlign w:val="center"/>
          </w:tcPr>
          <w:p w14:paraId="22D0ECB0"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50</w:t>
            </w:r>
          </w:p>
        </w:tc>
        <w:tc>
          <w:tcPr>
            <w:tcW w:w="450" w:type="dxa"/>
            <w:tcBorders>
              <w:bottom w:val="single" w:sz="4" w:space="0" w:color="auto"/>
            </w:tcBorders>
            <w:vAlign w:val="center"/>
          </w:tcPr>
          <w:p w14:paraId="22D0ECB1"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100</w:t>
            </w:r>
          </w:p>
        </w:tc>
        <w:tc>
          <w:tcPr>
            <w:tcW w:w="450" w:type="dxa"/>
            <w:tcBorders>
              <w:bottom w:val="single" w:sz="4" w:space="0" w:color="auto"/>
              <w:right w:val="single" w:sz="18" w:space="0" w:color="auto"/>
            </w:tcBorders>
            <w:vAlign w:val="center"/>
          </w:tcPr>
          <w:p w14:paraId="22D0ECB2"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50</w:t>
            </w:r>
          </w:p>
        </w:tc>
        <w:tc>
          <w:tcPr>
            <w:tcW w:w="450" w:type="dxa"/>
            <w:tcBorders>
              <w:left w:val="single" w:sz="18" w:space="0" w:color="auto"/>
              <w:bottom w:val="single" w:sz="4" w:space="0" w:color="auto"/>
            </w:tcBorders>
            <w:vAlign w:val="center"/>
          </w:tcPr>
          <w:p w14:paraId="22D0ECB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540" w:type="dxa"/>
            <w:tcBorders>
              <w:bottom w:val="single" w:sz="4" w:space="0" w:color="auto"/>
              <w:right w:val="single" w:sz="18" w:space="0" w:color="auto"/>
            </w:tcBorders>
            <w:vAlign w:val="center"/>
          </w:tcPr>
          <w:p w14:paraId="22D0ECB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bottom w:val="single" w:sz="4" w:space="0" w:color="auto"/>
              <w:right w:val="single" w:sz="18" w:space="0" w:color="auto"/>
            </w:tcBorders>
            <w:vAlign w:val="center"/>
          </w:tcPr>
          <w:p w14:paraId="22D0ECB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tcBorders>
              <w:bottom w:val="single" w:sz="4" w:space="0" w:color="auto"/>
            </w:tcBorders>
            <w:vAlign w:val="center"/>
          </w:tcPr>
          <w:p w14:paraId="22D0ECB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tcBorders>
              <w:bottom w:val="single" w:sz="4" w:space="0" w:color="auto"/>
            </w:tcBorders>
            <w:vAlign w:val="center"/>
          </w:tcPr>
          <w:p w14:paraId="22D0ECB7"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EB4DA8" w:rsidRPr="002F5D6C" w14:paraId="22D0ECCC" w14:textId="77777777" w:rsidTr="008B3381">
        <w:trPr>
          <w:trHeight w:val="145"/>
        </w:trPr>
        <w:tc>
          <w:tcPr>
            <w:tcW w:w="2714" w:type="dxa"/>
            <w:shd w:val="clear" w:color="auto" w:fill="FABF8F"/>
            <w:vAlign w:val="center"/>
          </w:tcPr>
          <w:p w14:paraId="22D0ECB9" w14:textId="77777777" w:rsidR="00A63948" w:rsidRPr="002F5D6C" w:rsidRDefault="00D12348" w:rsidP="008B3381">
            <w:pPr>
              <w:pStyle w:val="ProductNames"/>
              <w:spacing w:before="40" w:after="40"/>
              <w:rPr>
                <w:rFonts w:ascii="Tahoma" w:hAnsi="Tahoma" w:cs="Tahoma"/>
                <w:sz w:val="14"/>
                <w:szCs w:val="14"/>
                <w:lang w:val="fr-FR"/>
              </w:rPr>
            </w:pPr>
            <w:bookmarkStart w:id="381" w:name="_Toc336338034"/>
            <w:bookmarkStart w:id="382" w:name="_Toc343497163"/>
            <w:bookmarkEnd w:id="381"/>
            <w:r w:rsidRPr="002F5D6C">
              <w:rPr>
                <w:rFonts w:ascii="Tahoma" w:hAnsi="Tahoma" w:cs="Tahoma"/>
                <w:sz w:val="14"/>
                <w:szCs w:val="14"/>
                <w:lang w:val="fr-FR"/>
              </w:rPr>
              <w:t>CAL Project Server 2013</w:t>
            </w:r>
            <w:bookmarkEnd w:id="382"/>
          </w:p>
        </w:tc>
        <w:tc>
          <w:tcPr>
            <w:tcW w:w="450" w:type="dxa"/>
            <w:shd w:val="clear" w:color="auto" w:fill="FABF8F"/>
            <w:vAlign w:val="center"/>
          </w:tcPr>
          <w:p w14:paraId="22D0ECBA" w14:textId="77777777" w:rsidR="00A63948" w:rsidRPr="002F5D6C" w:rsidRDefault="00A63948" w:rsidP="008B3381">
            <w:pPr>
              <w:pStyle w:val="TableText"/>
              <w:widowControl w:val="0"/>
              <w:spacing w:before="40" w:after="40"/>
              <w:rPr>
                <w:rStyle w:val="EndnoteReference"/>
                <w:rFonts w:cs="Tahoma"/>
                <w:bCs/>
                <w:color w:val="000000"/>
                <w:sz w:val="13"/>
                <w:szCs w:val="13"/>
                <w:u w:val="single"/>
                <w:lang w:val="fr-FR" w:eastAsia="en-US"/>
              </w:rPr>
            </w:pPr>
          </w:p>
        </w:tc>
        <w:tc>
          <w:tcPr>
            <w:tcW w:w="450" w:type="dxa"/>
            <w:shd w:val="clear" w:color="auto" w:fill="FABF8F"/>
            <w:vAlign w:val="center"/>
          </w:tcPr>
          <w:p w14:paraId="22D0ECBB"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4"/>
                <w:lang w:val="fr-FR" w:eastAsia="en-US"/>
              </w:rPr>
              <w:t>10/12</w:t>
            </w:r>
          </w:p>
        </w:tc>
        <w:tc>
          <w:tcPr>
            <w:tcW w:w="360" w:type="dxa"/>
            <w:tcBorders>
              <w:right w:val="single" w:sz="18" w:space="0" w:color="auto"/>
            </w:tcBorders>
            <w:shd w:val="clear" w:color="auto" w:fill="FABF8F"/>
            <w:vAlign w:val="center"/>
          </w:tcPr>
          <w:p w14:paraId="22D0ECB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CB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CB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vAlign w:val="center"/>
          </w:tcPr>
          <w:p w14:paraId="22D0ECB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CC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CC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CC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ECC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CC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CC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ECC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CC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CC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CC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CC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CCB"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EB4DA8" w:rsidRPr="002F5D6C" w14:paraId="22D0ECE0" w14:textId="77777777" w:rsidTr="008B3381">
        <w:trPr>
          <w:trHeight w:val="145"/>
        </w:trPr>
        <w:tc>
          <w:tcPr>
            <w:tcW w:w="2714" w:type="dxa"/>
            <w:shd w:val="clear" w:color="auto" w:fill="FFFFFF"/>
            <w:vAlign w:val="center"/>
          </w:tcPr>
          <w:p w14:paraId="22D0ECCD" w14:textId="77777777" w:rsidR="00A63948" w:rsidRPr="004401FE" w:rsidRDefault="00D12348" w:rsidP="008B3381">
            <w:pPr>
              <w:pStyle w:val="Heading2"/>
              <w:spacing w:before="40" w:after="40"/>
              <w:ind w:left="0" w:firstLine="15"/>
              <w:rPr>
                <w:rFonts w:ascii="Tahoma" w:hAnsi="Tahoma" w:cs="Tahoma"/>
                <w:b w:val="0"/>
                <w:sz w:val="14"/>
                <w:szCs w:val="14"/>
                <w:lang w:val="en-US"/>
              </w:rPr>
            </w:pPr>
            <w:bookmarkStart w:id="383" w:name="_Toc336338036"/>
            <w:bookmarkStart w:id="384" w:name="_Toc343497164"/>
            <w:bookmarkEnd w:id="383"/>
            <w:r w:rsidRPr="004401FE">
              <w:rPr>
                <w:rFonts w:ascii="Tahoma" w:hAnsi="Tahoma" w:cs="Tahoma"/>
                <w:b w:val="0"/>
                <w:sz w:val="14"/>
                <w:szCs w:val="14"/>
                <w:lang w:val="en-US" w:eastAsia="en-US"/>
              </w:rPr>
              <w:t>SharePoint™ Online Extra Storage (1 Go) (SL Module Complémentaire)</w:t>
            </w:r>
            <w:bookmarkEnd w:id="384"/>
          </w:p>
        </w:tc>
        <w:tc>
          <w:tcPr>
            <w:tcW w:w="450" w:type="dxa"/>
            <w:shd w:val="clear" w:color="auto" w:fill="FFFFFF"/>
            <w:vAlign w:val="center"/>
          </w:tcPr>
          <w:p w14:paraId="22D0ECCE" w14:textId="77777777" w:rsidR="00A63948" w:rsidRPr="004401FE" w:rsidRDefault="00A63948" w:rsidP="008B3381">
            <w:pPr>
              <w:pStyle w:val="TableText"/>
              <w:widowControl w:val="0"/>
              <w:spacing w:before="40" w:after="40"/>
              <w:rPr>
                <w:rFonts w:cs="Tahoma"/>
                <w:b/>
                <w:bCs/>
                <w:color w:val="000000"/>
                <w:sz w:val="13"/>
                <w:szCs w:val="13"/>
                <w:u w:val="single"/>
                <w:lang w:val="en-US" w:eastAsia="en-US"/>
              </w:rPr>
            </w:pPr>
          </w:p>
        </w:tc>
        <w:tc>
          <w:tcPr>
            <w:tcW w:w="450" w:type="dxa"/>
            <w:shd w:val="clear" w:color="auto" w:fill="FFFFFF"/>
            <w:vAlign w:val="center"/>
          </w:tcPr>
          <w:p w14:paraId="22D0ECCF" w14:textId="77777777" w:rsidR="00A63948" w:rsidRPr="002F5D6C" w:rsidDel="008F575D"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06/11</w:t>
            </w:r>
          </w:p>
        </w:tc>
        <w:tc>
          <w:tcPr>
            <w:tcW w:w="360" w:type="dxa"/>
            <w:tcBorders>
              <w:right w:val="single" w:sz="18" w:space="0" w:color="auto"/>
            </w:tcBorders>
            <w:shd w:val="clear" w:color="auto" w:fill="FFFFFF"/>
            <w:vAlign w:val="center"/>
          </w:tcPr>
          <w:p w14:paraId="22D0ECD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CD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D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D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D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D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D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CD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CD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D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CD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CD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CDC"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CD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D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CDF"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CF4" w14:textId="77777777" w:rsidTr="008B3381">
        <w:trPr>
          <w:trHeight w:val="145"/>
        </w:trPr>
        <w:tc>
          <w:tcPr>
            <w:tcW w:w="2714" w:type="dxa"/>
            <w:shd w:val="clear" w:color="auto" w:fill="FABF8F"/>
            <w:vAlign w:val="center"/>
          </w:tcPr>
          <w:p w14:paraId="22D0ECE1" w14:textId="77777777" w:rsidR="00A63948" w:rsidRPr="004401FE" w:rsidRDefault="00D12348" w:rsidP="008B3381">
            <w:pPr>
              <w:pStyle w:val="Heading2"/>
              <w:spacing w:before="40" w:after="40"/>
              <w:ind w:left="0" w:firstLine="15"/>
              <w:rPr>
                <w:rFonts w:ascii="Tahoma" w:hAnsi="Tahoma" w:cs="Tahoma"/>
                <w:b w:val="0"/>
                <w:sz w:val="14"/>
                <w:szCs w:val="14"/>
                <w:lang w:val="en-US" w:eastAsia="en-US"/>
              </w:rPr>
            </w:pPr>
            <w:bookmarkStart w:id="385" w:name="_Toc336338037"/>
            <w:bookmarkStart w:id="386" w:name="_Toc343497165"/>
            <w:bookmarkEnd w:id="385"/>
            <w:r w:rsidRPr="004401FE">
              <w:rPr>
                <w:rFonts w:ascii="Tahoma" w:hAnsi="Tahoma" w:cs="Tahoma"/>
                <w:b w:val="0"/>
                <w:sz w:val="14"/>
                <w:szCs w:val="14"/>
                <w:lang w:val="en-US" w:eastAsia="en-US"/>
              </w:rPr>
              <w:t>SharePoint™ Online Extra Storage (1 Go) A (SL Module Complémentaire)</w:t>
            </w:r>
            <w:bookmarkEnd w:id="386"/>
          </w:p>
        </w:tc>
        <w:tc>
          <w:tcPr>
            <w:tcW w:w="450" w:type="dxa"/>
            <w:shd w:val="clear" w:color="auto" w:fill="FABF8F"/>
            <w:vAlign w:val="center"/>
          </w:tcPr>
          <w:p w14:paraId="22D0ECE2" w14:textId="77777777" w:rsidR="00A63948" w:rsidRPr="004401FE" w:rsidRDefault="00A63948" w:rsidP="008B3381">
            <w:pPr>
              <w:pStyle w:val="TableText"/>
              <w:widowControl w:val="0"/>
              <w:spacing w:before="40" w:after="40"/>
              <w:rPr>
                <w:rFonts w:cs="Tahoma"/>
                <w:b/>
                <w:bCs/>
                <w:color w:val="0000FF"/>
                <w:sz w:val="13"/>
                <w:szCs w:val="13"/>
                <w:u w:val="single"/>
                <w:lang w:val="en-US" w:eastAsia="en-US"/>
              </w:rPr>
            </w:pPr>
          </w:p>
        </w:tc>
        <w:tc>
          <w:tcPr>
            <w:tcW w:w="450" w:type="dxa"/>
            <w:shd w:val="clear" w:color="auto" w:fill="FABF8F"/>
            <w:vAlign w:val="center"/>
          </w:tcPr>
          <w:p w14:paraId="22D0ECE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06/12</w:t>
            </w:r>
          </w:p>
        </w:tc>
        <w:tc>
          <w:tcPr>
            <w:tcW w:w="360" w:type="dxa"/>
            <w:tcBorders>
              <w:right w:val="single" w:sz="18" w:space="0" w:color="auto"/>
            </w:tcBorders>
            <w:shd w:val="clear" w:color="auto" w:fill="FABF8F"/>
            <w:vAlign w:val="center"/>
          </w:tcPr>
          <w:p w14:paraId="22D0ECE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CE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E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E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E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E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E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CE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CE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E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CE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CE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CF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CF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CF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CF3"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EB4DA8" w:rsidRPr="002F5D6C" w14:paraId="22D0ED08" w14:textId="77777777" w:rsidTr="008B3381">
        <w:trPr>
          <w:trHeight w:val="145"/>
        </w:trPr>
        <w:tc>
          <w:tcPr>
            <w:tcW w:w="2714" w:type="dxa"/>
            <w:shd w:val="clear" w:color="auto" w:fill="FFFFFF"/>
            <w:vAlign w:val="center"/>
          </w:tcPr>
          <w:p w14:paraId="22D0ECF5" w14:textId="77777777" w:rsidR="00A63948" w:rsidRPr="002F5D6C" w:rsidRDefault="00D12348" w:rsidP="008B3381">
            <w:pPr>
              <w:pStyle w:val="Heading2"/>
              <w:spacing w:before="40" w:after="40"/>
              <w:ind w:left="0" w:firstLine="15"/>
              <w:rPr>
                <w:rFonts w:ascii="Tahoma" w:hAnsi="Tahoma" w:cs="Tahoma"/>
                <w:b w:val="0"/>
                <w:sz w:val="14"/>
                <w:szCs w:val="14"/>
                <w:lang w:val="fr-FR" w:eastAsia="en-US"/>
              </w:rPr>
            </w:pPr>
            <w:bookmarkStart w:id="387" w:name="_Toc336338038"/>
            <w:bookmarkStart w:id="388" w:name="_Toc343497166"/>
            <w:bookmarkEnd w:id="387"/>
            <w:r w:rsidRPr="002F5D6C">
              <w:rPr>
                <w:rFonts w:ascii="Tahoma" w:hAnsi="Tahoma" w:cs="Tahoma"/>
                <w:b w:val="0"/>
                <w:sz w:val="14"/>
                <w:szCs w:val="14"/>
                <w:lang w:val="fr-FR" w:eastAsia="en-US"/>
              </w:rPr>
              <w:t>SharePoint™ Online Plan 1 (SL Utilisateur)</w:t>
            </w:r>
            <w:bookmarkEnd w:id="388"/>
          </w:p>
        </w:tc>
        <w:tc>
          <w:tcPr>
            <w:tcW w:w="450" w:type="dxa"/>
            <w:shd w:val="clear" w:color="auto" w:fill="FFFFFF"/>
            <w:vAlign w:val="center"/>
          </w:tcPr>
          <w:p w14:paraId="22D0ECF6" w14:textId="77777777" w:rsidR="00A63948"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69_SharePoint_Server" w:history="1">
              <w:r w:rsidR="00D12348" w:rsidRPr="002F5D6C">
                <w:rPr>
                  <w:rStyle w:val="Hyperlink"/>
                  <w:rFonts w:cs="Tahoma"/>
                  <w:b/>
                  <w:bCs/>
                  <w:sz w:val="13"/>
                  <w:szCs w:val="13"/>
                  <w:lang w:val="fr-FR" w:eastAsia="en-US"/>
                </w:rPr>
                <w:t>69</w:t>
              </w:r>
            </w:hyperlink>
          </w:p>
        </w:tc>
        <w:tc>
          <w:tcPr>
            <w:tcW w:w="450" w:type="dxa"/>
            <w:shd w:val="clear" w:color="auto" w:fill="FFFFFF"/>
            <w:vAlign w:val="center"/>
          </w:tcPr>
          <w:p w14:paraId="22D0ECF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06/11</w:t>
            </w:r>
          </w:p>
        </w:tc>
        <w:tc>
          <w:tcPr>
            <w:tcW w:w="360" w:type="dxa"/>
            <w:tcBorders>
              <w:right w:val="single" w:sz="18" w:space="0" w:color="auto"/>
            </w:tcBorders>
            <w:shd w:val="clear" w:color="auto" w:fill="FFFFFF"/>
            <w:vAlign w:val="center"/>
          </w:tcPr>
          <w:p w14:paraId="22D0ECF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CF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F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F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F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F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CF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CF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D0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0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D0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D0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D04"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D0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0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D07"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D1C" w14:textId="77777777" w:rsidTr="008B3381">
        <w:trPr>
          <w:trHeight w:val="145"/>
        </w:trPr>
        <w:tc>
          <w:tcPr>
            <w:tcW w:w="2714" w:type="dxa"/>
            <w:shd w:val="clear" w:color="auto" w:fill="FABF8F"/>
            <w:vAlign w:val="center"/>
          </w:tcPr>
          <w:p w14:paraId="22D0ED09" w14:textId="77777777" w:rsidR="00A63948" w:rsidRPr="002F5D6C" w:rsidRDefault="00A63948" w:rsidP="008B3381">
            <w:pPr>
              <w:pStyle w:val="ProductNames"/>
              <w:spacing w:before="40" w:after="40"/>
              <w:rPr>
                <w:rFonts w:ascii="Tahoma" w:hAnsi="Tahoma" w:cs="Tahoma"/>
                <w:sz w:val="14"/>
                <w:szCs w:val="14"/>
                <w:lang w:val="fr-FR"/>
              </w:rPr>
            </w:pPr>
            <w:bookmarkStart w:id="389" w:name="_Toc336338039"/>
            <w:bookmarkStart w:id="390" w:name="_Toc343497167"/>
            <w:bookmarkEnd w:id="389"/>
            <w:r w:rsidRPr="002F5D6C">
              <w:rPr>
                <w:rFonts w:ascii="Tahoma" w:hAnsi="Tahoma" w:cs="Tahoma"/>
                <w:sz w:val="14"/>
                <w:szCs w:val="14"/>
                <w:lang w:val="fr-FR"/>
              </w:rPr>
              <w:t>SharePoint™ Online Plan 2 (SL Utilisateur)</w:t>
            </w:r>
            <w:bookmarkEnd w:id="390"/>
          </w:p>
        </w:tc>
        <w:tc>
          <w:tcPr>
            <w:tcW w:w="450" w:type="dxa"/>
            <w:shd w:val="clear" w:color="auto" w:fill="FABF8F"/>
            <w:vAlign w:val="center"/>
          </w:tcPr>
          <w:p w14:paraId="22D0ED0A" w14:textId="77777777" w:rsidR="00A63948"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Toc336338335" w:history="1">
              <w:r w:rsidR="00D12348" w:rsidRPr="002F5D6C">
                <w:rPr>
                  <w:rStyle w:val="Hyperlink"/>
                  <w:rFonts w:cs="Tahoma"/>
                  <w:b/>
                  <w:bCs/>
                  <w:sz w:val="13"/>
                  <w:szCs w:val="13"/>
                  <w:lang w:val="fr-FR" w:eastAsia="en-US"/>
                </w:rPr>
                <w:t>69</w:t>
              </w:r>
            </w:hyperlink>
          </w:p>
        </w:tc>
        <w:tc>
          <w:tcPr>
            <w:tcW w:w="450" w:type="dxa"/>
            <w:shd w:val="clear" w:color="auto" w:fill="FABF8F"/>
            <w:vAlign w:val="center"/>
          </w:tcPr>
          <w:p w14:paraId="22D0ED0B"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06/11</w:t>
            </w:r>
          </w:p>
        </w:tc>
        <w:tc>
          <w:tcPr>
            <w:tcW w:w="360" w:type="dxa"/>
            <w:tcBorders>
              <w:right w:val="single" w:sz="18" w:space="0" w:color="auto"/>
            </w:tcBorders>
            <w:shd w:val="clear" w:color="auto" w:fill="FABF8F"/>
            <w:vAlign w:val="center"/>
          </w:tcPr>
          <w:p w14:paraId="22D0ED0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D0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0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0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1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1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1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D1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D1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1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D1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D1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D18"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D1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1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D1B"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EB4DA8" w:rsidRPr="002F5D6C" w14:paraId="22D0ED30" w14:textId="77777777" w:rsidTr="008B3381">
        <w:trPr>
          <w:trHeight w:val="145"/>
        </w:trPr>
        <w:tc>
          <w:tcPr>
            <w:tcW w:w="2714" w:type="dxa"/>
            <w:shd w:val="clear" w:color="auto" w:fill="FFFFFF"/>
            <w:vAlign w:val="center"/>
          </w:tcPr>
          <w:p w14:paraId="22D0ED1D" w14:textId="77777777" w:rsidR="00A63948" w:rsidRPr="002F5D6C" w:rsidRDefault="00D12348" w:rsidP="008B3381">
            <w:pPr>
              <w:pStyle w:val="ProductNames"/>
              <w:spacing w:before="40" w:after="40"/>
              <w:rPr>
                <w:rFonts w:ascii="Tahoma" w:hAnsi="Tahoma" w:cs="Tahoma"/>
                <w:sz w:val="14"/>
                <w:szCs w:val="14"/>
                <w:lang w:val="fr-FR"/>
              </w:rPr>
            </w:pPr>
            <w:bookmarkStart w:id="391" w:name="_Toc336338040"/>
            <w:bookmarkStart w:id="392" w:name="_Toc343497168"/>
            <w:bookmarkEnd w:id="391"/>
            <w:r w:rsidRPr="002F5D6C">
              <w:rPr>
                <w:rFonts w:ascii="Tahoma" w:hAnsi="Tahoma" w:cs="Tahoma"/>
                <w:sz w:val="14"/>
                <w:szCs w:val="14"/>
                <w:lang w:val="fr-FR"/>
              </w:rPr>
              <w:t>SharePoint™ Server 2013</w:t>
            </w:r>
            <w:bookmarkEnd w:id="392"/>
          </w:p>
        </w:tc>
        <w:tc>
          <w:tcPr>
            <w:tcW w:w="450" w:type="dxa"/>
            <w:shd w:val="clear" w:color="auto" w:fill="FFFFFF"/>
            <w:vAlign w:val="center"/>
          </w:tcPr>
          <w:p w14:paraId="22D0ED1E" w14:textId="77777777" w:rsidR="00A63948" w:rsidRPr="002F5D6C" w:rsidRDefault="00A63948" w:rsidP="008B3381">
            <w:pPr>
              <w:pStyle w:val="TableText"/>
              <w:widowControl w:val="0"/>
              <w:spacing w:before="40" w:after="40"/>
              <w:rPr>
                <w:rStyle w:val="EndnoteReference"/>
                <w:rFonts w:cs="Tahoma"/>
                <w:bCs/>
                <w:color w:val="000000"/>
                <w:sz w:val="13"/>
                <w:szCs w:val="13"/>
                <w:u w:val="single"/>
                <w:lang w:val="fr-FR" w:eastAsia="en-US"/>
              </w:rPr>
            </w:pPr>
          </w:p>
        </w:tc>
        <w:tc>
          <w:tcPr>
            <w:tcW w:w="450" w:type="dxa"/>
            <w:shd w:val="clear" w:color="auto" w:fill="FFFFFF"/>
            <w:vAlign w:val="center"/>
          </w:tcPr>
          <w:p w14:paraId="22D0ED1F"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10/12</w:t>
            </w:r>
          </w:p>
        </w:tc>
        <w:tc>
          <w:tcPr>
            <w:tcW w:w="360" w:type="dxa"/>
            <w:tcBorders>
              <w:right w:val="single" w:sz="18" w:space="0" w:color="auto"/>
            </w:tcBorders>
            <w:shd w:val="clear" w:color="auto" w:fill="FFFFFF"/>
            <w:vAlign w:val="center"/>
          </w:tcPr>
          <w:p w14:paraId="22D0ED2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D2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ED2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FFFFF"/>
            <w:vAlign w:val="center"/>
          </w:tcPr>
          <w:p w14:paraId="22D0ED2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shd w:val="clear" w:color="auto" w:fill="FFFFFF"/>
            <w:vAlign w:val="center"/>
          </w:tcPr>
          <w:p w14:paraId="22D0ED2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FFFFF"/>
            <w:vAlign w:val="center"/>
          </w:tcPr>
          <w:p w14:paraId="22D0ED2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FFFFF"/>
            <w:vAlign w:val="center"/>
          </w:tcPr>
          <w:p w14:paraId="22D0ED2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360" w:type="dxa"/>
            <w:tcBorders>
              <w:right w:val="single" w:sz="18" w:space="0" w:color="auto"/>
            </w:tcBorders>
            <w:shd w:val="clear" w:color="auto" w:fill="FFFFFF"/>
            <w:vAlign w:val="center"/>
          </w:tcPr>
          <w:p w14:paraId="22D0ED2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FFFFF"/>
            <w:vAlign w:val="center"/>
          </w:tcPr>
          <w:p w14:paraId="22D0ED2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ED2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tcBorders>
              <w:right w:val="single" w:sz="18" w:space="0" w:color="auto"/>
            </w:tcBorders>
            <w:shd w:val="clear" w:color="auto" w:fill="FFFFFF"/>
            <w:vAlign w:val="center"/>
          </w:tcPr>
          <w:p w14:paraId="22D0ED2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left w:val="single" w:sz="18" w:space="0" w:color="auto"/>
            </w:tcBorders>
            <w:shd w:val="clear" w:color="auto" w:fill="FFFFFF"/>
            <w:vAlign w:val="center"/>
          </w:tcPr>
          <w:p w14:paraId="22D0ED2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540" w:type="dxa"/>
            <w:tcBorders>
              <w:right w:val="single" w:sz="18" w:space="0" w:color="auto"/>
            </w:tcBorders>
            <w:shd w:val="clear" w:color="auto" w:fill="FFFFFF"/>
            <w:vAlign w:val="center"/>
          </w:tcPr>
          <w:p w14:paraId="22D0ED2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w:t>
            </w:r>
          </w:p>
        </w:tc>
        <w:tc>
          <w:tcPr>
            <w:tcW w:w="360" w:type="dxa"/>
            <w:tcBorders>
              <w:left w:val="single" w:sz="18" w:space="0" w:color="auto"/>
              <w:right w:val="single" w:sz="18" w:space="0" w:color="auto"/>
            </w:tcBorders>
            <w:shd w:val="clear" w:color="auto" w:fill="FFFFFF"/>
            <w:vAlign w:val="center"/>
          </w:tcPr>
          <w:p w14:paraId="22D0ED2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D2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D2F"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D44" w14:textId="77777777" w:rsidTr="008B3381">
        <w:trPr>
          <w:trHeight w:val="145"/>
        </w:trPr>
        <w:tc>
          <w:tcPr>
            <w:tcW w:w="2714" w:type="dxa"/>
            <w:shd w:val="clear" w:color="auto" w:fill="FABF8F"/>
            <w:vAlign w:val="center"/>
          </w:tcPr>
          <w:p w14:paraId="22D0ED31" w14:textId="77777777" w:rsidR="00A63948" w:rsidRPr="002F5D6C" w:rsidRDefault="00D12348" w:rsidP="008B3381">
            <w:pPr>
              <w:pStyle w:val="ProductNames"/>
              <w:spacing w:before="40" w:after="40"/>
              <w:rPr>
                <w:rFonts w:ascii="Tahoma" w:hAnsi="Tahoma" w:cs="Tahoma"/>
                <w:sz w:val="14"/>
                <w:szCs w:val="14"/>
                <w:lang w:val="fr-FR"/>
              </w:rPr>
            </w:pPr>
            <w:bookmarkStart w:id="393" w:name="_Toc336338041"/>
            <w:bookmarkStart w:id="394" w:name="_Toc343497169"/>
            <w:bookmarkEnd w:id="393"/>
            <w:r w:rsidRPr="002F5D6C">
              <w:rPr>
                <w:rFonts w:ascii="Tahoma" w:hAnsi="Tahoma" w:cs="Tahoma"/>
                <w:sz w:val="14"/>
                <w:szCs w:val="14"/>
                <w:lang w:val="fr-FR"/>
              </w:rPr>
              <w:t>CAL Entreprise SharePoint™ Server 2013</w:t>
            </w:r>
            <w:bookmarkEnd w:id="394"/>
          </w:p>
        </w:tc>
        <w:tc>
          <w:tcPr>
            <w:tcW w:w="450" w:type="dxa"/>
            <w:shd w:val="clear" w:color="auto" w:fill="FABF8F"/>
            <w:vAlign w:val="center"/>
          </w:tcPr>
          <w:p w14:paraId="22D0ED32" w14:textId="77777777" w:rsidR="00A63948" w:rsidRPr="002F5D6C" w:rsidRDefault="00A63948" w:rsidP="008B3381">
            <w:pPr>
              <w:pStyle w:val="TableText"/>
              <w:widowControl w:val="0"/>
              <w:spacing w:before="40" w:after="40"/>
              <w:rPr>
                <w:rStyle w:val="EndnoteReference"/>
                <w:rFonts w:cs="Tahoma"/>
                <w:bCs/>
                <w:color w:val="000000"/>
                <w:sz w:val="13"/>
                <w:szCs w:val="13"/>
                <w:u w:val="single"/>
                <w:lang w:val="fr-FR" w:eastAsia="en-US"/>
              </w:rPr>
            </w:pPr>
          </w:p>
        </w:tc>
        <w:tc>
          <w:tcPr>
            <w:tcW w:w="450" w:type="dxa"/>
            <w:shd w:val="clear" w:color="auto" w:fill="FABF8F"/>
            <w:vAlign w:val="center"/>
          </w:tcPr>
          <w:p w14:paraId="22D0ED33"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10/12</w:t>
            </w:r>
          </w:p>
        </w:tc>
        <w:tc>
          <w:tcPr>
            <w:tcW w:w="360" w:type="dxa"/>
            <w:tcBorders>
              <w:right w:val="single" w:sz="18" w:space="0" w:color="auto"/>
            </w:tcBorders>
            <w:shd w:val="clear" w:color="auto" w:fill="FABF8F"/>
            <w:vAlign w:val="center"/>
          </w:tcPr>
          <w:p w14:paraId="22D0ED3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D3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D3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vAlign w:val="center"/>
          </w:tcPr>
          <w:p w14:paraId="22D0ED3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D3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D3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D3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ED3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D3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D3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ED3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D3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D40"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D</w:t>
            </w:r>
          </w:p>
        </w:tc>
        <w:tc>
          <w:tcPr>
            <w:tcW w:w="360" w:type="dxa"/>
            <w:tcBorders>
              <w:left w:val="single" w:sz="18" w:space="0" w:color="auto"/>
              <w:right w:val="single" w:sz="18" w:space="0" w:color="auto"/>
            </w:tcBorders>
            <w:shd w:val="clear" w:color="auto" w:fill="FABF8F"/>
            <w:vAlign w:val="center"/>
          </w:tcPr>
          <w:p w14:paraId="22D0ED4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D4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AO, ST</w:t>
            </w:r>
          </w:p>
        </w:tc>
        <w:tc>
          <w:tcPr>
            <w:tcW w:w="540" w:type="dxa"/>
            <w:shd w:val="clear" w:color="auto" w:fill="FABF8F"/>
            <w:vAlign w:val="center"/>
          </w:tcPr>
          <w:p w14:paraId="22D0ED43"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D58" w14:textId="77777777" w:rsidTr="008B3381">
        <w:trPr>
          <w:trHeight w:val="260"/>
        </w:trPr>
        <w:tc>
          <w:tcPr>
            <w:tcW w:w="2714" w:type="dxa"/>
            <w:shd w:val="clear" w:color="auto" w:fill="FFFFFF"/>
            <w:vAlign w:val="center"/>
          </w:tcPr>
          <w:p w14:paraId="22D0ED45" w14:textId="77777777" w:rsidR="00A63948" w:rsidRPr="002F5D6C" w:rsidRDefault="00D12348" w:rsidP="008B3381">
            <w:pPr>
              <w:pStyle w:val="ProductNames"/>
              <w:spacing w:before="40" w:after="40"/>
              <w:rPr>
                <w:rFonts w:ascii="Tahoma" w:hAnsi="Tahoma" w:cs="Tahoma"/>
                <w:sz w:val="14"/>
                <w:szCs w:val="14"/>
                <w:lang w:val="fr-FR"/>
              </w:rPr>
            </w:pPr>
            <w:bookmarkStart w:id="395" w:name="_Toc336338044"/>
            <w:bookmarkStart w:id="396" w:name="_Toc343497170"/>
            <w:bookmarkEnd w:id="395"/>
            <w:r w:rsidRPr="002F5D6C">
              <w:rPr>
                <w:rFonts w:ascii="Tahoma" w:hAnsi="Tahoma" w:cs="Tahoma"/>
                <w:sz w:val="14"/>
                <w:szCs w:val="14"/>
                <w:lang w:val="fr-FR"/>
              </w:rPr>
              <w:t>CAL Standard SharePoint™ Server 2013</w:t>
            </w:r>
            <w:bookmarkEnd w:id="396"/>
          </w:p>
        </w:tc>
        <w:tc>
          <w:tcPr>
            <w:tcW w:w="450" w:type="dxa"/>
            <w:shd w:val="clear" w:color="auto" w:fill="FFFFFF"/>
            <w:vAlign w:val="center"/>
          </w:tcPr>
          <w:p w14:paraId="22D0ED46" w14:textId="77777777" w:rsidR="00A63948" w:rsidRPr="002F5D6C" w:rsidRDefault="00A63948" w:rsidP="008B3381">
            <w:pPr>
              <w:pStyle w:val="TableText"/>
              <w:widowControl w:val="0"/>
              <w:spacing w:before="40" w:after="40"/>
              <w:rPr>
                <w:rStyle w:val="EndnoteReference"/>
                <w:rFonts w:cs="Tahoma"/>
                <w:bCs/>
                <w:color w:val="000000"/>
                <w:sz w:val="13"/>
                <w:szCs w:val="13"/>
                <w:u w:val="single"/>
                <w:lang w:val="fr-FR" w:eastAsia="en-US"/>
              </w:rPr>
            </w:pPr>
          </w:p>
        </w:tc>
        <w:tc>
          <w:tcPr>
            <w:tcW w:w="450" w:type="dxa"/>
            <w:shd w:val="clear" w:color="auto" w:fill="FFFFFF"/>
            <w:vAlign w:val="center"/>
          </w:tcPr>
          <w:p w14:paraId="22D0ED47"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10/12</w:t>
            </w:r>
          </w:p>
        </w:tc>
        <w:tc>
          <w:tcPr>
            <w:tcW w:w="360" w:type="dxa"/>
            <w:tcBorders>
              <w:right w:val="single" w:sz="18" w:space="0" w:color="auto"/>
            </w:tcBorders>
            <w:shd w:val="clear" w:color="auto" w:fill="FFFFFF"/>
            <w:vAlign w:val="center"/>
          </w:tcPr>
          <w:p w14:paraId="22D0ED4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D4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FFFFF"/>
            <w:vAlign w:val="center"/>
          </w:tcPr>
          <w:p w14:paraId="22D0ED4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FFFFF"/>
            <w:vAlign w:val="center"/>
          </w:tcPr>
          <w:p w14:paraId="22D0ED4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ED4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ED4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ED4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FFFFF"/>
            <w:vAlign w:val="center"/>
          </w:tcPr>
          <w:p w14:paraId="22D0ED4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FFFFF"/>
            <w:vAlign w:val="center"/>
          </w:tcPr>
          <w:p w14:paraId="22D0ED5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FFFFF"/>
            <w:vAlign w:val="center"/>
          </w:tcPr>
          <w:p w14:paraId="22D0ED5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FFFFF"/>
            <w:vAlign w:val="center"/>
          </w:tcPr>
          <w:p w14:paraId="22D0ED5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FFFFF"/>
            <w:vAlign w:val="center"/>
          </w:tcPr>
          <w:p w14:paraId="22D0ED5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D5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D5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5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AO, ST</w:t>
            </w:r>
          </w:p>
        </w:tc>
        <w:tc>
          <w:tcPr>
            <w:tcW w:w="540" w:type="dxa"/>
            <w:shd w:val="clear" w:color="auto" w:fill="FFFFFF"/>
            <w:vAlign w:val="center"/>
          </w:tcPr>
          <w:p w14:paraId="22D0ED57"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D6C" w14:textId="77777777" w:rsidTr="008B3381">
        <w:trPr>
          <w:trHeight w:val="145"/>
        </w:trPr>
        <w:tc>
          <w:tcPr>
            <w:tcW w:w="2714" w:type="dxa"/>
            <w:shd w:val="clear" w:color="auto" w:fill="FABF8F"/>
            <w:vAlign w:val="center"/>
          </w:tcPr>
          <w:p w14:paraId="22D0ED59" w14:textId="77777777" w:rsidR="00A63948" w:rsidRPr="002F5D6C" w:rsidRDefault="00517FB4" w:rsidP="008B3381">
            <w:pPr>
              <w:pStyle w:val="ProductNames"/>
              <w:spacing w:before="40" w:after="40"/>
              <w:rPr>
                <w:rFonts w:ascii="Tahoma" w:hAnsi="Tahoma" w:cs="Tahoma"/>
                <w:sz w:val="14"/>
                <w:szCs w:val="14"/>
                <w:lang w:val="fr-FR"/>
              </w:rPr>
            </w:pPr>
            <w:bookmarkStart w:id="397" w:name="_Toc336338045"/>
            <w:bookmarkStart w:id="398" w:name="_Toc343497171"/>
            <w:bookmarkEnd w:id="397"/>
            <w:r w:rsidRPr="002F5D6C">
              <w:rPr>
                <w:rFonts w:ascii="Tahoma" w:hAnsi="Tahoma" w:cs="Tahoma"/>
                <w:position w:val="-6"/>
                <w:sz w:val="14"/>
                <w:szCs w:val="14"/>
                <w:lang w:val="fr-FR"/>
              </w:rPr>
              <w:t>1 Licence par processeur SQL Server</w:t>
            </w:r>
            <w:r w:rsidR="000F55FE" w:rsidRPr="002F5D6C">
              <w:rPr>
                <w:rFonts w:ascii="Tahoma" w:hAnsi="Tahoma" w:cs="Tahoma"/>
                <w:color w:val="000000"/>
                <w:position w:val="-6"/>
                <w:sz w:val="14"/>
                <w:szCs w:val="14"/>
                <w:vertAlign w:val="superscript"/>
                <w:lang w:val="fr-FR"/>
              </w:rPr>
              <w:t>®</w:t>
            </w:r>
            <w:r w:rsidRPr="002F5D6C">
              <w:rPr>
                <w:rFonts w:ascii="Tahoma" w:hAnsi="Tahoma" w:cs="Tahoma"/>
                <w:position w:val="-6"/>
                <w:sz w:val="14"/>
                <w:szCs w:val="14"/>
                <w:lang w:val="fr-FR"/>
              </w:rPr>
              <w:t> 2008 R2 Datacenter</w:t>
            </w:r>
            <w:bookmarkEnd w:id="398"/>
          </w:p>
        </w:tc>
        <w:tc>
          <w:tcPr>
            <w:tcW w:w="450" w:type="dxa"/>
            <w:shd w:val="clear" w:color="auto" w:fill="FABF8F"/>
            <w:vAlign w:val="center"/>
          </w:tcPr>
          <w:p w14:paraId="22D0ED5A" w14:textId="77777777" w:rsidR="00A63948" w:rsidRPr="002F5D6C" w:rsidRDefault="00936578" w:rsidP="008B3381">
            <w:pPr>
              <w:pStyle w:val="TableText"/>
              <w:widowControl w:val="0"/>
              <w:spacing w:before="40" w:after="40"/>
              <w:rPr>
                <w:rFonts w:cs="Tahoma"/>
                <w:b/>
                <w:bCs/>
                <w:color w:val="0000FF"/>
                <w:sz w:val="13"/>
                <w:szCs w:val="13"/>
                <w:u w:val="single"/>
                <w:lang w:val="fr-FR" w:eastAsia="en-US"/>
              </w:rPr>
            </w:pPr>
            <w:hyperlink w:anchor="_70_SQL_Server®" w:history="1">
              <w:r w:rsidR="00D12348" w:rsidRPr="002F5D6C">
                <w:rPr>
                  <w:rStyle w:val="Hyperlink"/>
                  <w:rFonts w:cs="Tahoma"/>
                  <w:b/>
                  <w:bCs/>
                  <w:sz w:val="13"/>
                  <w:szCs w:val="13"/>
                  <w:lang w:val="fr-FR" w:eastAsia="en-US"/>
                </w:rPr>
                <w:t>70</w:t>
              </w:r>
            </w:hyperlink>
          </w:p>
        </w:tc>
        <w:tc>
          <w:tcPr>
            <w:tcW w:w="450" w:type="dxa"/>
            <w:shd w:val="clear" w:color="auto" w:fill="FABF8F"/>
            <w:vAlign w:val="center"/>
          </w:tcPr>
          <w:p w14:paraId="22D0ED5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D5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D5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5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5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6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6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6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D6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D6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6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D6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D6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D6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D6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6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D6B"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3009F1" w:rsidRPr="002F5D6C" w14:paraId="22D0ED80" w14:textId="77777777" w:rsidTr="008B3381">
        <w:trPr>
          <w:trHeight w:val="145"/>
        </w:trPr>
        <w:tc>
          <w:tcPr>
            <w:tcW w:w="2714" w:type="dxa"/>
            <w:shd w:val="clear" w:color="auto" w:fill="FFFFFF"/>
            <w:vAlign w:val="center"/>
          </w:tcPr>
          <w:p w14:paraId="22D0ED6D" w14:textId="77777777" w:rsidR="00A63948" w:rsidRPr="00B611CF" w:rsidRDefault="00517FB4" w:rsidP="008B3381">
            <w:pPr>
              <w:pStyle w:val="ProductNames"/>
              <w:spacing w:before="40" w:after="40"/>
              <w:rPr>
                <w:rFonts w:ascii="Tahoma" w:hAnsi="Tahoma" w:cs="Tahoma"/>
                <w:sz w:val="14"/>
                <w:szCs w:val="14"/>
              </w:rPr>
            </w:pPr>
            <w:bookmarkStart w:id="399" w:name="_Toc336338046"/>
            <w:bookmarkStart w:id="400" w:name="_Toc343497172"/>
            <w:bookmarkEnd w:id="399"/>
            <w:r w:rsidRPr="00B611CF">
              <w:rPr>
                <w:rFonts w:ascii="Tahoma" w:hAnsi="Tahoma" w:cs="Tahoma"/>
                <w:position w:val="-6"/>
                <w:sz w:val="14"/>
                <w:szCs w:val="14"/>
              </w:rPr>
              <w:t>SQL Server</w:t>
            </w:r>
            <w:r w:rsidR="000F55FE" w:rsidRPr="00B611CF">
              <w:rPr>
                <w:rFonts w:ascii="Tahoma" w:hAnsi="Tahoma" w:cs="Tahoma"/>
                <w:color w:val="000000"/>
                <w:position w:val="-6"/>
                <w:sz w:val="14"/>
                <w:szCs w:val="14"/>
                <w:vertAlign w:val="superscript"/>
              </w:rPr>
              <w:t>®</w:t>
            </w:r>
            <w:r w:rsidRPr="00B611CF">
              <w:rPr>
                <w:rFonts w:ascii="Tahoma" w:hAnsi="Tahoma" w:cs="Tahoma"/>
                <w:position w:val="-6"/>
                <w:sz w:val="14"/>
                <w:szCs w:val="14"/>
              </w:rPr>
              <w:t> 2008 R2 Parallel Data Warehouse</w:t>
            </w:r>
            <w:bookmarkEnd w:id="400"/>
          </w:p>
        </w:tc>
        <w:tc>
          <w:tcPr>
            <w:tcW w:w="450" w:type="dxa"/>
            <w:shd w:val="clear" w:color="auto" w:fill="FFFFFF"/>
            <w:vAlign w:val="center"/>
          </w:tcPr>
          <w:p w14:paraId="22D0ED6E" w14:textId="77777777" w:rsidR="00A63948"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71_SQL_Server®" w:history="1">
              <w:r w:rsidR="00D12348" w:rsidRPr="002F5D6C">
                <w:rPr>
                  <w:rStyle w:val="Hyperlink"/>
                  <w:rFonts w:cs="Tahoma"/>
                  <w:b/>
                  <w:bCs/>
                  <w:sz w:val="13"/>
                  <w:szCs w:val="13"/>
                  <w:lang w:val="fr-FR" w:eastAsia="en-US"/>
                </w:rPr>
                <w:t>71</w:t>
              </w:r>
            </w:hyperlink>
          </w:p>
        </w:tc>
        <w:tc>
          <w:tcPr>
            <w:tcW w:w="450" w:type="dxa"/>
            <w:shd w:val="clear" w:color="auto" w:fill="FFFFFF"/>
            <w:vAlign w:val="center"/>
          </w:tcPr>
          <w:p w14:paraId="22D0ED6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11/10</w:t>
            </w:r>
          </w:p>
        </w:tc>
        <w:tc>
          <w:tcPr>
            <w:tcW w:w="360" w:type="dxa"/>
            <w:tcBorders>
              <w:right w:val="single" w:sz="18" w:space="0" w:color="auto"/>
            </w:tcBorders>
            <w:shd w:val="clear" w:color="auto" w:fill="FFFFFF"/>
            <w:vAlign w:val="center"/>
          </w:tcPr>
          <w:p w14:paraId="22D0ED70"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D7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w:t>
            </w:r>
          </w:p>
        </w:tc>
        <w:tc>
          <w:tcPr>
            <w:tcW w:w="450" w:type="dxa"/>
            <w:shd w:val="clear" w:color="auto" w:fill="FFFFFF"/>
            <w:vAlign w:val="center"/>
          </w:tcPr>
          <w:p w14:paraId="22D0ED7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500</w:t>
            </w:r>
          </w:p>
        </w:tc>
        <w:tc>
          <w:tcPr>
            <w:tcW w:w="450" w:type="dxa"/>
            <w:shd w:val="clear" w:color="auto" w:fill="FFFFFF"/>
            <w:vAlign w:val="center"/>
          </w:tcPr>
          <w:p w14:paraId="22D0ED7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400</w:t>
            </w:r>
          </w:p>
        </w:tc>
        <w:tc>
          <w:tcPr>
            <w:tcW w:w="450" w:type="dxa"/>
            <w:shd w:val="clear" w:color="auto" w:fill="FFFFFF"/>
            <w:vAlign w:val="center"/>
          </w:tcPr>
          <w:p w14:paraId="22D0ED7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300</w:t>
            </w:r>
          </w:p>
        </w:tc>
        <w:tc>
          <w:tcPr>
            <w:tcW w:w="450" w:type="dxa"/>
            <w:shd w:val="clear" w:color="auto" w:fill="FFFFFF"/>
            <w:vAlign w:val="center"/>
          </w:tcPr>
          <w:p w14:paraId="22D0ED7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300</w:t>
            </w:r>
          </w:p>
        </w:tc>
        <w:tc>
          <w:tcPr>
            <w:tcW w:w="450" w:type="dxa"/>
            <w:shd w:val="clear" w:color="auto" w:fill="FFFFFF"/>
            <w:vAlign w:val="center"/>
          </w:tcPr>
          <w:p w14:paraId="22D0ED7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200</w:t>
            </w:r>
          </w:p>
        </w:tc>
        <w:tc>
          <w:tcPr>
            <w:tcW w:w="360" w:type="dxa"/>
            <w:tcBorders>
              <w:right w:val="single" w:sz="18" w:space="0" w:color="auto"/>
            </w:tcBorders>
            <w:shd w:val="clear" w:color="auto" w:fill="FFFFFF"/>
            <w:vAlign w:val="center"/>
          </w:tcPr>
          <w:p w14:paraId="22D0ED7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tcBorders>
              <w:left w:val="single" w:sz="18" w:space="0" w:color="auto"/>
            </w:tcBorders>
            <w:shd w:val="clear" w:color="auto" w:fill="FFFFFF"/>
            <w:vAlign w:val="center"/>
          </w:tcPr>
          <w:p w14:paraId="22D0ED7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7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D7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D7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D7C"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w:t>
            </w:r>
          </w:p>
        </w:tc>
        <w:tc>
          <w:tcPr>
            <w:tcW w:w="360" w:type="dxa"/>
            <w:tcBorders>
              <w:left w:val="single" w:sz="18" w:space="0" w:color="auto"/>
              <w:right w:val="single" w:sz="18" w:space="0" w:color="auto"/>
            </w:tcBorders>
            <w:shd w:val="clear" w:color="auto" w:fill="FFFFFF"/>
            <w:vAlign w:val="center"/>
          </w:tcPr>
          <w:p w14:paraId="22D0ED7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7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D7F"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D94" w14:textId="77777777" w:rsidTr="008B3381">
        <w:trPr>
          <w:trHeight w:val="145"/>
        </w:trPr>
        <w:tc>
          <w:tcPr>
            <w:tcW w:w="2714" w:type="dxa"/>
            <w:shd w:val="clear" w:color="auto" w:fill="FABF8F"/>
            <w:vAlign w:val="center"/>
          </w:tcPr>
          <w:p w14:paraId="22D0ED81" w14:textId="77777777" w:rsidR="00A63948" w:rsidRPr="00B611CF" w:rsidRDefault="00517FB4" w:rsidP="008B3381">
            <w:pPr>
              <w:pStyle w:val="ProductNames"/>
              <w:spacing w:before="40" w:after="40"/>
              <w:rPr>
                <w:rFonts w:ascii="Tahoma" w:hAnsi="Tahoma" w:cs="Tahoma"/>
                <w:sz w:val="14"/>
                <w:szCs w:val="14"/>
              </w:rPr>
            </w:pPr>
            <w:bookmarkStart w:id="401" w:name="_Toc336338047"/>
            <w:bookmarkStart w:id="402" w:name="_Toc343497173"/>
            <w:bookmarkEnd w:id="401"/>
            <w:r w:rsidRPr="00B611CF">
              <w:rPr>
                <w:rFonts w:ascii="Tahoma" w:hAnsi="Tahoma" w:cs="Tahoma"/>
                <w:position w:val="-6"/>
                <w:sz w:val="14"/>
                <w:szCs w:val="14"/>
              </w:rPr>
              <w:t>SQL Server</w:t>
            </w:r>
            <w:r w:rsidR="000F55FE" w:rsidRPr="00B611CF">
              <w:rPr>
                <w:rFonts w:ascii="Tahoma" w:hAnsi="Tahoma" w:cs="Tahoma"/>
                <w:color w:val="000000"/>
                <w:position w:val="-6"/>
                <w:sz w:val="14"/>
                <w:szCs w:val="14"/>
                <w:vertAlign w:val="superscript"/>
              </w:rPr>
              <w:t>®</w:t>
            </w:r>
            <w:r w:rsidRPr="00B611CF">
              <w:rPr>
                <w:rFonts w:ascii="Tahoma" w:hAnsi="Tahoma" w:cs="Tahoma"/>
                <w:color w:val="000000"/>
                <w:position w:val="-6"/>
                <w:sz w:val="14"/>
                <w:szCs w:val="14"/>
                <w:vertAlign w:val="superscript"/>
              </w:rPr>
              <w:t> </w:t>
            </w:r>
            <w:r w:rsidRPr="00B611CF">
              <w:rPr>
                <w:rFonts w:ascii="Tahoma" w:hAnsi="Tahoma" w:cs="Tahoma"/>
                <w:position w:val="-6"/>
                <w:sz w:val="14"/>
                <w:szCs w:val="14"/>
              </w:rPr>
              <w:t>2008 R2 Parallel Data Warehouse Developer</w:t>
            </w:r>
            <w:bookmarkEnd w:id="402"/>
          </w:p>
        </w:tc>
        <w:tc>
          <w:tcPr>
            <w:tcW w:w="450" w:type="dxa"/>
            <w:shd w:val="clear" w:color="auto" w:fill="FABF8F"/>
            <w:vAlign w:val="center"/>
          </w:tcPr>
          <w:p w14:paraId="22D0ED82" w14:textId="77777777" w:rsidR="00A63948" w:rsidRPr="004401FE" w:rsidRDefault="00A63948" w:rsidP="008B3381">
            <w:pPr>
              <w:pStyle w:val="TableText"/>
              <w:widowControl w:val="0"/>
              <w:spacing w:before="40" w:after="40"/>
              <w:rPr>
                <w:rStyle w:val="EndnoteReference"/>
                <w:rFonts w:cs="Tahoma"/>
                <w:bCs/>
                <w:color w:val="000000"/>
                <w:sz w:val="13"/>
                <w:szCs w:val="13"/>
                <w:u w:val="single"/>
                <w:lang w:val="en-US" w:eastAsia="en-US"/>
              </w:rPr>
            </w:pPr>
          </w:p>
        </w:tc>
        <w:tc>
          <w:tcPr>
            <w:tcW w:w="450" w:type="dxa"/>
            <w:shd w:val="clear" w:color="auto" w:fill="FABF8F"/>
            <w:vAlign w:val="center"/>
          </w:tcPr>
          <w:p w14:paraId="22D0ED8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11/10</w:t>
            </w:r>
          </w:p>
        </w:tc>
        <w:tc>
          <w:tcPr>
            <w:tcW w:w="360" w:type="dxa"/>
            <w:tcBorders>
              <w:right w:val="single" w:sz="18" w:space="0" w:color="auto"/>
            </w:tcBorders>
            <w:shd w:val="clear" w:color="auto" w:fill="FABF8F"/>
            <w:vAlign w:val="center"/>
          </w:tcPr>
          <w:p w14:paraId="22D0ED84"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D85"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D8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vAlign w:val="center"/>
          </w:tcPr>
          <w:p w14:paraId="22D0ED8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D88"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D89"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D8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ED8B"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D8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8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D8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D8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D9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D9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9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D93"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DA8" w14:textId="77777777" w:rsidTr="008B3381">
        <w:trPr>
          <w:trHeight w:val="145"/>
        </w:trPr>
        <w:tc>
          <w:tcPr>
            <w:tcW w:w="2714" w:type="dxa"/>
            <w:shd w:val="clear" w:color="auto" w:fill="FFFFFF"/>
            <w:vAlign w:val="center"/>
          </w:tcPr>
          <w:p w14:paraId="22D0ED95" w14:textId="77777777" w:rsidR="00A63948" w:rsidRPr="00B611CF" w:rsidRDefault="00E42067" w:rsidP="008B3381">
            <w:pPr>
              <w:pStyle w:val="ProductNames"/>
              <w:spacing w:before="40" w:after="40"/>
              <w:rPr>
                <w:rFonts w:ascii="Tahoma" w:hAnsi="Tahoma" w:cs="Tahoma"/>
                <w:sz w:val="14"/>
                <w:szCs w:val="14"/>
              </w:rPr>
            </w:pPr>
            <w:bookmarkStart w:id="403" w:name="_Toc336338048"/>
            <w:bookmarkStart w:id="404" w:name="_Toc343497174"/>
            <w:bookmarkEnd w:id="403"/>
            <w:r w:rsidRPr="00B611CF">
              <w:rPr>
                <w:rFonts w:ascii="Tahoma" w:hAnsi="Tahoma" w:cs="Tahoma"/>
                <w:position w:val="-6"/>
                <w:sz w:val="14"/>
                <w:szCs w:val="14"/>
              </w:rPr>
              <w:t>SQL Server</w:t>
            </w:r>
            <w:r w:rsidR="000F55FE" w:rsidRPr="00B611CF">
              <w:rPr>
                <w:rFonts w:ascii="Tahoma" w:hAnsi="Tahoma" w:cs="Tahoma"/>
                <w:color w:val="000000"/>
                <w:position w:val="-6"/>
                <w:sz w:val="14"/>
                <w:szCs w:val="14"/>
                <w:vertAlign w:val="superscript"/>
              </w:rPr>
              <w:t>®</w:t>
            </w:r>
            <w:r w:rsidRPr="00B611CF">
              <w:rPr>
                <w:rFonts w:ascii="Tahoma" w:hAnsi="Tahoma" w:cs="Tahoma"/>
                <w:position w:val="-6"/>
                <w:sz w:val="14"/>
                <w:szCs w:val="14"/>
              </w:rPr>
              <w:t> 2008 R2 Small Business</w:t>
            </w:r>
            <w:bookmarkEnd w:id="404"/>
          </w:p>
        </w:tc>
        <w:tc>
          <w:tcPr>
            <w:tcW w:w="450" w:type="dxa"/>
            <w:shd w:val="clear" w:color="auto" w:fill="FFFFFF"/>
            <w:vAlign w:val="center"/>
          </w:tcPr>
          <w:p w14:paraId="22D0ED96" w14:textId="77777777" w:rsidR="00A63948"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72_SQL_Server®" w:history="1">
              <w:r w:rsidR="00D12348" w:rsidRPr="002F5D6C">
                <w:rPr>
                  <w:rStyle w:val="Hyperlink"/>
                  <w:rFonts w:cs="Tahoma"/>
                  <w:b/>
                  <w:bCs/>
                  <w:sz w:val="13"/>
                  <w:szCs w:val="13"/>
                  <w:lang w:val="fr-FR" w:eastAsia="en-US"/>
                </w:rPr>
                <w:t>72</w:t>
              </w:r>
            </w:hyperlink>
          </w:p>
        </w:tc>
        <w:tc>
          <w:tcPr>
            <w:tcW w:w="450" w:type="dxa"/>
            <w:shd w:val="clear" w:color="auto" w:fill="FFFFFF"/>
            <w:vAlign w:val="center"/>
          </w:tcPr>
          <w:p w14:paraId="22D0ED9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FFFFF"/>
            <w:vAlign w:val="center"/>
          </w:tcPr>
          <w:p w14:paraId="22D0ED9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D9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9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9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9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9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9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D9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DA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A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DA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DA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DA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DA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A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DA7"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DBC" w14:textId="77777777" w:rsidTr="008B3381">
        <w:trPr>
          <w:trHeight w:val="145"/>
        </w:trPr>
        <w:tc>
          <w:tcPr>
            <w:tcW w:w="2714" w:type="dxa"/>
            <w:shd w:val="clear" w:color="auto" w:fill="FABF8F"/>
            <w:vAlign w:val="center"/>
          </w:tcPr>
          <w:p w14:paraId="22D0EDA9" w14:textId="77777777" w:rsidR="00A63948" w:rsidRPr="00B611CF" w:rsidRDefault="00E42067" w:rsidP="008B3381">
            <w:pPr>
              <w:pStyle w:val="ProductNames"/>
              <w:spacing w:before="40" w:after="40"/>
              <w:rPr>
                <w:rFonts w:ascii="Tahoma" w:hAnsi="Tahoma" w:cs="Tahoma"/>
                <w:sz w:val="14"/>
                <w:szCs w:val="14"/>
              </w:rPr>
            </w:pPr>
            <w:bookmarkStart w:id="405" w:name="_Toc336338049"/>
            <w:bookmarkStart w:id="406" w:name="_Toc343497175"/>
            <w:bookmarkEnd w:id="405"/>
            <w:r w:rsidRPr="00B611CF">
              <w:rPr>
                <w:rFonts w:ascii="Tahoma" w:hAnsi="Tahoma" w:cs="Tahoma"/>
                <w:position w:val="-6"/>
                <w:sz w:val="14"/>
                <w:szCs w:val="14"/>
              </w:rPr>
              <w:t>CAL SQL Server</w:t>
            </w:r>
            <w:r w:rsidR="000F55FE" w:rsidRPr="00B611CF">
              <w:rPr>
                <w:rFonts w:ascii="Tahoma" w:hAnsi="Tahoma" w:cs="Tahoma"/>
                <w:color w:val="000000"/>
                <w:position w:val="-6"/>
                <w:sz w:val="14"/>
                <w:szCs w:val="14"/>
                <w:vertAlign w:val="superscript"/>
              </w:rPr>
              <w:t>®</w:t>
            </w:r>
            <w:r w:rsidRPr="00B611CF">
              <w:rPr>
                <w:rFonts w:ascii="Tahoma" w:hAnsi="Tahoma" w:cs="Tahoma"/>
                <w:position w:val="-6"/>
                <w:sz w:val="14"/>
                <w:szCs w:val="14"/>
              </w:rPr>
              <w:t> 2008 R2 Small Business</w:t>
            </w:r>
            <w:bookmarkEnd w:id="406"/>
          </w:p>
        </w:tc>
        <w:tc>
          <w:tcPr>
            <w:tcW w:w="450" w:type="dxa"/>
            <w:shd w:val="clear" w:color="auto" w:fill="FABF8F"/>
            <w:vAlign w:val="center"/>
          </w:tcPr>
          <w:p w14:paraId="22D0EDAA" w14:textId="77777777" w:rsidR="00A63948" w:rsidRPr="004401FE" w:rsidRDefault="00A63948" w:rsidP="008B3381">
            <w:pPr>
              <w:pStyle w:val="TableText"/>
              <w:widowControl w:val="0"/>
              <w:spacing w:before="40" w:after="40"/>
              <w:rPr>
                <w:rStyle w:val="EndnoteReference"/>
                <w:rFonts w:cs="Tahoma"/>
                <w:bCs/>
                <w:color w:val="000000"/>
                <w:sz w:val="13"/>
                <w:szCs w:val="13"/>
                <w:u w:val="single"/>
                <w:lang w:val="en-US" w:eastAsia="en-US"/>
              </w:rPr>
            </w:pPr>
          </w:p>
        </w:tc>
        <w:tc>
          <w:tcPr>
            <w:tcW w:w="450" w:type="dxa"/>
            <w:shd w:val="clear" w:color="auto" w:fill="FABF8F"/>
            <w:vAlign w:val="center"/>
          </w:tcPr>
          <w:p w14:paraId="22D0EDAB"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ABF8F"/>
            <w:vAlign w:val="center"/>
          </w:tcPr>
          <w:p w14:paraId="22D0EDA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DA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A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A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B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B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B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DB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DB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B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DB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DB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DB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DB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B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DBB"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DD0" w14:textId="77777777" w:rsidTr="008B3381">
        <w:trPr>
          <w:trHeight w:val="145"/>
        </w:trPr>
        <w:tc>
          <w:tcPr>
            <w:tcW w:w="2714" w:type="dxa"/>
            <w:shd w:val="clear" w:color="auto" w:fill="FFFFFF"/>
            <w:vAlign w:val="center"/>
          </w:tcPr>
          <w:p w14:paraId="22D0EDBD" w14:textId="77777777" w:rsidR="00A63948" w:rsidRPr="002F5D6C" w:rsidRDefault="00E42067" w:rsidP="008B3381">
            <w:pPr>
              <w:pStyle w:val="ProductNames"/>
              <w:spacing w:before="40" w:after="40"/>
              <w:rPr>
                <w:rFonts w:ascii="Tahoma" w:hAnsi="Tahoma" w:cs="Tahoma"/>
                <w:sz w:val="14"/>
                <w:szCs w:val="14"/>
                <w:lang w:val="fr-FR"/>
              </w:rPr>
            </w:pPr>
            <w:bookmarkStart w:id="407" w:name="_Toc336338050"/>
            <w:bookmarkStart w:id="408" w:name="_Toc343497176"/>
            <w:bookmarkEnd w:id="407"/>
            <w:r w:rsidRPr="002F5D6C">
              <w:rPr>
                <w:rFonts w:ascii="Tahoma" w:hAnsi="Tahoma" w:cs="Tahoma"/>
                <w:position w:val="-6"/>
                <w:sz w:val="14"/>
                <w:szCs w:val="14"/>
                <w:lang w:val="fr-FR"/>
              </w:rPr>
              <w:t>SQL Server</w:t>
            </w:r>
            <w:r w:rsidR="000F55FE" w:rsidRPr="002F5D6C">
              <w:rPr>
                <w:rFonts w:ascii="Tahoma" w:hAnsi="Tahoma" w:cs="Tahoma"/>
                <w:color w:val="000000"/>
                <w:position w:val="-6"/>
                <w:sz w:val="14"/>
                <w:szCs w:val="14"/>
                <w:vertAlign w:val="superscript"/>
                <w:lang w:val="fr-FR"/>
              </w:rPr>
              <w:t>®</w:t>
            </w:r>
            <w:r w:rsidRPr="002F5D6C">
              <w:rPr>
                <w:rFonts w:ascii="Tahoma" w:hAnsi="Tahoma" w:cs="Tahoma"/>
                <w:position w:val="-6"/>
                <w:sz w:val="14"/>
                <w:szCs w:val="14"/>
                <w:lang w:val="fr-FR"/>
              </w:rPr>
              <w:t> 2008 R2 Web par Processeur</w:t>
            </w:r>
            <w:bookmarkEnd w:id="408"/>
          </w:p>
        </w:tc>
        <w:tc>
          <w:tcPr>
            <w:tcW w:w="450" w:type="dxa"/>
            <w:shd w:val="clear" w:color="auto" w:fill="FFFFFF"/>
            <w:vAlign w:val="center"/>
          </w:tcPr>
          <w:p w14:paraId="22D0EDBE" w14:textId="77777777" w:rsidR="00A63948"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73_SQL_Server®" w:history="1">
              <w:r w:rsidR="00D12348" w:rsidRPr="002F5D6C">
                <w:rPr>
                  <w:rStyle w:val="Hyperlink"/>
                  <w:rFonts w:cs="Tahoma"/>
                  <w:b/>
                  <w:bCs/>
                  <w:sz w:val="13"/>
                  <w:szCs w:val="13"/>
                  <w:lang w:val="fr-FR" w:eastAsia="en-US"/>
                </w:rPr>
                <w:t>73</w:t>
              </w:r>
            </w:hyperlink>
          </w:p>
        </w:tc>
        <w:tc>
          <w:tcPr>
            <w:tcW w:w="450" w:type="dxa"/>
            <w:shd w:val="clear" w:color="auto" w:fill="FFFFFF"/>
            <w:vAlign w:val="center"/>
          </w:tcPr>
          <w:p w14:paraId="22D0EDB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DC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DC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C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C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C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C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C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DC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DC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C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DC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DC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DC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DC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C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DCF"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DE4" w14:textId="77777777" w:rsidTr="008B3381">
        <w:trPr>
          <w:trHeight w:val="145"/>
        </w:trPr>
        <w:tc>
          <w:tcPr>
            <w:tcW w:w="2714" w:type="dxa"/>
            <w:shd w:val="clear" w:color="auto" w:fill="FABF8F"/>
            <w:vAlign w:val="center"/>
          </w:tcPr>
          <w:p w14:paraId="22D0EDD1" w14:textId="77777777" w:rsidR="00A63948" w:rsidRPr="00B611CF" w:rsidRDefault="00E42067" w:rsidP="008B3381">
            <w:pPr>
              <w:pStyle w:val="ProductNames"/>
              <w:spacing w:before="40" w:after="40"/>
              <w:rPr>
                <w:rFonts w:ascii="Tahoma" w:hAnsi="Tahoma" w:cs="Tahoma"/>
                <w:sz w:val="14"/>
                <w:szCs w:val="14"/>
              </w:rPr>
            </w:pPr>
            <w:bookmarkStart w:id="409" w:name="_Toc336338051"/>
            <w:bookmarkStart w:id="410" w:name="_Toc343497177"/>
            <w:bookmarkEnd w:id="409"/>
            <w:r w:rsidRPr="00B611CF">
              <w:rPr>
                <w:rFonts w:ascii="Tahoma" w:hAnsi="Tahoma" w:cs="Tahoma"/>
                <w:position w:val="-6"/>
                <w:sz w:val="14"/>
                <w:szCs w:val="14"/>
              </w:rPr>
              <w:t>CAL SQL Server</w:t>
            </w:r>
            <w:r w:rsidR="000F55FE" w:rsidRPr="00B611CF">
              <w:rPr>
                <w:rFonts w:ascii="Tahoma" w:hAnsi="Tahoma" w:cs="Tahoma"/>
                <w:color w:val="000000"/>
                <w:position w:val="-6"/>
                <w:sz w:val="14"/>
                <w:szCs w:val="14"/>
                <w:vertAlign w:val="superscript"/>
              </w:rPr>
              <w:t>®</w:t>
            </w:r>
            <w:r w:rsidRPr="00B611CF">
              <w:rPr>
                <w:rFonts w:ascii="Tahoma" w:hAnsi="Tahoma" w:cs="Tahoma"/>
                <w:position w:val="-6"/>
                <w:sz w:val="14"/>
                <w:szCs w:val="14"/>
              </w:rPr>
              <w:t> 2008 R2 Workgroup</w:t>
            </w:r>
            <w:bookmarkEnd w:id="410"/>
          </w:p>
        </w:tc>
        <w:tc>
          <w:tcPr>
            <w:tcW w:w="450" w:type="dxa"/>
            <w:shd w:val="clear" w:color="auto" w:fill="FABF8F"/>
            <w:vAlign w:val="center"/>
          </w:tcPr>
          <w:p w14:paraId="22D0EDD2" w14:textId="77777777" w:rsidR="00A63948"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Toc336338342" w:history="1">
              <w:r w:rsidR="00D12348" w:rsidRPr="002F5D6C">
                <w:rPr>
                  <w:rStyle w:val="Hyperlink"/>
                  <w:rFonts w:cs="Tahoma"/>
                  <w:b/>
                  <w:bCs/>
                  <w:sz w:val="13"/>
                  <w:szCs w:val="13"/>
                  <w:lang w:val="fr-FR" w:eastAsia="en-US"/>
                </w:rPr>
                <w:t>73</w:t>
              </w:r>
            </w:hyperlink>
          </w:p>
        </w:tc>
        <w:tc>
          <w:tcPr>
            <w:tcW w:w="450" w:type="dxa"/>
            <w:shd w:val="clear" w:color="auto" w:fill="FABF8F"/>
            <w:vAlign w:val="center"/>
          </w:tcPr>
          <w:p w14:paraId="22D0EDD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DD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DD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D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D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D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D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D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DD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DD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D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DD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DD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DE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DE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E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DE3"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DF8" w14:textId="77777777" w:rsidTr="008B3381">
        <w:trPr>
          <w:trHeight w:val="145"/>
        </w:trPr>
        <w:tc>
          <w:tcPr>
            <w:tcW w:w="2714" w:type="dxa"/>
            <w:shd w:val="clear" w:color="auto" w:fill="FFFFFF"/>
            <w:vAlign w:val="center"/>
          </w:tcPr>
          <w:p w14:paraId="22D0EDE5" w14:textId="77777777" w:rsidR="00A63948" w:rsidRPr="002F5D6C" w:rsidRDefault="00E42067" w:rsidP="008B3381">
            <w:pPr>
              <w:pStyle w:val="ProductNames"/>
              <w:spacing w:before="40" w:after="40"/>
              <w:rPr>
                <w:rFonts w:ascii="Tahoma" w:hAnsi="Tahoma" w:cs="Tahoma"/>
                <w:sz w:val="14"/>
                <w:szCs w:val="14"/>
                <w:lang w:val="fr-FR"/>
              </w:rPr>
            </w:pPr>
            <w:bookmarkStart w:id="411" w:name="_Toc336338052"/>
            <w:bookmarkStart w:id="412" w:name="_Toc343497178"/>
            <w:bookmarkEnd w:id="411"/>
            <w:r w:rsidRPr="002F5D6C">
              <w:rPr>
                <w:rFonts w:ascii="Tahoma" w:hAnsi="Tahoma" w:cs="Tahoma"/>
                <w:position w:val="-6"/>
                <w:sz w:val="14"/>
                <w:szCs w:val="14"/>
                <w:lang w:val="fr-FR"/>
              </w:rPr>
              <w:t>1 licence par processeur SQL Server</w:t>
            </w:r>
            <w:r w:rsidR="000F55FE" w:rsidRPr="002F5D6C">
              <w:rPr>
                <w:rFonts w:ascii="Tahoma" w:hAnsi="Tahoma" w:cs="Tahoma"/>
                <w:color w:val="000000"/>
                <w:position w:val="-6"/>
                <w:sz w:val="14"/>
                <w:szCs w:val="14"/>
                <w:vertAlign w:val="superscript"/>
                <w:lang w:val="fr-FR"/>
              </w:rPr>
              <w:t>®</w:t>
            </w:r>
            <w:r w:rsidRPr="002F5D6C">
              <w:rPr>
                <w:rFonts w:ascii="Tahoma" w:hAnsi="Tahoma" w:cs="Tahoma"/>
                <w:position w:val="-6"/>
                <w:sz w:val="14"/>
                <w:szCs w:val="14"/>
                <w:lang w:val="fr-FR"/>
              </w:rPr>
              <w:t> 2008 R2 Workgroup</w:t>
            </w:r>
            <w:bookmarkEnd w:id="412"/>
          </w:p>
        </w:tc>
        <w:bookmarkStart w:id="413" w:name="_Hlt336251145"/>
        <w:bookmarkStart w:id="414" w:name="_Hlt336251184"/>
        <w:bookmarkEnd w:id="413"/>
        <w:bookmarkEnd w:id="414"/>
        <w:tc>
          <w:tcPr>
            <w:tcW w:w="450" w:type="dxa"/>
            <w:shd w:val="clear" w:color="auto" w:fill="FFFFFF"/>
            <w:vAlign w:val="center"/>
          </w:tcPr>
          <w:p w14:paraId="22D0EDE6" w14:textId="77777777" w:rsidR="00A63948" w:rsidRPr="002F5D6C" w:rsidRDefault="00D12348" w:rsidP="008B3381">
            <w:pPr>
              <w:pStyle w:val="TableText"/>
              <w:widowControl w:val="0"/>
              <w:spacing w:before="40" w:after="40"/>
              <w:rPr>
                <w:rStyle w:val="EndnoteReference"/>
                <w:rFonts w:cs="Tahoma"/>
                <w:b w:val="0"/>
                <w:bCs/>
                <w:color w:val="000000"/>
                <w:sz w:val="13"/>
                <w:szCs w:val="13"/>
                <w:u w:val="single"/>
                <w:lang w:val="fr-FR" w:eastAsia="en-US"/>
              </w:rPr>
            </w:pPr>
            <w:r w:rsidRPr="002F5D6C">
              <w:rPr>
                <w:rFonts w:cs="Tahoma"/>
                <w:b/>
                <w:bCs/>
                <w:sz w:val="13"/>
                <w:szCs w:val="13"/>
                <w:lang w:val="fr-FR" w:eastAsia="en-US"/>
              </w:rPr>
              <w:fldChar w:fldCharType="begin"/>
            </w:r>
            <w:r w:rsidR="00402AFE" w:rsidRPr="002F5D6C">
              <w:rPr>
                <w:rFonts w:cs="Tahoma"/>
                <w:b/>
                <w:bCs/>
                <w:sz w:val="13"/>
                <w:szCs w:val="13"/>
                <w:lang w:val="fr-FR" w:eastAsia="en-US"/>
              </w:rPr>
              <w:instrText>HYPERLINK  \l "_74_SQL_Server®"</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74</w:t>
            </w:r>
            <w:r w:rsidRPr="002F5D6C">
              <w:rPr>
                <w:rFonts w:cs="Tahoma"/>
                <w:b/>
                <w:bCs/>
                <w:sz w:val="13"/>
                <w:szCs w:val="13"/>
                <w:lang w:val="fr-FR" w:eastAsia="en-US"/>
              </w:rPr>
              <w:fldChar w:fldCharType="end"/>
            </w:r>
          </w:p>
        </w:tc>
        <w:tc>
          <w:tcPr>
            <w:tcW w:w="450" w:type="dxa"/>
            <w:shd w:val="clear" w:color="auto" w:fill="FFFFFF"/>
            <w:vAlign w:val="center"/>
          </w:tcPr>
          <w:p w14:paraId="22D0EDE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DE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DE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E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E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E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E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E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DE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DF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F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DF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DF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DF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DF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DF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DF7"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E0C" w14:textId="77777777" w:rsidTr="008B3381">
        <w:trPr>
          <w:trHeight w:val="145"/>
        </w:trPr>
        <w:tc>
          <w:tcPr>
            <w:tcW w:w="2714" w:type="dxa"/>
            <w:shd w:val="clear" w:color="auto" w:fill="FABF8F"/>
            <w:vAlign w:val="center"/>
          </w:tcPr>
          <w:p w14:paraId="22D0EDF9" w14:textId="77777777" w:rsidR="00A63948" w:rsidRPr="002F5D6C" w:rsidRDefault="00D12348" w:rsidP="008B3381">
            <w:pPr>
              <w:pStyle w:val="ProductNames"/>
              <w:spacing w:before="40" w:after="40"/>
              <w:rPr>
                <w:rFonts w:ascii="Tahoma" w:hAnsi="Tahoma" w:cs="Tahoma"/>
                <w:sz w:val="14"/>
                <w:szCs w:val="14"/>
                <w:lang w:val="fr-FR"/>
              </w:rPr>
            </w:pPr>
            <w:bookmarkStart w:id="415" w:name="_Toc336338053"/>
            <w:bookmarkStart w:id="416" w:name="_Toc343497179"/>
            <w:bookmarkEnd w:id="415"/>
            <w:r w:rsidRPr="002F5D6C">
              <w:rPr>
                <w:rFonts w:ascii="Tahoma" w:hAnsi="Tahoma" w:cs="Tahoma"/>
                <w:sz w:val="14"/>
                <w:szCs w:val="14"/>
                <w:lang w:val="fr-FR"/>
              </w:rPr>
              <w:t>SQL Server</w:t>
            </w:r>
            <w:r w:rsidR="000F55FE" w:rsidRPr="002F5D6C">
              <w:rPr>
                <w:rFonts w:ascii="Tahoma" w:hAnsi="Tahoma" w:cs="Tahoma"/>
                <w:sz w:val="14"/>
                <w:szCs w:val="14"/>
                <w:vertAlign w:val="superscript"/>
                <w:lang w:val="fr-FR"/>
              </w:rPr>
              <w:t>®</w:t>
            </w:r>
            <w:r w:rsidRPr="002F5D6C">
              <w:rPr>
                <w:rFonts w:ascii="Tahoma" w:hAnsi="Tahoma" w:cs="Tahoma"/>
                <w:sz w:val="14"/>
                <w:szCs w:val="14"/>
                <w:lang w:val="fr-FR"/>
              </w:rPr>
              <w:t> 2008 R2 Workgroup (5 Modules Complémentaires Clients)</w:t>
            </w:r>
            <w:bookmarkEnd w:id="416"/>
          </w:p>
        </w:tc>
        <w:bookmarkStart w:id="417" w:name="_Hlt336249754"/>
        <w:bookmarkStart w:id="418" w:name="_Hlt336251139"/>
        <w:bookmarkStart w:id="419" w:name="_Hlt336251161"/>
        <w:bookmarkEnd w:id="417"/>
        <w:bookmarkEnd w:id="418"/>
        <w:bookmarkEnd w:id="419"/>
        <w:tc>
          <w:tcPr>
            <w:tcW w:w="450" w:type="dxa"/>
            <w:shd w:val="clear" w:color="auto" w:fill="FABF8F"/>
            <w:vAlign w:val="center"/>
          </w:tcPr>
          <w:p w14:paraId="22D0EDFA" w14:textId="77777777" w:rsidR="00A63948" w:rsidRPr="002F5D6C" w:rsidRDefault="00D12348" w:rsidP="008B3381">
            <w:pPr>
              <w:pStyle w:val="TableText"/>
              <w:widowControl w:val="0"/>
              <w:spacing w:before="40" w:after="40"/>
              <w:rPr>
                <w:rStyle w:val="EndnoteReference"/>
                <w:rFonts w:cs="Tahoma"/>
                <w:b w:val="0"/>
                <w:bCs/>
                <w:color w:val="000000"/>
                <w:sz w:val="13"/>
                <w:szCs w:val="13"/>
                <w:u w:val="single"/>
                <w:lang w:val="fr-FR" w:eastAsia="en-US"/>
              </w:rPr>
            </w:pPr>
            <w:r w:rsidRPr="002F5D6C">
              <w:rPr>
                <w:rFonts w:cs="Tahoma"/>
                <w:b/>
                <w:bCs/>
                <w:sz w:val="13"/>
                <w:szCs w:val="13"/>
                <w:lang w:val="fr-FR" w:eastAsia="en-US"/>
              </w:rPr>
              <w:fldChar w:fldCharType="begin"/>
            </w:r>
            <w:r w:rsidR="00402AFE" w:rsidRPr="002F5D6C">
              <w:rPr>
                <w:rFonts w:cs="Tahoma"/>
                <w:b/>
                <w:bCs/>
                <w:sz w:val="13"/>
                <w:szCs w:val="13"/>
                <w:lang w:val="fr-FR" w:eastAsia="en-US"/>
              </w:rPr>
              <w:instrText>HYPERLINK  \l "_75_SQL_Server®"</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75</w:t>
            </w:r>
            <w:r w:rsidRPr="002F5D6C">
              <w:rPr>
                <w:rFonts w:cs="Tahoma"/>
                <w:b/>
                <w:bCs/>
                <w:sz w:val="13"/>
                <w:szCs w:val="13"/>
                <w:lang w:val="fr-FR" w:eastAsia="en-US"/>
              </w:rPr>
              <w:fldChar w:fldCharType="end"/>
            </w:r>
          </w:p>
        </w:tc>
        <w:tc>
          <w:tcPr>
            <w:tcW w:w="450" w:type="dxa"/>
            <w:shd w:val="clear" w:color="auto" w:fill="FABF8F"/>
            <w:vAlign w:val="center"/>
          </w:tcPr>
          <w:p w14:paraId="22D0EDF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DF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EDF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F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DF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E0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E0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E0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EE0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E0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E0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EE0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EE0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EE0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EE0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EE0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EE0B"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E20" w14:textId="77777777" w:rsidTr="008B3381">
        <w:trPr>
          <w:trHeight w:val="145"/>
        </w:trPr>
        <w:tc>
          <w:tcPr>
            <w:tcW w:w="2714" w:type="dxa"/>
            <w:shd w:val="clear" w:color="auto" w:fill="FFFFFF"/>
            <w:vAlign w:val="center"/>
          </w:tcPr>
          <w:p w14:paraId="22D0EE0D" w14:textId="77777777" w:rsidR="00A63948" w:rsidRPr="002F5D6C" w:rsidRDefault="00E42067" w:rsidP="008B3381">
            <w:pPr>
              <w:pStyle w:val="ProductNames"/>
              <w:spacing w:before="40" w:after="40"/>
              <w:rPr>
                <w:rFonts w:ascii="Tahoma" w:hAnsi="Tahoma" w:cs="Tahoma"/>
                <w:sz w:val="14"/>
                <w:szCs w:val="14"/>
                <w:lang w:val="fr-FR"/>
              </w:rPr>
            </w:pPr>
            <w:bookmarkStart w:id="420" w:name="_Toc336338054"/>
            <w:bookmarkStart w:id="421" w:name="_Toc343497180"/>
            <w:bookmarkEnd w:id="420"/>
            <w:r w:rsidRPr="002F5D6C">
              <w:rPr>
                <w:rFonts w:ascii="Tahoma" w:hAnsi="Tahoma" w:cs="Tahoma"/>
                <w:position w:val="-6"/>
                <w:sz w:val="14"/>
                <w:szCs w:val="14"/>
                <w:lang w:val="fr-FR"/>
              </w:rPr>
              <w:t>SQL Server</w:t>
            </w:r>
            <w:r w:rsidR="000F55FE" w:rsidRPr="002F5D6C">
              <w:rPr>
                <w:rFonts w:ascii="Tahoma" w:hAnsi="Tahoma" w:cs="Tahoma"/>
                <w:color w:val="000000"/>
                <w:position w:val="-6"/>
                <w:sz w:val="14"/>
                <w:szCs w:val="14"/>
                <w:vertAlign w:val="superscript"/>
                <w:lang w:val="fr-FR"/>
              </w:rPr>
              <w:t>®</w:t>
            </w:r>
            <w:r w:rsidRPr="002F5D6C">
              <w:rPr>
                <w:rFonts w:ascii="Tahoma" w:hAnsi="Tahoma" w:cs="Tahoma"/>
                <w:position w:val="-6"/>
                <w:sz w:val="14"/>
                <w:szCs w:val="14"/>
                <w:lang w:val="fr-FR"/>
              </w:rPr>
              <w:t> 2012 Business Intelligence</w:t>
            </w:r>
            <w:bookmarkEnd w:id="421"/>
          </w:p>
        </w:tc>
        <w:tc>
          <w:tcPr>
            <w:tcW w:w="450" w:type="dxa"/>
            <w:shd w:val="clear" w:color="auto" w:fill="FFFFFF"/>
            <w:vAlign w:val="center"/>
          </w:tcPr>
          <w:p w14:paraId="22D0EE0E" w14:textId="77777777" w:rsidR="00A63948" w:rsidRPr="002F5D6C" w:rsidRDefault="00A63948" w:rsidP="008B3381">
            <w:pPr>
              <w:pStyle w:val="TableText"/>
              <w:widowControl w:val="0"/>
              <w:spacing w:before="40" w:after="40"/>
              <w:rPr>
                <w:rStyle w:val="EndnoteReference"/>
                <w:rFonts w:cs="Tahoma"/>
                <w:bCs/>
                <w:color w:val="000000"/>
                <w:sz w:val="13"/>
                <w:szCs w:val="13"/>
                <w:u w:val="single"/>
                <w:lang w:val="fr-FR" w:eastAsia="en-US"/>
              </w:rPr>
            </w:pPr>
          </w:p>
        </w:tc>
        <w:tc>
          <w:tcPr>
            <w:tcW w:w="450" w:type="dxa"/>
            <w:shd w:val="clear" w:color="auto" w:fill="FFFFFF"/>
            <w:vAlign w:val="center"/>
          </w:tcPr>
          <w:p w14:paraId="22D0EE0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FFFFF"/>
            <w:vAlign w:val="center"/>
          </w:tcPr>
          <w:p w14:paraId="22D0EE1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EE11"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u w:val="single"/>
                <w:lang w:val="fr-FR" w:eastAsia="en-US"/>
              </w:rPr>
              <w:t>75</w:t>
            </w:r>
          </w:p>
        </w:tc>
        <w:tc>
          <w:tcPr>
            <w:tcW w:w="450" w:type="dxa"/>
            <w:shd w:val="clear" w:color="auto" w:fill="FFFFFF"/>
            <w:vAlign w:val="center"/>
          </w:tcPr>
          <w:p w14:paraId="22D0EE12"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188</w:t>
            </w:r>
          </w:p>
        </w:tc>
        <w:tc>
          <w:tcPr>
            <w:tcW w:w="450" w:type="dxa"/>
            <w:shd w:val="clear" w:color="auto" w:fill="FFFFFF"/>
            <w:vAlign w:val="center"/>
          </w:tcPr>
          <w:p w14:paraId="22D0EE13"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150</w:t>
            </w:r>
          </w:p>
        </w:tc>
        <w:tc>
          <w:tcPr>
            <w:tcW w:w="450" w:type="dxa"/>
            <w:shd w:val="clear" w:color="auto" w:fill="FFFFFF"/>
            <w:vAlign w:val="center"/>
          </w:tcPr>
          <w:p w14:paraId="22D0EE14"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113</w:t>
            </w:r>
          </w:p>
        </w:tc>
        <w:tc>
          <w:tcPr>
            <w:tcW w:w="450" w:type="dxa"/>
            <w:shd w:val="clear" w:color="auto" w:fill="FFFFFF"/>
            <w:vAlign w:val="center"/>
          </w:tcPr>
          <w:p w14:paraId="22D0EE15"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113</w:t>
            </w:r>
          </w:p>
        </w:tc>
        <w:tc>
          <w:tcPr>
            <w:tcW w:w="450" w:type="dxa"/>
            <w:shd w:val="clear" w:color="auto" w:fill="FFFFFF"/>
            <w:vAlign w:val="center"/>
          </w:tcPr>
          <w:p w14:paraId="22D0EE16"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75</w:t>
            </w:r>
          </w:p>
        </w:tc>
        <w:tc>
          <w:tcPr>
            <w:tcW w:w="360" w:type="dxa"/>
            <w:tcBorders>
              <w:right w:val="single" w:sz="18" w:space="0" w:color="auto"/>
            </w:tcBorders>
            <w:shd w:val="clear" w:color="auto" w:fill="FFFFFF"/>
            <w:vAlign w:val="center"/>
          </w:tcPr>
          <w:p w14:paraId="22D0EE17"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38</w:t>
            </w:r>
          </w:p>
        </w:tc>
        <w:tc>
          <w:tcPr>
            <w:tcW w:w="450" w:type="dxa"/>
            <w:tcBorders>
              <w:left w:val="single" w:sz="18" w:space="0" w:color="auto"/>
            </w:tcBorders>
            <w:shd w:val="clear" w:color="auto" w:fill="FFFFFF"/>
            <w:vAlign w:val="center"/>
          </w:tcPr>
          <w:p w14:paraId="22D0EE18"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75</w:t>
            </w:r>
          </w:p>
        </w:tc>
        <w:tc>
          <w:tcPr>
            <w:tcW w:w="450" w:type="dxa"/>
            <w:shd w:val="clear" w:color="auto" w:fill="FFFFFF"/>
            <w:vAlign w:val="center"/>
          </w:tcPr>
          <w:p w14:paraId="22D0EE19"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150</w:t>
            </w:r>
          </w:p>
        </w:tc>
        <w:tc>
          <w:tcPr>
            <w:tcW w:w="450" w:type="dxa"/>
            <w:tcBorders>
              <w:right w:val="single" w:sz="18" w:space="0" w:color="auto"/>
            </w:tcBorders>
            <w:shd w:val="clear" w:color="auto" w:fill="FFFFFF"/>
            <w:vAlign w:val="center"/>
          </w:tcPr>
          <w:p w14:paraId="22D0EE1A"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75</w:t>
            </w:r>
          </w:p>
        </w:tc>
        <w:tc>
          <w:tcPr>
            <w:tcW w:w="450" w:type="dxa"/>
            <w:tcBorders>
              <w:left w:val="single" w:sz="18" w:space="0" w:color="auto"/>
            </w:tcBorders>
            <w:shd w:val="clear" w:color="auto" w:fill="FFFFFF"/>
            <w:vAlign w:val="center"/>
          </w:tcPr>
          <w:p w14:paraId="22D0EE1B"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75</w:t>
            </w:r>
          </w:p>
        </w:tc>
        <w:tc>
          <w:tcPr>
            <w:tcW w:w="540" w:type="dxa"/>
            <w:tcBorders>
              <w:right w:val="single" w:sz="18" w:space="0" w:color="auto"/>
            </w:tcBorders>
            <w:shd w:val="clear" w:color="auto" w:fill="FFFFFF"/>
            <w:vAlign w:val="center"/>
          </w:tcPr>
          <w:p w14:paraId="22D0EE1C"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E1D"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E1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E1F"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E34" w14:textId="77777777" w:rsidTr="008B3381">
        <w:trPr>
          <w:trHeight w:val="145"/>
        </w:trPr>
        <w:tc>
          <w:tcPr>
            <w:tcW w:w="2714" w:type="dxa"/>
            <w:shd w:val="clear" w:color="auto" w:fill="FABF8F"/>
            <w:vAlign w:val="center"/>
          </w:tcPr>
          <w:p w14:paraId="22D0EE21" w14:textId="77777777" w:rsidR="00A63948" w:rsidRPr="002F5D6C" w:rsidRDefault="00E42067" w:rsidP="008B3381">
            <w:pPr>
              <w:pStyle w:val="ProductNames"/>
              <w:spacing w:before="40" w:after="40"/>
              <w:rPr>
                <w:rFonts w:ascii="Tahoma" w:hAnsi="Tahoma" w:cs="Tahoma"/>
                <w:sz w:val="14"/>
                <w:szCs w:val="14"/>
                <w:lang w:val="fr-FR"/>
              </w:rPr>
            </w:pPr>
            <w:bookmarkStart w:id="422" w:name="_Toc336338055"/>
            <w:bookmarkStart w:id="423" w:name="_Toc343497181"/>
            <w:bookmarkEnd w:id="422"/>
            <w:r w:rsidRPr="002F5D6C">
              <w:rPr>
                <w:rFonts w:ascii="Tahoma" w:hAnsi="Tahoma" w:cs="Tahoma"/>
                <w:position w:val="-6"/>
                <w:sz w:val="14"/>
                <w:szCs w:val="14"/>
                <w:lang w:val="fr-FR"/>
              </w:rPr>
              <w:t>CAL SQL Server</w:t>
            </w:r>
            <w:r w:rsidR="000F55FE" w:rsidRPr="002F5D6C">
              <w:rPr>
                <w:rFonts w:ascii="Tahoma" w:hAnsi="Tahoma" w:cs="Tahoma"/>
                <w:color w:val="000000"/>
                <w:position w:val="-6"/>
                <w:sz w:val="14"/>
                <w:szCs w:val="14"/>
                <w:vertAlign w:val="superscript"/>
                <w:lang w:val="fr-FR"/>
              </w:rPr>
              <w:t>®</w:t>
            </w:r>
            <w:r w:rsidRPr="002F5D6C">
              <w:rPr>
                <w:rFonts w:ascii="Tahoma" w:hAnsi="Tahoma" w:cs="Tahoma"/>
                <w:position w:val="-6"/>
                <w:sz w:val="14"/>
                <w:szCs w:val="14"/>
                <w:lang w:val="fr-FR"/>
              </w:rPr>
              <w:t> 2012 (SL Dispositif et</w:t>
            </w:r>
            <w:r w:rsidR="00FA16B9" w:rsidRPr="002F5D6C">
              <w:rPr>
                <w:rFonts w:ascii="Tahoma" w:hAnsi="Tahoma" w:cs="Tahoma"/>
                <w:position w:val="-6"/>
                <w:sz w:val="14"/>
                <w:szCs w:val="14"/>
                <w:lang w:val="fr-FR"/>
              </w:rPr>
              <w:t> </w:t>
            </w:r>
            <w:r w:rsidRPr="002F5D6C">
              <w:rPr>
                <w:rFonts w:ascii="Tahoma" w:hAnsi="Tahoma" w:cs="Tahoma"/>
                <w:position w:val="-6"/>
                <w:sz w:val="14"/>
                <w:szCs w:val="14"/>
                <w:lang w:val="fr-FR"/>
              </w:rPr>
              <w:t>Utilisateur)</w:t>
            </w:r>
            <w:bookmarkEnd w:id="423"/>
          </w:p>
        </w:tc>
        <w:tc>
          <w:tcPr>
            <w:tcW w:w="450" w:type="dxa"/>
            <w:shd w:val="clear" w:color="auto" w:fill="FABF8F"/>
            <w:vAlign w:val="center"/>
          </w:tcPr>
          <w:p w14:paraId="22D0EE22" w14:textId="77777777" w:rsidR="00A63948" w:rsidRPr="002F5D6C" w:rsidRDefault="00A63948" w:rsidP="008B3381">
            <w:pPr>
              <w:pStyle w:val="TableText"/>
              <w:widowControl w:val="0"/>
              <w:spacing w:before="40" w:after="40"/>
              <w:rPr>
                <w:rStyle w:val="EndnoteReference"/>
                <w:rFonts w:cs="Tahoma"/>
                <w:bCs/>
                <w:color w:val="000000"/>
                <w:sz w:val="13"/>
                <w:szCs w:val="13"/>
                <w:u w:val="single"/>
                <w:lang w:val="fr-FR" w:eastAsia="en-US"/>
              </w:rPr>
            </w:pPr>
          </w:p>
        </w:tc>
        <w:tc>
          <w:tcPr>
            <w:tcW w:w="450" w:type="dxa"/>
            <w:shd w:val="clear" w:color="auto" w:fill="FABF8F"/>
            <w:vAlign w:val="center"/>
          </w:tcPr>
          <w:p w14:paraId="22D0EE23"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ABF8F"/>
            <w:vAlign w:val="center"/>
          </w:tcPr>
          <w:p w14:paraId="22D0EE2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E2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E2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vAlign w:val="center"/>
          </w:tcPr>
          <w:p w14:paraId="22D0EE2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E2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E2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EE2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EE2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E2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EE2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EE2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EE2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EE3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r w:rsidR="00CC1219" w:rsidRPr="002F5D6C">
              <w:rPr>
                <w:rFonts w:ascii="Tahoma" w:hAnsi="Tahoma" w:cs="Tahoma"/>
                <w:sz w:val="13"/>
                <w:lang w:val="fr-FR" w:eastAsia="en-US"/>
              </w:rPr>
              <w:t xml:space="preserve"> </w:t>
            </w:r>
            <w:r w:rsidRPr="002F5D6C">
              <w:rPr>
                <w:rFonts w:ascii="Tahoma" w:hAnsi="Tahoma" w:cs="Tahoma"/>
                <w:sz w:val="13"/>
                <w:lang w:val="fr-FR" w:eastAsia="en-US"/>
              </w:rPr>
              <w:t>S,</w:t>
            </w:r>
            <w:r w:rsidR="00CC1219" w:rsidRPr="002F5D6C">
              <w:rPr>
                <w:rFonts w:ascii="Tahoma" w:hAnsi="Tahoma" w:cs="Tahoma"/>
                <w:sz w:val="13"/>
                <w:lang w:val="fr-FR" w:eastAsia="en-US"/>
              </w:rPr>
              <w:t xml:space="preserve"> </w:t>
            </w:r>
            <w:r w:rsidRPr="002F5D6C">
              <w:rPr>
                <w:rFonts w:ascii="Tahoma" w:hAnsi="Tahoma" w:cs="Tahoma"/>
                <w:sz w:val="13"/>
                <w:lang w:val="fr-FR" w:eastAsia="en-US"/>
              </w:rPr>
              <w:t>D</w:t>
            </w:r>
          </w:p>
        </w:tc>
        <w:tc>
          <w:tcPr>
            <w:tcW w:w="360" w:type="dxa"/>
            <w:tcBorders>
              <w:left w:val="single" w:sz="18" w:space="0" w:color="auto"/>
              <w:right w:val="single" w:sz="18" w:space="0" w:color="auto"/>
            </w:tcBorders>
            <w:shd w:val="clear" w:color="auto" w:fill="FABF8F"/>
            <w:vAlign w:val="center"/>
          </w:tcPr>
          <w:p w14:paraId="22D0EE3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E3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r w:rsidR="00CC1219" w:rsidRPr="002F5D6C">
              <w:rPr>
                <w:rFonts w:ascii="Tahoma" w:hAnsi="Tahoma" w:cs="Tahoma"/>
                <w:sz w:val="13"/>
                <w:lang w:val="fr-FR" w:eastAsia="en-US"/>
              </w:rPr>
              <w:t xml:space="preserve"> </w:t>
            </w:r>
            <w:r w:rsidRPr="002F5D6C">
              <w:rPr>
                <w:rFonts w:ascii="Tahoma" w:hAnsi="Tahoma" w:cs="Tahoma"/>
                <w:sz w:val="13"/>
                <w:lang w:val="fr-FR" w:eastAsia="en-US"/>
              </w:rPr>
              <w:t>AO, ST</w:t>
            </w:r>
          </w:p>
        </w:tc>
        <w:tc>
          <w:tcPr>
            <w:tcW w:w="540" w:type="dxa"/>
            <w:shd w:val="clear" w:color="auto" w:fill="FABF8F"/>
            <w:vAlign w:val="center"/>
          </w:tcPr>
          <w:p w14:paraId="22D0EE33"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E48" w14:textId="77777777" w:rsidTr="008B3381">
        <w:trPr>
          <w:trHeight w:val="260"/>
        </w:trPr>
        <w:tc>
          <w:tcPr>
            <w:tcW w:w="2714" w:type="dxa"/>
            <w:shd w:val="clear" w:color="auto" w:fill="FFFFFF"/>
            <w:vAlign w:val="center"/>
          </w:tcPr>
          <w:p w14:paraId="22D0EE35" w14:textId="77777777" w:rsidR="00A63948" w:rsidRPr="002F5D6C" w:rsidRDefault="00E42067" w:rsidP="008B3381">
            <w:pPr>
              <w:pStyle w:val="ProductNames"/>
              <w:spacing w:before="40" w:after="40"/>
              <w:rPr>
                <w:rFonts w:ascii="Tahoma" w:hAnsi="Tahoma" w:cs="Tahoma"/>
                <w:sz w:val="14"/>
                <w:szCs w:val="14"/>
                <w:lang w:val="fr-FR"/>
              </w:rPr>
            </w:pPr>
            <w:bookmarkStart w:id="424" w:name="_Toc336338056"/>
            <w:bookmarkStart w:id="425" w:name="_Toc343497182"/>
            <w:bookmarkEnd w:id="424"/>
            <w:r w:rsidRPr="002F5D6C">
              <w:rPr>
                <w:rFonts w:ascii="Tahoma" w:hAnsi="Tahoma" w:cs="Tahoma"/>
                <w:position w:val="-6"/>
                <w:sz w:val="14"/>
                <w:szCs w:val="14"/>
                <w:lang w:val="fr-FR"/>
              </w:rPr>
              <w:t>SQL Server</w:t>
            </w:r>
            <w:r w:rsidR="000F55FE" w:rsidRPr="002F5D6C">
              <w:rPr>
                <w:rFonts w:ascii="Tahoma" w:hAnsi="Tahoma" w:cs="Tahoma"/>
                <w:color w:val="000000"/>
                <w:position w:val="-6"/>
                <w:sz w:val="14"/>
                <w:szCs w:val="14"/>
                <w:vertAlign w:val="superscript"/>
                <w:lang w:val="fr-FR"/>
              </w:rPr>
              <w:t>®</w:t>
            </w:r>
            <w:r w:rsidRPr="002F5D6C">
              <w:rPr>
                <w:rFonts w:ascii="Tahoma" w:hAnsi="Tahoma" w:cs="Tahoma"/>
                <w:position w:val="-6"/>
                <w:sz w:val="14"/>
                <w:szCs w:val="14"/>
                <w:lang w:val="fr-FR"/>
              </w:rPr>
              <w:t> 2012 Developer</w:t>
            </w:r>
            <w:bookmarkEnd w:id="425"/>
          </w:p>
        </w:tc>
        <w:tc>
          <w:tcPr>
            <w:tcW w:w="450" w:type="dxa"/>
            <w:shd w:val="clear" w:color="auto" w:fill="FFFFFF"/>
            <w:vAlign w:val="center"/>
          </w:tcPr>
          <w:p w14:paraId="22D0EE36" w14:textId="77777777" w:rsidR="00A63948"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76_SQL_Server®" w:history="1">
              <w:r w:rsidR="00D12348" w:rsidRPr="002F5D6C">
                <w:rPr>
                  <w:rStyle w:val="Hyperlink"/>
                  <w:rFonts w:cs="Tahoma"/>
                  <w:b/>
                  <w:bCs/>
                  <w:sz w:val="13"/>
                  <w:szCs w:val="13"/>
                  <w:lang w:val="fr-FR" w:eastAsia="en-US"/>
                </w:rPr>
                <w:t>76</w:t>
              </w:r>
            </w:hyperlink>
          </w:p>
        </w:tc>
        <w:tc>
          <w:tcPr>
            <w:tcW w:w="450" w:type="dxa"/>
            <w:shd w:val="clear" w:color="auto" w:fill="FFFFFF"/>
            <w:vAlign w:val="center"/>
          </w:tcPr>
          <w:p w14:paraId="22D0EE3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FFFFF"/>
            <w:vAlign w:val="center"/>
          </w:tcPr>
          <w:p w14:paraId="22D0EE3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E3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FFFFF"/>
            <w:vAlign w:val="center"/>
          </w:tcPr>
          <w:p w14:paraId="22D0EE3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E3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E3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E3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E3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EE3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E4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FFFFF"/>
            <w:vAlign w:val="center"/>
          </w:tcPr>
          <w:p w14:paraId="22D0EE4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EE4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EE4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EE4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EE4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EE4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EE47"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E5C" w14:textId="77777777" w:rsidTr="008B3381">
        <w:trPr>
          <w:trHeight w:val="145"/>
        </w:trPr>
        <w:tc>
          <w:tcPr>
            <w:tcW w:w="2714" w:type="dxa"/>
            <w:shd w:val="clear" w:color="auto" w:fill="FABF8F"/>
            <w:vAlign w:val="center"/>
          </w:tcPr>
          <w:p w14:paraId="22D0EE49" w14:textId="77777777" w:rsidR="00A63948" w:rsidRPr="002F5D6C" w:rsidRDefault="00E42067" w:rsidP="008B3381">
            <w:pPr>
              <w:pStyle w:val="ProductNames"/>
              <w:spacing w:before="40" w:after="40"/>
              <w:rPr>
                <w:rFonts w:ascii="Tahoma" w:hAnsi="Tahoma" w:cs="Tahoma"/>
                <w:sz w:val="14"/>
                <w:szCs w:val="14"/>
                <w:lang w:val="fr-FR"/>
              </w:rPr>
            </w:pPr>
            <w:bookmarkStart w:id="426" w:name="_Toc336338057"/>
            <w:bookmarkStart w:id="427" w:name="_Toc343497183"/>
            <w:bookmarkEnd w:id="426"/>
            <w:r w:rsidRPr="002F5D6C">
              <w:rPr>
                <w:rFonts w:ascii="Tahoma" w:hAnsi="Tahoma" w:cs="Tahoma"/>
                <w:position w:val="-6"/>
                <w:sz w:val="14"/>
                <w:szCs w:val="14"/>
                <w:lang w:val="fr-FR"/>
              </w:rPr>
              <w:t>SQL Server</w:t>
            </w:r>
            <w:r w:rsidR="000F55FE" w:rsidRPr="002F5D6C">
              <w:rPr>
                <w:rFonts w:ascii="Tahoma" w:hAnsi="Tahoma" w:cs="Tahoma"/>
                <w:color w:val="000000"/>
                <w:position w:val="-6"/>
                <w:sz w:val="14"/>
                <w:szCs w:val="14"/>
                <w:vertAlign w:val="superscript"/>
                <w:lang w:val="fr-FR"/>
              </w:rPr>
              <w:t>®</w:t>
            </w:r>
            <w:r w:rsidRPr="002F5D6C">
              <w:rPr>
                <w:rFonts w:ascii="Tahoma" w:hAnsi="Tahoma" w:cs="Tahoma"/>
                <w:color w:val="000000"/>
                <w:position w:val="-6"/>
                <w:sz w:val="14"/>
                <w:szCs w:val="14"/>
                <w:vertAlign w:val="superscript"/>
                <w:lang w:val="fr-FR"/>
              </w:rPr>
              <w:t> </w:t>
            </w:r>
            <w:r w:rsidRPr="002F5D6C">
              <w:rPr>
                <w:rFonts w:ascii="Tahoma" w:hAnsi="Tahoma" w:cs="Tahoma"/>
                <w:position w:val="-6"/>
                <w:sz w:val="14"/>
                <w:szCs w:val="14"/>
                <w:lang w:val="fr-FR"/>
              </w:rPr>
              <w:t>2012 Enterprise</w:t>
            </w:r>
            <w:bookmarkEnd w:id="427"/>
          </w:p>
        </w:tc>
        <w:bookmarkStart w:id="428" w:name="_Hlt336251217"/>
        <w:bookmarkEnd w:id="428"/>
        <w:tc>
          <w:tcPr>
            <w:tcW w:w="450" w:type="dxa"/>
            <w:shd w:val="clear" w:color="auto" w:fill="FABF8F"/>
            <w:vAlign w:val="center"/>
          </w:tcPr>
          <w:p w14:paraId="22D0EE4A" w14:textId="77777777" w:rsidR="00A63948" w:rsidRPr="002F5D6C" w:rsidRDefault="00D12348" w:rsidP="008B3381">
            <w:pPr>
              <w:pStyle w:val="TableText"/>
              <w:widowControl w:val="0"/>
              <w:spacing w:before="40" w:after="40"/>
              <w:rPr>
                <w:rStyle w:val="EndnoteReference"/>
                <w:rFonts w:cs="Tahoma"/>
                <w:b w:val="0"/>
                <w:bCs/>
                <w:color w:val="000000"/>
                <w:sz w:val="13"/>
                <w:szCs w:val="13"/>
                <w:u w:val="single"/>
                <w:lang w:val="fr-FR" w:eastAsia="en-US"/>
              </w:rPr>
            </w:pPr>
            <w:r w:rsidRPr="002F5D6C">
              <w:rPr>
                <w:rFonts w:cs="Tahoma"/>
                <w:b/>
                <w:bCs/>
                <w:sz w:val="13"/>
                <w:szCs w:val="13"/>
                <w:lang w:val="fr-FR" w:eastAsia="en-US"/>
              </w:rPr>
              <w:fldChar w:fldCharType="begin"/>
            </w:r>
            <w:r w:rsidR="00402AFE" w:rsidRPr="002F5D6C">
              <w:rPr>
                <w:rFonts w:cs="Tahoma"/>
                <w:b/>
                <w:bCs/>
                <w:sz w:val="13"/>
                <w:szCs w:val="13"/>
                <w:lang w:val="fr-FR" w:eastAsia="en-US"/>
              </w:rPr>
              <w:instrText>HYPERLINK  \l "_77_SQL_Server®"</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77</w:t>
            </w:r>
            <w:r w:rsidRPr="002F5D6C">
              <w:rPr>
                <w:rFonts w:cs="Tahoma"/>
                <w:b/>
                <w:bCs/>
                <w:sz w:val="13"/>
                <w:szCs w:val="13"/>
                <w:lang w:val="fr-FR" w:eastAsia="en-US"/>
              </w:rPr>
              <w:fldChar w:fldCharType="end"/>
            </w:r>
          </w:p>
        </w:tc>
        <w:tc>
          <w:tcPr>
            <w:tcW w:w="450" w:type="dxa"/>
            <w:shd w:val="clear" w:color="auto" w:fill="FABF8F"/>
            <w:vAlign w:val="center"/>
          </w:tcPr>
          <w:p w14:paraId="22D0EE4B"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ABF8F"/>
            <w:vAlign w:val="center"/>
          </w:tcPr>
          <w:p w14:paraId="22D0EE4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E4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E4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188</w:t>
            </w:r>
          </w:p>
        </w:tc>
        <w:tc>
          <w:tcPr>
            <w:tcW w:w="450" w:type="dxa"/>
            <w:shd w:val="clear" w:color="auto" w:fill="FABF8F"/>
            <w:vAlign w:val="center"/>
          </w:tcPr>
          <w:p w14:paraId="22D0EE4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150</w:t>
            </w:r>
          </w:p>
        </w:tc>
        <w:tc>
          <w:tcPr>
            <w:tcW w:w="450" w:type="dxa"/>
            <w:shd w:val="clear" w:color="auto" w:fill="FABF8F"/>
            <w:vAlign w:val="center"/>
          </w:tcPr>
          <w:p w14:paraId="22D0EE5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113</w:t>
            </w:r>
          </w:p>
        </w:tc>
        <w:tc>
          <w:tcPr>
            <w:tcW w:w="450" w:type="dxa"/>
            <w:shd w:val="clear" w:color="auto" w:fill="FABF8F"/>
            <w:vAlign w:val="center"/>
          </w:tcPr>
          <w:p w14:paraId="22D0EE5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113</w:t>
            </w:r>
          </w:p>
        </w:tc>
        <w:tc>
          <w:tcPr>
            <w:tcW w:w="450" w:type="dxa"/>
            <w:shd w:val="clear" w:color="auto" w:fill="FABF8F"/>
            <w:vAlign w:val="center"/>
          </w:tcPr>
          <w:p w14:paraId="22D0EE5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360" w:type="dxa"/>
            <w:tcBorders>
              <w:right w:val="single" w:sz="18" w:space="0" w:color="auto"/>
            </w:tcBorders>
            <w:shd w:val="clear" w:color="auto" w:fill="FABF8F"/>
            <w:vAlign w:val="center"/>
          </w:tcPr>
          <w:p w14:paraId="22D0EE5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tcBorders>
              <w:left w:val="single" w:sz="18" w:space="0" w:color="auto"/>
            </w:tcBorders>
            <w:shd w:val="clear" w:color="auto" w:fill="FABF8F"/>
            <w:vAlign w:val="center"/>
          </w:tcPr>
          <w:p w14:paraId="22D0EE5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EE5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150</w:t>
            </w:r>
          </w:p>
        </w:tc>
        <w:tc>
          <w:tcPr>
            <w:tcW w:w="450" w:type="dxa"/>
            <w:tcBorders>
              <w:right w:val="single" w:sz="18" w:space="0" w:color="auto"/>
            </w:tcBorders>
            <w:shd w:val="clear" w:color="auto" w:fill="FABF8F"/>
            <w:vAlign w:val="center"/>
          </w:tcPr>
          <w:p w14:paraId="22D0EE5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tcBorders>
              <w:left w:val="single" w:sz="18" w:space="0" w:color="auto"/>
            </w:tcBorders>
            <w:shd w:val="clear" w:color="auto" w:fill="FABF8F"/>
            <w:vAlign w:val="center"/>
          </w:tcPr>
          <w:p w14:paraId="22D0EE5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540" w:type="dxa"/>
            <w:tcBorders>
              <w:right w:val="single" w:sz="18" w:space="0" w:color="auto"/>
            </w:tcBorders>
            <w:shd w:val="clear" w:color="auto" w:fill="FABF8F"/>
            <w:vAlign w:val="center"/>
          </w:tcPr>
          <w:p w14:paraId="22D0EE58"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E5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E5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E5B"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E70" w14:textId="77777777" w:rsidTr="008B3381">
        <w:trPr>
          <w:trHeight w:val="145"/>
        </w:trPr>
        <w:tc>
          <w:tcPr>
            <w:tcW w:w="2714" w:type="dxa"/>
            <w:shd w:val="clear" w:color="auto" w:fill="FFFFFF"/>
            <w:vAlign w:val="center"/>
          </w:tcPr>
          <w:p w14:paraId="22D0EE5D" w14:textId="77777777" w:rsidR="00A63948" w:rsidRPr="002F5D6C" w:rsidRDefault="00E42067" w:rsidP="008B3381">
            <w:pPr>
              <w:pStyle w:val="ProductNames"/>
              <w:spacing w:before="40" w:after="40"/>
              <w:rPr>
                <w:rFonts w:ascii="Tahoma" w:hAnsi="Tahoma" w:cs="Tahoma"/>
                <w:sz w:val="14"/>
                <w:szCs w:val="14"/>
                <w:lang w:val="fr-FR"/>
              </w:rPr>
            </w:pPr>
            <w:bookmarkStart w:id="429" w:name="_Toc336338058"/>
            <w:bookmarkStart w:id="430" w:name="_Toc343497184"/>
            <w:bookmarkEnd w:id="429"/>
            <w:r w:rsidRPr="002F5D6C">
              <w:rPr>
                <w:rFonts w:ascii="Tahoma" w:hAnsi="Tahoma" w:cs="Tahoma"/>
                <w:position w:val="-6"/>
                <w:sz w:val="14"/>
                <w:szCs w:val="14"/>
                <w:lang w:val="fr-FR"/>
              </w:rPr>
              <w:t>SQL Server</w:t>
            </w:r>
            <w:r w:rsidR="000F55FE" w:rsidRPr="002F5D6C">
              <w:rPr>
                <w:rFonts w:ascii="Tahoma" w:hAnsi="Tahoma" w:cs="Tahoma"/>
                <w:color w:val="000000"/>
                <w:position w:val="-6"/>
                <w:sz w:val="14"/>
                <w:szCs w:val="14"/>
                <w:vertAlign w:val="superscript"/>
                <w:lang w:val="fr-FR"/>
              </w:rPr>
              <w:t>®</w:t>
            </w:r>
            <w:r w:rsidRPr="002F5D6C">
              <w:rPr>
                <w:rFonts w:ascii="Tahoma" w:hAnsi="Tahoma" w:cs="Tahoma"/>
                <w:position w:val="-6"/>
                <w:sz w:val="14"/>
                <w:szCs w:val="14"/>
                <w:lang w:val="fr-FR"/>
              </w:rPr>
              <w:t> 2012 Enterprise Core (pack</w:t>
            </w:r>
            <w:r w:rsidR="00FA16B9" w:rsidRPr="002F5D6C">
              <w:rPr>
                <w:rFonts w:ascii="Tahoma" w:hAnsi="Tahoma" w:cs="Tahoma"/>
                <w:position w:val="-6"/>
                <w:sz w:val="14"/>
                <w:szCs w:val="14"/>
                <w:lang w:val="fr-FR"/>
              </w:rPr>
              <w:t> </w:t>
            </w:r>
            <w:r w:rsidRPr="002F5D6C">
              <w:rPr>
                <w:rFonts w:ascii="Tahoma" w:hAnsi="Tahoma" w:cs="Tahoma"/>
                <w:position w:val="-6"/>
                <w:sz w:val="14"/>
                <w:szCs w:val="14"/>
                <w:lang w:val="fr-FR"/>
              </w:rPr>
              <w:t>de 2 Licences par Cœur)</w:t>
            </w:r>
            <w:bookmarkEnd w:id="430"/>
          </w:p>
        </w:tc>
        <w:bookmarkStart w:id="431" w:name="_Hlt336251224"/>
        <w:bookmarkEnd w:id="431"/>
        <w:tc>
          <w:tcPr>
            <w:tcW w:w="450" w:type="dxa"/>
            <w:shd w:val="clear" w:color="auto" w:fill="FFFFFF"/>
            <w:vAlign w:val="center"/>
          </w:tcPr>
          <w:p w14:paraId="22D0EE5E" w14:textId="77777777" w:rsidR="00A63948" w:rsidRPr="002F5D6C" w:rsidRDefault="00D12348" w:rsidP="008B3381">
            <w:pPr>
              <w:pStyle w:val="TableText"/>
              <w:widowControl w:val="0"/>
              <w:spacing w:before="40" w:after="40"/>
              <w:rPr>
                <w:rStyle w:val="EndnoteReference"/>
                <w:rFonts w:cs="Tahoma"/>
                <w:b w:val="0"/>
                <w:bCs/>
                <w:color w:val="0000FF"/>
                <w:sz w:val="13"/>
                <w:szCs w:val="13"/>
                <w:u w:val="single"/>
                <w:lang w:val="fr-FR" w:eastAsia="en-US"/>
              </w:rPr>
            </w:pPr>
            <w:r w:rsidRPr="002F5D6C">
              <w:rPr>
                <w:rFonts w:cs="Tahoma"/>
                <w:b/>
                <w:bCs/>
                <w:sz w:val="13"/>
                <w:szCs w:val="13"/>
                <w:lang w:val="fr-FR" w:eastAsia="en-US"/>
              </w:rPr>
              <w:fldChar w:fldCharType="begin"/>
            </w:r>
            <w:r w:rsidR="00402AFE" w:rsidRPr="002F5D6C">
              <w:rPr>
                <w:rFonts w:cs="Tahoma"/>
                <w:b/>
                <w:bCs/>
                <w:sz w:val="13"/>
                <w:szCs w:val="13"/>
                <w:lang w:val="fr-FR" w:eastAsia="en-US"/>
              </w:rPr>
              <w:instrText>HYPERLINK  \l "_78_SQL_Server®"</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78</w:t>
            </w:r>
            <w:r w:rsidRPr="002F5D6C">
              <w:rPr>
                <w:rFonts w:cs="Tahoma"/>
                <w:b/>
                <w:bCs/>
                <w:sz w:val="13"/>
                <w:szCs w:val="13"/>
                <w:lang w:val="fr-FR" w:eastAsia="en-US"/>
              </w:rPr>
              <w:fldChar w:fldCharType="end"/>
            </w:r>
          </w:p>
        </w:tc>
        <w:tc>
          <w:tcPr>
            <w:tcW w:w="450" w:type="dxa"/>
            <w:shd w:val="clear" w:color="auto" w:fill="FFFFFF"/>
            <w:vAlign w:val="center"/>
          </w:tcPr>
          <w:p w14:paraId="22D0EE5F"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FFFFF"/>
            <w:vAlign w:val="center"/>
          </w:tcPr>
          <w:p w14:paraId="22D0EE6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E61"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FFFFF"/>
            <w:vAlign w:val="center"/>
          </w:tcPr>
          <w:p w14:paraId="22D0EE6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313</w:t>
            </w:r>
          </w:p>
        </w:tc>
        <w:tc>
          <w:tcPr>
            <w:tcW w:w="450" w:type="dxa"/>
            <w:shd w:val="clear" w:color="auto" w:fill="FFFFFF"/>
            <w:vAlign w:val="center"/>
          </w:tcPr>
          <w:p w14:paraId="22D0EE63"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250</w:t>
            </w:r>
          </w:p>
        </w:tc>
        <w:tc>
          <w:tcPr>
            <w:tcW w:w="450" w:type="dxa"/>
            <w:shd w:val="clear" w:color="auto" w:fill="FFFFFF"/>
            <w:vAlign w:val="center"/>
          </w:tcPr>
          <w:p w14:paraId="22D0EE64"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188</w:t>
            </w:r>
          </w:p>
        </w:tc>
        <w:tc>
          <w:tcPr>
            <w:tcW w:w="450" w:type="dxa"/>
            <w:shd w:val="clear" w:color="auto" w:fill="FFFFFF"/>
            <w:vAlign w:val="center"/>
          </w:tcPr>
          <w:p w14:paraId="22D0EE65"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188</w:t>
            </w:r>
          </w:p>
        </w:tc>
        <w:tc>
          <w:tcPr>
            <w:tcW w:w="450" w:type="dxa"/>
            <w:shd w:val="clear" w:color="auto" w:fill="FFFFFF"/>
            <w:vAlign w:val="center"/>
          </w:tcPr>
          <w:p w14:paraId="22D0EE6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360" w:type="dxa"/>
            <w:tcBorders>
              <w:right w:val="single" w:sz="18" w:space="0" w:color="auto"/>
            </w:tcBorders>
            <w:shd w:val="clear" w:color="auto" w:fill="FFFFFF"/>
            <w:vAlign w:val="center"/>
          </w:tcPr>
          <w:p w14:paraId="22D0EE6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63</w:t>
            </w:r>
          </w:p>
        </w:tc>
        <w:tc>
          <w:tcPr>
            <w:tcW w:w="450" w:type="dxa"/>
            <w:tcBorders>
              <w:left w:val="single" w:sz="18" w:space="0" w:color="auto"/>
            </w:tcBorders>
            <w:shd w:val="clear" w:color="auto" w:fill="FFFFFF"/>
            <w:vAlign w:val="center"/>
          </w:tcPr>
          <w:p w14:paraId="22D0EE68"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FFFFF"/>
            <w:vAlign w:val="center"/>
          </w:tcPr>
          <w:p w14:paraId="22D0EE69"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250</w:t>
            </w:r>
          </w:p>
        </w:tc>
        <w:tc>
          <w:tcPr>
            <w:tcW w:w="450" w:type="dxa"/>
            <w:tcBorders>
              <w:right w:val="single" w:sz="18" w:space="0" w:color="auto"/>
            </w:tcBorders>
            <w:shd w:val="clear" w:color="auto" w:fill="FFFFFF"/>
            <w:vAlign w:val="center"/>
          </w:tcPr>
          <w:p w14:paraId="22D0EE6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tcBorders>
              <w:left w:val="single" w:sz="18" w:space="0" w:color="auto"/>
            </w:tcBorders>
            <w:shd w:val="clear" w:color="auto" w:fill="FFFFFF"/>
            <w:vAlign w:val="center"/>
          </w:tcPr>
          <w:p w14:paraId="22D0EE6B"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540" w:type="dxa"/>
            <w:tcBorders>
              <w:right w:val="single" w:sz="18" w:space="0" w:color="auto"/>
            </w:tcBorders>
            <w:shd w:val="clear" w:color="auto" w:fill="FFFFFF"/>
            <w:vAlign w:val="center"/>
          </w:tcPr>
          <w:p w14:paraId="22D0EE6C"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E6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E6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E6F"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A63948" w:rsidRPr="002F5D6C" w14:paraId="22D0EE84" w14:textId="77777777" w:rsidTr="008B3381">
        <w:trPr>
          <w:trHeight w:val="145"/>
        </w:trPr>
        <w:tc>
          <w:tcPr>
            <w:tcW w:w="2714" w:type="dxa"/>
            <w:shd w:val="clear" w:color="auto" w:fill="FABF8F"/>
            <w:vAlign w:val="center"/>
          </w:tcPr>
          <w:p w14:paraId="22D0EE71" w14:textId="77777777" w:rsidR="00A63948" w:rsidRPr="002F5D6C" w:rsidRDefault="00E42067" w:rsidP="008B3381">
            <w:pPr>
              <w:pStyle w:val="ProductNames"/>
              <w:spacing w:before="40" w:after="40"/>
              <w:rPr>
                <w:rFonts w:ascii="Tahoma" w:hAnsi="Tahoma" w:cs="Tahoma"/>
                <w:sz w:val="14"/>
                <w:szCs w:val="14"/>
                <w:lang w:val="fr-FR"/>
              </w:rPr>
            </w:pPr>
            <w:bookmarkStart w:id="432" w:name="_Toc336338059"/>
            <w:bookmarkStart w:id="433" w:name="_Toc343497185"/>
            <w:bookmarkEnd w:id="432"/>
            <w:r w:rsidRPr="002F5D6C">
              <w:rPr>
                <w:rFonts w:ascii="Tahoma" w:hAnsi="Tahoma" w:cs="Tahoma"/>
                <w:position w:val="-6"/>
                <w:sz w:val="14"/>
                <w:szCs w:val="14"/>
                <w:lang w:val="fr-FR"/>
              </w:rPr>
              <w:lastRenderedPageBreak/>
              <w:t>SQL Server</w:t>
            </w:r>
            <w:r w:rsidR="000F55FE" w:rsidRPr="002F5D6C">
              <w:rPr>
                <w:rFonts w:ascii="Tahoma" w:hAnsi="Tahoma" w:cs="Tahoma"/>
                <w:color w:val="000000"/>
                <w:position w:val="-6"/>
                <w:sz w:val="14"/>
                <w:szCs w:val="14"/>
                <w:vertAlign w:val="superscript"/>
                <w:lang w:val="fr-FR"/>
              </w:rPr>
              <w:t>®</w:t>
            </w:r>
            <w:r w:rsidRPr="002F5D6C">
              <w:rPr>
                <w:rFonts w:ascii="Tahoma" w:hAnsi="Tahoma" w:cs="Tahoma"/>
                <w:position w:val="-6"/>
                <w:sz w:val="14"/>
                <w:szCs w:val="14"/>
                <w:lang w:val="fr-FR"/>
              </w:rPr>
              <w:t> 2012 Standard</w:t>
            </w:r>
            <w:bookmarkEnd w:id="433"/>
          </w:p>
        </w:tc>
        <w:bookmarkStart w:id="434" w:name="_Hlt336251233"/>
        <w:bookmarkEnd w:id="434"/>
        <w:tc>
          <w:tcPr>
            <w:tcW w:w="450" w:type="dxa"/>
            <w:shd w:val="clear" w:color="auto" w:fill="FABF8F"/>
            <w:vAlign w:val="center"/>
          </w:tcPr>
          <w:p w14:paraId="22D0EE72" w14:textId="77777777" w:rsidR="00A63948" w:rsidRPr="002F5D6C" w:rsidRDefault="00D12348" w:rsidP="008B3381">
            <w:pPr>
              <w:pStyle w:val="TableText"/>
              <w:widowControl w:val="0"/>
              <w:spacing w:before="40" w:after="40"/>
              <w:rPr>
                <w:rStyle w:val="EndnoteReference"/>
                <w:rFonts w:cs="Tahoma"/>
                <w:b w:val="0"/>
                <w:bCs/>
                <w:color w:val="0000FF"/>
                <w:sz w:val="13"/>
                <w:szCs w:val="13"/>
                <w:u w:val="single"/>
                <w:lang w:val="fr-FR" w:eastAsia="en-US"/>
              </w:rPr>
            </w:pPr>
            <w:r w:rsidRPr="002F5D6C">
              <w:rPr>
                <w:rFonts w:cs="Tahoma"/>
                <w:b/>
                <w:bCs/>
                <w:sz w:val="13"/>
                <w:szCs w:val="13"/>
                <w:lang w:val="fr-FR" w:eastAsia="en-US"/>
              </w:rPr>
              <w:fldChar w:fldCharType="begin"/>
            </w:r>
            <w:r w:rsidR="00402AFE" w:rsidRPr="002F5D6C">
              <w:rPr>
                <w:rFonts w:cs="Tahoma"/>
                <w:b/>
                <w:bCs/>
                <w:sz w:val="13"/>
                <w:szCs w:val="13"/>
                <w:lang w:val="fr-FR" w:eastAsia="en-US"/>
              </w:rPr>
              <w:instrText>HYPERLINK  \l "_79_SQL_Server®"</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79</w:t>
            </w:r>
            <w:r w:rsidRPr="002F5D6C">
              <w:rPr>
                <w:rFonts w:cs="Tahoma"/>
                <w:b/>
                <w:bCs/>
                <w:sz w:val="13"/>
                <w:szCs w:val="13"/>
                <w:lang w:val="fr-FR" w:eastAsia="en-US"/>
              </w:rPr>
              <w:fldChar w:fldCharType="end"/>
            </w:r>
          </w:p>
        </w:tc>
        <w:tc>
          <w:tcPr>
            <w:tcW w:w="450" w:type="dxa"/>
            <w:shd w:val="clear" w:color="auto" w:fill="FABF8F"/>
            <w:vAlign w:val="center"/>
          </w:tcPr>
          <w:p w14:paraId="22D0EE73"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ABF8F"/>
            <w:vAlign w:val="center"/>
          </w:tcPr>
          <w:p w14:paraId="22D0EE7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EE7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shd w:val="clear" w:color="auto" w:fill="FABF8F"/>
            <w:vAlign w:val="center"/>
          </w:tcPr>
          <w:p w14:paraId="22D0EE7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shd w:val="clear" w:color="auto" w:fill="FABF8F"/>
            <w:vAlign w:val="center"/>
          </w:tcPr>
          <w:p w14:paraId="22D0EE7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30</w:t>
            </w:r>
          </w:p>
        </w:tc>
        <w:tc>
          <w:tcPr>
            <w:tcW w:w="450" w:type="dxa"/>
            <w:shd w:val="clear" w:color="auto" w:fill="FABF8F"/>
            <w:vAlign w:val="center"/>
          </w:tcPr>
          <w:p w14:paraId="22D0EE7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23</w:t>
            </w:r>
          </w:p>
        </w:tc>
        <w:tc>
          <w:tcPr>
            <w:tcW w:w="450" w:type="dxa"/>
            <w:shd w:val="clear" w:color="auto" w:fill="FABF8F"/>
            <w:vAlign w:val="center"/>
          </w:tcPr>
          <w:p w14:paraId="22D0EE7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23</w:t>
            </w:r>
          </w:p>
        </w:tc>
        <w:tc>
          <w:tcPr>
            <w:tcW w:w="450" w:type="dxa"/>
            <w:shd w:val="clear" w:color="auto" w:fill="FABF8F"/>
            <w:vAlign w:val="center"/>
          </w:tcPr>
          <w:p w14:paraId="22D0EE7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360" w:type="dxa"/>
            <w:tcBorders>
              <w:right w:val="single" w:sz="18" w:space="0" w:color="auto"/>
            </w:tcBorders>
            <w:shd w:val="clear" w:color="auto" w:fill="FABF8F"/>
            <w:vAlign w:val="center"/>
          </w:tcPr>
          <w:p w14:paraId="22D0EE7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8</w:t>
            </w:r>
          </w:p>
        </w:tc>
        <w:tc>
          <w:tcPr>
            <w:tcW w:w="450" w:type="dxa"/>
            <w:tcBorders>
              <w:left w:val="single" w:sz="18" w:space="0" w:color="auto"/>
            </w:tcBorders>
            <w:shd w:val="clear" w:color="auto" w:fill="FABF8F"/>
            <w:vAlign w:val="center"/>
          </w:tcPr>
          <w:p w14:paraId="22D0EE7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shd w:val="clear" w:color="auto" w:fill="FABF8F"/>
            <w:vAlign w:val="center"/>
          </w:tcPr>
          <w:p w14:paraId="22D0EE7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30</w:t>
            </w:r>
          </w:p>
        </w:tc>
        <w:tc>
          <w:tcPr>
            <w:tcW w:w="450" w:type="dxa"/>
            <w:tcBorders>
              <w:right w:val="single" w:sz="18" w:space="0" w:color="auto"/>
            </w:tcBorders>
            <w:shd w:val="clear" w:color="auto" w:fill="FABF8F"/>
            <w:vAlign w:val="center"/>
          </w:tcPr>
          <w:p w14:paraId="22D0EE7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tcBorders>
              <w:left w:val="single" w:sz="18" w:space="0" w:color="auto"/>
            </w:tcBorders>
            <w:shd w:val="clear" w:color="auto" w:fill="FABF8F"/>
            <w:vAlign w:val="center"/>
          </w:tcPr>
          <w:p w14:paraId="22D0EE7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540" w:type="dxa"/>
            <w:tcBorders>
              <w:right w:val="single" w:sz="18" w:space="0" w:color="auto"/>
            </w:tcBorders>
            <w:shd w:val="clear" w:color="auto" w:fill="FABF8F"/>
            <w:vAlign w:val="center"/>
          </w:tcPr>
          <w:p w14:paraId="22D0EE8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EE8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EE8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E83"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EE98" w14:textId="77777777" w:rsidTr="008B3381">
        <w:trPr>
          <w:trHeight w:val="145"/>
        </w:trPr>
        <w:tc>
          <w:tcPr>
            <w:tcW w:w="2714" w:type="dxa"/>
            <w:shd w:val="clear" w:color="auto" w:fill="FFFFFF"/>
            <w:vAlign w:val="center"/>
          </w:tcPr>
          <w:p w14:paraId="22D0EE85" w14:textId="77777777" w:rsidR="00A63948" w:rsidRPr="002F5D6C" w:rsidRDefault="00E42067" w:rsidP="008B3381">
            <w:pPr>
              <w:pStyle w:val="ProductNames"/>
              <w:spacing w:before="40" w:after="40"/>
              <w:rPr>
                <w:rFonts w:ascii="Tahoma" w:hAnsi="Tahoma" w:cs="Tahoma"/>
                <w:sz w:val="14"/>
                <w:szCs w:val="14"/>
                <w:lang w:val="fr-FR"/>
              </w:rPr>
            </w:pPr>
            <w:bookmarkStart w:id="435" w:name="_Toc336338060"/>
            <w:bookmarkStart w:id="436" w:name="_Toc343497186"/>
            <w:bookmarkEnd w:id="435"/>
            <w:r w:rsidRPr="002F5D6C">
              <w:rPr>
                <w:rFonts w:ascii="Tahoma" w:hAnsi="Tahoma" w:cs="Tahoma"/>
                <w:position w:val="-6"/>
                <w:sz w:val="14"/>
                <w:szCs w:val="14"/>
                <w:lang w:val="fr-FR"/>
              </w:rPr>
              <w:t>SQL Server</w:t>
            </w:r>
            <w:r w:rsidR="000F55FE" w:rsidRPr="002F5D6C">
              <w:rPr>
                <w:rFonts w:ascii="Tahoma" w:hAnsi="Tahoma" w:cs="Tahoma"/>
                <w:color w:val="000000"/>
                <w:position w:val="-6"/>
                <w:sz w:val="14"/>
                <w:szCs w:val="14"/>
                <w:vertAlign w:val="superscript"/>
                <w:lang w:val="fr-FR"/>
              </w:rPr>
              <w:t>®</w:t>
            </w:r>
            <w:r w:rsidRPr="002F5D6C">
              <w:rPr>
                <w:rFonts w:ascii="Tahoma" w:hAnsi="Tahoma" w:cs="Tahoma"/>
                <w:position w:val="-6"/>
                <w:sz w:val="14"/>
                <w:szCs w:val="14"/>
                <w:lang w:val="fr-FR"/>
              </w:rPr>
              <w:t> 2012 Standard Core (pack</w:t>
            </w:r>
            <w:r w:rsidR="00FA16B9" w:rsidRPr="002F5D6C">
              <w:rPr>
                <w:rFonts w:ascii="Tahoma" w:hAnsi="Tahoma" w:cs="Tahoma"/>
                <w:position w:val="-6"/>
                <w:sz w:val="14"/>
                <w:szCs w:val="14"/>
                <w:lang w:val="fr-FR"/>
              </w:rPr>
              <w:t> </w:t>
            </w:r>
            <w:r w:rsidRPr="002F5D6C">
              <w:rPr>
                <w:rFonts w:ascii="Tahoma" w:hAnsi="Tahoma" w:cs="Tahoma"/>
                <w:position w:val="-6"/>
                <w:sz w:val="14"/>
                <w:szCs w:val="14"/>
                <w:lang w:val="fr-FR"/>
              </w:rPr>
              <w:t>de</w:t>
            </w:r>
            <w:r w:rsidR="00FA16B9" w:rsidRPr="002F5D6C">
              <w:rPr>
                <w:rFonts w:ascii="Tahoma" w:hAnsi="Tahoma" w:cs="Tahoma"/>
                <w:position w:val="-6"/>
                <w:sz w:val="14"/>
                <w:szCs w:val="14"/>
                <w:lang w:val="fr-FR"/>
              </w:rPr>
              <w:t> </w:t>
            </w:r>
            <w:r w:rsidRPr="002F5D6C">
              <w:rPr>
                <w:rFonts w:ascii="Tahoma" w:hAnsi="Tahoma" w:cs="Tahoma"/>
                <w:position w:val="-6"/>
                <w:sz w:val="14"/>
                <w:szCs w:val="14"/>
                <w:lang w:val="fr-FR"/>
              </w:rPr>
              <w:t>2 Licences par Cœur)</w:t>
            </w:r>
            <w:bookmarkEnd w:id="436"/>
          </w:p>
        </w:tc>
        <w:tc>
          <w:tcPr>
            <w:tcW w:w="450" w:type="dxa"/>
            <w:shd w:val="clear" w:color="auto" w:fill="FFFFFF"/>
            <w:vAlign w:val="center"/>
          </w:tcPr>
          <w:p w14:paraId="22D0EE86" w14:textId="77777777" w:rsidR="00A63948"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80_SQL_Server®" w:history="1">
              <w:r w:rsidR="00D12348" w:rsidRPr="002F5D6C">
                <w:rPr>
                  <w:rStyle w:val="Hyperlink"/>
                  <w:rFonts w:cs="Tahoma"/>
                  <w:b/>
                  <w:bCs/>
                  <w:sz w:val="13"/>
                  <w:szCs w:val="13"/>
                  <w:lang w:val="fr-FR" w:eastAsia="en-US"/>
                </w:rPr>
                <w:t>80</w:t>
              </w:r>
            </w:hyperlink>
          </w:p>
        </w:tc>
        <w:tc>
          <w:tcPr>
            <w:tcW w:w="450" w:type="dxa"/>
            <w:shd w:val="clear" w:color="auto" w:fill="FFFFFF"/>
            <w:vAlign w:val="center"/>
          </w:tcPr>
          <w:p w14:paraId="22D0EE8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FFFFF"/>
            <w:vAlign w:val="center"/>
          </w:tcPr>
          <w:p w14:paraId="22D0EE8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EE89"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EE8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FFFFF"/>
            <w:vAlign w:val="center"/>
          </w:tcPr>
          <w:p w14:paraId="22D0EE8B"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shd w:val="clear" w:color="auto" w:fill="FFFFFF"/>
            <w:vAlign w:val="center"/>
          </w:tcPr>
          <w:p w14:paraId="22D0EE8C"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FFFFF"/>
            <w:vAlign w:val="center"/>
          </w:tcPr>
          <w:p w14:paraId="22D0EE8D"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FFFFF"/>
            <w:vAlign w:val="center"/>
          </w:tcPr>
          <w:p w14:paraId="22D0EE8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360" w:type="dxa"/>
            <w:tcBorders>
              <w:right w:val="single" w:sz="18" w:space="0" w:color="auto"/>
            </w:tcBorders>
            <w:shd w:val="clear" w:color="auto" w:fill="FFFFFF"/>
            <w:vAlign w:val="center"/>
          </w:tcPr>
          <w:p w14:paraId="22D0EE8F"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FFFFF"/>
            <w:vAlign w:val="center"/>
          </w:tcPr>
          <w:p w14:paraId="22D0EE90"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EE91"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tcBorders>
              <w:right w:val="single" w:sz="18" w:space="0" w:color="auto"/>
            </w:tcBorders>
            <w:shd w:val="clear" w:color="auto" w:fill="FFFFFF"/>
            <w:vAlign w:val="center"/>
          </w:tcPr>
          <w:p w14:paraId="22D0EE9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left w:val="single" w:sz="18" w:space="0" w:color="auto"/>
            </w:tcBorders>
            <w:shd w:val="clear" w:color="auto" w:fill="FFFFFF"/>
            <w:vAlign w:val="center"/>
          </w:tcPr>
          <w:p w14:paraId="22D0EE93"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540" w:type="dxa"/>
            <w:tcBorders>
              <w:right w:val="single" w:sz="18" w:space="0" w:color="auto"/>
            </w:tcBorders>
            <w:shd w:val="clear" w:color="auto" w:fill="FFFFFF"/>
            <w:vAlign w:val="center"/>
          </w:tcPr>
          <w:p w14:paraId="22D0EE94"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EE9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EE9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E9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A63948" w:rsidRPr="002F5D6C" w14:paraId="22D0EEAC" w14:textId="77777777" w:rsidTr="008B3381">
        <w:trPr>
          <w:cantSplit/>
          <w:trHeight w:val="145"/>
        </w:trPr>
        <w:tc>
          <w:tcPr>
            <w:tcW w:w="2714" w:type="dxa"/>
            <w:shd w:val="clear" w:color="auto" w:fill="FABF8F"/>
            <w:vAlign w:val="center"/>
          </w:tcPr>
          <w:p w14:paraId="22D0EE99" w14:textId="77777777" w:rsidR="00A63948" w:rsidRPr="00B611CF" w:rsidRDefault="00D12348" w:rsidP="008B3381">
            <w:pPr>
              <w:pStyle w:val="ProductNames"/>
              <w:spacing w:before="40" w:after="40"/>
              <w:rPr>
                <w:rFonts w:ascii="Tahoma" w:hAnsi="Tahoma" w:cs="Tahoma"/>
                <w:sz w:val="14"/>
                <w:szCs w:val="14"/>
              </w:rPr>
            </w:pPr>
            <w:bookmarkStart w:id="437" w:name="_Toc336338061"/>
            <w:bookmarkStart w:id="438" w:name="_Toc343497187"/>
            <w:bookmarkEnd w:id="437"/>
            <w:r w:rsidRPr="00B611CF">
              <w:rPr>
                <w:rFonts w:ascii="Tahoma" w:hAnsi="Tahoma" w:cs="Tahoma"/>
                <w:sz w:val="14"/>
                <w:szCs w:val="14"/>
              </w:rPr>
              <w:t>System Center Configuration Manager 2007 R3</w:t>
            </w:r>
            <w:bookmarkEnd w:id="438"/>
          </w:p>
        </w:tc>
        <w:tc>
          <w:tcPr>
            <w:tcW w:w="450" w:type="dxa"/>
            <w:shd w:val="clear" w:color="auto" w:fill="FABF8F"/>
            <w:vAlign w:val="center"/>
          </w:tcPr>
          <w:p w14:paraId="22D0EE9A" w14:textId="77777777" w:rsidR="00A63948"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Toc336338350" w:history="1">
              <w:r w:rsidR="00D12348" w:rsidRPr="002F5D6C">
                <w:rPr>
                  <w:rStyle w:val="Hyperlink"/>
                  <w:rFonts w:cs="Tahoma"/>
                  <w:b/>
                  <w:bCs/>
                  <w:sz w:val="13"/>
                  <w:szCs w:val="13"/>
                  <w:lang w:val="fr-FR" w:eastAsia="en-US"/>
                </w:rPr>
                <w:t>81</w:t>
              </w:r>
            </w:hyperlink>
          </w:p>
        </w:tc>
        <w:tc>
          <w:tcPr>
            <w:tcW w:w="450" w:type="dxa"/>
            <w:shd w:val="clear" w:color="auto" w:fill="FABF8F"/>
            <w:vAlign w:val="center"/>
          </w:tcPr>
          <w:p w14:paraId="22D0EE9B"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11/10</w:t>
            </w:r>
          </w:p>
        </w:tc>
        <w:tc>
          <w:tcPr>
            <w:tcW w:w="360" w:type="dxa"/>
            <w:tcBorders>
              <w:right w:val="single" w:sz="18" w:space="0" w:color="auto"/>
            </w:tcBorders>
            <w:shd w:val="clear" w:color="auto" w:fill="FABF8F"/>
            <w:vAlign w:val="center"/>
          </w:tcPr>
          <w:p w14:paraId="22D0EE9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EE9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shd w:val="clear" w:color="auto" w:fill="FABF8F"/>
            <w:vAlign w:val="center"/>
          </w:tcPr>
          <w:p w14:paraId="22D0EE9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9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A0"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A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A2"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ABF8F"/>
            <w:vAlign w:val="center"/>
          </w:tcPr>
          <w:p w14:paraId="22D0EEA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EA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shd w:val="clear" w:color="auto" w:fill="FABF8F"/>
            <w:vAlign w:val="center"/>
          </w:tcPr>
          <w:p w14:paraId="22D0EEA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ABF8F"/>
            <w:vAlign w:val="center"/>
          </w:tcPr>
          <w:p w14:paraId="22D0EEA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EA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tcBorders>
              <w:right w:val="single" w:sz="18" w:space="0" w:color="auto"/>
            </w:tcBorders>
            <w:shd w:val="clear" w:color="auto" w:fill="FABF8F"/>
            <w:vAlign w:val="center"/>
          </w:tcPr>
          <w:p w14:paraId="22D0EEA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ABF8F"/>
            <w:vAlign w:val="center"/>
          </w:tcPr>
          <w:p w14:paraId="22D0EEA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A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shd w:val="clear" w:color="auto" w:fill="FABF8F"/>
            <w:vAlign w:val="center"/>
          </w:tcPr>
          <w:p w14:paraId="22D0EEA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EEC0" w14:textId="77777777" w:rsidTr="008B3381">
        <w:trPr>
          <w:trHeight w:val="145"/>
        </w:trPr>
        <w:tc>
          <w:tcPr>
            <w:tcW w:w="2714" w:type="dxa"/>
            <w:shd w:val="clear" w:color="auto" w:fill="FFFFFF"/>
            <w:vAlign w:val="center"/>
          </w:tcPr>
          <w:p w14:paraId="22D0EEAD" w14:textId="77777777" w:rsidR="00A63948" w:rsidRPr="002F5D6C" w:rsidRDefault="00A63948" w:rsidP="008B3381">
            <w:pPr>
              <w:pStyle w:val="ProductNames"/>
              <w:spacing w:before="40" w:after="40"/>
              <w:rPr>
                <w:rFonts w:ascii="Tahoma" w:hAnsi="Tahoma" w:cs="Tahoma"/>
                <w:sz w:val="14"/>
                <w:szCs w:val="14"/>
                <w:lang w:val="fr-FR"/>
              </w:rPr>
            </w:pPr>
            <w:bookmarkStart w:id="439" w:name="_Toc336338062"/>
            <w:bookmarkStart w:id="440" w:name="_Toc343497188"/>
            <w:bookmarkEnd w:id="439"/>
            <w:r w:rsidRPr="002F5D6C">
              <w:rPr>
                <w:rFonts w:ascii="Tahoma" w:hAnsi="Tahoma" w:cs="Tahoma"/>
                <w:sz w:val="14"/>
                <w:szCs w:val="14"/>
                <w:lang w:val="fr-FR"/>
              </w:rPr>
              <w:t>System Center Configuration Manager 2007 R3 Enterprise Server Management License</w:t>
            </w:r>
            <w:bookmarkEnd w:id="440"/>
          </w:p>
        </w:tc>
        <w:tc>
          <w:tcPr>
            <w:tcW w:w="450" w:type="dxa"/>
            <w:shd w:val="clear" w:color="auto" w:fill="FFFFFF"/>
            <w:vAlign w:val="center"/>
          </w:tcPr>
          <w:p w14:paraId="22D0EEAE" w14:textId="77777777" w:rsidR="00A63948" w:rsidRPr="002F5D6C" w:rsidRDefault="00A63948" w:rsidP="008B3381">
            <w:pPr>
              <w:pStyle w:val="TableText"/>
              <w:widowControl w:val="0"/>
              <w:spacing w:before="40" w:after="40"/>
              <w:rPr>
                <w:rStyle w:val="EndnoteReference"/>
                <w:rFonts w:cs="Tahoma"/>
                <w:bCs/>
                <w:color w:val="0000FF"/>
                <w:sz w:val="13"/>
                <w:szCs w:val="13"/>
                <w:u w:val="single"/>
                <w:lang w:val="fr-FR" w:eastAsia="en-US"/>
              </w:rPr>
            </w:pPr>
          </w:p>
        </w:tc>
        <w:tc>
          <w:tcPr>
            <w:tcW w:w="450" w:type="dxa"/>
            <w:shd w:val="clear" w:color="auto" w:fill="FFFFFF"/>
            <w:vAlign w:val="center"/>
          </w:tcPr>
          <w:p w14:paraId="22D0EEAF"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11/10</w:t>
            </w:r>
          </w:p>
        </w:tc>
        <w:tc>
          <w:tcPr>
            <w:tcW w:w="360" w:type="dxa"/>
            <w:tcBorders>
              <w:right w:val="single" w:sz="18" w:space="0" w:color="auto"/>
            </w:tcBorders>
            <w:shd w:val="clear" w:color="auto" w:fill="FFFFFF"/>
            <w:vAlign w:val="center"/>
          </w:tcPr>
          <w:p w14:paraId="22D0EEB0"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EEB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shd w:val="clear" w:color="auto" w:fill="FFFFFF"/>
            <w:vAlign w:val="center"/>
          </w:tcPr>
          <w:p w14:paraId="22D0EEB2"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EB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EB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EB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EB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FFFFF"/>
            <w:vAlign w:val="center"/>
          </w:tcPr>
          <w:p w14:paraId="22D0EEB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FFFFF"/>
            <w:vAlign w:val="center"/>
          </w:tcPr>
          <w:p w14:paraId="22D0EEB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shd w:val="clear" w:color="auto" w:fill="FFFFFF"/>
            <w:vAlign w:val="center"/>
          </w:tcPr>
          <w:p w14:paraId="22D0EEB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FFFFF"/>
            <w:vAlign w:val="center"/>
          </w:tcPr>
          <w:p w14:paraId="22D0EEB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FFFFF"/>
            <w:vAlign w:val="center"/>
          </w:tcPr>
          <w:p w14:paraId="22D0EEB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540" w:type="dxa"/>
            <w:tcBorders>
              <w:right w:val="single" w:sz="18" w:space="0" w:color="auto"/>
            </w:tcBorders>
            <w:shd w:val="clear" w:color="auto" w:fill="FFFFFF"/>
            <w:vAlign w:val="center"/>
          </w:tcPr>
          <w:p w14:paraId="22D0EEB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FFFFF"/>
            <w:vAlign w:val="center"/>
          </w:tcPr>
          <w:p w14:paraId="22D0EEB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EB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shd w:val="clear" w:color="auto" w:fill="FFFFFF"/>
            <w:vAlign w:val="center"/>
          </w:tcPr>
          <w:p w14:paraId="22D0EEB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EED4" w14:textId="77777777" w:rsidTr="008B3381">
        <w:trPr>
          <w:cantSplit/>
          <w:trHeight w:val="145"/>
        </w:trPr>
        <w:tc>
          <w:tcPr>
            <w:tcW w:w="2714" w:type="dxa"/>
            <w:shd w:val="clear" w:color="auto" w:fill="FABF8F"/>
            <w:vAlign w:val="center"/>
          </w:tcPr>
          <w:p w14:paraId="22D0EEC1" w14:textId="77777777" w:rsidR="00A63948" w:rsidRPr="002F5D6C" w:rsidRDefault="00A63948" w:rsidP="008B3381">
            <w:pPr>
              <w:pStyle w:val="ProductNames"/>
              <w:spacing w:before="40" w:after="40"/>
              <w:rPr>
                <w:rFonts w:ascii="Tahoma" w:hAnsi="Tahoma" w:cs="Tahoma"/>
                <w:sz w:val="14"/>
                <w:szCs w:val="14"/>
                <w:lang w:val="fr-FR"/>
              </w:rPr>
            </w:pPr>
            <w:bookmarkStart w:id="441" w:name="_Toc336338063"/>
            <w:bookmarkStart w:id="442" w:name="_Toc343497189"/>
            <w:bookmarkEnd w:id="441"/>
            <w:r w:rsidRPr="002F5D6C">
              <w:rPr>
                <w:rFonts w:ascii="Tahoma" w:hAnsi="Tahoma" w:cs="Tahoma"/>
                <w:sz w:val="14"/>
                <w:szCs w:val="14"/>
                <w:lang w:val="fr-FR"/>
              </w:rPr>
              <w:t>System Center Configuration Manager 2007 R3 Standard Server Management License (Standard Server ML)</w:t>
            </w:r>
            <w:bookmarkEnd w:id="442"/>
          </w:p>
        </w:tc>
        <w:tc>
          <w:tcPr>
            <w:tcW w:w="450" w:type="dxa"/>
            <w:shd w:val="clear" w:color="auto" w:fill="FABF8F"/>
            <w:vAlign w:val="center"/>
          </w:tcPr>
          <w:p w14:paraId="22D0EEC2" w14:textId="77777777" w:rsidR="00A63948" w:rsidRPr="002F5D6C" w:rsidRDefault="00A63948" w:rsidP="008B3381">
            <w:pPr>
              <w:pStyle w:val="TableText"/>
              <w:widowControl w:val="0"/>
              <w:spacing w:before="40" w:after="40"/>
              <w:rPr>
                <w:rStyle w:val="EndnoteReference"/>
                <w:rFonts w:cs="Tahoma"/>
                <w:bCs/>
                <w:color w:val="0000FF"/>
                <w:sz w:val="13"/>
                <w:szCs w:val="13"/>
                <w:u w:val="single"/>
                <w:lang w:val="fr-FR" w:eastAsia="en-US"/>
              </w:rPr>
            </w:pPr>
          </w:p>
        </w:tc>
        <w:tc>
          <w:tcPr>
            <w:tcW w:w="450" w:type="dxa"/>
            <w:shd w:val="clear" w:color="auto" w:fill="FABF8F"/>
            <w:vAlign w:val="center"/>
          </w:tcPr>
          <w:p w14:paraId="22D0EEC3"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11/10</w:t>
            </w:r>
          </w:p>
        </w:tc>
        <w:tc>
          <w:tcPr>
            <w:tcW w:w="360" w:type="dxa"/>
            <w:tcBorders>
              <w:right w:val="single" w:sz="18" w:space="0" w:color="auto"/>
            </w:tcBorders>
            <w:shd w:val="clear" w:color="auto" w:fill="FABF8F"/>
            <w:vAlign w:val="center"/>
          </w:tcPr>
          <w:p w14:paraId="22D0EEC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EEC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EEC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C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C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C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C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ABF8F"/>
            <w:vAlign w:val="center"/>
          </w:tcPr>
          <w:p w14:paraId="22D0EEC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EC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EEC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ABF8F"/>
            <w:vAlign w:val="center"/>
          </w:tcPr>
          <w:p w14:paraId="22D0EEC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EC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540" w:type="dxa"/>
            <w:tcBorders>
              <w:right w:val="single" w:sz="18" w:space="0" w:color="auto"/>
            </w:tcBorders>
            <w:shd w:val="clear" w:color="auto" w:fill="FABF8F"/>
            <w:vAlign w:val="center"/>
          </w:tcPr>
          <w:p w14:paraId="22D0EED0"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ABF8F"/>
            <w:vAlign w:val="center"/>
          </w:tcPr>
          <w:p w14:paraId="22D0EED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D2"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ED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EEE8" w14:textId="77777777" w:rsidTr="008B3381">
        <w:trPr>
          <w:trHeight w:val="145"/>
        </w:trPr>
        <w:tc>
          <w:tcPr>
            <w:tcW w:w="2714" w:type="dxa"/>
            <w:shd w:val="clear" w:color="auto" w:fill="FFFFFF"/>
            <w:vAlign w:val="center"/>
          </w:tcPr>
          <w:p w14:paraId="22D0EED5" w14:textId="77777777" w:rsidR="00A63948" w:rsidRPr="002F5D6C" w:rsidRDefault="00A63948" w:rsidP="008B3381">
            <w:pPr>
              <w:pStyle w:val="ProductNames"/>
              <w:spacing w:before="40" w:after="40"/>
              <w:rPr>
                <w:rFonts w:ascii="Tahoma" w:hAnsi="Tahoma" w:cs="Tahoma"/>
                <w:sz w:val="14"/>
                <w:szCs w:val="14"/>
                <w:lang w:val="fr-FR"/>
              </w:rPr>
            </w:pPr>
            <w:bookmarkStart w:id="443" w:name="_Toc336338064"/>
            <w:bookmarkStart w:id="444" w:name="_Toc343497190"/>
            <w:bookmarkEnd w:id="443"/>
            <w:r w:rsidRPr="002F5D6C">
              <w:rPr>
                <w:rFonts w:ascii="Tahoma" w:hAnsi="Tahoma" w:cs="Tahoma"/>
                <w:sz w:val="14"/>
                <w:szCs w:val="14"/>
                <w:lang w:val="fr-FR"/>
              </w:rPr>
              <w:t>System Center Configuration Manager</w:t>
            </w:r>
            <w:r w:rsidR="00FA16B9" w:rsidRPr="002F5D6C">
              <w:rPr>
                <w:rFonts w:ascii="Tahoma" w:hAnsi="Tahoma" w:cs="Tahoma"/>
                <w:sz w:val="14"/>
                <w:szCs w:val="14"/>
                <w:lang w:val="fr-FR"/>
              </w:rPr>
              <w:t> </w:t>
            </w:r>
            <w:r w:rsidRPr="002F5D6C">
              <w:rPr>
                <w:rFonts w:ascii="Tahoma" w:hAnsi="Tahoma" w:cs="Tahoma"/>
                <w:sz w:val="14"/>
                <w:szCs w:val="14"/>
                <w:lang w:val="fr-FR"/>
              </w:rPr>
              <w:t>2007 R3 avec Technologie SQL</w:t>
            </w:r>
            <w:r w:rsidR="00FA16B9" w:rsidRPr="002F5D6C">
              <w:rPr>
                <w:rFonts w:ascii="Tahoma" w:hAnsi="Tahoma" w:cs="Tahoma"/>
                <w:sz w:val="14"/>
                <w:szCs w:val="14"/>
                <w:lang w:val="fr-FR"/>
              </w:rPr>
              <w:t> </w:t>
            </w:r>
            <w:r w:rsidRPr="002F5D6C">
              <w:rPr>
                <w:rFonts w:ascii="Tahoma" w:hAnsi="Tahoma" w:cs="Tahoma"/>
                <w:sz w:val="14"/>
                <w:szCs w:val="14"/>
                <w:lang w:val="fr-FR"/>
              </w:rPr>
              <w:t>Server 2008</w:t>
            </w:r>
            <w:bookmarkEnd w:id="444"/>
          </w:p>
        </w:tc>
        <w:tc>
          <w:tcPr>
            <w:tcW w:w="450" w:type="dxa"/>
            <w:shd w:val="clear" w:color="auto" w:fill="FFFFFF"/>
            <w:vAlign w:val="center"/>
          </w:tcPr>
          <w:p w14:paraId="22D0EED6" w14:textId="77777777" w:rsidR="00A63948" w:rsidRPr="002F5D6C" w:rsidRDefault="00A63948" w:rsidP="008B3381">
            <w:pPr>
              <w:pStyle w:val="TableText"/>
              <w:widowControl w:val="0"/>
              <w:spacing w:before="40" w:after="40"/>
              <w:rPr>
                <w:rStyle w:val="EndnoteReference"/>
                <w:rFonts w:cs="Tahoma"/>
                <w:bCs/>
                <w:color w:val="0000FF"/>
                <w:sz w:val="13"/>
                <w:szCs w:val="13"/>
                <w:u w:val="single"/>
                <w:lang w:val="fr-FR" w:eastAsia="en-US"/>
              </w:rPr>
            </w:pPr>
          </w:p>
        </w:tc>
        <w:tc>
          <w:tcPr>
            <w:tcW w:w="450" w:type="dxa"/>
            <w:shd w:val="clear" w:color="auto" w:fill="FFFFFF"/>
            <w:vAlign w:val="center"/>
          </w:tcPr>
          <w:p w14:paraId="22D0EED7"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11/10</w:t>
            </w:r>
          </w:p>
        </w:tc>
        <w:tc>
          <w:tcPr>
            <w:tcW w:w="360" w:type="dxa"/>
            <w:tcBorders>
              <w:right w:val="single" w:sz="18" w:space="0" w:color="auto"/>
            </w:tcBorders>
            <w:shd w:val="clear" w:color="auto" w:fill="FFFFFF"/>
            <w:vAlign w:val="center"/>
          </w:tcPr>
          <w:p w14:paraId="22D0EED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EED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25</w:t>
            </w:r>
          </w:p>
        </w:tc>
        <w:tc>
          <w:tcPr>
            <w:tcW w:w="450" w:type="dxa"/>
            <w:shd w:val="clear" w:color="auto" w:fill="FFFFFF"/>
            <w:vAlign w:val="center"/>
          </w:tcPr>
          <w:p w14:paraId="22D0EED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ED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ED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ED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ED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FFFFF"/>
            <w:vAlign w:val="center"/>
          </w:tcPr>
          <w:p w14:paraId="22D0EED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FFFFF"/>
            <w:vAlign w:val="center"/>
          </w:tcPr>
          <w:p w14:paraId="22D0EEE0"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25</w:t>
            </w:r>
          </w:p>
        </w:tc>
        <w:tc>
          <w:tcPr>
            <w:tcW w:w="450" w:type="dxa"/>
            <w:shd w:val="clear" w:color="auto" w:fill="FFFFFF"/>
            <w:vAlign w:val="center"/>
          </w:tcPr>
          <w:p w14:paraId="22D0EEE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FFFFF"/>
            <w:vAlign w:val="center"/>
          </w:tcPr>
          <w:p w14:paraId="22D0EEE2"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FFFFF"/>
            <w:vAlign w:val="center"/>
          </w:tcPr>
          <w:p w14:paraId="22D0EEE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tcBorders>
              <w:right w:val="single" w:sz="18" w:space="0" w:color="auto"/>
            </w:tcBorders>
            <w:shd w:val="clear" w:color="auto" w:fill="FFFFFF"/>
            <w:vAlign w:val="center"/>
          </w:tcPr>
          <w:p w14:paraId="22D0EEE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FFFFF"/>
            <w:vAlign w:val="center"/>
          </w:tcPr>
          <w:p w14:paraId="22D0EEE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EE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shd w:val="clear" w:color="auto" w:fill="FFFFFF"/>
            <w:vAlign w:val="center"/>
          </w:tcPr>
          <w:p w14:paraId="22D0EEE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1C076E" w:rsidRPr="002F5D6C" w14:paraId="22D0EEFC" w14:textId="77777777" w:rsidTr="008B3381">
        <w:trPr>
          <w:trHeight w:val="145"/>
        </w:trPr>
        <w:tc>
          <w:tcPr>
            <w:tcW w:w="2714" w:type="dxa"/>
            <w:shd w:val="clear" w:color="auto" w:fill="FABF8F"/>
            <w:vAlign w:val="center"/>
          </w:tcPr>
          <w:p w14:paraId="22D0EEE9" w14:textId="77777777" w:rsidR="001C076E" w:rsidRPr="002F5D6C" w:rsidRDefault="001C076E" w:rsidP="008B3381">
            <w:pPr>
              <w:pStyle w:val="ProductNames"/>
              <w:spacing w:before="40" w:after="40"/>
              <w:rPr>
                <w:rFonts w:ascii="Tahoma" w:hAnsi="Tahoma" w:cs="Tahoma"/>
                <w:sz w:val="14"/>
                <w:szCs w:val="14"/>
                <w:lang w:val="fr-FR"/>
              </w:rPr>
            </w:pPr>
            <w:bookmarkStart w:id="445" w:name="_Toc257333901"/>
            <w:bookmarkStart w:id="446" w:name="_Toc336338065"/>
            <w:bookmarkStart w:id="447" w:name="_Toc343497191"/>
            <w:bookmarkEnd w:id="445"/>
            <w:bookmarkEnd w:id="446"/>
            <w:r w:rsidRPr="002F5D6C">
              <w:rPr>
                <w:rFonts w:ascii="Tahoma" w:hAnsi="Tahoma" w:cs="Tahoma"/>
                <w:sz w:val="14"/>
                <w:szCs w:val="14"/>
                <w:lang w:val="fr-FR"/>
              </w:rPr>
              <w:t>System Center Data Protection Manager 2010 Client Management License par Utilisateur</w:t>
            </w:r>
            <w:bookmarkEnd w:id="447"/>
          </w:p>
        </w:tc>
        <w:tc>
          <w:tcPr>
            <w:tcW w:w="450" w:type="dxa"/>
            <w:shd w:val="clear" w:color="auto" w:fill="FABF8F"/>
            <w:vAlign w:val="center"/>
          </w:tcPr>
          <w:p w14:paraId="22D0EEEA" w14:textId="77777777" w:rsidR="001C076E"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Srv_94SystemsCenterDataProEtalEndofLife" w:history="1">
              <w:r w:rsidR="00D12348" w:rsidRPr="002F5D6C">
                <w:rPr>
                  <w:rStyle w:val="Hyperlink"/>
                  <w:rFonts w:cs="Tahoma"/>
                  <w:b/>
                  <w:bCs/>
                  <w:sz w:val="13"/>
                  <w:szCs w:val="13"/>
                  <w:lang w:val="fr-FR" w:eastAsia="en-US"/>
                </w:rPr>
                <w:t>82</w:t>
              </w:r>
            </w:hyperlink>
          </w:p>
        </w:tc>
        <w:tc>
          <w:tcPr>
            <w:tcW w:w="450" w:type="dxa"/>
            <w:shd w:val="clear" w:color="auto" w:fill="FABF8F"/>
            <w:vAlign w:val="center"/>
          </w:tcPr>
          <w:p w14:paraId="22D0EEEB" w14:textId="77777777" w:rsidR="001C076E"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06/10</w:t>
            </w:r>
          </w:p>
        </w:tc>
        <w:tc>
          <w:tcPr>
            <w:tcW w:w="360" w:type="dxa"/>
            <w:tcBorders>
              <w:right w:val="single" w:sz="18" w:space="0" w:color="auto"/>
            </w:tcBorders>
            <w:shd w:val="clear" w:color="auto" w:fill="FABF8F"/>
            <w:vAlign w:val="center"/>
          </w:tcPr>
          <w:p w14:paraId="22D0EEEC"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EEED"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EEEE"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EF"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F0"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F1"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F2"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ABF8F"/>
            <w:vAlign w:val="center"/>
          </w:tcPr>
          <w:p w14:paraId="22D0EEF3"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EF4"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EEF5"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ABF8F"/>
            <w:vAlign w:val="center"/>
          </w:tcPr>
          <w:p w14:paraId="22D0EEF6"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EF7"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540" w:type="dxa"/>
            <w:tcBorders>
              <w:right w:val="single" w:sz="18" w:space="0" w:color="auto"/>
            </w:tcBorders>
            <w:shd w:val="clear" w:color="auto" w:fill="FABF8F"/>
            <w:vAlign w:val="center"/>
          </w:tcPr>
          <w:p w14:paraId="22D0EEF8"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ABF8F"/>
            <w:vAlign w:val="center"/>
          </w:tcPr>
          <w:p w14:paraId="22D0EEF9"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EFA" w14:textId="77777777" w:rsidR="001C076E"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AO, ST</w:t>
            </w:r>
          </w:p>
        </w:tc>
        <w:tc>
          <w:tcPr>
            <w:tcW w:w="540" w:type="dxa"/>
            <w:shd w:val="clear" w:color="auto" w:fill="FABF8F"/>
            <w:vAlign w:val="center"/>
          </w:tcPr>
          <w:p w14:paraId="22D0EEFB"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r>
      <w:tr w:rsidR="001C076E" w:rsidRPr="002F5D6C" w14:paraId="22D0EF10" w14:textId="77777777" w:rsidTr="008B3381">
        <w:trPr>
          <w:trHeight w:val="145"/>
        </w:trPr>
        <w:tc>
          <w:tcPr>
            <w:tcW w:w="2714" w:type="dxa"/>
            <w:shd w:val="clear" w:color="auto" w:fill="FFFFFF"/>
            <w:vAlign w:val="center"/>
          </w:tcPr>
          <w:p w14:paraId="22D0EEFD" w14:textId="77777777" w:rsidR="001C076E" w:rsidRPr="002F5D6C" w:rsidRDefault="001C076E" w:rsidP="008B3381">
            <w:pPr>
              <w:pStyle w:val="ProductNames"/>
              <w:spacing w:before="40" w:after="40"/>
              <w:rPr>
                <w:rFonts w:ascii="Tahoma" w:hAnsi="Tahoma" w:cs="Tahoma"/>
                <w:sz w:val="14"/>
                <w:szCs w:val="14"/>
                <w:lang w:val="fr-FR"/>
              </w:rPr>
            </w:pPr>
            <w:bookmarkStart w:id="448" w:name="_Toc257333902"/>
            <w:bookmarkStart w:id="449" w:name="_Toc336338066"/>
            <w:bookmarkStart w:id="450" w:name="_Toc343497192"/>
            <w:bookmarkEnd w:id="448"/>
            <w:bookmarkEnd w:id="449"/>
            <w:r w:rsidRPr="002F5D6C">
              <w:rPr>
                <w:rFonts w:ascii="Tahoma" w:hAnsi="Tahoma" w:cs="Tahoma"/>
                <w:sz w:val="14"/>
                <w:szCs w:val="14"/>
                <w:lang w:val="fr-FR"/>
              </w:rPr>
              <w:t>System Center Data Protection Manager 2010 Client Management License</w:t>
            </w:r>
            <w:r w:rsidR="00FA16B9" w:rsidRPr="002F5D6C">
              <w:rPr>
                <w:rFonts w:ascii="Tahoma" w:hAnsi="Tahoma" w:cs="Tahoma"/>
                <w:sz w:val="14"/>
                <w:szCs w:val="14"/>
                <w:lang w:val="fr-FR"/>
              </w:rPr>
              <w:t> </w:t>
            </w:r>
            <w:r w:rsidRPr="002F5D6C">
              <w:rPr>
                <w:rFonts w:ascii="Tahoma" w:hAnsi="Tahoma" w:cs="Tahoma"/>
                <w:sz w:val="14"/>
                <w:szCs w:val="14"/>
                <w:lang w:val="fr-FR"/>
              </w:rPr>
              <w:t>par Environnement de Système d’Exploitation</w:t>
            </w:r>
            <w:bookmarkEnd w:id="450"/>
          </w:p>
        </w:tc>
        <w:tc>
          <w:tcPr>
            <w:tcW w:w="450" w:type="dxa"/>
            <w:shd w:val="clear" w:color="auto" w:fill="FFFFFF"/>
            <w:vAlign w:val="center"/>
          </w:tcPr>
          <w:p w14:paraId="22D0EEFE" w14:textId="77777777" w:rsidR="001C076E" w:rsidRPr="002F5D6C" w:rsidRDefault="001C076E" w:rsidP="008B3381">
            <w:pPr>
              <w:pStyle w:val="TableText"/>
              <w:widowControl w:val="0"/>
              <w:spacing w:before="40" w:after="40"/>
              <w:rPr>
                <w:rStyle w:val="EndnoteReference"/>
                <w:rFonts w:cs="Tahoma"/>
                <w:bCs/>
                <w:sz w:val="13"/>
                <w:szCs w:val="13"/>
                <w:u w:val="single"/>
                <w:lang w:val="fr-FR" w:eastAsia="en-US"/>
              </w:rPr>
            </w:pPr>
          </w:p>
        </w:tc>
        <w:tc>
          <w:tcPr>
            <w:tcW w:w="450" w:type="dxa"/>
            <w:shd w:val="clear" w:color="auto" w:fill="FFFFFF"/>
            <w:vAlign w:val="center"/>
          </w:tcPr>
          <w:p w14:paraId="22D0EEFF" w14:textId="77777777" w:rsidR="001C076E"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06/10</w:t>
            </w:r>
          </w:p>
        </w:tc>
        <w:tc>
          <w:tcPr>
            <w:tcW w:w="360" w:type="dxa"/>
            <w:tcBorders>
              <w:right w:val="single" w:sz="18" w:space="0" w:color="auto"/>
            </w:tcBorders>
            <w:shd w:val="clear" w:color="auto" w:fill="FFFFFF"/>
            <w:vAlign w:val="center"/>
          </w:tcPr>
          <w:p w14:paraId="22D0EF00"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EF01"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FFFFF"/>
            <w:vAlign w:val="center"/>
          </w:tcPr>
          <w:p w14:paraId="22D0EF02"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F03"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F04"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F05"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F06"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FFFFF"/>
            <w:vAlign w:val="center"/>
          </w:tcPr>
          <w:p w14:paraId="22D0EF07"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FFFFF"/>
            <w:vAlign w:val="center"/>
          </w:tcPr>
          <w:p w14:paraId="22D0EF08"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FFFFF"/>
            <w:vAlign w:val="center"/>
          </w:tcPr>
          <w:p w14:paraId="22D0EF09"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FFFFF"/>
            <w:vAlign w:val="center"/>
          </w:tcPr>
          <w:p w14:paraId="22D0EF0A"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FFFFF"/>
            <w:vAlign w:val="center"/>
          </w:tcPr>
          <w:p w14:paraId="22D0EF0B"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540" w:type="dxa"/>
            <w:tcBorders>
              <w:right w:val="single" w:sz="18" w:space="0" w:color="auto"/>
            </w:tcBorders>
            <w:shd w:val="clear" w:color="auto" w:fill="FFFFFF"/>
            <w:vAlign w:val="center"/>
          </w:tcPr>
          <w:p w14:paraId="22D0EF0C"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FFFFF"/>
            <w:vAlign w:val="center"/>
          </w:tcPr>
          <w:p w14:paraId="22D0EF0D"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F0E" w14:textId="77777777" w:rsidR="001C076E"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AO, ST</w:t>
            </w:r>
          </w:p>
        </w:tc>
        <w:tc>
          <w:tcPr>
            <w:tcW w:w="540" w:type="dxa"/>
            <w:shd w:val="clear" w:color="auto" w:fill="FFFFFF"/>
            <w:vAlign w:val="center"/>
          </w:tcPr>
          <w:p w14:paraId="22D0EF0F"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r>
      <w:tr w:rsidR="00A63948" w:rsidRPr="002F5D6C" w14:paraId="22D0EF24" w14:textId="77777777" w:rsidTr="008B3381">
        <w:trPr>
          <w:trHeight w:val="145"/>
        </w:trPr>
        <w:tc>
          <w:tcPr>
            <w:tcW w:w="2714" w:type="dxa"/>
            <w:shd w:val="clear" w:color="auto" w:fill="FABF8F"/>
            <w:vAlign w:val="center"/>
          </w:tcPr>
          <w:p w14:paraId="22D0EF11" w14:textId="77777777" w:rsidR="00A63948" w:rsidRPr="002F5D6C" w:rsidRDefault="00A63948" w:rsidP="008B3381">
            <w:pPr>
              <w:pStyle w:val="ProductNames"/>
              <w:spacing w:before="40" w:after="40"/>
              <w:rPr>
                <w:rFonts w:ascii="Tahoma" w:hAnsi="Tahoma" w:cs="Tahoma"/>
                <w:sz w:val="14"/>
                <w:szCs w:val="14"/>
                <w:lang w:val="fr-FR"/>
              </w:rPr>
            </w:pPr>
            <w:bookmarkStart w:id="451" w:name="_Toc257333903"/>
            <w:bookmarkStart w:id="452" w:name="_Toc336338067"/>
            <w:bookmarkStart w:id="453" w:name="_Toc343497193"/>
            <w:bookmarkEnd w:id="451"/>
            <w:bookmarkEnd w:id="452"/>
            <w:r w:rsidRPr="002F5D6C">
              <w:rPr>
                <w:rFonts w:ascii="Tahoma" w:hAnsi="Tahoma" w:cs="Tahoma"/>
                <w:sz w:val="14"/>
                <w:szCs w:val="14"/>
                <w:lang w:val="fr-FR"/>
              </w:rPr>
              <w:t>System Center Data Protection Manager 2010 Enterprise Server Management License</w:t>
            </w:r>
            <w:bookmarkEnd w:id="453"/>
          </w:p>
        </w:tc>
        <w:tc>
          <w:tcPr>
            <w:tcW w:w="450" w:type="dxa"/>
            <w:shd w:val="clear" w:color="auto" w:fill="FABF8F"/>
            <w:vAlign w:val="center"/>
          </w:tcPr>
          <w:p w14:paraId="22D0EF12" w14:textId="77777777" w:rsidR="00A63948" w:rsidRPr="002F5D6C" w:rsidRDefault="00A63948" w:rsidP="008B3381">
            <w:pPr>
              <w:pStyle w:val="TableText"/>
              <w:widowControl w:val="0"/>
              <w:spacing w:before="40" w:after="40"/>
              <w:rPr>
                <w:rStyle w:val="EndnoteReference"/>
                <w:rFonts w:cs="Tahoma"/>
                <w:bCs/>
                <w:sz w:val="13"/>
                <w:szCs w:val="13"/>
                <w:u w:val="single"/>
                <w:lang w:val="fr-FR" w:eastAsia="en-US"/>
              </w:rPr>
            </w:pPr>
          </w:p>
        </w:tc>
        <w:tc>
          <w:tcPr>
            <w:tcW w:w="450" w:type="dxa"/>
            <w:shd w:val="clear" w:color="auto" w:fill="FABF8F"/>
            <w:vAlign w:val="center"/>
          </w:tcPr>
          <w:p w14:paraId="22D0EF13"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06/10</w:t>
            </w:r>
          </w:p>
        </w:tc>
        <w:tc>
          <w:tcPr>
            <w:tcW w:w="360" w:type="dxa"/>
            <w:tcBorders>
              <w:right w:val="single" w:sz="18" w:space="0" w:color="auto"/>
            </w:tcBorders>
            <w:shd w:val="clear" w:color="auto" w:fill="FABF8F"/>
            <w:vAlign w:val="center"/>
          </w:tcPr>
          <w:p w14:paraId="22D0EF1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EF1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shd w:val="clear" w:color="auto" w:fill="FABF8F"/>
            <w:vAlign w:val="center"/>
          </w:tcPr>
          <w:p w14:paraId="22D0EF1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1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1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1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1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ABF8F"/>
            <w:vAlign w:val="center"/>
          </w:tcPr>
          <w:p w14:paraId="22D0EF1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F1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shd w:val="clear" w:color="auto" w:fill="FABF8F"/>
            <w:vAlign w:val="center"/>
          </w:tcPr>
          <w:p w14:paraId="22D0EF1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ABF8F"/>
            <w:vAlign w:val="center"/>
          </w:tcPr>
          <w:p w14:paraId="22D0EF1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tcBorders>
              <w:left w:val="single" w:sz="18" w:space="0" w:color="auto"/>
            </w:tcBorders>
            <w:shd w:val="clear" w:color="auto" w:fill="FABF8F"/>
            <w:vAlign w:val="center"/>
          </w:tcPr>
          <w:p w14:paraId="22D0EF1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540" w:type="dxa"/>
            <w:tcBorders>
              <w:right w:val="single" w:sz="18" w:space="0" w:color="auto"/>
            </w:tcBorders>
            <w:shd w:val="clear" w:color="auto" w:fill="FABF8F"/>
            <w:vAlign w:val="center"/>
          </w:tcPr>
          <w:p w14:paraId="22D0EF20"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ABF8F"/>
            <w:vAlign w:val="center"/>
          </w:tcPr>
          <w:p w14:paraId="22D0EF2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22"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AO, ST</w:t>
            </w:r>
          </w:p>
        </w:tc>
        <w:tc>
          <w:tcPr>
            <w:tcW w:w="540" w:type="dxa"/>
            <w:shd w:val="clear" w:color="auto" w:fill="FABF8F"/>
            <w:vAlign w:val="center"/>
          </w:tcPr>
          <w:p w14:paraId="22D0EF2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EF38" w14:textId="77777777" w:rsidTr="008B3381">
        <w:trPr>
          <w:trHeight w:val="145"/>
        </w:trPr>
        <w:tc>
          <w:tcPr>
            <w:tcW w:w="2714" w:type="dxa"/>
            <w:shd w:val="clear" w:color="auto" w:fill="FFFFFF"/>
            <w:vAlign w:val="center"/>
          </w:tcPr>
          <w:p w14:paraId="22D0EF25" w14:textId="77777777" w:rsidR="00A63948" w:rsidRPr="002F5D6C" w:rsidRDefault="00A63948" w:rsidP="008B3381">
            <w:pPr>
              <w:pStyle w:val="ProductNames"/>
              <w:spacing w:before="40" w:after="40"/>
              <w:rPr>
                <w:rFonts w:ascii="Tahoma" w:hAnsi="Tahoma" w:cs="Tahoma"/>
                <w:sz w:val="14"/>
                <w:szCs w:val="14"/>
                <w:lang w:val="fr-FR"/>
              </w:rPr>
            </w:pPr>
            <w:bookmarkStart w:id="454" w:name="_Toc257333904"/>
            <w:bookmarkStart w:id="455" w:name="_Toc336338068"/>
            <w:bookmarkStart w:id="456" w:name="_Toc343497194"/>
            <w:bookmarkEnd w:id="454"/>
            <w:bookmarkEnd w:id="455"/>
            <w:r w:rsidRPr="002F5D6C">
              <w:rPr>
                <w:rFonts w:ascii="Tahoma" w:hAnsi="Tahoma" w:cs="Tahoma"/>
                <w:sz w:val="14"/>
                <w:szCs w:val="14"/>
                <w:lang w:val="fr-FR"/>
              </w:rPr>
              <w:t>System Center Data Protection Manager 2010 Standard Server Management License</w:t>
            </w:r>
            <w:bookmarkEnd w:id="456"/>
          </w:p>
        </w:tc>
        <w:tc>
          <w:tcPr>
            <w:tcW w:w="450" w:type="dxa"/>
            <w:shd w:val="clear" w:color="auto" w:fill="FFFFFF"/>
            <w:vAlign w:val="center"/>
          </w:tcPr>
          <w:p w14:paraId="22D0EF26" w14:textId="77777777" w:rsidR="00A63948" w:rsidRPr="002F5D6C" w:rsidRDefault="00A63948" w:rsidP="008B3381">
            <w:pPr>
              <w:pStyle w:val="TableText"/>
              <w:widowControl w:val="0"/>
              <w:spacing w:before="40" w:after="40"/>
              <w:rPr>
                <w:rStyle w:val="EndnoteReference"/>
                <w:rFonts w:cs="Tahoma"/>
                <w:bCs/>
                <w:color w:val="0000FF"/>
                <w:sz w:val="13"/>
                <w:szCs w:val="13"/>
                <w:u w:val="single"/>
                <w:lang w:val="fr-FR" w:eastAsia="en-US"/>
              </w:rPr>
            </w:pPr>
          </w:p>
        </w:tc>
        <w:tc>
          <w:tcPr>
            <w:tcW w:w="450" w:type="dxa"/>
            <w:shd w:val="clear" w:color="auto" w:fill="FFFFFF"/>
            <w:vAlign w:val="center"/>
          </w:tcPr>
          <w:p w14:paraId="22D0EF27"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06/10</w:t>
            </w:r>
          </w:p>
        </w:tc>
        <w:tc>
          <w:tcPr>
            <w:tcW w:w="360" w:type="dxa"/>
            <w:tcBorders>
              <w:right w:val="single" w:sz="18" w:space="0" w:color="auto"/>
            </w:tcBorders>
            <w:shd w:val="clear" w:color="auto" w:fill="FFFFFF"/>
            <w:vAlign w:val="center"/>
          </w:tcPr>
          <w:p w14:paraId="22D0EF2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EF2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FFFFF"/>
            <w:vAlign w:val="center"/>
          </w:tcPr>
          <w:p w14:paraId="22D0EF2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F2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F2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F2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F2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FFFFF"/>
            <w:vAlign w:val="center"/>
          </w:tcPr>
          <w:p w14:paraId="22D0EF2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FFFFF"/>
            <w:vAlign w:val="center"/>
          </w:tcPr>
          <w:p w14:paraId="22D0EF30"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FFFFF"/>
            <w:vAlign w:val="center"/>
          </w:tcPr>
          <w:p w14:paraId="22D0EF3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FFFFF"/>
            <w:vAlign w:val="center"/>
          </w:tcPr>
          <w:p w14:paraId="22D0EF32"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FFFFF"/>
            <w:vAlign w:val="center"/>
          </w:tcPr>
          <w:p w14:paraId="22D0EF3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540" w:type="dxa"/>
            <w:tcBorders>
              <w:right w:val="single" w:sz="18" w:space="0" w:color="auto"/>
            </w:tcBorders>
            <w:shd w:val="clear" w:color="auto" w:fill="FFFFFF"/>
            <w:vAlign w:val="center"/>
          </w:tcPr>
          <w:p w14:paraId="22D0EF3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FFFFF"/>
            <w:vAlign w:val="center"/>
          </w:tcPr>
          <w:p w14:paraId="22D0EF3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F36"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AO, ST</w:t>
            </w:r>
          </w:p>
        </w:tc>
        <w:tc>
          <w:tcPr>
            <w:tcW w:w="540" w:type="dxa"/>
            <w:shd w:val="clear" w:color="auto" w:fill="FFFFFF"/>
            <w:vAlign w:val="center"/>
          </w:tcPr>
          <w:p w14:paraId="22D0EF3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EF4C" w14:textId="77777777" w:rsidTr="008B3381">
        <w:trPr>
          <w:trHeight w:val="145"/>
        </w:trPr>
        <w:tc>
          <w:tcPr>
            <w:tcW w:w="2714" w:type="dxa"/>
            <w:shd w:val="clear" w:color="auto" w:fill="FABF8F"/>
            <w:vAlign w:val="center"/>
          </w:tcPr>
          <w:p w14:paraId="22D0EF39" w14:textId="77777777" w:rsidR="00A63948" w:rsidRPr="002F5D6C" w:rsidRDefault="00A63948" w:rsidP="008B3381">
            <w:pPr>
              <w:pStyle w:val="ProductNames"/>
              <w:spacing w:before="40" w:after="40"/>
              <w:rPr>
                <w:rFonts w:ascii="Tahoma" w:hAnsi="Tahoma" w:cs="Tahoma"/>
                <w:sz w:val="14"/>
                <w:szCs w:val="14"/>
                <w:lang w:val="fr-FR"/>
              </w:rPr>
            </w:pPr>
            <w:bookmarkStart w:id="457" w:name="_Toc336338069"/>
            <w:bookmarkStart w:id="458" w:name="_Toc257333905"/>
            <w:bookmarkStart w:id="459" w:name="_Toc343497195"/>
            <w:bookmarkEnd w:id="457"/>
            <w:bookmarkEnd w:id="458"/>
            <w:r w:rsidRPr="002F5D6C">
              <w:rPr>
                <w:rFonts w:ascii="Tahoma" w:hAnsi="Tahoma" w:cs="Tahoma"/>
                <w:sz w:val="14"/>
                <w:szCs w:val="14"/>
                <w:lang w:val="fr-FR"/>
              </w:rPr>
              <w:t>System Center Essentials 2010</w:t>
            </w:r>
            <w:bookmarkEnd w:id="459"/>
          </w:p>
        </w:tc>
        <w:tc>
          <w:tcPr>
            <w:tcW w:w="450" w:type="dxa"/>
            <w:shd w:val="clear" w:color="auto" w:fill="FABF8F"/>
            <w:vAlign w:val="center"/>
          </w:tcPr>
          <w:p w14:paraId="22D0EF3A" w14:textId="77777777" w:rsidR="00A63948"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79_System_Center" w:history="1">
              <w:r w:rsidR="00D12348" w:rsidRPr="002F5D6C">
                <w:rPr>
                  <w:rStyle w:val="Hyperlink"/>
                  <w:rFonts w:cs="Tahoma"/>
                  <w:b/>
                  <w:bCs/>
                  <w:sz w:val="13"/>
                  <w:szCs w:val="13"/>
                  <w:lang w:val="fr-FR" w:eastAsia="en-US"/>
                </w:rPr>
                <w:t>83</w:t>
              </w:r>
            </w:hyperlink>
          </w:p>
        </w:tc>
        <w:tc>
          <w:tcPr>
            <w:tcW w:w="450" w:type="dxa"/>
            <w:shd w:val="clear" w:color="auto" w:fill="FABF8F"/>
            <w:vAlign w:val="center"/>
          </w:tcPr>
          <w:p w14:paraId="22D0EF3B"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04/10</w:t>
            </w:r>
          </w:p>
        </w:tc>
        <w:tc>
          <w:tcPr>
            <w:tcW w:w="360" w:type="dxa"/>
            <w:tcBorders>
              <w:right w:val="single" w:sz="18" w:space="0" w:color="auto"/>
            </w:tcBorders>
            <w:shd w:val="clear" w:color="auto" w:fill="FABF8F"/>
            <w:vAlign w:val="center"/>
          </w:tcPr>
          <w:p w14:paraId="22D0EF3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EF3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EF3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3</w:t>
            </w:r>
          </w:p>
        </w:tc>
        <w:tc>
          <w:tcPr>
            <w:tcW w:w="450" w:type="dxa"/>
            <w:shd w:val="clear" w:color="auto" w:fill="FABF8F"/>
            <w:vAlign w:val="center"/>
          </w:tcPr>
          <w:p w14:paraId="22D0EF3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ABF8F"/>
            <w:vAlign w:val="center"/>
          </w:tcPr>
          <w:p w14:paraId="22D0EF40"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ABF8F"/>
            <w:vAlign w:val="center"/>
          </w:tcPr>
          <w:p w14:paraId="22D0EF4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ABF8F"/>
            <w:vAlign w:val="center"/>
          </w:tcPr>
          <w:p w14:paraId="22D0EF42"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360" w:type="dxa"/>
            <w:tcBorders>
              <w:right w:val="single" w:sz="18" w:space="0" w:color="auto"/>
            </w:tcBorders>
            <w:shd w:val="clear" w:color="auto" w:fill="FABF8F"/>
            <w:vAlign w:val="center"/>
          </w:tcPr>
          <w:p w14:paraId="22D0EF4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ABF8F"/>
            <w:vAlign w:val="center"/>
          </w:tcPr>
          <w:p w14:paraId="22D0EF4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EF4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tcBorders>
              <w:right w:val="single" w:sz="18" w:space="0" w:color="auto"/>
            </w:tcBorders>
            <w:shd w:val="clear" w:color="auto" w:fill="FABF8F"/>
            <w:vAlign w:val="center"/>
          </w:tcPr>
          <w:p w14:paraId="22D0EF4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ABF8F"/>
            <w:vAlign w:val="center"/>
          </w:tcPr>
          <w:p w14:paraId="22D0EF4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540" w:type="dxa"/>
            <w:tcBorders>
              <w:right w:val="single" w:sz="18" w:space="0" w:color="auto"/>
            </w:tcBorders>
            <w:shd w:val="clear" w:color="auto" w:fill="FABF8F"/>
            <w:vAlign w:val="center"/>
          </w:tcPr>
          <w:p w14:paraId="22D0EF4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360" w:type="dxa"/>
            <w:tcBorders>
              <w:left w:val="single" w:sz="18" w:space="0" w:color="auto"/>
              <w:right w:val="single" w:sz="18" w:space="0" w:color="auto"/>
            </w:tcBorders>
            <w:shd w:val="clear" w:color="auto" w:fill="FABF8F"/>
            <w:vAlign w:val="center"/>
          </w:tcPr>
          <w:p w14:paraId="22D0EF4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P</w:t>
            </w:r>
          </w:p>
        </w:tc>
        <w:tc>
          <w:tcPr>
            <w:tcW w:w="450" w:type="dxa"/>
            <w:shd w:val="clear" w:color="auto" w:fill="FABF8F"/>
            <w:vAlign w:val="center"/>
          </w:tcPr>
          <w:p w14:paraId="22D0EF4A"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F4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EF60" w14:textId="77777777" w:rsidTr="008B3381">
        <w:trPr>
          <w:trHeight w:val="145"/>
        </w:trPr>
        <w:tc>
          <w:tcPr>
            <w:tcW w:w="2714" w:type="dxa"/>
            <w:shd w:val="clear" w:color="auto" w:fill="FFFFFF"/>
            <w:vAlign w:val="center"/>
          </w:tcPr>
          <w:p w14:paraId="22D0EF4D" w14:textId="77777777" w:rsidR="00A63948" w:rsidRPr="002F5D6C" w:rsidRDefault="00A63948" w:rsidP="008B3381">
            <w:pPr>
              <w:pStyle w:val="ProductNames"/>
              <w:spacing w:before="40" w:after="40"/>
              <w:rPr>
                <w:rFonts w:ascii="Tahoma" w:hAnsi="Tahoma" w:cs="Tahoma"/>
                <w:sz w:val="14"/>
                <w:szCs w:val="14"/>
                <w:lang w:val="fr-FR"/>
              </w:rPr>
            </w:pPr>
            <w:bookmarkStart w:id="460" w:name="_Toc257333906"/>
            <w:bookmarkStart w:id="461" w:name="_Toc336338070"/>
            <w:bookmarkStart w:id="462" w:name="_Toc343497196"/>
            <w:bookmarkEnd w:id="460"/>
            <w:bookmarkEnd w:id="461"/>
            <w:r w:rsidRPr="002F5D6C">
              <w:rPr>
                <w:rFonts w:ascii="Tahoma" w:hAnsi="Tahoma" w:cs="Tahoma"/>
                <w:sz w:val="14"/>
                <w:szCs w:val="14"/>
                <w:lang w:val="fr-FR"/>
              </w:rPr>
              <w:t>System Center Essentials 2010 Client ML</w:t>
            </w:r>
            <w:bookmarkEnd w:id="462"/>
          </w:p>
        </w:tc>
        <w:tc>
          <w:tcPr>
            <w:tcW w:w="450" w:type="dxa"/>
            <w:shd w:val="clear" w:color="auto" w:fill="FFFFFF"/>
            <w:vAlign w:val="center"/>
          </w:tcPr>
          <w:p w14:paraId="22D0EF4E" w14:textId="77777777" w:rsidR="00A63948" w:rsidRPr="002F5D6C" w:rsidRDefault="00A63948" w:rsidP="008B3381">
            <w:pPr>
              <w:pStyle w:val="TableText"/>
              <w:widowControl w:val="0"/>
              <w:spacing w:before="40" w:after="40"/>
              <w:rPr>
                <w:rStyle w:val="EndnoteReference"/>
                <w:rFonts w:cs="Tahoma"/>
                <w:bCs/>
                <w:sz w:val="13"/>
                <w:szCs w:val="13"/>
                <w:u w:val="single"/>
                <w:lang w:val="fr-FR" w:eastAsia="en-US"/>
              </w:rPr>
            </w:pPr>
          </w:p>
        </w:tc>
        <w:tc>
          <w:tcPr>
            <w:tcW w:w="450" w:type="dxa"/>
            <w:shd w:val="clear" w:color="auto" w:fill="FFFFFF"/>
            <w:vAlign w:val="center"/>
          </w:tcPr>
          <w:p w14:paraId="22D0EF4F"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04/10</w:t>
            </w:r>
          </w:p>
        </w:tc>
        <w:tc>
          <w:tcPr>
            <w:tcW w:w="360" w:type="dxa"/>
            <w:tcBorders>
              <w:right w:val="single" w:sz="18" w:space="0" w:color="auto"/>
            </w:tcBorders>
            <w:shd w:val="clear" w:color="auto" w:fill="FFFFFF"/>
            <w:vAlign w:val="center"/>
          </w:tcPr>
          <w:p w14:paraId="22D0EF50"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EF5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FFFFF"/>
            <w:vAlign w:val="center"/>
          </w:tcPr>
          <w:p w14:paraId="22D0EF52"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3</w:t>
            </w:r>
          </w:p>
        </w:tc>
        <w:tc>
          <w:tcPr>
            <w:tcW w:w="450" w:type="dxa"/>
            <w:shd w:val="clear" w:color="auto" w:fill="FFFFFF"/>
            <w:vAlign w:val="center"/>
          </w:tcPr>
          <w:p w14:paraId="22D0EF5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FFFFF"/>
            <w:vAlign w:val="center"/>
          </w:tcPr>
          <w:p w14:paraId="22D0EF5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FFFFF"/>
            <w:vAlign w:val="center"/>
          </w:tcPr>
          <w:p w14:paraId="22D0EF5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FFFFF"/>
            <w:vAlign w:val="center"/>
          </w:tcPr>
          <w:p w14:paraId="22D0EF5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360" w:type="dxa"/>
            <w:tcBorders>
              <w:right w:val="single" w:sz="18" w:space="0" w:color="auto"/>
            </w:tcBorders>
            <w:shd w:val="clear" w:color="auto" w:fill="FFFFFF"/>
            <w:vAlign w:val="center"/>
          </w:tcPr>
          <w:p w14:paraId="22D0EF5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FFFFF"/>
            <w:vAlign w:val="center"/>
          </w:tcPr>
          <w:p w14:paraId="22D0EF5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FFFFF"/>
            <w:vAlign w:val="center"/>
          </w:tcPr>
          <w:p w14:paraId="22D0EF5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tcBorders>
              <w:right w:val="single" w:sz="18" w:space="0" w:color="auto"/>
            </w:tcBorders>
            <w:shd w:val="clear" w:color="auto" w:fill="FFFFFF"/>
            <w:vAlign w:val="center"/>
          </w:tcPr>
          <w:p w14:paraId="22D0EF5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FFFFF"/>
            <w:vAlign w:val="center"/>
          </w:tcPr>
          <w:p w14:paraId="22D0EF5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540" w:type="dxa"/>
            <w:tcBorders>
              <w:right w:val="single" w:sz="18" w:space="0" w:color="auto"/>
            </w:tcBorders>
            <w:shd w:val="clear" w:color="auto" w:fill="FFFFFF"/>
            <w:vAlign w:val="center"/>
          </w:tcPr>
          <w:p w14:paraId="22D0EF5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360" w:type="dxa"/>
            <w:tcBorders>
              <w:left w:val="single" w:sz="18" w:space="0" w:color="auto"/>
              <w:right w:val="single" w:sz="18" w:space="0" w:color="auto"/>
            </w:tcBorders>
            <w:shd w:val="clear" w:color="auto" w:fill="FFFFFF"/>
            <w:vAlign w:val="center"/>
          </w:tcPr>
          <w:p w14:paraId="22D0EF5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P</w:t>
            </w:r>
          </w:p>
        </w:tc>
        <w:tc>
          <w:tcPr>
            <w:tcW w:w="450" w:type="dxa"/>
            <w:shd w:val="clear" w:color="auto" w:fill="FFFFFF"/>
            <w:vAlign w:val="center"/>
          </w:tcPr>
          <w:p w14:paraId="22D0EF5E"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 ST</w:t>
            </w:r>
          </w:p>
        </w:tc>
        <w:tc>
          <w:tcPr>
            <w:tcW w:w="540" w:type="dxa"/>
            <w:shd w:val="clear" w:color="auto" w:fill="FFFFFF"/>
            <w:vAlign w:val="center"/>
          </w:tcPr>
          <w:p w14:paraId="22D0EF5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EF74" w14:textId="77777777" w:rsidTr="008B3381">
        <w:trPr>
          <w:trHeight w:val="145"/>
        </w:trPr>
        <w:tc>
          <w:tcPr>
            <w:tcW w:w="2714" w:type="dxa"/>
            <w:shd w:val="clear" w:color="auto" w:fill="FABF8F"/>
            <w:vAlign w:val="center"/>
          </w:tcPr>
          <w:p w14:paraId="22D0EF61" w14:textId="77777777" w:rsidR="00A63948" w:rsidRPr="00B611CF" w:rsidRDefault="00A63948" w:rsidP="008B3381">
            <w:pPr>
              <w:pStyle w:val="ProductNames"/>
              <w:spacing w:before="40" w:after="40"/>
              <w:rPr>
                <w:rFonts w:ascii="Tahoma" w:hAnsi="Tahoma" w:cs="Tahoma"/>
                <w:sz w:val="14"/>
                <w:szCs w:val="14"/>
              </w:rPr>
            </w:pPr>
            <w:bookmarkStart w:id="463" w:name="_Toc257333908"/>
            <w:bookmarkStart w:id="464" w:name="_Toc336338071"/>
            <w:bookmarkStart w:id="465" w:name="_Toc343497197"/>
            <w:bookmarkEnd w:id="463"/>
            <w:bookmarkEnd w:id="464"/>
            <w:r w:rsidRPr="00B611CF">
              <w:rPr>
                <w:rFonts w:ascii="Tahoma" w:hAnsi="Tahoma" w:cs="Tahoma"/>
                <w:sz w:val="14"/>
                <w:szCs w:val="14"/>
              </w:rPr>
              <w:t>System Center Essentials 2010 Server ML</w:t>
            </w:r>
            <w:bookmarkEnd w:id="465"/>
          </w:p>
        </w:tc>
        <w:tc>
          <w:tcPr>
            <w:tcW w:w="450" w:type="dxa"/>
            <w:shd w:val="clear" w:color="auto" w:fill="FABF8F"/>
            <w:vAlign w:val="center"/>
          </w:tcPr>
          <w:p w14:paraId="22D0EF62" w14:textId="77777777" w:rsidR="00A63948" w:rsidRPr="004401FE" w:rsidRDefault="00A63948" w:rsidP="008B3381">
            <w:pPr>
              <w:pStyle w:val="TableText"/>
              <w:widowControl w:val="0"/>
              <w:spacing w:before="40" w:after="40"/>
              <w:rPr>
                <w:rStyle w:val="EndnoteReference"/>
                <w:rFonts w:cs="Tahoma"/>
                <w:bCs/>
                <w:sz w:val="13"/>
                <w:szCs w:val="13"/>
                <w:u w:val="single"/>
                <w:lang w:val="en-US" w:eastAsia="en-US"/>
              </w:rPr>
            </w:pPr>
          </w:p>
        </w:tc>
        <w:tc>
          <w:tcPr>
            <w:tcW w:w="450" w:type="dxa"/>
            <w:shd w:val="clear" w:color="auto" w:fill="FABF8F"/>
            <w:vAlign w:val="center"/>
          </w:tcPr>
          <w:p w14:paraId="22D0EF63"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04/10</w:t>
            </w:r>
          </w:p>
        </w:tc>
        <w:tc>
          <w:tcPr>
            <w:tcW w:w="360" w:type="dxa"/>
            <w:tcBorders>
              <w:right w:val="single" w:sz="18" w:space="0" w:color="auto"/>
            </w:tcBorders>
            <w:shd w:val="clear" w:color="auto" w:fill="FABF8F"/>
            <w:vAlign w:val="center"/>
          </w:tcPr>
          <w:p w14:paraId="22D0EF6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EF6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EF6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3</w:t>
            </w:r>
          </w:p>
        </w:tc>
        <w:tc>
          <w:tcPr>
            <w:tcW w:w="450" w:type="dxa"/>
            <w:shd w:val="clear" w:color="auto" w:fill="FABF8F"/>
            <w:vAlign w:val="center"/>
          </w:tcPr>
          <w:p w14:paraId="22D0EF6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ABF8F"/>
            <w:vAlign w:val="center"/>
          </w:tcPr>
          <w:p w14:paraId="22D0EF6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ABF8F"/>
            <w:vAlign w:val="center"/>
          </w:tcPr>
          <w:p w14:paraId="22D0EF6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ABF8F"/>
            <w:vAlign w:val="center"/>
          </w:tcPr>
          <w:p w14:paraId="22D0EF6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360" w:type="dxa"/>
            <w:tcBorders>
              <w:right w:val="single" w:sz="18" w:space="0" w:color="auto"/>
            </w:tcBorders>
            <w:shd w:val="clear" w:color="auto" w:fill="FABF8F"/>
            <w:vAlign w:val="center"/>
          </w:tcPr>
          <w:p w14:paraId="22D0EF6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ABF8F"/>
            <w:vAlign w:val="center"/>
          </w:tcPr>
          <w:p w14:paraId="22D0EF6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EF6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tcBorders>
              <w:right w:val="single" w:sz="18" w:space="0" w:color="auto"/>
            </w:tcBorders>
            <w:shd w:val="clear" w:color="auto" w:fill="FABF8F"/>
            <w:vAlign w:val="center"/>
          </w:tcPr>
          <w:p w14:paraId="22D0EF6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ABF8F"/>
            <w:vAlign w:val="center"/>
          </w:tcPr>
          <w:p w14:paraId="22D0EF6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540" w:type="dxa"/>
            <w:tcBorders>
              <w:right w:val="single" w:sz="18" w:space="0" w:color="auto"/>
            </w:tcBorders>
            <w:shd w:val="clear" w:color="auto" w:fill="FABF8F"/>
            <w:vAlign w:val="center"/>
          </w:tcPr>
          <w:p w14:paraId="22D0EF70"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360" w:type="dxa"/>
            <w:tcBorders>
              <w:left w:val="single" w:sz="18" w:space="0" w:color="auto"/>
              <w:right w:val="single" w:sz="18" w:space="0" w:color="auto"/>
            </w:tcBorders>
            <w:shd w:val="clear" w:color="auto" w:fill="FABF8F"/>
            <w:vAlign w:val="center"/>
          </w:tcPr>
          <w:p w14:paraId="22D0EF7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P</w:t>
            </w:r>
          </w:p>
        </w:tc>
        <w:tc>
          <w:tcPr>
            <w:tcW w:w="450" w:type="dxa"/>
            <w:shd w:val="clear" w:color="auto" w:fill="FABF8F"/>
            <w:vAlign w:val="center"/>
          </w:tcPr>
          <w:p w14:paraId="22D0EF72"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F7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EF88" w14:textId="77777777" w:rsidTr="008B3381">
        <w:trPr>
          <w:trHeight w:val="145"/>
        </w:trPr>
        <w:tc>
          <w:tcPr>
            <w:tcW w:w="2714" w:type="dxa"/>
            <w:shd w:val="clear" w:color="auto" w:fill="FFFFFF"/>
            <w:vAlign w:val="center"/>
          </w:tcPr>
          <w:p w14:paraId="22D0EF75" w14:textId="77777777" w:rsidR="00A63948" w:rsidRPr="002F5D6C" w:rsidRDefault="00A63948" w:rsidP="008B3381">
            <w:pPr>
              <w:pStyle w:val="ProductNames"/>
              <w:spacing w:before="40" w:after="40"/>
              <w:rPr>
                <w:rFonts w:ascii="Tahoma" w:hAnsi="Tahoma" w:cs="Tahoma"/>
                <w:sz w:val="14"/>
                <w:szCs w:val="14"/>
                <w:lang w:val="fr-FR"/>
              </w:rPr>
            </w:pPr>
            <w:bookmarkStart w:id="466" w:name="_Toc336338072"/>
            <w:bookmarkStart w:id="467" w:name="_Toc257333910"/>
            <w:bookmarkStart w:id="468" w:name="_Toc343497198"/>
            <w:bookmarkEnd w:id="466"/>
            <w:bookmarkEnd w:id="467"/>
            <w:r w:rsidRPr="002F5D6C">
              <w:rPr>
                <w:rFonts w:ascii="Tahoma" w:hAnsi="Tahoma" w:cs="Tahoma"/>
                <w:sz w:val="14"/>
                <w:szCs w:val="14"/>
                <w:lang w:val="fr-FR"/>
              </w:rPr>
              <w:t>System Center Essentials 2010 avec technologie SQL Server 2008</w:t>
            </w:r>
            <w:bookmarkEnd w:id="468"/>
          </w:p>
        </w:tc>
        <w:tc>
          <w:tcPr>
            <w:tcW w:w="450" w:type="dxa"/>
            <w:shd w:val="clear" w:color="auto" w:fill="FFFFFF"/>
            <w:vAlign w:val="center"/>
          </w:tcPr>
          <w:p w14:paraId="22D0EF76" w14:textId="77777777" w:rsidR="00A63948" w:rsidRPr="002F5D6C" w:rsidRDefault="00A63948" w:rsidP="008B3381">
            <w:pPr>
              <w:pStyle w:val="TableText"/>
              <w:widowControl w:val="0"/>
              <w:spacing w:before="40" w:after="40"/>
              <w:rPr>
                <w:rStyle w:val="EndnoteReference"/>
                <w:rFonts w:cs="Tahoma"/>
                <w:bCs/>
                <w:sz w:val="13"/>
                <w:szCs w:val="13"/>
                <w:u w:val="single"/>
                <w:lang w:val="fr-FR" w:eastAsia="en-US"/>
              </w:rPr>
            </w:pPr>
          </w:p>
        </w:tc>
        <w:tc>
          <w:tcPr>
            <w:tcW w:w="450" w:type="dxa"/>
            <w:shd w:val="clear" w:color="auto" w:fill="FFFFFF"/>
            <w:vAlign w:val="center"/>
          </w:tcPr>
          <w:p w14:paraId="22D0EF77"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04/10</w:t>
            </w:r>
          </w:p>
        </w:tc>
        <w:tc>
          <w:tcPr>
            <w:tcW w:w="360" w:type="dxa"/>
            <w:tcBorders>
              <w:right w:val="single" w:sz="18" w:space="0" w:color="auto"/>
            </w:tcBorders>
            <w:shd w:val="clear" w:color="auto" w:fill="FFFFFF"/>
            <w:vAlign w:val="center"/>
          </w:tcPr>
          <w:p w14:paraId="22D0EF7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EF79"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w:t>
            </w:r>
          </w:p>
        </w:tc>
        <w:tc>
          <w:tcPr>
            <w:tcW w:w="450" w:type="dxa"/>
            <w:shd w:val="clear" w:color="auto" w:fill="FFFFFF"/>
            <w:vAlign w:val="center"/>
          </w:tcPr>
          <w:p w14:paraId="22D0EF7A"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25</w:t>
            </w:r>
          </w:p>
        </w:tc>
        <w:tc>
          <w:tcPr>
            <w:tcW w:w="450" w:type="dxa"/>
            <w:shd w:val="clear" w:color="auto" w:fill="FFFFFF"/>
            <w:vAlign w:val="center"/>
          </w:tcPr>
          <w:p w14:paraId="22D0EF7B"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20</w:t>
            </w:r>
          </w:p>
        </w:tc>
        <w:tc>
          <w:tcPr>
            <w:tcW w:w="450" w:type="dxa"/>
            <w:shd w:val="clear" w:color="auto" w:fill="FFFFFF"/>
            <w:vAlign w:val="center"/>
          </w:tcPr>
          <w:p w14:paraId="22D0EF7C"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15</w:t>
            </w:r>
          </w:p>
        </w:tc>
        <w:tc>
          <w:tcPr>
            <w:tcW w:w="450" w:type="dxa"/>
            <w:shd w:val="clear" w:color="auto" w:fill="FFFFFF"/>
            <w:vAlign w:val="center"/>
          </w:tcPr>
          <w:p w14:paraId="22D0EF7D"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15</w:t>
            </w:r>
          </w:p>
        </w:tc>
        <w:tc>
          <w:tcPr>
            <w:tcW w:w="450" w:type="dxa"/>
            <w:shd w:val="clear" w:color="auto" w:fill="FFFFFF"/>
            <w:vAlign w:val="center"/>
          </w:tcPr>
          <w:p w14:paraId="22D0EF7E"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w:t>
            </w:r>
          </w:p>
        </w:tc>
        <w:tc>
          <w:tcPr>
            <w:tcW w:w="360" w:type="dxa"/>
            <w:tcBorders>
              <w:right w:val="single" w:sz="18" w:space="0" w:color="auto"/>
            </w:tcBorders>
            <w:shd w:val="clear" w:color="auto" w:fill="FFFFFF"/>
            <w:vAlign w:val="center"/>
          </w:tcPr>
          <w:p w14:paraId="22D0EF7F"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tcBorders>
              <w:left w:val="single" w:sz="18" w:space="0" w:color="auto"/>
            </w:tcBorders>
            <w:shd w:val="clear" w:color="auto" w:fill="FFFFFF"/>
            <w:vAlign w:val="center"/>
          </w:tcPr>
          <w:p w14:paraId="22D0EF80"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w:t>
            </w:r>
          </w:p>
        </w:tc>
        <w:tc>
          <w:tcPr>
            <w:tcW w:w="450" w:type="dxa"/>
            <w:shd w:val="clear" w:color="auto" w:fill="FFFFFF"/>
            <w:vAlign w:val="center"/>
          </w:tcPr>
          <w:p w14:paraId="22D0EF81"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20</w:t>
            </w:r>
          </w:p>
        </w:tc>
        <w:tc>
          <w:tcPr>
            <w:tcW w:w="450" w:type="dxa"/>
            <w:tcBorders>
              <w:right w:val="single" w:sz="18" w:space="0" w:color="auto"/>
            </w:tcBorders>
            <w:shd w:val="clear" w:color="auto" w:fill="FFFFFF"/>
            <w:vAlign w:val="center"/>
          </w:tcPr>
          <w:p w14:paraId="22D0EF82"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w:t>
            </w:r>
          </w:p>
        </w:tc>
        <w:tc>
          <w:tcPr>
            <w:tcW w:w="450" w:type="dxa"/>
            <w:tcBorders>
              <w:left w:val="single" w:sz="18" w:space="0" w:color="auto"/>
            </w:tcBorders>
            <w:shd w:val="clear" w:color="auto" w:fill="FFFFFF"/>
            <w:vAlign w:val="center"/>
          </w:tcPr>
          <w:p w14:paraId="22D0EF83"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w:t>
            </w:r>
          </w:p>
        </w:tc>
        <w:tc>
          <w:tcPr>
            <w:tcW w:w="540" w:type="dxa"/>
            <w:tcBorders>
              <w:right w:val="single" w:sz="18" w:space="0" w:color="auto"/>
            </w:tcBorders>
            <w:shd w:val="clear" w:color="auto" w:fill="FFFFFF"/>
            <w:vAlign w:val="center"/>
          </w:tcPr>
          <w:p w14:paraId="22D0EF8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360" w:type="dxa"/>
            <w:tcBorders>
              <w:left w:val="single" w:sz="18" w:space="0" w:color="auto"/>
              <w:right w:val="single" w:sz="18" w:space="0" w:color="auto"/>
            </w:tcBorders>
            <w:shd w:val="clear" w:color="auto" w:fill="FFFFFF"/>
            <w:vAlign w:val="center"/>
          </w:tcPr>
          <w:p w14:paraId="22D0EF8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P</w:t>
            </w:r>
          </w:p>
        </w:tc>
        <w:tc>
          <w:tcPr>
            <w:tcW w:w="450" w:type="dxa"/>
            <w:shd w:val="clear" w:color="auto" w:fill="FFFFFF"/>
            <w:vAlign w:val="center"/>
          </w:tcPr>
          <w:p w14:paraId="22D0EF86"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EF8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A63948" w:rsidRPr="002F5D6C" w14:paraId="22D0EF9C" w14:textId="77777777" w:rsidTr="008B3381">
        <w:trPr>
          <w:trHeight w:val="145"/>
        </w:trPr>
        <w:tc>
          <w:tcPr>
            <w:tcW w:w="2714" w:type="dxa"/>
            <w:shd w:val="clear" w:color="auto" w:fill="FABF8F"/>
            <w:vAlign w:val="center"/>
          </w:tcPr>
          <w:p w14:paraId="22D0EF89" w14:textId="77777777" w:rsidR="00A63948" w:rsidRPr="002F5D6C" w:rsidRDefault="00D12348" w:rsidP="008B3381">
            <w:pPr>
              <w:pStyle w:val="ProductNames"/>
              <w:spacing w:before="40" w:after="40"/>
              <w:rPr>
                <w:rFonts w:ascii="Tahoma" w:hAnsi="Tahoma" w:cs="Tahoma"/>
                <w:sz w:val="14"/>
                <w:szCs w:val="14"/>
                <w:lang w:val="fr-FR"/>
              </w:rPr>
            </w:pPr>
            <w:bookmarkStart w:id="469" w:name="_Toc336338073"/>
            <w:bookmarkStart w:id="470" w:name="_Toc343497199"/>
            <w:bookmarkEnd w:id="469"/>
            <w:r w:rsidRPr="002F5D6C">
              <w:rPr>
                <w:rFonts w:ascii="Tahoma" w:hAnsi="Tahoma" w:cs="Tahoma"/>
                <w:sz w:val="14"/>
                <w:szCs w:val="14"/>
                <w:lang w:val="fr-FR"/>
              </w:rPr>
              <w:t>System Center Essentials Plus 2010 Client Management License Suite</w:t>
            </w:r>
            <w:bookmarkEnd w:id="470"/>
          </w:p>
        </w:tc>
        <w:tc>
          <w:tcPr>
            <w:tcW w:w="450" w:type="dxa"/>
            <w:shd w:val="clear" w:color="auto" w:fill="FABF8F"/>
            <w:vAlign w:val="center"/>
          </w:tcPr>
          <w:p w14:paraId="22D0EF8A" w14:textId="77777777" w:rsidR="00A63948" w:rsidRPr="002F5D6C" w:rsidRDefault="00A63948" w:rsidP="008B3381">
            <w:pPr>
              <w:pStyle w:val="TableText"/>
              <w:widowControl w:val="0"/>
              <w:spacing w:before="40" w:after="40"/>
              <w:rPr>
                <w:rStyle w:val="EndnoteReference"/>
                <w:rFonts w:cs="Tahoma"/>
                <w:bCs/>
                <w:sz w:val="13"/>
                <w:szCs w:val="13"/>
                <w:u w:val="single"/>
                <w:lang w:val="fr-FR" w:eastAsia="en-US"/>
              </w:rPr>
            </w:pPr>
          </w:p>
        </w:tc>
        <w:tc>
          <w:tcPr>
            <w:tcW w:w="450" w:type="dxa"/>
            <w:shd w:val="clear" w:color="auto" w:fill="FABF8F"/>
            <w:vAlign w:val="center"/>
          </w:tcPr>
          <w:p w14:paraId="22D0EF8B"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07/10</w:t>
            </w:r>
          </w:p>
        </w:tc>
        <w:tc>
          <w:tcPr>
            <w:tcW w:w="360" w:type="dxa"/>
            <w:tcBorders>
              <w:right w:val="single" w:sz="18" w:space="0" w:color="auto"/>
            </w:tcBorders>
            <w:shd w:val="clear" w:color="auto" w:fill="FABF8F"/>
            <w:vAlign w:val="center"/>
          </w:tcPr>
          <w:p w14:paraId="22D0EF8C"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EF8D"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EF8E"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3</w:t>
            </w:r>
          </w:p>
        </w:tc>
        <w:tc>
          <w:tcPr>
            <w:tcW w:w="450" w:type="dxa"/>
            <w:shd w:val="clear" w:color="auto" w:fill="FABF8F"/>
            <w:vAlign w:val="center"/>
          </w:tcPr>
          <w:p w14:paraId="22D0EF8F"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ABF8F"/>
            <w:vAlign w:val="center"/>
          </w:tcPr>
          <w:p w14:paraId="22D0EF90"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ABF8F"/>
            <w:vAlign w:val="center"/>
          </w:tcPr>
          <w:p w14:paraId="22D0EF91"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shd w:val="clear" w:color="auto" w:fill="FABF8F"/>
            <w:vAlign w:val="center"/>
          </w:tcPr>
          <w:p w14:paraId="22D0EF92"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360" w:type="dxa"/>
            <w:tcBorders>
              <w:right w:val="single" w:sz="18" w:space="0" w:color="auto"/>
            </w:tcBorders>
            <w:shd w:val="clear" w:color="auto" w:fill="FABF8F"/>
            <w:vAlign w:val="center"/>
          </w:tcPr>
          <w:p w14:paraId="22D0EF93"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ABF8F"/>
            <w:vAlign w:val="center"/>
          </w:tcPr>
          <w:p w14:paraId="22D0EF94"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EF95"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w:t>
            </w:r>
          </w:p>
        </w:tc>
        <w:tc>
          <w:tcPr>
            <w:tcW w:w="450" w:type="dxa"/>
            <w:tcBorders>
              <w:right w:val="single" w:sz="18" w:space="0" w:color="auto"/>
            </w:tcBorders>
            <w:shd w:val="clear" w:color="auto" w:fill="FABF8F"/>
            <w:vAlign w:val="center"/>
          </w:tcPr>
          <w:p w14:paraId="22D0EF96"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ABF8F"/>
            <w:vAlign w:val="center"/>
          </w:tcPr>
          <w:p w14:paraId="22D0EF97"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540" w:type="dxa"/>
            <w:tcBorders>
              <w:right w:val="single" w:sz="18" w:space="0" w:color="auto"/>
            </w:tcBorders>
            <w:shd w:val="clear" w:color="auto" w:fill="FABF8F"/>
            <w:vAlign w:val="center"/>
          </w:tcPr>
          <w:p w14:paraId="22D0EF98"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P</w:t>
            </w:r>
          </w:p>
        </w:tc>
        <w:tc>
          <w:tcPr>
            <w:tcW w:w="360" w:type="dxa"/>
            <w:tcBorders>
              <w:left w:val="single" w:sz="18" w:space="0" w:color="auto"/>
              <w:right w:val="single" w:sz="18" w:space="0" w:color="auto"/>
            </w:tcBorders>
            <w:shd w:val="clear" w:color="auto" w:fill="FABF8F"/>
            <w:vAlign w:val="center"/>
          </w:tcPr>
          <w:p w14:paraId="22D0EF9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9A"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540" w:type="dxa"/>
            <w:shd w:val="clear" w:color="auto" w:fill="FABF8F"/>
            <w:vAlign w:val="center"/>
          </w:tcPr>
          <w:p w14:paraId="22D0EF9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EFB0" w14:textId="77777777" w:rsidTr="008B3381">
        <w:trPr>
          <w:trHeight w:val="145"/>
        </w:trPr>
        <w:tc>
          <w:tcPr>
            <w:tcW w:w="2714" w:type="dxa"/>
            <w:shd w:val="clear" w:color="auto" w:fill="FFFFFF"/>
            <w:vAlign w:val="center"/>
          </w:tcPr>
          <w:p w14:paraId="22D0EF9D" w14:textId="77777777" w:rsidR="00A63948" w:rsidRPr="002F5D6C" w:rsidRDefault="00D12348" w:rsidP="008B3381">
            <w:pPr>
              <w:pStyle w:val="ProductNames"/>
              <w:spacing w:before="40" w:after="40"/>
              <w:rPr>
                <w:rFonts w:ascii="Tahoma" w:hAnsi="Tahoma" w:cs="Tahoma"/>
                <w:sz w:val="14"/>
                <w:szCs w:val="14"/>
                <w:lang w:val="fr-FR"/>
              </w:rPr>
            </w:pPr>
            <w:bookmarkStart w:id="471" w:name="_Toc336338074"/>
            <w:bookmarkStart w:id="472" w:name="_Toc343497200"/>
            <w:bookmarkEnd w:id="471"/>
            <w:r w:rsidRPr="002F5D6C">
              <w:rPr>
                <w:rFonts w:ascii="Tahoma" w:hAnsi="Tahoma" w:cs="Tahoma"/>
                <w:sz w:val="14"/>
                <w:szCs w:val="14"/>
                <w:lang w:val="fr-FR"/>
              </w:rPr>
              <w:t>System Center Essentials Plus 2010 Server Management License Suite</w:t>
            </w:r>
            <w:bookmarkEnd w:id="472"/>
          </w:p>
        </w:tc>
        <w:tc>
          <w:tcPr>
            <w:tcW w:w="450" w:type="dxa"/>
            <w:shd w:val="clear" w:color="auto" w:fill="FFFFFF"/>
            <w:vAlign w:val="center"/>
          </w:tcPr>
          <w:p w14:paraId="22D0EF9E" w14:textId="77777777" w:rsidR="00A63948" w:rsidRPr="002F5D6C" w:rsidRDefault="00A63948" w:rsidP="008B3381">
            <w:pPr>
              <w:pStyle w:val="TableText"/>
              <w:widowControl w:val="0"/>
              <w:spacing w:before="40" w:after="40"/>
              <w:rPr>
                <w:rStyle w:val="EndnoteReference"/>
                <w:rFonts w:cs="Tahoma"/>
                <w:bCs/>
                <w:sz w:val="13"/>
                <w:szCs w:val="13"/>
                <w:u w:val="single"/>
                <w:lang w:val="fr-FR" w:eastAsia="en-US"/>
              </w:rPr>
            </w:pPr>
          </w:p>
        </w:tc>
        <w:tc>
          <w:tcPr>
            <w:tcW w:w="450" w:type="dxa"/>
            <w:shd w:val="clear" w:color="auto" w:fill="FFFFFF"/>
            <w:vAlign w:val="center"/>
          </w:tcPr>
          <w:p w14:paraId="22D0EF9F"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07/10</w:t>
            </w:r>
          </w:p>
        </w:tc>
        <w:tc>
          <w:tcPr>
            <w:tcW w:w="360" w:type="dxa"/>
            <w:tcBorders>
              <w:right w:val="single" w:sz="18" w:space="0" w:color="auto"/>
            </w:tcBorders>
            <w:shd w:val="clear" w:color="auto" w:fill="FFFFFF"/>
            <w:vAlign w:val="center"/>
          </w:tcPr>
          <w:p w14:paraId="22D0EFA0"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EFA1"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shd w:val="clear" w:color="auto" w:fill="FFFFFF"/>
            <w:vAlign w:val="center"/>
          </w:tcPr>
          <w:p w14:paraId="22D0EFA2"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13</w:t>
            </w:r>
          </w:p>
        </w:tc>
        <w:tc>
          <w:tcPr>
            <w:tcW w:w="450" w:type="dxa"/>
            <w:shd w:val="clear" w:color="auto" w:fill="FFFFFF"/>
            <w:vAlign w:val="center"/>
          </w:tcPr>
          <w:p w14:paraId="22D0EFA3"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w:t>
            </w:r>
          </w:p>
        </w:tc>
        <w:tc>
          <w:tcPr>
            <w:tcW w:w="450" w:type="dxa"/>
            <w:shd w:val="clear" w:color="auto" w:fill="FFFFFF"/>
            <w:vAlign w:val="center"/>
          </w:tcPr>
          <w:p w14:paraId="22D0EFA4"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8</w:t>
            </w:r>
          </w:p>
        </w:tc>
        <w:tc>
          <w:tcPr>
            <w:tcW w:w="450" w:type="dxa"/>
            <w:shd w:val="clear" w:color="auto" w:fill="FFFFFF"/>
            <w:vAlign w:val="center"/>
          </w:tcPr>
          <w:p w14:paraId="22D0EFA5"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8</w:t>
            </w:r>
          </w:p>
        </w:tc>
        <w:tc>
          <w:tcPr>
            <w:tcW w:w="450" w:type="dxa"/>
            <w:shd w:val="clear" w:color="auto" w:fill="FFFFFF"/>
            <w:vAlign w:val="center"/>
          </w:tcPr>
          <w:p w14:paraId="22D0EFA6"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360" w:type="dxa"/>
            <w:tcBorders>
              <w:right w:val="single" w:sz="18" w:space="0" w:color="auto"/>
            </w:tcBorders>
            <w:shd w:val="clear" w:color="auto" w:fill="FFFFFF"/>
            <w:vAlign w:val="center"/>
          </w:tcPr>
          <w:p w14:paraId="22D0EFA7"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3</w:t>
            </w:r>
          </w:p>
        </w:tc>
        <w:tc>
          <w:tcPr>
            <w:tcW w:w="450" w:type="dxa"/>
            <w:tcBorders>
              <w:left w:val="single" w:sz="18" w:space="0" w:color="auto"/>
            </w:tcBorders>
            <w:shd w:val="clear" w:color="auto" w:fill="FFFFFF"/>
            <w:vAlign w:val="center"/>
          </w:tcPr>
          <w:p w14:paraId="22D0EFA8"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shd w:val="clear" w:color="auto" w:fill="FFFFFF"/>
            <w:vAlign w:val="center"/>
          </w:tcPr>
          <w:p w14:paraId="22D0EFA9"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w:t>
            </w:r>
          </w:p>
        </w:tc>
        <w:tc>
          <w:tcPr>
            <w:tcW w:w="450" w:type="dxa"/>
            <w:tcBorders>
              <w:right w:val="single" w:sz="18" w:space="0" w:color="auto"/>
            </w:tcBorders>
            <w:shd w:val="clear" w:color="auto" w:fill="FFFFFF"/>
            <w:vAlign w:val="center"/>
          </w:tcPr>
          <w:p w14:paraId="22D0EFAA"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tcBorders>
              <w:left w:val="single" w:sz="18" w:space="0" w:color="auto"/>
            </w:tcBorders>
            <w:shd w:val="clear" w:color="auto" w:fill="FFFFFF"/>
            <w:vAlign w:val="center"/>
          </w:tcPr>
          <w:p w14:paraId="22D0EFAB"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540" w:type="dxa"/>
            <w:tcBorders>
              <w:right w:val="single" w:sz="18" w:space="0" w:color="auto"/>
            </w:tcBorders>
            <w:shd w:val="clear" w:color="auto" w:fill="FFFFFF"/>
            <w:vAlign w:val="center"/>
          </w:tcPr>
          <w:p w14:paraId="22D0EFAC"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P</w:t>
            </w:r>
          </w:p>
        </w:tc>
        <w:tc>
          <w:tcPr>
            <w:tcW w:w="360" w:type="dxa"/>
            <w:tcBorders>
              <w:left w:val="single" w:sz="18" w:space="0" w:color="auto"/>
              <w:right w:val="single" w:sz="18" w:space="0" w:color="auto"/>
            </w:tcBorders>
            <w:shd w:val="clear" w:color="auto" w:fill="FFFFFF"/>
            <w:vAlign w:val="center"/>
          </w:tcPr>
          <w:p w14:paraId="22D0EFA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FFFFF"/>
            <w:vAlign w:val="center"/>
          </w:tcPr>
          <w:p w14:paraId="22D0EFAE"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A</w:t>
            </w:r>
          </w:p>
        </w:tc>
        <w:tc>
          <w:tcPr>
            <w:tcW w:w="540" w:type="dxa"/>
            <w:shd w:val="clear" w:color="auto" w:fill="FFFFFF"/>
            <w:vAlign w:val="center"/>
          </w:tcPr>
          <w:p w14:paraId="22D0EFA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4233A7" w:rsidRPr="002F5D6C" w14:paraId="22D0EFC4" w14:textId="77777777" w:rsidTr="008B3381">
        <w:trPr>
          <w:trHeight w:val="145"/>
        </w:trPr>
        <w:tc>
          <w:tcPr>
            <w:tcW w:w="2714" w:type="dxa"/>
            <w:shd w:val="clear" w:color="auto" w:fill="FABF8F"/>
            <w:vAlign w:val="center"/>
          </w:tcPr>
          <w:p w14:paraId="22D0EFB1" w14:textId="77777777" w:rsidR="00A63948" w:rsidRPr="00B611CF" w:rsidRDefault="00A63948" w:rsidP="008B3381">
            <w:pPr>
              <w:pStyle w:val="ProductNames"/>
              <w:spacing w:before="40" w:after="40"/>
              <w:rPr>
                <w:rFonts w:ascii="Tahoma" w:hAnsi="Tahoma" w:cs="Tahoma"/>
                <w:sz w:val="14"/>
                <w:szCs w:val="14"/>
              </w:rPr>
            </w:pPr>
            <w:bookmarkStart w:id="473" w:name="_Toc272832015"/>
            <w:bookmarkStart w:id="474" w:name="_Toc336338075"/>
            <w:bookmarkStart w:id="475" w:name="_Toc343497201"/>
            <w:bookmarkEnd w:id="473"/>
            <w:bookmarkEnd w:id="474"/>
            <w:r w:rsidRPr="00B611CF">
              <w:rPr>
                <w:rFonts w:ascii="Tahoma" w:hAnsi="Tahoma" w:cs="Tahoma"/>
                <w:sz w:val="14"/>
                <w:szCs w:val="14"/>
              </w:rPr>
              <w:t>System Center Operations Manager 2007</w:t>
            </w:r>
            <w:r w:rsidR="00FA16B9" w:rsidRPr="00B611CF">
              <w:rPr>
                <w:rFonts w:ascii="Tahoma" w:hAnsi="Tahoma" w:cs="Tahoma"/>
                <w:sz w:val="14"/>
                <w:szCs w:val="14"/>
              </w:rPr>
              <w:t> </w:t>
            </w:r>
            <w:r w:rsidRPr="00B611CF">
              <w:rPr>
                <w:rFonts w:ascii="Tahoma" w:hAnsi="Tahoma" w:cs="Tahoma"/>
                <w:sz w:val="14"/>
                <w:szCs w:val="14"/>
              </w:rPr>
              <w:t>R2</w:t>
            </w:r>
            <w:bookmarkEnd w:id="475"/>
          </w:p>
        </w:tc>
        <w:tc>
          <w:tcPr>
            <w:tcW w:w="450" w:type="dxa"/>
            <w:shd w:val="clear" w:color="auto" w:fill="FABF8F"/>
            <w:vAlign w:val="center"/>
          </w:tcPr>
          <w:p w14:paraId="22D0EFB2" w14:textId="77777777" w:rsidR="00A63948"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84_System_Center" w:history="1">
              <w:r w:rsidR="00D12348" w:rsidRPr="002F5D6C">
                <w:rPr>
                  <w:rStyle w:val="Hyperlink"/>
                  <w:rFonts w:cs="Tahoma"/>
                  <w:b/>
                  <w:bCs/>
                  <w:sz w:val="13"/>
                  <w:szCs w:val="13"/>
                  <w:lang w:val="fr-FR" w:eastAsia="en-US"/>
                </w:rPr>
                <w:t>84</w:t>
              </w:r>
            </w:hyperlink>
          </w:p>
        </w:tc>
        <w:tc>
          <w:tcPr>
            <w:tcW w:w="450" w:type="dxa"/>
            <w:shd w:val="clear" w:color="auto" w:fill="FABF8F"/>
            <w:vAlign w:val="center"/>
          </w:tcPr>
          <w:p w14:paraId="22D0EFB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07/09</w:t>
            </w:r>
          </w:p>
        </w:tc>
        <w:tc>
          <w:tcPr>
            <w:tcW w:w="360" w:type="dxa"/>
            <w:tcBorders>
              <w:right w:val="single" w:sz="18" w:space="0" w:color="auto"/>
            </w:tcBorders>
            <w:shd w:val="clear" w:color="auto" w:fill="FABF8F"/>
            <w:vAlign w:val="center"/>
          </w:tcPr>
          <w:p w14:paraId="22D0EFB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EFB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shd w:val="clear" w:color="auto" w:fill="FABF8F"/>
            <w:vAlign w:val="center"/>
          </w:tcPr>
          <w:p w14:paraId="22D0EFB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B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B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B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B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ABF8F"/>
            <w:vAlign w:val="center"/>
          </w:tcPr>
          <w:p w14:paraId="22D0EFB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FB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shd w:val="clear" w:color="auto" w:fill="FABF8F"/>
            <w:vAlign w:val="center"/>
          </w:tcPr>
          <w:p w14:paraId="22D0EFB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ABF8F"/>
            <w:vAlign w:val="center"/>
          </w:tcPr>
          <w:p w14:paraId="22D0EFB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FB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tcBorders>
              <w:right w:val="single" w:sz="18" w:space="0" w:color="auto"/>
            </w:tcBorders>
            <w:shd w:val="clear" w:color="auto" w:fill="FABF8F"/>
            <w:vAlign w:val="center"/>
          </w:tcPr>
          <w:p w14:paraId="22D0EFC0"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ABF8F"/>
            <w:vAlign w:val="center"/>
          </w:tcPr>
          <w:p w14:paraId="22D0EFC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C2"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shd w:val="clear" w:color="auto" w:fill="FABF8F"/>
            <w:vAlign w:val="center"/>
          </w:tcPr>
          <w:p w14:paraId="22D0EFC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EFD8" w14:textId="77777777" w:rsidTr="008B3381">
        <w:trPr>
          <w:trHeight w:val="145"/>
        </w:trPr>
        <w:tc>
          <w:tcPr>
            <w:tcW w:w="2714" w:type="dxa"/>
            <w:vAlign w:val="center"/>
          </w:tcPr>
          <w:p w14:paraId="22D0EFC5" w14:textId="77777777" w:rsidR="00A63948" w:rsidRPr="002F5D6C" w:rsidRDefault="00A63948" w:rsidP="008B3381">
            <w:pPr>
              <w:pStyle w:val="ProductNames"/>
              <w:spacing w:before="40" w:after="40"/>
              <w:rPr>
                <w:rFonts w:ascii="Tahoma" w:hAnsi="Tahoma" w:cs="Tahoma"/>
                <w:sz w:val="14"/>
                <w:szCs w:val="14"/>
                <w:lang w:val="fr-FR"/>
              </w:rPr>
            </w:pPr>
            <w:bookmarkStart w:id="476" w:name="_Toc272832016"/>
            <w:bookmarkStart w:id="477" w:name="_Toc336338076"/>
            <w:bookmarkStart w:id="478" w:name="_Toc343497202"/>
            <w:bookmarkEnd w:id="476"/>
            <w:bookmarkEnd w:id="477"/>
            <w:r w:rsidRPr="002F5D6C">
              <w:rPr>
                <w:rFonts w:ascii="Tahoma" w:hAnsi="Tahoma" w:cs="Tahoma"/>
                <w:sz w:val="14"/>
                <w:szCs w:val="14"/>
                <w:lang w:val="fr-FR"/>
              </w:rPr>
              <w:t>System Center Operations Manager 2007 R2 avec Technologie SQL Server 2008</w:t>
            </w:r>
            <w:bookmarkEnd w:id="478"/>
          </w:p>
        </w:tc>
        <w:tc>
          <w:tcPr>
            <w:tcW w:w="450" w:type="dxa"/>
            <w:vAlign w:val="center"/>
          </w:tcPr>
          <w:p w14:paraId="22D0EFC6" w14:textId="77777777" w:rsidR="00A63948" w:rsidRPr="002F5D6C" w:rsidRDefault="00A63948" w:rsidP="008B3381">
            <w:pPr>
              <w:pStyle w:val="TableText"/>
              <w:widowControl w:val="0"/>
              <w:spacing w:before="40" w:after="40"/>
              <w:rPr>
                <w:rStyle w:val="EndnoteReference"/>
                <w:rFonts w:cs="Tahoma"/>
                <w:bCs/>
                <w:sz w:val="13"/>
                <w:szCs w:val="13"/>
                <w:u w:val="single"/>
                <w:lang w:val="fr-FR" w:eastAsia="en-US"/>
              </w:rPr>
            </w:pPr>
          </w:p>
        </w:tc>
        <w:tc>
          <w:tcPr>
            <w:tcW w:w="450" w:type="dxa"/>
            <w:vAlign w:val="center"/>
          </w:tcPr>
          <w:p w14:paraId="22D0EFC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07/09</w:t>
            </w:r>
          </w:p>
        </w:tc>
        <w:tc>
          <w:tcPr>
            <w:tcW w:w="360" w:type="dxa"/>
            <w:tcBorders>
              <w:right w:val="single" w:sz="18" w:space="0" w:color="auto"/>
            </w:tcBorders>
            <w:vAlign w:val="center"/>
          </w:tcPr>
          <w:p w14:paraId="22D0EFC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vAlign w:val="center"/>
          </w:tcPr>
          <w:p w14:paraId="22D0EFC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25</w:t>
            </w:r>
          </w:p>
        </w:tc>
        <w:tc>
          <w:tcPr>
            <w:tcW w:w="450" w:type="dxa"/>
            <w:vAlign w:val="center"/>
          </w:tcPr>
          <w:p w14:paraId="22D0EFC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FC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FC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FC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FC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vAlign w:val="center"/>
          </w:tcPr>
          <w:p w14:paraId="22D0EFC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vAlign w:val="center"/>
          </w:tcPr>
          <w:p w14:paraId="22D0EFD0"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25</w:t>
            </w:r>
          </w:p>
        </w:tc>
        <w:tc>
          <w:tcPr>
            <w:tcW w:w="450" w:type="dxa"/>
            <w:vAlign w:val="center"/>
          </w:tcPr>
          <w:p w14:paraId="22D0EFD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vAlign w:val="center"/>
          </w:tcPr>
          <w:p w14:paraId="22D0EFD2"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vAlign w:val="center"/>
          </w:tcPr>
          <w:p w14:paraId="22D0EFD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tcBorders>
              <w:right w:val="single" w:sz="18" w:space="0" w:color="auto"/>
            </w:tcBorders>
            <w:vAlign w:val="center"/>
          </w:tcPr>
          <w:p w14:paraId="22D0EFD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vAlign w:val="center"/>
          </w:tcPr>
          <w:p w14:paraId="22D0EFD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FD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vAlign w:val="center"/>
          </w:tcPr>
          <w:p w14:paraId="22D0EFD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4233A7" w:rsidRPr="002F5D6C" w14:paraId="22D0EFEC" w14:textId="77777777" w:rsidTr="008B3381">
        <w:trPr>
          <w:trHeight w:val="145"/>
        </w:trPr>
        <w:tc>
          <w:tcPr>
            <w:tcW w:w="2714" w:type="dxa"/>
            <w:shd w:val="clear" w:color="auto" w:fill="FABF8F"/>
            <w:vAlign w:val="center"/>
          </w:tcPr>
          <w:p w14:paraId="22D0EFD9" w14:textId="77777777" w:rsidR="00A63948" w:rsidRPr="00B611CF" w:rsidRDefault="00A63948" w:rsidP="008B3381">
            <w:pPr>
              <w:pStyle w:val="ProductNames"/>
              <w:spacing w:before="40" w:after="40"/>
              <w:rPr>
                <w:rFonts w:ascii="Tahoma" w:hAnsi="Tahoma" w:cs="Tahoma"/>
                <w:sz w:val="14"/>
                <w:szCs w:val="14"/>
              </w:rPr>
            </w:pPr>
            <w:bookmarkStart w:id="479" w:name="_Toc336338077"/>
            <w:bookmarkStart w:id="480" w:name="_Toc343497203"/>
            <w:bookmarkEnd w:id="479"/>
            <w:r w:rsidRPr="00B611CF">
              <w:rPr>
                <w:rFonts w:ascii="Tahoma" w:hAnsi="Tahoma" w:cs="Tahoma"/>
                <w:sz w:val="14"/>
                <w:szCs w:val="14"/>
              </w:rPr>
              <w:t>System Center Operations Manager 2007 R2 Standard Server Management License</w:t>
            </w:r>
            <w:bookmarkEnd w:id="480"/>
          </w:p>
        </w:tc>
        <w:tc>
          <w:tcPr>
            <w:tcW w:w="450" w:type="dxa"/>
            <w:shd w:val="clear" w:color="auto" w:fill="FABF8F"/>
            <w:vAlign w:val="center"/>
          </w:tcPr>
          <w:p w14:paraId="22D0EFDA" w14:textId="77777777" w:rsidR="00A63948" w:rsidRPr="004401FE" w:rsidRDefault="00A63948" w:rsidP="008B3381">
            <w:pPr>
              <w:pStyle w:val="TableText"/>
              <w:widowControl w:val="0"/>
              <w:spacing w:before="40" w:after="40"/>
              <w:rPr>
                <w:rStyle w:val="EndnoteReference"/>
                <w:rFonts w:cs="Tahoma"/>
                <w:bCs/>
                <w:color w:val="000000"/>
                <w:sz w:val="13"/>
                <w:szCs w:val="13"/>
                <w:u w:val="single"/>
                <w:lang w:val="en-US" w:eastAsia="en-US"/>
              </w:rPr>
            </w:pPr>
          </w:p>
        </w:tc>
        <w:tc>
          <w:tcPr>
            <w:tcW w:w="450" w:type="dxa"/>
            <w:shd w:val="clear" w:color="auto" w:fill="FABF8F"/>
            <w:vAlign w:val="center"/>
          </w:tcPr>
          <w:p w14:paraId="22D0EFD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07/09</w:t>
            </w:r>
          </w:p>
        </w:tc>
        <w:tc>
          <w:tcPr>
            <w:tcW w:w="360" w:type="dxa"/>
            <w:tcBorders>
              <w:right w:val="single" w:sz="18" w:space="0" w:color="auto"/>
            </w:tcBorders>
            <w:shd w:val="clear" w:color="auto" w:fill="FABF8F"/>
            <w:vAlign w:val="center"/>
          </w:tcPr>
          <w:p w14:paraId="22D0EFD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EFD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EFD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D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E0"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E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E2"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ABF8F"/>
            <w:vAlign w:val="center"/>
          </w:tcPr>
          <w:p w14:paraId="22D0EFE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FE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EFE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ABF8F"/>
            <w:vAlign w:val="center"/>
          </w:tcPr>
          <w:p w14:paraId="22D0EFE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EFE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540" w:type="dxa"/>
            <w:tcBorders>
              <w:right w:val="single" w:sz="18" w:space="0" w:color="auto"/>
            </w:tcBorders>
            <w:shd w:val="clear" w:color="auto" w:fill="FABF8F"/>
            <w:vAlign w:val="center"/>
          </w:tcPr>
          <w:p w14:paraId="22D0EFE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ABF8F"/>
            <w:vAlign w:val="center"/>
          </w:tcPr>
          <w:p w14:paraId="22D0EFE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EFEA"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EFE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F000" w14:textId="77777777" w:rsidTr="008B3381">
        <w:trPr>
          <w:trHeight w:val="145"/>
        </w:trPr>
        <w:tc>
          <w:tcPr>
            <w:tcW w:w="2714" w:type="dxa"/>
            <w:vAlign w:val="center"/>
          </w:tcPr>
          <w:p w14:paraId="22D0EFED" w14:textId="77777777" w:rsidR="00A63948" w:rsidRPr="002F5D6C" w:rsidRDefault="00A63948" w:rsidP="008B3381">
            <w:pPr>
              <w:pStyle w:val="ProductNames"/>
              <w:spacing w:before="40" w:after="40"/>
              <w:rPr>
                <w:rFonts w:ascii="Tahoma" w:hAnsi="Tahoma" w:cs="Tahoma"/>
                <w:sz w:val="14"/>
                <w:szCs w:val="14"/>
                <w:lang w:val="fr-FR"/>
              </w:rPr>
            </w:pPr>
            <w:bookmarkStart w:id="481" w:name="_Toc336338078"/>
            <w:bookmarkStart w:id="482" w:name="_Toc343497204"/>
            <w:bookmarkEnd w:id="481"/>
            <w:r w:rsidRPr="002F5D6C">
              <w:rPr>
                <w:rFonts w:ascii="Tahoma" w:hAnsi="Tahoma" w:cs="Tahoma"/>
                <w:sz w:val="14"/>
                <w:szCs w:val="14"/>
                <w:lang w:val="fr-FR"/>
              </w:rPr>
              <w:t>System Center Operations Manager 2007 R2 Enterprise Server Management License</w:t>
            </w:r>
            <w:bookmarkEnd w:id="482"/>
          </w:p>
        </w:tc>
        <w:tc>
          <w:tcPr>
            <w:tcW w:w="450" w:type="dxa"/>
            <w:vAlign w:val="center"/>
          </w:tcPr>
          <w:p w14:paraId="22D0EFEE" w14:textId="77777777" w:rsidR="00A63948" w:rsidRPr="002F5D6C" w:rsidRDefault="00A63948" w:rsidP="008B3381">
            <w:pPr>
              <w:pStyle w:val="TableText"/>
              <w:widowControl w:val="0"/>
              <w:spacing w:before="40" w:after="40"/>
              <w:rPr>
                <w:rStyle w:val="EndnoteReference"/>
                <w:rFonts w:cs="Tahoma"/>
                <w:bCs/>
                <w:color w:val="000000"/>
                <w:sz w:val="13"/>
                <w:szCs w:val="13"/>
                <w:u w:val="single"/>
                <w:lang w:val="fr-FR" w:eastAsia="en-US"/>
              </w:rPr>
            </w:pPr>
          </w:p>
        </w:tc>
        <w:tc>
          <w:tcPr>
            <w:tcW w:w="450" w:type="dxa"/>
            <w:vAlign w:val="center"/>
          </w:tcPr>
          <w:p w14:paraId="22D0EFE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07/09</w:t>
            </w:r>
          </w:p>
        </w:tc>
        <w:tc>
          <w:tcPr>
            <w:tcW w:w="360" w:type="dxa"/>
            <w:tcBorders>
              <w:right w:val="single" w:sz="18" w:space="0" w:color="auto"/>
            </w:tcBorders>
            <w:vAlign w:val="center"/>
          </w:tcPr>
          <w:p w14:paraId="22D0EFF0"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vAlign w:val="center"/>
          </w:tcPr>
          <w:p w14:paraId="22D0EFF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vAlign w:val="center"/>
          </w:tcPr>
          <w:p w14:paraId="22D0EFF2"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FF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FF4"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FF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FF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vAlign w:val="center"/>
          </w:tcPr>
          <w:p w14:paraId="22D0EFF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vAlign w:val="center"/>
          </w:tcPr>
          <w:p w14:paraId="22D0EFF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450" w:type="dxa"/>
            <w:vAlign w:val="center"/>
          </w:tcPr>
          <w:p w14:paraId="22D0EFF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vAlign w:val="center"/>
          </w:tcPr>
          <w:p w14:paraId="22D0EFF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vAlign w:val="center"/>
          </w:tcPr>
          <w:p w14:paraId="22D0EFF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5</w:t>
            </w:r>
          </w:p>
        </w:tc>
        <w:tc>
          <w:tcPr>
            <w:tcW w:w="540" w:type="dxa"/>
            <w:tcBorders>
              <w:right w:val="single" w:sz="18" w:space="0" w:color="auto"/>
            </w:tcBorders>
            <w:vAlign w:val="center"/>
          </w:tcPr>
          <w:p w14:paraId="22D0EFF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vAlign w:val="center"/>
          </w:tcPr>
          <w:p w14:paraId="22D0EFF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vAlign w:val="center"/>
          </w:tcPr>
          <w:p w14:paraId="22D0EFFE"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vAlign w:val="center"/>
          </w:tcPr>
          <w:p w14:paraId="22D0EFF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4233A7" w:rsidRPr="002F5D6C" w14:paraId="22D0F014" w14:textId="77777777" w:rsidTr="008B3381">
        <w:trPr>
          <w:trHeight w:val="145"/>
        </w:trPr>
        <w:tc>
          <w:tcPr>
            <w:tcW w:w="2714" w:type="dxa"/>
            <w:shd w:val="clear" w:color="auto" w:fill="FABF8F"/>
            <w:vAlign w:val="center"/>
          </w:tcPr>
          <w:p w14:paraId="22D0F001" w14:textId="77777777" w:rsidR="001C076E" w:rsidRPr="002F5D6C" w:rsidRDefault="001C076E" w:rsidP="008B3381">
            <w:pPr>
              <w:pStyle w:val="ProductNames"/>
              <w:spacing w:before="40" w:after="40"/>
              <w:rPr>
                <w:rFonts w:ascii="Tahoma" w:hAnsi="Tahoma" w:cs="Tahoma"/>
                <w:sz w:val="14"/>
                <w:szCs w:val="14"/>
                <w:lang w:val="fr-FR"/>
              </w:rPr>
            </w:pPr>
            <w:bookmarkStart w:id="483" w:name="_Toc336338079"/>
            <w:bookmarkStart w:id="484" w:name="_Toc343497205"/>
            <w:bookmarkEnd w:id="483"/>
            <w:r w:rsidRPr="002F5D6C">
              <w:rPr>
                <w:rFonts w:ascii="Tahoma" w:hAnsi="Tahoma" w:cs="Tahoma"/>
                <w:sz w:val="14"/>
                <w:szCs w:val="14"/>
                <w:lang w:val="fr-FR"/>
              </w:rPr>
              <w:t>System Center Operations Manager 2007 R2 Client Management License par Environnement de Système d’Exploitation</w:t>
            </w:r>
            <w:bookmarkEnd w:id="484"/>
          </w:p>
        </w:tc>
        <w:tc>
          <w:tcPr>
            <w:tcW w:w="450" w:type="dxa"/>
            <w:shd w:val="clear" w:color="auto" w:fill="FABF8F"/>
            <w:vAlign w:val="center"/>
          </w:tcPr>
          <w:p w14:paraId="22D0F002" w14:textId="77777777" w:rsidR="001C076E" w:rsidRPr="002F5D6C" w:rsidRDefault="001C076E" w:rsidP="008B3381">
            <w:pPr>
              <w:pStyle w:val="TableText"/>
              <w:widowControl w:val="0"/>
              <w:spacing w:before="40" w:after="40"/>
              <w:rPr>
                <w:rStyle w:val="EndnoteReference"/>
                <w:rFonts w:cs="Tahoma"/>
                <w:bCs/>
                <w:color w:val="000000"/>
                <w:sz w:val="13"/>
                <w:szCs w:val="13"/>
                <w:u w:val="single"/>
                <w:lang w:val="fr-FR" w:eastAsia="en-US"/>
              </w:rPr>
            </w:pPr>
          </w:p>
        </w:tc>
        <w:tc>
          <w:tcPr>
            <w:tcW w:w="450" w:type="dxa"/>
            <w:shd w:val="clear" w:color="auto" w:fill="FABF8F"/>
            <w:vAlign w:val="center"/>
          </w:tcPr>
          <w:p w14:paraId="22D0F003"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07/09</w:t>
            </w:r>
          </w:p>
        </w:tc>
        <w:tc>
          <w:tcPr>
            <w:tcW w:w="360" w:type="dxa"/>
            <w:tcBorders>
              <w:right w:val="single" w:sz="18" w:space="0" w:color="auto"/>
            </w:tcBorders>
            <w:shd w:val="clear" w:color="auto" w:fill="FABF8F"/>
            <w:vAlign w:val="center"/>
          </w:tcPr>
          <w:p w14:paraId="22D0F004"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005"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F006"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F007"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F008"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F009"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F00A"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ABF8F"/>
            <w:vAlign w:val="center"/>
          </w:tcPr>
          <w:p w14:paraId="22D0F00B"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F00C"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shd w:val="clear" w:color="auto" w:fill="FABF8F"/>
            <w:vAlign w:val="center"/>
          </w:tcPr>
          <w:p w14:paraId="22D0F00D"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tcBorders>
              <w:right w:val="single" w:sz="18" w:space="0" w:color="auto"/>
            </w:tcBorders>
            <w:shd w:val="clear" w:color="auto" w:fill="FABF8F"/>
            <w:vAlign w:val="center"/>
          </w:tcPr>
          <w:p w14:paraId="22D0F00E"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450" w:type="dxa"/>
            <w:tcBorders>
              <w:left w:val="single" w:sz="18" w:space="0" w:color="auto"/>
            </w:tcBorders>
            <w:shd w:val="clear" w:color="auto" w:fill="FABF8F"/>
            <w:vAlign w:val="center"/>
          </w:tcPr>
          <w:p w14:paraId="22D0F00F"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p>
        </w:tc>
        <w:tc>
          <w:tcPr>
            <w:tcW w:w="540" w:type="dxa"/>
            <w:tcBorders>
              <w:right w:val="single" w:sz="18" w:space="0" w:color="auto"/>
            </w:tcBorders>
            <w:shd w:val="clear" w:color="auto" w:fill="FABF8F"/>
            <w:vAlign w:val="center"/>
          </w:tcPr>
          <w:p w14:paraId="22D0F010"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right w:val="single" w:sz="18" w:space="0" w:color="auto"/>
            </w:tcBorders>
            <w:shd w:val="clear" w:color="auto" w:fill="FABF8F"/>
            <w:vAlign w:val="center"/>
          </w:tcPr>
          <w:p w14:paraId="22D0F011"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F012" w14:textId="77777777" w:rsidR="001C076E"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AO, ST</w:t>
            </w:r>
          </w:p>
        </w:tc>
        <w:tc>
          <w:tcPr>
            <w:tcW w:w="540" w:type="dxa"/>
            <w:shd w:val="clear" w:color="auto" w:fill="FABF8F"/>
            <w:vAlign w:val="center"/>
          </w:tcPr>
          <w:p w14:paraId="22D0F013" w14:textId="77777777" w:rsidR="001C076E" w:rsidRPr="002F5D6C" w:rsidRDefault="001C076E" w:rsidP="008B3381">
            <w:pPr>
              <w:pStyle w:val="TableText"/>
              <w:widowControl w:val="0"/>
              <w:spacing w:before="40" w:after="40"/>
              <w:rPr>
                <w:rFonts w:ascii="Tahoma" w:hAnsi="Tahoma" w:cs="Tahoma"/>
                <w:color w:val="000000"/>
                <w:sz w:val="13"/>
                <w:lang w:val="fr-FR" w:eastAsia="en-US"/>
              </w:rPr>
            </w:pPr>
          </w:p>
        </w:tc>
      </w:tr>
      <w:tr w:rsidR="001C076E" w:rsidRPr="002F5D6C" w14:paraId="22D0F029" w14:textId="77777777" w:rsidTr="008B3381">
        <w:trPr>
          <w:trHeight w:val="145"/>
        </w:trPr>
        <w:tc>
          <w:tcPr>
            <w:tcW w:w="2714" w:type="dxa"/>
            <w:vAlign w:val="center"/>
          </w:tcPr>
          <w:p w14:paraId="22D0F015" w14:textId="77777777" w:rsidR="001C076E" w:rsidRPr="002F5D6C" w:rsidRDefault="001C076E" w:rsidP="008B3381">
            <w:pPr>
              <w:pStyle w:val="ProductNames"/>
              <w:spacing w:before="40" w:after="40"/>
              <w:rPr>
                <w:rFonts w:ascii="Tahoma" w:hAnsi="Tahoma" w:cs="Tahoma"/>
                <w:sz w:val="14"/>
                <w:szCs w:val="14"/>
                <w:lang w:val="fr-FR"/>
              </w:rPr>
            </w:pPr>
            <w:bookmarkStart w:id="485" w:name="_Toc336338080"/>
            <w:bookmarkStart w:id="486" w:name="_Toc343497206"/>
            <w:bookmarkEnd w:id="485"/>
            <w:r w:rsidRPr="002F5D6C">
              <w:rPr>
                <w:rFonts w:ascii="Tahoma" w:hAnsi="Tahoma" w:cs="Tahoma"/>
                <w:sz w:val="14"/>
                <w:szCs w:val="14"/>
                <w:lang w:val="fr-FR"/>
              </w:rPr>
              <w:t>System Center Operations Manager 2007 R2 Client Management License par Utilisateur</w:t>
            </w:r>
            <w:bookmarkEnd w:id="486"/>
          </w:p>
        </w:tc>
        <w:tc>
          <w:tcPr>
            <w:tcW w:w="450" w:type="dxa"/>
            <w:vAlign w:val="center"/>
          </w:tcPr>
          <w:p w14:paraId="22D0F016" w14:textId="77777777" w:rsidR="001C076E" w:rsidRPr="002F5D6C" w:rsidRDefault="001C076E" w:rsidP="008B3381">
            <w:pPr>
              <w:pStyle w:val="TableText"/>
              <w:widowControl w:val="0"/>
              <w:spacing w:before="40" w:after="40"/>
              <w:rPr>
                <w:rStyle w:val="EndnoteReference"/>
                <w:rFonts w:cs="Tahoma"/>
                <w:bCs/>
                <w:color w:val="000000"/>
                <w:sz w:val="13"/>
                <w:szCs w:val="13"/>
                <w:u w:val="single"/>
                <w:lang w:val="fr-FR" w:eastAsia="en-US"/>
              </w:rPr>
            </w:pPr>
          </w:p>
        </w:tc>
        <w:tc>
          <w:tcPr>
            <w:tcW w:w="450" w:type="dxa"/>
            <w:vAlign w:val="center"/>
          </w:tcPr>
          <w:p w14:paraId="22D0F017"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07/09</w:t>
            </w:r>
          </w:p>
        </w:tc>
        <w:tc>
          <w:tcPr>
            <w:tcW w:w="360" w:type="dxa"/>
            <w:tcBorders>
              <w:right w:val="single" w:sz="18" w:space="0" w:color="auto"/>
            </w:tcBorders>
            <w:vAlign w:val="center"/>
          </w:tcPr>
          <w:p w14:paraId="22D0F018"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vAlign w:val="center"/>
          </w:tcPr>
          <w:p w14:paraId="22D0F019"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vAlign w:val="center"/>
          </w:tcPr>
          <w:p w14:paraId="22D0F01A"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vAlign w:val="center"/>
          </w:tcPr>
          <w:p w14:paraId="22D0F01B"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vAlign w:val="center"/>
          </w:tcPr>
          <w:p w14:paraId="22D0F01C"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vAlign w:val="center"/>
          </w:tcPr>
          <w:p w14:paraId="22D0F01D"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vAlign w:val="center"/>
          </w:tcPr>
          <w:p w14:paraId="22D0F01E"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vAlign w:val="center"/>
          </w:tcPr>
          <w:p w14:paraId="22D0F01F"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F020"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vAlign w:val="center"/>
          </w:tcPr>
          <w:p w14:paraId="22D0F021"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F022"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vAlign w:val="center"/>
          </w:tcPr>
          <w:p w14:paraId="22D0F023"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vAlign w:val="center"/>
          </w:tcPr>
          <w:p w14:paraId="22D0F024"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F025" w14:textId="77777777" w:rsidR="001C076E" w:rsidRPr="002F5D6C" w:rsidRDefault="001C076E" w:rsidP="008B3381">
            <w:pPr>
              <w:pStyle w:val="TableText"/>
              <w:widowControl w:val="0"/>
              <w:spacing w:before="40" w:after="40"/>
              <w:rPr>
                <w:rFonts w:ascii="Tahoma" w:hAnsi="Tahoma" w:cs="Tahoma"/>
                <w:lang w:val="fr-FR" w:eastAsia="en-US"/>
              </w:rPr>
            </w:pPr>
          </w:p>
          <w:p w14:paraId="22D0F026"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vAlign w:val="center"/>
          </w:tcPr>
          <w:p w14:paraId="22D0F027" w14:textId="77777777" w:rsidR="001C076E"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AO, ST</w:t>
            </w:r>
          </w:p>
        </w:tc>
        <w:tc>
          <w:tcPr>
            <w:tcW w:w="540" w:type="dxa"/>
            <w:vAlign w:val="center"/>
          </w:tcPr>
          <w:p w14:paraId="22D0F028" w14:textId="77777777" w:rsidR="001C076E" w:rsidRPr="002F5D6C" w:rsidRDefault="001C076E" w:rsidP="008B3381">
            <w:pPr>
              <w:pStyle w:val="TableText"/>
              <w:widowControl w:val="0"/>
              <w:spacing w:before="40" w:after="40"/>
              <w:rPr>
                <w:rFonts w:ascii="Tahoma" w:hAnsi="Tahoma" w:cs="Tahoma"/>
                <w:sz w:val="13"/>
                <w:lang w:val="fr-FR" w:eastAsia="en-US"/>
              </w:rPr>
            </w:pPr>
          </w:p>
        </w:tc>
      </w:tr>
      <w:tr w:rsidR="004233A7" w:rsidRPr="002F5D6C" w14:paraId="22D0F03D" w14:textId="77777777" w:rsidTr="008B3381">
        <w:trPr>
          <w:trHeight w:val="145"/>
        </w:trPr>
        <w:tc>
          <w:tcPr>
            <w:tcW w:w="2714" w:type="dxa"/>
            <w:shd w:val="clear" w:color="auto" w:fill="FABF8F"/>
            <w:vAlign w:val="center"/>
          </w:tcPr>
          <w:p w14:paraId="22D0F02A" w14:textId="77777777" w:rsidR="00A63948" w:rsidRPr="002F5D6C" w:rsidRDefault="00A63948" w:rsidP="008B3381">
            <w:pPr>
              <w:pStyle w:val="ProductNames"/>
              <w:spacing w:before="40" w:after="40"/>
              <w:rPr>
                <w:rFonts w:ascii="Tahoma" w:hAnsi="Tahoma" w:cs="Tahoma"/>
                <w:sz w:val="14"/>
                <w:szCs w:val="14"/>
                <w:lang w:val="fr-FR"/>
              </w:rPr>
            </w:pPr>
            <w:bookmarkStart w:id="487" w:name="_Toc336338081"/>
            <w:bookmarkStart w:id="488" w:name="_Toc343497207"/>
            <w:bookmarkEnd w:id="487"/>
            <w:r w:rsidRPr="002F5D6C">
              <w:rPr>
                <w:rFonts w:ascii="Tahoma" w:hAnsi="Tahoma" w:cs="Tahoma"/>
                <w:sz w:val="14"/>
                <w:szCs w:val="14"/>
                <w:lang w:val="fr-FR"/>
              </w:rPr>
              <w:t>System Center Reporting Manager 2006</w:t>
            </w:r>
            <w:bookmarkEnd w:id="488"/>
          </w:p>
        </w:tc>
        <w:tc>
          <w:tcPr>
            <w:tcW w:w="450" w:type="dxa"/>
            <w:shd w:val="clear" w:color="auto" w:fill="FABF8F"/>
            <w:vAlign w:val="center"/>
          </w:tcPr>
          <w:p w14:paraId="22D0F02B" w14:textId="77777777" w:rsidR="00A63948"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81_System_Center" w:history="1">
              <w:r w:rsidR="00D12348" w:rsidRPr="002F5D6C">
                <w:rPr>
                  <w:rStyle w:val="Hyperlink"/>
                  <w:rFonts w:cs="Tahoma"/>
                  <w:b/>
                  <w:bCs/>
                  <w:sz w:val="13"/>
                  <w:szCs w:val="13"/>
                  <w:lang w:val="fr-FR" w:eastAsia="en-US"/>
                </w:rPr>
                <w:t>85</w:t>
              </w:r>
            </w:hyperlink>
          </w:p>
        </w:tc>
        <w:tc>
          <w:tcPr>
            <w:tcW w:w="450" w:type="dxa"/>
            <w:shd w:val="clear" w:color="auto" w:fill="FABF8F"/>
            <w:vAlign w:val="center"/>
          </w:tcPr>
          <w:p w14:paraId="22D0F02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02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F02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2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3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3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3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3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03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03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3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03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03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03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03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3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03C"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C40AEE" w:rsidRPr="002F5D6C" w14:paraId="22D0F051" w14:textId="77777777" w:rsidTr="008B3381">
        <w:trPr>
          <w:trHeight w:val="145"/>
        </w:trPr>
        <w:tc>
          <w:tcPr>
            <w:tcW w:w="2714" w:type="dxa"/>
            <w:vAlign w:val="center"/>
          </w:tcPr>
          <w:p w14:paraId="22D0F03E" w14:textId="77777777" w:rsidR="00C40AEE" w:rsidRPr="002F5D6C" w:rsidRDefault="00C40AEE" w:rsidP="008B3381">
            <w:pPr>
              <w:pStyle w:val="ProductNames"/>
              <w:spacing w:before="40" w:after="40"/>
              <w:rPr>
                <w:rFonts w:ascii="Tahoma" w:hAnsi="Tahoma" w:cs="Tahoma"/>
                <w:sz w:val="14"/>
                <w:szCs w:val="14"/>
                <w:lang w:val="fr-FR"/>
              </w:rPr>
            </w:pPr>
            <w:bookmarkStart w:id="489" w:name="_Toc336338082"/>
            <w:bookmarkStart w:id="490" w:name="_Toc343497208"/>
            <w:bookmarkEnd w:id="489"/>
            <w:r w:rsidRPr="002F5D6C">
              <w:rPr>
                <w:rFonts w:ascii="Tahoma" w:hAnsi="Tahoma" w:cs="Tahoma"/>
                <w:sz w:val="14"/>
                <w:szCs w:val="14"/>
                <w:lang w:val="fr-FR"/>
              </w:rPr>
              <w:t>System Center Server Management Suite Enterprise</w:t>
            </w:r>
            <w:bookmarkEnd w:id="490"/>
          </w:p>
        </w:tc>
        <w:tc>
          <w:tcPr>
            <w:tcW w:w="450" w:type="dxa"/>
            <w:vAlign w:val="center"/>
          </w:tcPr>
          <w:p w14:paraId="22D0F03F" w14:textId="77777777" w:rsidR="00C40AEE"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85_System_Center" w:history="1">
              <w:r w:rsidR="00D12348" w:rsidRPr="002F5D6C">
                <w:rPr>
                  <w:rStyle w:val="Hyperlink"/>
                  <w:rFonts w:cs="Tahoma"/>
                  <w:b/>
                  <w:bCs/>
                  <w:sz w:val="13"/>
                  <w:szCs w:val="13"/>
                  <w:lang w:val="fr-FR" w:eastAsia="en-US"/>
                </w:rPr>
                <w:t>86</w:t>
              </w:r>
            </w:hyperlink>
          </w:p>
        </w:tc>
        <w:tc>
          <w:tcPr>
            <w:tcW w:w="450" w:type="dxa"/>
            <w:vAlign w:val="center"/>
          </w:tcPr>
          <w:p w14:paraId="22D0F040" w14:textId="77777777" w:rsidR="00C40AEE" w:rsidRPr="002F5D6C" w:rsidRDefault="00C40AE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10/07</w:t>
            </w:r>
          </w:p>
        </w:tc>
        <w:tc>
          <w:tcPr>
            <w:tcW w:w="360" w:type="dxa"/>
            <w:tcBorders>
              <w:right w:val="single" w:sz="18" w:space="0" w:color="auto"/>
            </w:tcBorders>
            <w:vAlign w:val="center"/>
          </w:tcPr>
          <w:p w14:paraId="22D0F041" w14:textId="77777777" w:rsidR="00C40AEE" w:rsidRPr="002F5D6C" w:rsidRDefault="00C40AE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vAlign w:val="center"/>
          </w:tcPr>
          <w:p w14:paraId="22D0F042"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vAlign w:val="center"/>
          </w:tcPr>
          <w:p w14:paraId="22D0F043" w14:textId="77777777" w:rsidR="00C40AEE" w:rsidRPr="002F5D6C" w:rsidRDefault="00C40AEE"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F044" w14:textId="77777777" w:rsidR="00C40AEE" w:rsidRPr="002F5D6C" w:rsidRDefault="00C40AEE"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F045" w14:textId="77777777" w:rsidR="00C40AEE" w:rsidRPr="002F5D6C" w:rsidRDefault="00C40AEE"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F046" w14:textId="77777777" w:rsidR="00C40AEE" w:rsidRPr="002F5D6C" w:rsidRDefault="00C40AEE"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F047" w14:textId="77777777" w:rsidR="00C40AEE" w:rsidRPr="002F5D6C" w:rsidRDefault="00C40AEE" w:rsidP="008B3381">
            <w:pPr>
              <w:pStyle w:val="TableText"/>
              <w:widowControl w:val="0"/>
              <w:spacing w:before="40" w:after="40"/>
              <w:rPr>
                <w:rFonts w:ascii="Tahoma" w:hAnsi="Tahoma" w:cs="Tahoma"/>
                <w:sz w:val="13"/>
                <w:szCs w:val="13"/>
                <w:lang w:val="fr-FR" w:eastAsia="en-US"/>
              </w:rPr>
            </w:pPr>
          </w:p>
        </w:tc>
        <w:tc>
          <w:tcPr>
            <w:tcW w:w="360" w:type="dxa"/>
            <w:tcBorders>
              <w:right w:val="single" w:sz="18" w:space="0" w:color="auto"/>
            </w:tcBorders>
            <w:vAlign w:val="center"/>
          </w:tcPr>
          <w:p w14:paraId="22D0F048" w14:textId="77777777" w:rsidR="00C40AEE" w:rsidRPr="002F5D6C" w:rsidRDefault="00C40AEE"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vAlign w:val="center"/>
          </w:tcPr>
          <w:p w14:paraId="22D0F049"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vAlign w:val="center"/>
          </w:tcPr>
          <w:p w14:paraId="22D0F04A"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F04B"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F04C" w14:textId="77777777" w:rsidR="00C40AEE" w:rsidRPr="002F5D6C" w:rsidRDefault="00C40AE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540" w:type="dxa"/>
            <w:tcBorders>
              <w:right w:val="single" w:sz="18" w:space="0" w:color="auto"/>
            </w:tcBorders>
            <w:vAlign w:val="center"/>
          </w:tcPr>
          <w:p w14:paraId="22D0F04D"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F04E"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vAlign w:val="center"/>
          </w:tcPr>
          <w:p w14:paraId="22D0F04F" w14:textId="77777777" w:rsidR="00C40AEE"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vAlign w:val="center"/>
          </w:tcPr>
          <w:p w14:paraId="22D0F050" w14:textId="77777777" w:rsidR="00C40AEE" w:rsidRPr="002F5D6C" w:rsidRDefault="00C40AEE" w:rsidP="008B3381">
            <w:pPr>
              <w:pStyle w:val="TableText"/>
              <w:widowControl w:val="0"/>
              <w:spacing w:before="40" w:after="40"/>
              <w:rPr>
                <w:rFonts w:ascii="Tahoma" w:hAnsi="Tahoma" w:cs="Tahoma"/>
                <w:sz w:val="13"/>
                <w:lang w:val="fr-FR" w:eastAsia="en-US"/>
              </w:rPr>
            </w:pPr>
          </w:p>
        </w:tc>
      </w:tr>
      <w:tr w:rsidR="004233A7" w:rsidRPr="002F5D6C" w14:paraId="22D0F065" w14:textId="77777777" w:rsidTr="008B3381">
        <w:trPr>
          <w:trHeight w:val="145"/>
        </w:trPr>
        <w:tc>
          <w:tcPr>
            <w:tcW w:w="2714" w:type="dxa"/>
            <w:shd w:val="clear" w:color="auto" w:fill="FABF8F"/>
            <w:vAlign w:val="center"/>
          </w:tcPr>
          <w:p w14:paraId="22D0F052" w14:textId="77777777" w:rsidR="00C40AEE" w:rsidRPr="002F5D6C" w:rsidRDefault="00D12348" w:rsidP="008B3381">
            <w:pPr>
              <w:pStyle w:val="Heading4"/>
              <w:spacing w:before="40" w:after="40"/>
              <w:ind w:left="0" w:firstLine="0"/>
              <w:rPr>
                <w:rFonts w:ascii="Tahoma" w:hAnsi="Tahoma" w:cs="Tahoma"/>
                <w:b w:val="0"/>
                <w:sz w:val="14"/>
                <w:szCs w:val="14"/>
                <w:lang w:val="fr-FR" w:eastAsia="en-US"/>
              </w:rPr>
            </w:pPr>
            <w:bookmarkStart w:id="491" w:name="_Toc336338083"/>
            <w:bookmarkStart w:id="492" w:name="_Toc343497209"/>
            <w:bookmarkEnd w:id="491"/>
            <w:r w:rsidRPr="002F5D6C">
              <w:rPr>
                <w:rFonts w:ascii="Tahoma" w:hAnsi="Tahoma" w:cs="Tahoma"/>
                <w:b w:val="0"/>
                <w:sz w:val="14"/>
                <w:szCs w:val="14"/>
                <w:lang w:val="fr-FR" w:eastAsia="en-US"/>
              </w:rPr>
              <w:lastRenderedPageBreak/>
              <w:t>System Center Server Management Suite Datacenter</w:t>
            </w:r>
            <w:bookmarkEnd w:id="492"/>
          </w:p>
        </w:tc>
        <w:tc>
          <w:tcPr>
            <w:tcW w:w="450" w:type="dxa"/>
            <w:shd w:val="clear" w:color="auto" w:fill="FABF8F"/>
            <w:vAlign w:val="center"/>
          </w:tcPr>
          <w:p w14:paraId="22D0F053" w14:textId="77777777" w:rsidR="00C40AEE"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87_System_Center" w:history="1">
              <w:r w:rsidR="00D12348" w:rsidRPr="002F5D6C">
                <w:rPr>
                  <w:rStyle w:val="Hyperlink"/>
                  <w:rFonts w:cs="Tahoma"/>
                  <w:b/>
                  <w:bCs/>
                  <w:sz w:val="13"/>
                  <w:szCs w:val="13"/>
                  <w:lang w:val="fr-FR" w:eastAsia="en-US"/>
                </w:rPr>
                <w:t>87</w:t>
              </w:r>
            </w:hyperlink>
          </w:p>
        </w:tc>
        <w:tc>
          <w:tcPr>
            <w:tcW w:w="450" w:type="dxa"/>
            <w:shd w:val="clear" w:color="auto" w:fill="FABF8F"/>
            <w:vAlign w:val="center"/>
          </w:tcPr>
          <w:p w14:paraId="22D0F054" w14:textId="77777777" w:rsidR="00C40AEE" w:rsidRPr="002F5D6C" w:rsidRDefault="00C40AE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07/09</w:t>
            </w:r>
          </w:p>
        </w:tc>
        <w:tc>
          <w:tcPr>
            <w:tcW w:w="360" w:type="dxa"/>
            <w:tcBorders>
              <w:right w:val="single" w:sz="18" w:space="0" w:color="auto"/>
            </w:tcBorders>
            <w:shd w:val="clear" w:color="auto" w:fill="FABF8F"/>
            <w:vAlign w:val="center"/>
          </w:tcPr>
          <w:p w14:paraId="22D0F055" w14:textId="77777777" w:rsidR="00C40AEE" w:rsidRPr="002F5D6C" w:rsidRDefault="00C40AE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056"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57"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58"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59"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5A"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5B"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05C"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05D"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5E"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05F"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060" w14:textId="77777777" w:rsidR="00C40AEE"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540" w:type="dxa"/>
            <w:tcBorders>
              <w:right w:val="single" w:sz="18" w:space="0" w:color="auto"/>
            </w:tcBorders>
            <w:shd w:val="clear" w:color="auto" w:fill="FABF8F"/>
            <w:vAlign w:val="center"/>
          </w:tcPr>
          <w:p w14:paraId="22D0F061"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062" w14:textId="77777777" w:rsidR="00C40AEE" w:rsidRPr="002F5D6C" w:rsidRDefault="00C40AE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63" w14:textId="77777777" w:rsidR="00C40AEE"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064" w14:textId="77777777" w:rsidR="00C40AEE" w:rsidRPr="002F5D6C" w:rsidRDefault="00C40AEE" w:rsidP="008B3381">
            <w:pPr>
              <w:pStyle w:val="TableText"/>
              <w:widowControl w:val="0"/>
              <w:spacing w:before="40" w:after="40"/>
              <w:rPr>
                <w:rFonts w:ascii="Tahoma" w:hAnsi="Tahoma" w:cs="Tahoma"/>
                <w:sz w:val="13"/>
                <w:lang w:val="fr-FR" w:eastAsia="en-US"/>
              </w:rPr>
            </w:pPr>
          </w:p>
        </w:tc>
      </w:tr>
      <w:tr w:rsidR="00A63948" w:rsidRPr="002F5D6C" w14:paraId="22D0F079" w14:textId="77777777" w:rsidTr="008B3381">
        <w:trPr>
          <w:trHeight w:val="145"/>
        </w:trPr>
        <w:tc>
          <w:tcPr>
            <w:tcW w:w="2714" w:type="dxa"/>
            <w:vAlign w:val="center"/>
          </w:tcPr>
          <w:p w14:paraId="22D0F066" w14:textId="77777777" w:rsidR="00A63948" w:rsidRPr="002F5D6C" w:rsidRDefault="00A63948" w:rsidP="008B3381">
            <w:pPr>
              <w:pStyle w:val="Heading3"/>
              <w:spacing w:before="40" w:after="40"/>
              <w:rPr>
                <w:rFonts w:ascii="Tahoma" w:hAnsi="Tahoma" w:cs="Tahoma"/>
                <w:b w:val="0"/>
                <w:sz w:val="14"/>
                <w:szCs w:val="14"/>
                <w:lang w:val="fr-FR" w:eastAsia="en-US"/>
              </w:rPr>
            </w:pPr>
            <w:bookmarkStart w:id="493" w:name="_Toc336338084"/>
            <w:bookmarkStart w:id="494" w:name="_Toc343497210"/>
            <w:bookmarkEnd w:id="493"/>
            <w:r w:rsidRPr="002F5D6C">
              <w:rPr>
                <w:rFonts w:ascii="Tahoma" w:hAnsi="Tahoma" w:cs="Tahoma"/>
                <w:b w:val="0"/>
                <w:sz w:val="14"/>
                <w:szCs w:val="14"/>
                <w:lang w:val="fr-FR" w:eastAsia="en-US"/>
              </w:rPr>
              <w:t>System Center Service Manager 2010</w:t>
            </w:r>
            <w:bookmarkEnd w:id="494"/>
          </w:p>
        </w:tc>
        <w:tc>
          <w:tcPr>
            <w:tcW w:w="450" w:type="dxa"/>
            <w:vAlign w:val="center"/>
          </w:tcPr>
          <w:p w14:paraId="22D0F067" w14:textId="77777777" w:rsidR="00A63948"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88_System_Center" w:history="1">
              <w:r w:rsidR="00D12348" w:rsidRPr="002F5D6C">
                <w:rPr>
                  <w:rStyle w:val="Hyperlink"/>
                  <w:rFonts w:cs="Tahoma"/>
                  <w:b/>
                  <w:bCs/>
                  <w:sz w:val="13"/>
                  <w:szCs w:val="13"/>
                  <w:lang w:val="fr-FR" w:eastAsia="en-US"/>
                </w:rPr>
                <w:t>88</w:t>
              </w:r>
            </w:hyperlink>
          </w:p>
        </w:tc>
        <w:tc>
          <w:tcPr>
            <w:tcW w:w="450" w:type="dxa"/>
            <w:vAlign w:val="center"/>
          </w:tcPr>
          <w:p w14:paraId="22D0F068"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04/10</w:t>
            </w:r>
          </w:p>
        </w:tc>
        <w:tc>
          <w:tcPr>
            <w:tcW w:w="360" w:type="dxa"/>
            <w:tcBorders>
              <w:right w:val="single" w:sz="18" w:space="0" w:color="auto"/>
            </w:tcBorders>
            <w:vAlign w:val="center"/>
          </w:tcPr>
          <w:p w14:paraId="22D0F06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vAlign w:val="center"/>
          </w:tcPr>
          <w:p w14:paraId="22D0F06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vAlign w:val="center"/>
          </w:tcPr>
          <w:p w14:paraId="22D0F06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vAlign w:val="center"/>
          </w:tcPr>
          <w:p w14:paraId="22D0F06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vAlign w:val="center"/>
          </w:tcPr>
          <w:p w14:paraId="22D0F06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vAlign w:val="center"/>
          </w:tcPr>
          <w:p w14:paraId="22D0F06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vAlign w:val="center"/>
          </w:tcPr>
          <w:p w14:paraId="22D0F06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vAlign w:val="center"/>
          </w:tcPr>
          <w:p w14:paraId="22D0F07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F07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vAlign w:val="center"/>
          </w:tcPr>
          <w:p w14:paraId="22D0F07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F07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F07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vAlign w:val="center"/>
          </w:tcPr>
          <w:p w14:paraId="22D0F07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F07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vAlign w:val="center"/>
          </w:tcPr>
          <w:p w14:paraId="22D0F07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vAlign w:val="center"/>
          </w:tcPr>
          <w:p w14:paraId="22D0F078"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4233A7" w:rsidRPr="002F5D6C" w14:paraId="22D0F08D" w14:textId="77777777" w:rsidTr="008B3381">
        <w:trPr>
          <w:trHeight w:val="145"/>
        </w:trPr>
        <w:tc>
          <w:tcPr>
            <w:tcW w:w="2714" w:type="dxa"/>
            <w:shd w:val="clear" w:color="auto" w:fill="FABF8F"/>
            <w:vAlign w:val="center"/>
          </w:tcPr>
          <w:p w14:paraId="22D0F07A" w14:textId="77777777" w:rsidR="00A63948" w:rsidRPr="002F5D6C" w:rsidRDefault="00A63948" w:rsidP="008B3381">
            <w:pPr>
              <w:pStyle w:val="Heading3"/>
              <w:spacing w:before="40" w:after="40"/>
              <w:rPr>
                <w:rFonts w:ascii="Tahoma" w:hAnsi="Tahoma" w:cs="Tahoma"/>
                <w:b w:val="0"/>
                <w:sz w:val="14"/>
                <w:szCs w:val="14"/>
                <w:lang w:val="fr-FR" w:eastAsia="en-US"/>
              </w:rPr>
            </w:pPr>
            <w:bookmarkStart w:id="495" w:name="_Toc336338085"/>
            <w:bookmarkStart w:id="496" w:name="_Toc343497211"/>
            <w:bookmarkEnd w:id="495"/>
            <w:r w:rsidRPr="002F5D6C">
              <w:rPr>
                <w:rFonts w:ascii="Tahoma" w:hAnsi="Tahoma" w:cs="Tahoma"/>
                <w:b w:val="0"/>
                <w:sz w:val="14"/>
                <w:szCs w:val="14"/>
                <w:lang w:val="fr-FR" w:eastAsia="en-US"/>
              </w:rPr>
              <w:t>System Center Service Manager 2010 avec technologie SQL Server 2008</w:t>
            </w:r>
            <w:bookmarkEnd w:id="496"/>
          </w:p>
        </w:tc>
        <w:tc>
          <w:tcPr>
            <w:tcW w:w="450" w:type="dxa"/>
            <w:shd w:val="clear" w:color="auto" w:fill="FABF8F"/>
            <w:vAlign w:val="center"/>
          </w:tcPr>
          <w:p w14:paraId="22D0F07B" w14:textId="77777777" w:rsidR="00A63948" w:rsidRPr="002F5D6C" w:rsidRDefault="00A63948" w:rsidP="008B3381">
            <w:pPr>
              <w:pStyle w:val="TableText"/>
              <w:widowControl w:val="0"/>
              <w:spacing w:before="40" w:after="40"/>
              <w:rPr>
                <w:rStyle w:val="EndnoteReference"/>
                <w:rFonts w:cs="Tahoma"/>
                <w:bCs/>
                <w:color w:val="auto"/>
                <w:sz w:val="13"/>
                <w:szCs w:val="13"/>
                <w:u w:val="single"/>
                <w:vertAlign w:val="baseline"/>
                <w:lang w:val="fr-FR"/>
              </w:rPr>
            </w:pPr>
          </w:p>
        </w:tc>
        <w:tc>
          <w:tcPr>
            <w:tcW w:w="450" w:type="dxa"/>
            <w:shd w:val="clear" w:color="auto" w:fill="FABF8F"/>
            <w:vAlign w:val="center"/>
          </w:tcPr>
          <w:p w14:paraId="22D0F07C"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04/10</w:t>
            </w:r>
          </w:p>
        </w:tc>
        <w:tc>
          <w:tcPr>
            <w:tcW w:w="360" w:type="dxa"/>
            <w:tcBorders>
              <w:right w:val="single" w:sz="18" w:space="0" w:color="auto"/>
            </w:tcBorders>
            <w:shd w:val="clear" w:color="auto" w:fill="FABF8F"/>
            <w:vAlign w:val="center"/>
          </w:tcPr>
          <w:p w14:paraId="22D0F07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07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ABF8F"/>
            <w:vAlign w:val="center"/>
          </w:tcPr>
          <w:p w14:paraId="22D0F07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8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8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8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8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08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085"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ABF8F"/>
            <w:vAlign w:val="center"/>
          </w:tcPr>
          <w:p w14:paraId="22D0F08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08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08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08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08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8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08C"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1C076E" w:rsidRPr="002F5D6C" w14:paraId="22D0F0A2" w14:textId="77777777" w:rsidTr="008B3381">
        <w:trPr>
          <w:trHeight w:val="145"/>
        </w:trPr>
        <w:tc>
          <w:tcPr>
            <w:tcW w:w="2714" w:type="dxa"/>
            <w:vAlign w:val="center"/>
          </w:tcPr>
          <w:p w14:paraId="22D0F08E" w14:textId="77777777" w:rsidR="001C076E" w:rsidRPr="002F5D6C" w:rsidRDefault="001C076E" w:rsidP="008B3381">
            <w:pPr>
              <w:pStyle w:val="Heading3"/>
              <w:spacing w:before="40" w:after="40"/>
              <w:rPr>
                <w:rFonts w:ascii="Tahoma" w:hAnsi="Tahoma" w:cs="Tahoma"/>
                <w:b w:val="0"/>
                <w:sz w:val="14"/>
                <w:szCs w:val="14"/>
                <w:lang w:val="fr-FR" w:eastAsia="en-US"/>
              </w:rPr>
            </w:pPr>
            <w:bookmarkStart w:id="497" w:name="_Toc336338086"/>
            <w:bookmarkStart w:id="498" w:name="_Toc343497212"/>
            <w:bookmarkEnd w:id="497"/>
            <w:r w:rsidRPr="002F5D6C">
              <w:rPr>
                <w:rFonts w:ascii="Tahoma" w:hAnsi="Tahoma" w:cs="Tahoma"/>
                <w:b w:val="0"/>
                <w:sz w:val="14"/>
                <w:szCs w:val="14"/>
                <w:lang w:val="fr-FR" w:eastAsia="en-US"/>
              </w:rPr>
              <w:t>System Center Service Manager 2010 Client Management License (Client ML) par Environnement de Système d’Exploitation</w:t>
            </w:r>
            <w:bookmarkEnd w:id="498"/>
          </w:p>
        </w:tc>
        <w:tc>
          <w:tcPr>
            <w:tcW w:w="450" w:type="dxa"/>
            <w:vAlign w:val="center"/>
          </w:tcPr>
          <w:p w14:paraId="22D0F08F" w14:textId="77777777" w:rsidR="001C076E" w:rsidRPr="002F5D6C" w:rsidRDefault="001C076E" w:rsidP="008B3381">
            <w:pPr>
              <w:pStyle w:val="TableText"/>
              <w:widowControl w:val="0"/>
              <w:spacing w:before="40" w:after="40"/>
              <w:rPr>
                <w:rStyle w:val="EndnoteReference"/>
                <w:rFonts w:cs="Tahoma"/>
                <w:bCs/>
                <w:sz w:val="13"/>
                <w:szCs w:val="13"/>
                <w:u w:val="single"/>
                <w:lang w:val="fr-FR" w:eastAsia="en-US"/>
              </w:rPr>
            </w:pPr>
          </w:p>
        </w:tc>
        <w:tc>
          <w:tcPr>
            <w:tcW w:w="450" w:type="dxa"/>
            <w:vAlign w:val="center"/>
          </w:tcPr>
          <w:p w14:paraId="22D0F090" w14:textId="77777777" w:rsidR="001C076E"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04/10</w:t>
            </w:r>
          </w:p>
        </w:tc>
        <w:tc>
          <w:tcPr>
            <w:tcW w:w="360" w:type="dxa"/>
            <w:tcBorders>
              <w:right w:val="single" w:sz="18" w:space="0" w:color="auto"/>
            </w:tcBorders>
            <w:vAlign w:val="center"/>
          </w:tcPr>
          <w:p w14:paraId="22D0F091"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vAlign w:val="center"/>
          </w:tcPr>
          <w:p w14:paraId="22D0F092"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vAlign w:val="center"/>
          </w:tcPr>
          <w:p w14:paraId="22D0F093"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vAlign w:val="center"/>
          </w:tcPr>
          <w:p w14:paraId="22D0F094"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vAlign w:val="center"/>
          </w:tcPr>
          <w:p w14:paraId="22D0F095"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vAlign w:val="center"/>
          </w:tcPr>
          <w:p w14:paraId="22D0F096"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vAlign w:val="center"/>
          </w:tcPr>
          <w:p w14:paraId="22D0F097"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vAlign w:val="center"/>
          </w:tcPr>
          <w:p w14:paraId="22D0F098"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F099"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vAlign w:val="center"/>
          </w:tcPr>
          <w:p w14:paraId="22D0F09A"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F09B"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F09C"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vAlign w:val="center"/>
          </w:tcPr>
          <w:p w14:paraId="22D0F09D"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F09E" w14:textId="77777777" w:rsidR="001C076E" w:rsidRPr="002F5D6C" w:rsidRDefault="001C076E" w:rsidP="008B3381">
            <w:pPr>
              <w:pStyle w:val="TableText"/>
              <w:widowControl w:val="0"/>
              <w:spacing w:before="40" w:after="40"/>
              <w:rPr>
                <w:rFonts w:ascii="Tahoma" w:hAnsi="Tahoma" w:cs="Tahoma"/>
                <w:lang w:val="fr-FR" w:eastAsia="en-US"/>
              </w:rPr>
            </w:pPr>
          </w:p>
          <w:p w14:paraId="22D0F09F"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vAlign w:val="center"/>
          </w:tcPr>
          <w:p w14:paraId="22D0F0A0" w14:textId="77777777" w:rsidR="001C076E"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AO, ST</w:t>
            </w:r>
          </w:p>
        </w:tc>
        <w:tc>
          <w:tcPr>
            <w:tcW w:w="540" w:type="dxa"/>
            <w:vAlign w:val="center"/>
          </w:tcPr>
          <w:p w14:paraId="22D0F0A1" w14:textId="77777777" w:rsidR="001C076E" w:rsidRPr="002F5D6C" w:rsidRDefault="001C076E" w:rsidP="008B3381">
            <w:pPr>
              <w:pStyle w:val="TableText"/>
              <w:widowControl w:val="0"/>
              <w:spacing w:before="40" w:after="40"/>
              <w:rPr>
                <w:rFonts w:ascii="Tahoma" w:hAnsi="Tahoma" w:cs="Tahoma"/>
                <w:sz w:val="13"/>
                <w:lang w:val="fr-FR" w:eastAsia="en-US"/>
              </w:rPr>
            </w:pPr>
          </w:p>
        </w:tc>
      </w:tr>
      <w:tr w:rsidR="004233A7" w:rsidRPr="002F5D6C" w14:paraId="22D0F0B7" w14:textId="77777777" w:rsidTr="008B3381">
        <w:trPr>
          <w:trHeight w:val="145"/>
        </w:trPr>
        <w:tc>
          <w:tcPr>
            <w:tcW w:w="2714" w:type="dxa"/>
            <w:shd w:val="clear" w:color="auto" w:fill="FABF8F"/>
            <w:vAlign w:val="center"/>
          </w:tcPr>
          <w:p w14:paraId="22D0F0A3" w14:textId="77777777" w:rsidR="001C076E" w:rsidRPr="002F5D6C" w:rsidRDefault="001C076E" w:rsidP="008B3381">
            <w:pPr>
              <w:pStyle w:val="Heading3"/>
              <w:spacing w:before="40" w:after="40"/>
              <w:rPr>
                <w:rFonts w:ascii="Tahoma" w:hAnsi="Tahoma" w:cs="Tahoma"/>
                <w:b w:val="0"/>
                <w:sz w:val="14"/>
                <w:szCs w:val="14"/>
                <w:lang w:val="fr-FR" w:eastAsia="en-US"/>
              </w:rPr>
            </w:pPr>
            <w:bookmarkStart w:id="499" w:name="_Toc336338087"/>
            <w:bookmarkStart w:id="500" w:name="_Toc343497213"/>
            <w:bookmarkEnd w:id="499"/>
            <w:r w:rsidRPr="002F5D6C">
              <w:rPr>
                <w:rFonts w:ascii="Tahoma" w:hAnsi="Tahoma" w:cs="Tahoma"/>
                <w:b w:val="0"/>
                <w:sz w:val="14"/>
                <w:szCs w:val="14"/>
                <w:lang w:val="fr-FR" w:eastAsia="en-US"/>
              </w:rPr>
              <w:t>System Center Service Manager 2010 Client Management License (Client ML) par</w:t>
            </w:r>
            <w:r w:rsidR="00461A7F" w:rsidRPr="002F5D6C">
              <w:rPr>
                <w:rFonts w:ascii="Tahoma" w:hAnsi="Tahoma" w:cs="Tahoma"/>
                <w:b w:val="0"/>
                <w:sz w:val="14"/>
                <w:szCs w:val="14"/>
                <w:lang w:val="fr-FR" w:eastAsia="en-US"/>
              </w:rPr>
              <w:t> </w:t>
            </w:r>
            <w:r w:rsidRPr="002F5D6C">
              <w:rPr>
                <w:rFonts w:ascii="Tahoma" w:hAnsi="Tahoma" w:cs="Tahoma"/>
                <w:b w:val="0"/>
                <w:sz w:val="14"/>
                <w:szCs w:val="14"/>
                <w:lang w:val="fr-FR" w:eastAsia="en-US"/>
              </w:rPr>
              <w:t>Utilisateur</w:t>
            </w:r>
            <w:bookmarkEnd w:id="500"/>
          </w:p>
        </w:tc>
        <w:tc>
          <w:tcPr>
            <w:tcW w:w="450" w:type="dxa"/>
            <w:shd w:val="clear" w:color="auto" w:fill="FABF8F"/>
            <w:vAlign w:val="center"/>
          </w:tcPr>
          <w:p w14:paraId="22D0F0A4" w14:textId="77777777" w:rsidR="001C076E" w:rsidRPr="002F5D6C" w:rsidRDefault="001C076E" w:rsidP="008B3381">
            <w:pPr>
              <w:pStyle w:val="TableText"/>
              <w:widowControl w:val="0"/>
              <w:spacing w:before="40" w:after="40"/>
              <w:rPr>
                <w:rStyle w:val="EndnoteReference"/>
                <w:rFonts w:cs="Tahoma"/>
                <w:bCs/>
                <w:sz w:val="13"/>
                <w:szCs w:val="13"/>
                <w:u w:val="single"/>
                <w:lang w:val="fr-FR" w:eastAsia="en-US"/>
              </w:rPr>
            </w:pPr>
          </w:p>
        </w:tc>
        <w:tc>
          <w:tcPr>
            <w:tcW w:w="450" w:type="dxa"/>
            <w:shd w:val="clear" w:color="auto" w:fill="FABF8F"/>
            <w:vAlign w:val="center"/>
          </w:tcPr>
          <w:p w14:paraId="22D0F0A5" w14:textId="77777777" w:rsidR="001C076E"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04/10</w:t>
            </w:r>
          </w:p>
        </w:tc>
        <w:tc>
          <w:tcPr>
            <w:tcW w:w="360" w:type="dxa"/>
            <w:tcBorders>
              <w:right w:val="single" w:sz="18" w:space="0" w:color="auto"/>
            </w:tcBorders>
            <w:shd w:val="clear" w:color="auto" w:fill="FABF8F"/>
            <w:vAlign w:val="center"/>
          </w:tcPr>
          <w:p w14:paraId="22D0F0A6"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0A7"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0A8"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A9"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AA"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AB"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AC"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0AD"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0AE"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0AF"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0B0"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0B1" w14:textId="77777777" w:rsidR="001C076E" w:rsidRPr="002F5D6C" w:rsidRDefault="001C076E"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F0B2"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0B3" w14:textId="77777777" w:rsidR="001C076E" w:rsidRPr="002F5D6C" w:rsidRDefault="001C076E" w:rsidP="008B3381">
            <w:pPr>
              <w:pStyle w:val="TableText"/>
              <w:widowControl w:val="0"/>
              <w:spacing w:before="40" w:after="40"/>
              <w:rPr>
                <w:rFonts w:ascii="Tahoma" w:hAnsi="Tahoma" w:cs="Tahoma"/>
                <w:lang w:val="fr-FR" w:eastAsia="en-US"/>
              </w:rPr>
            </w:pPr>
          </w:p>
          <w:p w14:paraId="22D0F0B4" w14:textId="77777777" w:rsidR="001C076E" w:rsidRPr="002F5D6C" w:rsidRDefault="001C076E"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0B5" w14:textId="77777777" w:rsidR="001C076E"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AO, ST</w:t>
            </w:r>
          </w:p>
        </w:tc>
        <w:tc>
          <w:tcPr>
            <w:tcW w:w="540" w:type="dxa"/>
            <w:shd w:val="clear" w:color="auto" w:fill="FABF8F"/>
            <w:vAlign w:val="center"/>
          </w:tcPr>
          <w:p w14:paraId="22D0F0B6" w14:textId="77777777" w:rsidR="001C076E" w:rsidRPr="002F5D6C" w:rsidRDefault="001C076E" w:rsidP="008B3381">
            <w:pPr>
              <w:pStyle w:val="TableText"/>
              <w:widowControl w:val="0"/>
              <w:spacing w:before="40" w:after="40"/>
              <w:rPr>
                <w:rFonts w:ascii="Tahoma" w:hAnsi="Tahoma" w:cs="Tahoma"/>
                <w:sz w:val="13"/>
                <w:lang w:val="fr-FR" w:eastAsia="en-US"/>
              </w:rPr>
            </w:pPr>
          </w:p>
        </w:tc>
      </w:tr>
      <w:tr w:rsidR="00A63948" w:rsidRPr="002F5D6C" w14:paraId="22D0F0CC" w14:textId="77777777" w:rsidTr="008B3381">
        <w:trPr>
          <w:trHeight w:val="145"/>
        </w:trPr>
        <w:tc>
          <w:tcPr>
            <w:tcW w:w="2714" w:type="dxa"/>
            <w:vAlign w:val="center"/>
          </w:tcPr>
          <w:p w14:paraId="22D0F0B8" w14:textId="77777777" w:rsidR="00A63948" w:rsidRPr="002F5D6C" w:rsidRDefault="00A63948" w:rsidP="008B3381">
            <w:pPr>
              <w:pStyle w:val="Heading3"/>
              <w:spacing w:before="40" w:after="40"/>
              <w:rPr>
                <w:rFonts w:ascii="Tahoma" w:hAnsi="Tahoma" w:cs="Tahoma"/>
                <w:b w:val="0"/>
                <w:sz w:val="14"/>
                <w:szCs w:val="14"/>
                <w:lang w:val="fr-FR" w:eastAsia="en-US"/>
              </w:rPr>
            </w:pPr>
            <w:bookmarkStart w:id="501" w:name="_Toc336338088"/>
            <w:bookmarkStart w:id="502" w:name="_Toc343497214"/>
            <w:bookmarkEnd w:id="501"/>
            <w:r w:rsidRPr="002F5D6C">
              <w:rPr>
                <w:rFonts w:ascii="Tahoma" w:hAnsi="Tahoma" w:cs="Tahoma"/>
                <w:b w:val="0"/>
                <w:sz w:val="14"/>
                <w:szCs w:val="14"/>
                <w:lang w:val="fr-FR" w:eastAsia="en-US"/>
              </w:rPr>
              <w:t>System Center Service Manager 2010 Server Management License (Server ML) par Environnement de Système d’Exploitation</w:t>
            </w:r>
            <w:bookmarkEnd w:id="502"/>
          </w:p>
        </w:tc>
        <w:tc>
          <w:tcPr>
            <w:tcW w:w="450" w:type="dxa"/>
            <w:vAlign w:val="center"/>
          </w:tcPr>
          <w:p w14:paraId="22D0F0B9" w14:textId="77777777" w:rsidR="00A63948" w:rsidRPr="002F5D6C" w:rsidRDefault="00A63948" w:rsidP="008B3381">
            <w:pPr>
              <w:pStyle w:val="TableText"/>
              <w:widowControl w:val="0"/>
              <w:spacing w:before="40" w:after="40"/>
              <w:rPr>
                <w:rStyle w:val="EndnoteReference"/>
                <w:rFonts w:cs="Tahoma"/>
                <w:bCs/>
                <w:sz w:val="13"/>
                <w:szCs w:val="13"/>
                <w:u w:val="single"/>
                <w:lang w:val="fr-FR" w:eastAsia="en-US"/>
              </w:rPr>
            </w:pPr>
          </w:p>
        </w:tc>
        <w:tc>
          <w:tcPr>
            <w:tcW w:w="450" w:type="dxa"/>
            <w:vAlign w:val="center"/>
          </w:tcPr>
          <w:p w14:paraId="22D0F0B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04/10</w:t>
            </w:r>
          </w:p>
        </w:tc>
        <w:tc>
          <w:tcPr>
            <w:tcW w:w="360" w:type="dxa"/>
            <w:tcBorders>
              <w:right w:val="single" w:sz="18" w:space="0" w:color="auto"/>
            </w:tcBorders>
            <w:vAlign w:val="center"/>
          </w:tcPr>
          <w:p w14:paraId="22D0F0B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vAlign w:val="center"/>
          </w:tcPr>
          <w:p w14:paraId="22D0F0B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vAlign w:val="center"/>
          </w:tcPr>
          <w:p w14:paraId="22D0F0B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vAlign w:val="center"/>
          </w:tcPr>
          <w:p w14:paraId="22D0F0B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vAlign w:val="center"/>
          </w:tcPr>
          <w:p w14:paraId="22D0F0B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vAlign w:val="center"/>
          </w:tcPr>
          <w:p w14:paraId="22D0F0C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vAlign w:val="center"/>
          </w:tcPr>
          <w:p w14:paraId="22D0F0C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vAlign w:val="center"/>
          </w:tcPr>
          <w:p w14:paraId="22D0F0C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F0C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vAlign w:val="center"/>
          </w:tcPr>
          <w:p w14:paraId="22D0F0C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F0C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F0C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vAlign w:val="center"/>
          </w:tcPr>
          <w:p w14:paraId="22D0F0C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F0C8" w14:textId="77777777" w:rsidR="00A63948" w:rsidRPr="002F5D6C" w:rsidRDefault="00A63948" w:rsidP="008B3381">
            <w:pPr>
              <w:pStyle w:val="TableText"/>
              <w:widowControl w:val="0"/>
              <w:spacing w:before="40" w:after="40"/>
              <w:rPr>
                <w:rFonts w:ascii="Tahoma" w:hAnsi="Tahoma" w:cs="Tahoma"/>
                <w:lang w:val="fr-FR" w:eastAsia="en-US"/>
              </w:rPr>
            </w:pPr>
          </w:p>
          <w:p w14:paraId="22D0F0C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vAlign w:val="center"/>
          </w:tcPr>
          <w:p w14:paraId="22D0F0C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vAlign w:val="center"/>
          </w:tcPr>
          <w:p w14:paraId="22D0F0CB"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4233A7" w:rsidRPr="002F5D6C" w14:paraId="22D0F0E0" w14:textId="77777777" w:rsidTr="008B3381">
        <w:trPr>
          <w:trHeight w:val="145"/>
        </w:trPr>
        <w:tc>
          <w:tcPr>
            <w:tcW w:w="2714" w:type="dxa"/>
            <w:shd w:val="clear" w:color="auto" w:fill="FABF8F"/>
            <w:vAlign w:val="center"/>
          </w:tcPr>
          <w:p w14:paraId="22D0F0CD"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503" w:name="_Toc336338089"/>
            <w:bookmarkStart w:id="504" w:name="_Toc343497215"/>
            <w:bookmarkEnd w:id="503"/>
            <w:r w:rsidRPr="002F5D6C">
              <w:rPr>
                <w:rFonts w:ascii="Tahoma" w:hAnsi="Tahoma" w:cs="Tahoma"/>
                <w:b w:val="0"/>
                <w:sz w:val="14"/>
                <w:szCs w:val="14"/>
                <w:lang w:val="fr-FR" w:eastAsia="en-US"/>
              </w:rPr>
              <w:t>System Center Virtual Machine Manager</w:t>
            </w:r>
            <w:r w:rsidR="00FA16B9" w:rsidRPr="002F5D6C">
              <w:rPr>
                <w:rFonts w:ascii="Tahoma" w:hAnsi="Tahoma" w:cs="Tahoma"/>
                <w:b w:val="0"/>
                <w:sz w:val="14"/>
                <w:szCs w:val="14"/>
                <w:lang w:val="fr-FR" w:eastAsia="en-US"/>
              </w:rPr>
              <w:t> </w:t>
            </w:r>
            <w:r w:rsidRPr="002F5D6C">
              <w:rPr>
                <w:rFonts w:ascii="Tahoma" w:hAnsi="Tahoma" w:cs="Tahoma"/>
                <w:b w:val="0"/>
                <w:sz w:val="14"/>
                <w:szCs w:val="14"/>
                <w:lang w:val="fr-FR" w:eastAsia="en-US"/>
              </w:rPr>
              <w:t>2008 R2 Client Management License (Client ML) par Environnement de</w:t>
            </w:r>
            <w:r w:rsidR="00FA16B9" w:rsidRPr="002F5D6C">
              <w:rPr>
                <w:rFonts w:ascii="Tahoma" w:hAnsi="Tahoma" w:cs="Tahoma"/>
                <w:b w:val="0"/>
                <w:sz w:val="14"/>
                <w:szCs w:val="14"/>
                <w:lang w:val="fr-FR" w:eastAsia="en-US"/>
              </w:rPr>
              <w:t> </w:t>
            </w:r>
            <w:r w:rsidRPr="002F5D6C">
              <w:rPr>
                <w:rFonts w:ascii="Tahoma" w:hAnsi="Tahoma" w:cs="Tahoma"/>
                <w:b w:val="0"/>
                <w:sz w:val="14"/>
                <w:szCs w:val="14"/>
                <w:lang w:val="fr-FR" w:eastAsia="en-US"/>
              </w:rPr>
              <w:t>Système d’Exploitation</w:t>
            </w:r>
            <w:bookmarkEnd w:id="504"/>
          </w:p>
        </w:tc>
        <w:tc>
          <w:tcPr>
            <w:tcW w:w="450" w:type="dxa"/>
            <w:shd w:val="clear" w:color="auto" w:fill="FABF8F"/>
            <w:vAlign w:val="center"/>
          </w:tcPr>
          <w:p w14:paraId="22D0F0CE" w14:textId="77777777" w:rsidR="00A63948"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89_System_Center" w:history="1">
              <w:r w:rsidR="00D12348" w:rsidRPr="002F5D6C">
                <w:rPr>
                  <w:rStyle w:val="Hyperlink"/>
                  <w:rFonts w:cs="Tahoma"/>
                  <w:b/>
                  <w:bCs/>
                  <w:sz w:val="13"/>
                  <w:szCs w:val="13"/>
                  <w:lang w:val="fr-FR" w:eastAsia="en-US"/>
                </w:rPr>
                <w:t>89</w:t>
              </w:r>
            </w:hyperlink>
          </w:p>
        </w:tc>
        <w:tc>
          <w:tcPr>
            <w:tcW w:w="450" w:type="dxa"/>
            <w:shd w:val="clear" w:color="auto" w:fill="FABF8F"/>
            <w:vAlign w:val="center"/>
          </w:tcPr>
          <w:p w14:paraId="22D0F0CF"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11/09</w:t>
            </w:r>
          </w:p>
        </w:tc>
        <w:tc>
          <w:tcPr>
            <w:tcW w:w="360" w:type="dxa"/>
            <w:tcBorders>
              <w:right w:val="single" w:sz="18" w:space="0" w:color="auto"/>
            </w:tcBorders>
            <w:shd w:val="clear" w:color="auto" w:fill="FABF8F"/>
            <w:vAlign w:val="center"/>
          </w:tcPr>
          <w:p w14:paraId="22D0F0D0"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SRV</w:t>
            </w:r>
          </w:p>
        </w:tc>
        <w:tc>
          <w:tcPr>
            <w:tcW w:w="360" w:type="dxa"/>
            <w:tcBorders>
              <w:left w:val="single" w:sz="18" w:space="0" w:color="auto"/>
            </w:tcBorders>
            <w:shd w:val="clear" w:color="auto" w:fill="FABF8F"/>
            <w:vAlign w:val="center"/>
          </w:tcPr>
          <w:p w14:paraId="22D0F0D1"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1</w:t>
            </w:r>
          </w:p>
        </w:tc>
        <w:tc>
          <w:tcPr>
            <w:tcW w:w="450" w:type="dxa"/>
            <w:shd w:val="clear" w:color="auto" w:fill="FABF8F"/>
            <w:vAlign w:val="center"/>
          </w:tcPr>
          <w:p w14:paraId="22D0F0D2"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shd w:val="clear" w:color="auto" w:fill="FABF8F"/>
            <w:vAlign w:val="center"/>
          </w:tcPr>
          <w:p w14:paraId="22D0F0D3"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shd w:val="clear" w:color="auto" w:fill="FABF8F"/>
            <w:vAlign w:val="center"/>
          </w:tcPr>
          <w:p w14:paraId="22D0F0D4"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shd w:val="clear" w:color="auto" w:fill="FABF8F"/>
            <w:vAlign w:val="center"/>
          </w:tcPr>
          <w:p w14:paraId="22D0F0D5"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shd w:val="clear" w:color="auto" w:fill="FABF8F"/>
            <w:vAlign w:val="center"/>
          </w:tcPr>
          <w:p w14:paraId="22D0F0D6"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360" w:type="dxa"/>
            <w:tcBorders>
              <w:right w:val="single" w:sz="18" w:space="0" w:color="auto"/>
            </w:tcBorders>
            <w:shd w:val="clear" w:color="auto" w:fill="FABF8F"/>
            <w:vAlign w:val="center"/>
          </w:tcPr>
          <w:p w14:paraId="22D0F0D7"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tcBorders>
              <w:left w:val="single" w:sz="18" w:space="0" w:color="auto"/>
            </w:tcBorders>
            <w:shd w:val="clear" w:color="auto" w:fill="FABF8F"/>
            <w:vAlign w:val="center"/>
          </w:tcPr>
          <w:p w14:paraId="22D0F0D8"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1</w:t>
            </w:r>
          </w:p>
        </w:tc>
        <w:tc>
          <w:tcPr>
            <w:tcW w:w="450" w:type="dxa"/>
            <w:shd w:val="clear" w:color="auto" w:fill="FABF8F"/>
            <w:vAlign w:val="center"/>
          </w:tcPr>
          <w:p w14:paraId="22D0F0D9"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tcBorders>
              <w:right w:val="single" w:sz="18" w:space="0" w:color="auto"/>
            </w:tcBorders>
            <w:shd w:val="clear" w:color="auto" w:fill="FABF8F"/>
            <w:vAlign w:val="center"/>
          </w:tcPr>
          <w:p w14:paraId="22D0F0DA"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tcBorders>
              <w:left w:val="single" w:sz="18" w:space="0" w:color="auto"/>
            </w:tcBorders>
            <w:shd w:val="clear" w:color="auto" w:fill="FABF8F"/>
            <w:vAlign w:val="center"/>
          </w:tcPr>
          <w:p w14:paraId="22D0F0DB"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1</w:t>
            </w:r>
          </w:p>
        </w:tc>
        <w:tc>
          <w:tcPr>
            <w:tcW w:w="540" w:type="dxa"/>
            <w:tcBorders>
              <w:right w:val="single" w:sz="18" w:space="0" w:color="auto"/>
            </w:tcBorders>
            <w:shd w:val="clear" w:color="auto" w:fill="FABF8F"/>
            <w:vAlign w:val="center"/>
          </w:tcPr>
          <w:p w14:paraId="22D0F0DC"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360" w:type="dxa"/>
            <w:tcBorders>
              <w:left w:val="single" w:sz="18" w:space="0" w:color="auto"/>
              <w:right w:val="single" w:sz="18" w:space="0" w:color="auto"/>
            </w:tcBorders>
            <w:shd w:val="clear" w:color="auto" w:fill="FABF8F"/>
            <w:vAlign w:val="center"/>
          </w:tcPr>
          <w:p w14:paraId="22D0F0DD"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shd w:val="clear" w:color="auto" w:fill="FABF8F"/>
            <w:vAlign w:val="center"/>
          </w:tcPr>
          <w:p w14:paraId="22D0F0DE" w14:textId="77777777" w:rsidR="00A63948" w:rsidRPr="002F5D6C" w:rsidRDefault="00D123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0DF"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r>
      <w:tr w:rsidR="00A63948" w:rsidRPr="002F5D6C" w14:paraId="22D0F0F4" w14:textId="77777777" w:rsidTr="008B3381">
        <w:trPr>
          <w:trHeight w:val="145"/>
        </w:trPr>
        <w:tc>
          <w:tcPr>
            <w:tcW w:w="2714" w:type="dxa"/>
            <w:vAlign w:val="center"/>
          </w:tcPr>
          <w:p w14:paraId="22D0F0E1"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505" w:name="_Toc336338090"/>
            <w:bookmarkStart w:id="506" w:name="_Toc343497216"/>
            <w:bookmarkEnd w:id="505"/>
            <w:r w:rsidRPr="002F5D6C">
              <w:rPr>
                <w:rFonts w:ascii="Tahoma" w:hAnsi="Tahoma" w:cs="Tahoma"/>
                <w:b w:val="0"/>
                <w:sz w:val="14"/>
                <w:szCs w:val="14"/>
                <w:lang w:val="fr-FR" w:eastAsia="en-US"/>
              </w:rPr>
              <w:t>System Center Virtual Machine Manager 2008 R2 Client Management License (Client ML) par Utilisateur</w:t>
            </w:r>
            <w:bookmarkEnd w:id="506"/>
          </w:p>
        </w:tc>
        <w:tc>
          <w:tcPr>
            <w:tcW w:w="450" w:type="dxa"/>
            <w:vAlign w:val="center"/>
          </w:tcPr>
          <w:p w14:paraId="22D0F0E2" w14:textId="77777777" w:rsidR="00A63948"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Toc336338357" w:history="1">
              <w:r w:rsidR="00D12348" w:rsidRPr="002F5D6C">
                <w:rPr>
                  <w:rStyle w:val="Hyperlink"/>
                  <w:rFonts w:cs="Tahoma"/>
                  <w:b/>
                  <w:bCs/>
                  <w:sz w:val="13"/>
                  <w:szCs w:val="13"/>
                  <w:lang w:val="fr-FR" w:eastAsia="en-US"/>
                </w:rPr>
                <w:t>89</w:t>
              </w:r>
            </w:hyperlink>
          </w:p>
        </w:tc>
        <w:tc>
          <w:tcPr>
            <w:tcW w:w="450" w:type="dxa"/>
            <w:vAlign w:val="center"/>
          </w:tcPr>
          <w:p w14:paraId="22D0F0E3"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11/09</w:t>
            </w:r>
          </w:p>
        </w:tc>
        <w:tc>
          <w:tcPr>
            <w:tcW w:w="360" w:type="dxa"/>
            <w:tcBorders>
              <w:right w:val="single" w:sz="18" w:space="0" w:color="auto"/>
            </w:tcBorders>
            <w:vAlign w:val="center"/>
          </w:tcPr>
          <w:p w14:paraId="22D0F0E4"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SRV</w:t>
            </w:r>
          </w:p>
        </w:tc>
        <w:tc>
          <w:tcPr>
            <w:tcW w:w="360" w:type="dxa"/>
            <w:tcBorders>
              <w:left w:val="single" w:sz="18" w:space="0" w:color="auto"/>
            </w:tcBorders>
            <w:vAlign w:val="center"/>
          </w:tcPr>
          <w:p w14:paraId="22D0F0E5"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1</w:t>
            </w:r>
          </w:p>
        </w:tc>
        <w:tc>
          <w:tcPr>
            <w:tcW w:w="450" w:type="dxa"/>
            <w:vAlign w:val="center"/>
          </w:tcPr>
          <w:p w14:paraId="22D0F0E6"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vAlign w:val="center"/>
          </w:tcPr>
          <w:p w14:paraId="22D0F0E7"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vAlign w:val="center"/>
          </w:tcPr>
          <w:p w14:paraId="22D0F0E8"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vAlign w:val="center"/>
          </w:tcPr>
          <w:p w14:paraId="22D0F0E9"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vAlign w:val="center"/>
          </w:tcPr>
          <w:p w14:paraId="22D0F0EA"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360" w:type="dxa"/>
            <w:tcBorders>
              <w:right w:val="single" w:sz="18" w:space="0" w:color="auto"/>
            </w:tcBorders>
            <w:vAlign w:val="center"/>
          </w:tcPr>
          <w:p w14:paraId="22D0F0EB"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tcBorders>
              <w:left w:val="single" w:sz="18" w:space="0" w:color="auto"/>
            </w:tcBorders>
            <w:vAlign w:val="center"/>
          </w:tcPr>
          <w:p w14:paraId="22D0F0EC"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1</w:t>
            </w:r>
          </w:p>
        </w:tc>
        <w:tc>
          <w:tcPr>
            <w:tcW w:w="450" w:type="dxa"/>
            <w:vAlign w:val="center"/>
          </w:tcPr>
          <w:p w14:paraId="22D0F0ED"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tcBorders>
              <w:right w:val="single" w:sz="18" w:space="0" w:color="auto"/>
            </w:tcBorders>
            <w:vAlign w:val="center"/>
          </w:tcPr>
          <w:p w14:paraId="22D0F0EE"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tcBorders>
              <w:left w:val="single" w:sz="18" w:space="0" w:color="auto"/>
            </w:tcBorders>
            <w:vAlign w:val="center"/>
          </w:tcPr>
          <w:p w14:paraId="22D0F0EF"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1</w:t>
            </w:r>
          </w:p>
        </w:tc>
        <w:tc>
          <w:tcPr>
            <w:tcW w:w="540" w:type="dxa"/>
            <w:tcBorders>
              <w:right w:val="single" w:sz="18" w:space="0" w:color="auto"/>
            </w:tcBorders>
            <w:vAlign w:val="center"/>
          </w:tcPr>
          <w:p w14:paraId="22D0F0F0"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360" w:type="dxa"/>
            <w:tcBorders>
              <w:left w:val="single" w:sz="18" w:space="0" w:color="auto"/>
              <w:right w:val="single" w:sz="18" w:space="0" w:color="auto"/>
            </w:tcBorders>
            <w:vAlign w:val="center"/>
          </w:tcPr>
          <w:p w14:paraId="22D0F0F1"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vAlign w:val="center"/>
          </w:tcPr>
          <w:p w14:paraId="22D0F0F2" w14:textId="77777777" w:rsidR="00A63948" w:rsidRPr="002F5D6C" w:rsidRDefault="00D123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3"/>
                <w:lang w:val="fr-FR" w:eastAsia="en-US"/>
              </w:rPr>
              <w:t>A, ST</w:t>
            </w:r>
          </w:p>
        </w:tc>
        <w:tc>
          <w:tcPr>
            <w:tcW w:w="540" w:type="dxa"/>
            <w:vAlign w:val="center"/>
          </w:tcPr>
          <w:p w14:paraId="22D0F0F3"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r>
      <w:tr w:rsidR="004233A7" w:rsidRPr="002F5D6C" w14:paraId="22D0F108" w14:textId="77777777" w:rsidTr="008B3381">
        <w:trPr>
          <w:trHeight w:val="145"/>
        </w:trPr>
        <w:tc>
          <w:tcPr>
            <w:tcW w:w="2714" w:type="dxa"/>
            <w:shd w:val="clear" w:color="auto" w:fill="FABF8F"/>
            <w:vAlign w:val="center"/>
          </w:tcPr>
          <w:p w14:paraId="22D0F0F5" w14:textId="77777777" w:rsidR="00A63948" w:rsidRPr="002F5D6C" w:rsidRDefault="00D12348" w:rsidP="008B3381">
            <w:pPr>
              <w:pStyle w:val="ProductNames"/>
              <w:spacing w:before="40" w:after="40"/>
              <w:rPr>
                <w:rFonts w:ascii="Tahoma" w:hAnsi="Tahoma" w:cs="Tahoma"/>
                <w:sz w:val="14"/>
                <w:szCs w:val="14"/>
                <w:lang w:val="fr-FR"/>
              </w:rPr>
            </w:pPr>
            <w:bookmarkStart w:id="507" w:name="_Toc336338091"/>
            <w:bookmarkStart w:id="508" w:name="_Toc343497217"/>
            <w:bookmarkEnd w:id="507"/>
            <w:r w:rsidRPr="002F5D6C">
              <w:rPr>
                <w:rFonts w:ascii="Tahoma" w:hAnsi="Tahoma" w:cs="Tahoma"/>
                <w:color w:val="000000"/>
                <w:sz w:val="14"/>
                <w:szCs w:val="14"/>
                <w:lang w:val="fr-FR"/>
              </w:rPr>
              <w:t>System Center Virtual Machine Manager 2008 R2 Enterprise Server Management License</w:t>
            </w:r>
            <w:bookmarkEnd w:id="508"/>
          </w:p>
        </w:tc>
        <w:bookmarkStart w:id="509" w:name="_Hlt336251310"/>
        <w:bookmarkEnd w:id="509"/>
        <w:tc>
          <w:tcPr>
            <w:tcW w:w="450" w:type="dxa"/>
            <w:shd w:val="clear" w:color="auto" w:fill="FABF8F"/>
            <w:vAlign w:val="center"/>
          </w:tcPr>
          <w:p w14:paraId="22D0F0F6" w14:textId="77777777" w:rsidR="00A63948" w:rsidRPr="002F5D6C" w:rsidRDefault="00DE21AD" w:rsidP="008B3381">
            <w:pPr>
              <w:pStyle w:val="TableText"/>
              <w:widowControl w:val="0"/>
              <w:spacing w:before="40" w:after="40"/>
              <w:rPr>
                <w:rStyle w:val="EndnoteReference"/>
                <w:rFonts w:cs="Tahoma"/>
                <w:b w:val="0"/>
                <w:bCs/>
                <w:sz w:val="13"/>
                <w:szCs w:val="13"/>
                <w:u w:val="single"/>
                <w:lang w:val="fr-FR" w:eastAsia="en-US"/>
              </w:rPr>
            </w:pPr>
            <w:r w:rsidRPr="002F5D6C">
              <w:rPr>
                <w:rFonts w:cs="Tahoma"/>
                <w:b/>
                <w:bCs/>
                <w:sz w:val="13"/>
                <w:szCs w:val="13"/>
                <w:lang w:val="fr-FR" w:eastAsia="en-US"/>
              </w:rPr>
              <w:fldChar w:fldCharType="begin"/>
            </w:r>
            <w:r w:rsidRPr="002F5D6C">
              <w:rPr>
                <w:rFonts w:cs="Tahoma"/>
                <w:b/>
                <w:bCs/>
                <w:sz w:val="13"/>
                <w:szCs w:val="13"/>
                <w:lang w:val="fr-FR" w:eastAsia="en-US"/>
              </w:rPr>
              <w:instrText>HYPERLINK  \l "_Toc336338357"</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89</w:t>
            </w:r>
            <w:r w:rsidRPr="002F5D6C">
              <w:rPr>
                <w:rFonts w:cs="Tahoma"/>
                <w:b/>
                <w:bCs/>
                <w:sz w:val="13"/>
                <w:szCs w:val="13"/>
                <w:lang w:val="fr-FR" w:eastAsia="en-US"/>
              </w:rPr>
              <w:fldChar w:fldCharType="end"/>
            </w:r>
          </w:p>
        </w:tc>
        <w:tc>
          <w:tcPr>
            <w:tcW w:w="450" w:type="dxa"/>
            <w:shd w:val="clear" w:color="auto" w:fill="FABF8F"/>
            <w:vAlign w:val="center"/>
          </w:tcPr>
          <w:p w14:paraId="22D0F0F7"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10/08</w:t>
            </w:r>
          </w:p>
        </w:tc>
        <w:tc>
          <w:tcPr>
            <w:tcW w:w="360" w:type="dxa"/>
            <w:tcBorders>
              <w:right w:val="single" w:sz="18" w:space="0" w:color="auto"/>
            </w:tcBorders>
            <w:shd w:val="clear" w:color="auto" w:fill="FABF8F"/>
            <w:vAlign w:val="center"/>
          </w:tcPr>
          <w:p w14:paraId="22D0F0F8"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SRV</w:t>
            </w:r>
          </w:p>
        </w:tc>
        <w:tc>
          <w:tcPr>
            <w:tcW w:w="360" w:type="dxa"/>
            <w:tcBorders>
              <w:left w:val="single" w:sz="18" w:space="0" w:color="auto"/>
            </w:tcBorders>
            <w:shd w:val="clear" w:color="auto" w:fill="FABF8F"/>
            <w:vAlign w:val="center"/>
          </w:tcPr>
          <w:p w14:paraId="22D0F0F9"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10</w:t>
            </w:r>
          </w:p>
        </w:tc>
        <w:tc>
          <w:tcPr>
            <w:tcW w:w="450" w:type="dxa"/>
            <w:shd w:val="clear" w:color="auto" w:fill="FABF8F"/>
            <w:vAlign w:val="center"/>
          </w:tcPr>
          <w:p w14:paraId="22D0F0FA"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shd w:val="clear" w:color="auto" w:fill="FABF8F"/>
            <w:vAlign w:val="center"/>
          </w:tcPr>
          <w:p w14:paraId="22D0F0FB"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shd w:val="clear" w:color="auto" w:fill="FABF8F"/>
            <w:vAlign w:val="center"/>
          </w:tcPr>
          <w:p w14:paraId="22D0F0FC"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shd w:val="clear" w:color="auto" w:fill="FABF8F"/>
            <w:vAlign w:val="center"/>
          </w:tcPr>
          <w:p w14:paraId="22D0F0FD"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shd w:val="clear" w:color="auto" w:fill="FABF8F"/>
            <w:vAlign w:val="center"/>
          </w:tcPr>
          <w:p w14:paraId="22D0F0FE"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360" w:type="dxa"/>
            <w:tcBorders>
              <w:right w:val="single" w:sz="18" w:space="0" w:color="auto"/>
            </w:tcBorders>
            <w:shd w:val="clear" w:color="auto" w:fill="FABF8F"/>
            <w:vAlign w:val="center"/>
          </w:tcPr>
          <w:p w14:paraId="22D0F0FF"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tcBorders>
              <w:left w:val="single" w:sz="18" w:space="0" w:color="auto"/>
            </w:tcBorders>
            <w:shd w:val="clear" w:color="auto" w:fill="FABF8F"/>
            <w:vAlign w:val="center"/>
          </w:tcPr>
          <w:p w14:paraId="22D0F100"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10</w:t>
            </w:r>
          </w:p>
        </w:tc>
        <w:tc>
          <w:tcPr>
            <w:tcW w:w="450" w:type="dxa"/>
            <w:shd w:val="clear" w:color="auto" w:fill="FABF8F"/>
            <w:vAlign w:val="center"/>
          </w:tcPr>
          <w:p w14:paraId="22D0F101"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tcBorders>
              <w:right w:val="single" w:sz="18" w:space="0" w:color="auto"/>
            </w:tcBorders>
            <w:shd w:val="clear" w:color="auto" w:fill="FABF8F"/>
            <w:vAlign w:val="center"/>
          </w:tcPr>
          <w:p w14:paraId="22D0F102"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tcBorders>
              <w:left w:val="single" w:sz="18" w:space="0" w:color="auto"/>
            </w:tcBorders>
            <w:shd w:val="clear" w:color="auto" w:fill="FABF8F"/>
            <w:vAlign w:val="center"/>
          </w:tcPr>
          <w:p w14:paraId="22D0F103" w14:textId="77777777" w:rsidR="00A63948" w:rsidRPr="002F5D6C" w:rsidRDefault="00A639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4"/>
                <w:szCs w:val="14"/>
                <w:lang w:val="fr-FR" w:eastAsia="en-US"/>
              </w:rPr>
              <w:t>10</w:t>
            </w:r>
          </w:p>
        </w:tc>
        <w:tc>
          <w:tcPr>
            <w:tcW w:w="540" w:type="dxa"/>
            <w:tcBorders>
              <w:right w:val="single" w:sz="18" w:space="0" w:color="auto"/>
            </w:tcBorders>
            <w:shd w:val="clear" w:color="auto" w:fill="FABF8F"/>
            <w:vAlign w:val="center"/>
          </w:tcPr>
          <w:p w14:paraId="22D0F104"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360" w:type="dxa"/>
            <w:tcBorders>
              <w:left w:val="single" w:sz="18" w:space="0" w:color="auto"/>
              <w:right w:val="single" w:sz="18" w:space="0" w:color="auto"/>
            </w:tcBorders>
            <w:shd w:val="clear" w:color="auto" w:fill="FABF8F"/>
            <w:vAlign w:val="center"/>
          </w:tcPr>
          <w:p w14:paraId="22D0F105"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c>
          <w:tcPr>
            <w:tcW w:w="450" w:type="dxa"/>
            <w:shd w:val="clear" w:color="auto" w:fill="FABF8F"/>
            <w:vAlign w:val="center"/>
          </w:tcPr>
          <w:p w14:paraId="22D0F106" w14:textId="77777777" w:rsidR="00A63948" w:rsidRPr="002F5D6C" w:rsidRDefault="00D12348" w:rsidP="008B3381">
            <w:pPr>
              <w:pStyle w:val="TableText"/>
              <w:widowControl w:val="0"/>
              <w:spacing w:before="40" w:after="40"/>
              <w:rPr>
                <w:rFonts w:ascii="Tahoma" w:hAnsi="Tahoma" w:cs="Tahoma"/>
                <w:sz w:val="14"/>
                <w:szCs w:val="14"/>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107" w14:textId="77777777" w:rsidR="00A63948" w:rsidRPr="002F5D6C" w:rsidRDefault="00A63948" w:rsidP="008B3381">
            <w:pPr>
              <w:pStyle w:val="TableText"/>
              <w:widowControl w:val="0"/>
              <w:spacing w:before="40" w:after="40"/>
              <w:rPr>
                <w:rFonts w:ascii="Tahoma" w:hAnsi="Tahoma" w:cs="Tahoma"/>
                <w:sz w:val="14"/>
                <w:szCs w:val="14"/>
                <w:lang w:val="fr-FR" w:eastAsia="en-US"/>
              </w:rPr>
            </w:pPr>
          </w:p>
        </w:tc>
      </w:tr>
      <w:tr w:rsidR="00A63948" w:rsidRPr="002F5D6C" w14:paraId="22D0F11C" w14:textId="77777777" w:rsidTr="008B3381">
        <w:trPr>
          <w:trHeight w:val="145"/>
        </w:trPr>
        <w:tc>
          <w:tcPr>
            <w:tcW w:w="2714" w:type="dxa"/>
            <w:vAlign w:val="center"/>
          </w:tcPr>
          <w:p w14:paraId="22D0F109" w14:textId="77777777" w:rsidR="00A63948" w:rsidRPr="00B611CF" w:rsidRDefault="00A63948" w:rsidP="008B3381">
            <w:pPr>
              <w:pStyle w:val="ProductNames"/>
              <w:spacing w:before="40" w:after="40"/>
              <w:rPr>
                <w:rFonts w:ascii="Tahoma" w:hAnsi="Tahoma" w:cs="Tahoma"/>
                <w:sz w:val="14"/>
                <w:szCs w:val="14"/>
              </w:rPr>
            </w:pPr>
            <w:bookmarkStart w:id="510" w:name="_Toc336338092"/>
            <w:bookmarkStart w:id="511" w:name="_Toc343497218"/>
            <w:bookmarkEnd w:id="510"/>
            <w:r w:rsidRPr="00B611CF">
              <w:rPr>
                <w:rFonts w:ascii="Tahoma" w:hAnsi="Tahoma" w:cs="Tahoma"/>
                <w:sz w:val="14"/>
                <w:szCs w:val="14"/>
              </w:rPr>
              <w:t>System Center Virtual Machine Manager 2008 R2 Édition Workgroup</w:t>
            </w:r>
            <w:bookmarkEnd w:id="511"/>
          </w:p>
        </w:tc>
        <w:tc>
          <w:tcPr>
            <w:tcW w:w="450" w:type="dxa"/>
            <w:vAlign w:val="center"/>
          </w:tcPr>
          <w:p w14:paraId="22D0F10A" w14:textId="77777777" w:rsidR="00A63948" w:rsidRPr="004401FE" w:rsidRDefault="00A63948" w:rsidP="008B3381">
            <w:pPr>
              <w:pStyle w:val="TableText"/>
              <w:widowControl w:val="0"/>
              <w:spacing w:before="40" w:after="40"/>
              <w:rPr>
                <w:rStyle w:val="EndnoteReference"/>
                <w:rFonts w:cs="Tahoma"/>
                <w:bCs/>
                <w:sz w:val="13"/>
                <w:szCs w:val="13"/>
                <w:u w:val="single"/>
                <w:lang w:val="en-US" w:eastAsia="en-US"/>
              </w:rPr>
            </w:pPr>
          </w:p>
        </w:tc>
        <w:tc>
          <w:tcPr>
            <w:tcW w:w="450" w:type="dxa"/>
            <w:vAlign w:val="center"/>
          </w:tcPr>
          <w:p w14:paraId="22D0F10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10/08</w:t>
            </w:r>
          </w:p>
        </w:tc>
        <w:tc>
          <w:tcPr>
            <w:tcW w:w="360" w:type="dxa"/>
            <w:tcBorders>
              <w:right w:val="single" w:sz="18" w:space="0" w:color="auto"/>
            </w:tcBorders>
            <w:vAlign w:val="center"/>
          </w:tcPr>
          <w:p w14:paraId="22D0F10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vAlign w:val="center"/>
          </w:tcPr>
          <w:p w14:paraId="22D0F10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vAlign w:val="center"/>
          </w:tcPr>
          <w:p w14:paraId="22D0F10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13</w:t>
            </w:r>
          </w:p>
        </w:tc>
        <w:tc>
          <w:tcPr>
            <w:tcW w:w="450" w:type="dxa"/>
            <w:vAlign w:val="center"/>
          </w:tcPr>
          <w:p w14:paraId="22D0F10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vAlign w:val="center"/>
          </w:tcPr>
          <w:p w14:paraId="22D0F11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8</w:t>
            </w:r>
          </w:p>
        </w:tc>
        <w:tc>
          <w:tcPr>
            <w:tcW w:w="450" w:type="dxa"/>
            <w:vAlign w:val="center"/>
          </w:tcPr>
          <w:p w14:paraId="22D0F11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8</w:t>
            </w:r>
          </w:p>
        </w:tc>
        <w:tc>
          <w:tcPr>
            <w:tcW w:w="450" w:type="dxa"/>
            <w:vAlign w:val="center"/>
          </w:tcPr>
          <w:p w14:paraId="22D0F11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360" w:type="dxa"/>
            <w:tcBorders>
              <w:right w:val="single" w:sz="18" w:space="0" w:color="auto"/>
            </w:tcBorders>
            <w:vAlign w:val="center"/>
          </w:tcPr>
          <w:p w14:paraId="22D0F11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tcBorders>
              <w:left w:val="single" w:sz="18" w:space="0" w:color="auto"/>
            </w:tcBorders>
            <w:vAlign w:val="center"/>
          </w:tcPr>
          <w:p w14:paraId="22D0F11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vAlign w:val="center"/>
          </w:tcPr>
          <w:p w14:paraId="22D0F11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tcBorders>
              <w:right w:val="single" w:sz="18" w:space="0" w:color="auto"/>
            </w:tcBorders>
            <w:vAlign w:val="center"/>
          </w:tcPr>
          <w:p w14:paraId="22D0F11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tcBorders>
              <w:left w:val="single" w:sz="18" w:space="0" w:color="auto"/>
            </w:tcBorders>
            <w:vAlign w:val="center"/>
          </w:tcPr>
          <w:p w14:paraId="22D0F11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540" w:type="dxa"/>
            <w:tcBorders>
              <w:right w:val="single" w:sz="18" w:space="0" w:color="auto"/>
            </w:tcBorders>
            <w:vAlign w:val="center"/>
          </w:tcPr>
          <w:p w14:paraId="22D0F11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vAlign w:val="center"/>
          </w:tcPr>
          <w:p w14:paraId="22D0F11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vAlign w:val="center"/>
          </w:tcPr>
          <w:p w14:paraId="22D0F11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vAlign w:val="center"/>
          </w:tcPr>
          <w:p w14:paraId="22D0F11B"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4233A7" w:rsidRPr="002F5D6C" w14:paraId="22D0F131" w14:textId="77777777" w:rsidTr="008B3381">
        <w:trPr>
          <w:trHeight w:val="368"/>
        </w:trPr>
        <w:tc>
          <w:tcPr>
            <w:tcW w:w="2714" w:type="dxa"/>
            <w:shd w:val="clear" w:color="auto" w:fill="FABF8F"/>
            <w:vAlign w:val="center"/>
          </w:tcPr>
          <w:p w14:paraId="22D0F11D" w14:textId="77777777" w:rsidR="00831791" w:rsidRPr="002F5D6C" w:rsidRDefault="00D12348" w:rsidP="008B3381">
            <w:pPr>
              <w:pStyle w:val="ProductNames"/>
              <w:spacing w:before="40" w:after="40"/>
              <w:rPr>
                <w:rFonts w:ascii="Tahoma" w:hAnsi="Tahoma" w:cs="Tahoma"/>
                <w:sz w:val="14"/>
                <w:szCs w:val="14"/>
                <w:lang w:val="fr-FR"/>
              </w:rPr>
            </w:pPr>
            <w:bookmarkStart w:id="512" w:name="_Toc336338093"/>
            <w:bookmarkStart w:id="513" w:name="_Toc343497219"/>
            <w:bookmarkEnd w:id="512"/>
            <w:r w:rsidRPr="002F5D6C">
              <w:rPr>
                <w:rFonts w:ascii="Tahoma" w:hAnsi="Tahoma" w:cs="Tahoma"/>
                <w:sz w:val="14"/>
                <w:szCs w:val="14"/>
                <w:lang w:val="fr-FR"/>
              </w:rPr>
              <w:t>System Center 2012 Client Management Suite (Client ML) par Environnement de Système d’Exploitation</w:t>
            </w:r>
            <w:bookmarkEnd w:id="513"/>
          </w:p>
        </w:tc>
        <w:tc>
          <w:tcPr>
            <w:tcW w:w="450" w:type="dxa"/>
            <w:shd w:val="clear" w:color="auto" w:fill="FABF8F"/>
            <w:vAlign w:val="center"/>
          </w:tcPr>
          <w:p w14:paraId="22D0F11E" w14:textId="77777777" w:rsidR="00831791" w:rsidRPr="002F5D6C" w:rsidRDefault="00936578" w:rsidP="008B3381">
            <w:pPr>
              <w:pStyle w:val="TableText"/>
              <w:widowControl w:val="0"/>
              <w:spacing w:before="40" w:after="40"/>
              <w:rPr>
                <w:rFonts w:cs="Tahoma"/>
                <w:b/>
                <w:bCs/>
                <w:color w:val="000000"/>
                <w:sz w:val="13"/>
                <w:szCs w:val="13"/>
                <w:u w:val="single"/>
                <w:lang w:val="fr-FR" w:eastAsia="en-US"/>
              </w:rPr>
            </w:pPr>
            <w:hyperlink w:anchor="_Toc341193249" w:history="1">
              <w:r w:rsidR="00D12348" w:rsidRPr="002F5D6C">
                <w:rPr>
                  <w:rStyle w:val="Hyperlink"/>
                  <w:rFonts w:cs="Tahoma"/>
                  <w:b/>
                  <w:bCs/>
                  <w:sz w:val="13"/>
                  <w:szCs w:val="13"/>
                  <w:lang w:val="fr-FR" w:eastAsia="en-US"/>
                </w:rPr>
                <w:t>90</w:t>
              </w:r>
            </w:hyperlink>
          </w:p>
        </w:tc>
        <w:tc>
          <w:tcPr>
            <w:tcW w:w="450" w:type="dxa"/>
            <w:shd w:val="clear" w:color="auto" w:fill="FABF8F"/>
            <w:vAlign w:val="center"/>
          </w:tcPr>
          <w:p w14:paraId="22D0F11F" w14:textId="77777777" w:rsidR="008317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ABF8F"/>
            <w:vAlign w:val="center"/>
          </w:tcPr>
          <w:p w14:paraId="22D0F120" w14:textId="77777777" w:rsidR="008317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121"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F122"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123"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124"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125"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126"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F127"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shd w:val="clear" w:color="auto" w:fill="FABF8F"/>
            <w:vAlign w:val="center"/>
          </w:tcPr>
          <w:p w14:paraId="22D0F128"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F129"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450" w:type="dxa"/>
            <w:tcBorders>
              <w:right w:val="single" w:sz="18" w:space="0" w:color="auto"/>
            </w:tcBorders>
            <w:shd w:val="clear" w:color="auto" w:fill="FABF8F"/>
            <w:vAlign w:val="center"/>
          </w:tcPr>
          <w:p w14:paraId="22D0F12A"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F12B"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F12C"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A, E</w:t>
            </w:r>
          </w:p>
        </w:tc>
        <w:tc>
          <w:tcPr>
            <w:tcW w:w="360" w:type="dxa"/>
            <w:tcBorders>
              <w:left w:val="single" w:sz="18" w:space="0" w:color="auto"/>
              <w:right w:val="single" w:sz="18" w:space="0" w:color="auto"/>
            </w:tcBorders>
            <w:shd w:val="clear" w:color="auto" w:fill="FABF8F"/>
            <w:vAlign w:val="center"/>
          </w:tcPr>
          <w:p w14:paraId="22D0F12D"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12E" w14:textId="77777777" w:rsidR="00831791" w:rsidRPr="002F5D6C" w:rsidRDefault="00D12348" w:rsidP="008B3381">
            <w:pPr>
              <w:spacing w:before="40" w:after="40"/>
              <w:jc w:val="center"/>
              <w:rPr>
                <w:rFonts w:cs="Tahoma"/>
                <w:lang w:val="fr-FR"/>
              </w:rPr>
            </w:pPr>
            <w:r w:rsidRPr="002F5D6C">
              <w:rPr>
                <w:rFonts w:cs="Tahoma"/>
                <w:sz w:val="13"/>
                <w:lang w:val="fr-FR"/>
              </w:rPr>
              <w:t>AO, ST</w:t>
            </w:r>
          </w:p>
          <w:p w14:paraId="22D0F12F"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540" w:type="dxa"/>
            <w:shd w:val="clear" w:color="auto" w:fill="FABF8F"/>
            <w:vAlign w:val="center"/>
          </w:tcPr>
          <w:p w14:paraId="22D0F130" w14:textId="77777777" w:rsidR="00831791" w:rsidRPr="002F5D6C" w:rsidRDefault="00831791" w:rsidP="008B3381">
            <w:pPr>
              <w:pStyle w:val="TableText"/>
              <w:widowControl w:val="0"/>
              <w:spacing w:before="40" w:after="40"/>
              <w:rPr>
                <w:rFonts w:ascii="Tahoma" w:hAnsi="Tahoma" w:cs="Tahoma"/>
                <w:sz w:val="13"/>
                <w:lang w:val="fr-FR" w:eastAsia="en-US"/>
              </w:rPr>
            </w:pPr>
          </w:p>
        </w:tc>
      </w:tr>
      <w:tr w:rsidR="00831791" w:rsidRPr="002F5D6C" w14:paraId="22D0F145" w14:textId="77777777" w:rsidTr="008B3381">
        <w:trPr>
          <w:trHeight w:val="134"/>
        </w:trPr>
        <w:tc>
          <w:tcPr>
            <w:tcW w:w="2714" w:type="dxa"/>
            <w:vAlign w:val="center"/>
          </w:tcPr>
          <w:p w14:paraId="22D0F132" w14:textId="77777777" w:rsidR="00831791" w:rsidRPr="002F5D6C" w:rsidRDefault="00D12348" w:rsidP="008B3381">
            <w:pPr>
              <w:pStyle w:val="ProductNames"/>
              <w:spacing w:before="40" w:after="40"/>
              <w:rPr>
                <w:rFonts w:ascii="Tahoma" w:hAnsi="Tahoma" w:cs="Tahoma"/>
                <w:sz w:val="14"/>
                <w:szCs w:val="14"/>
                <w:lang w:val="fr-FR"/>
              </w:rPr>
            </w:pPr>
            <w:bookmarkStart w:id="514" w:name="_Toc336338094"/>
            <w:bookmarkStart w:id="515" w:name="_Toc343497220"/>
            <w:bookmarkEnd w:id="514"/>
            <w:r w:rsidRPr="002F5D6C">
              <w:rPr>
                <w:rFonts w:ascii="Tahoma" w:hAnsi="Tahoma" w:cs="Tahoma"/>
                <w:sz w:val="14"/>
                <w:szCs w:val="14"/>
                <w:lang w:val="fr-FR"/>
              </w:rPr>
              <w:t>System Center 2012 Client Management Suite (Client ML) par Utilisateur</w:t>
            </w:r>
            <w:bookmarkEnd w:id="515"/>
          </w:p>
        </w:tc>
        <w:tc>
          <w:tcPr>
            <w:tcW w:w="450" w:type="dxa"/>
            <w:vAlign w:val="center"/>
          </w:tcPr>
          <w:p w14:paraId="22D0F133" w14:textId="77777777" w:rsidR="00831791" w:rsidRPr="002F5D6C" w:rsidRDefault="00936578" w:rsidP="008B3381">
            <w:pPr>
              <w:pStyle w:val="TableText"/>
              <w:widowControl w:val="0"/>
              <w:spacing w:before="40" w:after="40"/>
              <w:rPr>
                <w:rFonts w:cs="Tahoma"/>
                <w:b/>
                <w:bCs/>
                <w:color w:val="000000"/>
                <w:sz w:val="13"/>
                <w:szCs w:val="13"/>
                <w:u w:val="single"/>
                <w:lang w:val="fr-FR" w:eastAsia="en-US"/>
              </w:rPr>
            </w:pPr>
            <w:hyperlink w:anchor="_Toc341193249" w:history="1">
              <w:r w:rsidR="00DE21AD" w:rsidRPr="002F5D6C">
                <w:rPr>
                  <w:rStyle w:val="Hyperlink"/>
                  <w:rFonts w:cs="Tahoma"/>
                  <w:b/>
                  <w:bCs/>
                  <w:sz w:val="13"/>
                  <w:szCs w:val="13"/>
                  <w:lang w:val="fr-FR" w:eastAsia="en-US"/>
                </w:rPr>
                <w:t>90</w:t>
              </w:r>
            </w:hyperlink>
          </w:p>
        </w:tc>
        <w:tc>
          <w:tcPr>
            <w:tcW w:w="450" w:type="dxa"/>
            <w:vAlign w:val="center"/>
          </w:tcPr>
          <w:p w14:paraId="22D0F134" w14:textId="77777777" w:rsidR="008317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vAlign w:val="center"/>
          </w:tcPr>
          <w:p w14:paraId="22D0F135" w14:textId="77777777" w:rsidR="008317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vAlign w:val="center"/>
          </w:tcPr>
          <w:p w14:paraId="22D0F136"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F137"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vAlign w:val="center"/>
          </w:tcPr>
          <w:p w14:paraId="22D0F138"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vAlign w:val="center"/>
          </w:tcPr>
          <w:p w14:paraId="22D0F139"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vAlign w:val="center"/>
          </w:tcPr>
          <w:p w14:paraId="22D0F13A"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450" w:type="dxa"/>
            <w:vAlign w:val="center"/>
          </w:tcPr>
          <w:p w14:paraId="22D0F13B"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360" w:type="dxa"/>
            <w:tcBorders>
              <w:right w:val="single" w:sz="18" w:space="0" w:color="auto"/>
            </w:tcBorders>
            <w:vAlign w:val="center"/>
          </w:tcPr>
          <w:p w14:paraId="22D0F13C"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vAlign w:val="center"/>
          </w:tcPr>
          <w:p w14:paraId="22D0F13D"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F13E"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450" w:type="dxa"/>
            <w:tcBorders>
              <w:right w:val="single" w:sz="18" w:space="0" w:color="auto"/>
            </w:tcBorders>
            <w:vAlign w:val="center"/>
          </w:tcPr>
          <w:p w14:paraId="22D0F13F"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450" w:type="dxa"/>
            <w:tcBorders>
              <w:left w:val="single" w:sz="18" w:space="0" w:color="auto"/>
            </w:tcBorders>
            <w:vAlign w:val="center"/>
          </w:tcPr>
          <w:p w14:paraId="22D0F140"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540" w:type="dxa"/>
            <w:tcBorders>
              <w:right w:val="single" w:sz="18" w:space="0" w:color="auto"/>
            </w:tcBorders>
            <w:vAlign w:val="center"/>
          </w:tcPr>
          <w:p w14:paraId="22D0F141" w14:textId="77777777" w:rsidR="00831791" w:rsidRPr="002F5D6C" w:rsidRDefault="00831791"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F142" w14:textId="77777777" w:rsidR="00831791" w:rsidRPr="002F5D6C" w:rsidRDefault="00831791" w:rsidP="008B3381">
            <w:pPr>
              <w:pStyle w:val="TableText"/>
              <w:widowControl w:val="0"/>
              <w:spacing w:before="40" w:after="40"/>
              <w:rPr>
                <w:rFonts w:ascii="Tahoma" w:hAnsi="Tahoma" w:cs="Tahoma"/>
                <w:sz w:val="13"/>
                <w:lang w:val="fr-FR" w:eastAsia="en-US"/>
              </w:rPr>
            </w:pPr>
          </w:p>
        </w:tc>
        <w:tc>
          <w:tcPr>
            <w:tcW w:w="450" w:type="dxa"/>
            <w:vAlign w:val="center"/>
          </w:tcPr>
          <w:p w14:paraId="22D0F143" w14:textId="77777777" w:rsidR="00831791" w:rsidRPr="002F5D6C" w:rsidRDefault="00831791" w:rsidP="008B3381">
            <w:pPr>
              <w:pStyle w:val="TableText"/>
              <w:widowControl w:val="0"/>
              <w:spacing w:before="40" w:after="40"/>
              <w:rPr>
                <w:rFonts w:ascii="Tahoma" w:hAnsi="Tahoma" w:cs="Tahoma"/>
                <w:sz w:val="13"/>
                <w:lang w:val="fr-FR" w:eastAsia="en-US"/>
              </w:rPr>
            </w:pPr>
          </w:p>
        </w:tc>
        <w:tc>
          <w:tcPr>
            <w:tcW w:w="540" w:type="dxa"/>
            <w:vAlign w:val="center"/>
          </w:tcPr>
          <w:p w14:paraId="22D0F144" w14:textId="77777777" w:rsidR="00831791" w:rsidRPr="002F5D6C" w:rsidRDefault="00831791" w:rsidP="008B3381">
            <w:pPr>
              <w:pStyle w:val="TableText"/>
              <w:widowControl w:val="0"/>
              <w:spacing w:before="40" w:after="40"/>
              <w:rPr>
                <w:rFonts w:ascii="Tahoma" w:hAnsi="Tahoma" w:cs="Tahoma"/>
                <w:sz w:val="13"/>
                <w:lang w:val="fr-FR" w:eastAsia="en-US"/>
              </w:rPr>
            </w:pPr>
          </w:p>
        </w:tc>
      </w:tr>
      <w:tr w:rsidR="004233A7" w:rsidRPr="002F5D6C" w14:paraId="22D0F159" w14:textId="77777777" w:rsidTr="008B3381">
        <w:trPr>
          <w:trHeight w:val="134"/>
        </w:trPr>
        <w:tc>
          <w:tcPr>
            <w:tcW w:w="2714" w:type="dxa"/>
            <w:shd w:val="clear" w:color="auto" w:fill="FABF8F"/>
            <w:vAlign w:val="center"/>
          </w:tcPr>
          <w:p w14:paraId="22D0F146" w14:textId="77777777" w:rsidR="00831791" w:rsidRPr="002F5D6C" w:rsidRDefault="00D12348" w:rsidP="008B3381">
            <w:pPr>
              <w:pStyle w:val="ProductNames"/>
              <w:spacing w:before="40" w:after="40"/>
              <w:rPr>
                <w:rFonts w:ascii="Tahoma" w:hAnsi="Tahoma" w:cs="Tahoma"/>
                <w:sz w:val="14"/>
                <w:szCs w:val="14"/>
                <w:lang w:val="fr-FR"/>
              </w:rPr>
            </w:pPr>
            <w:bookmarkStart w:id="516" w:name="_Toc336338095"/>
            <w:bookmarkStart w:id="517" w:name="_Toc343497221"/>
            <w:bookmarkEnd w:id="516"/>
            <w:r w:rsidRPr="002F5D6C">
              <w:rPr>
                <w:rFonts w:ascii="Tahoma" w:hAnsi="Tahoma" w:cs="Tahoma"/>
                <w:sz w:val="14"/>
                <w:szCs w:val="14"/>
                <w:lang w:val="fr-FR"/>
              </w:rPr>
              <w:t>System Center 2012 Configuration Manager Client Management License (Client ML) (Étudiant uniquement)</w:t>
            </w:r>
            <w:bookmarkEnd w:id="517"/>
          </w:p>
        </w:tc>
        <w:tc>
          <w:tcPr>
            <w:tcW w:w="450" w:type="dxa"/>
            <w:shd w:val="clear" w:color="auto" w:fill="FABF8F"/>
            <w:vAlign w:val="center"/>
          </w:tcPr>
          <w:p w14:paraId="22D0F147" w14:textId="77777777" w:rsidR="00831791" w:rsidRPr="002F5D6C" w:rsidRDefault="00936578" w:rsidP="008B3381">
            <w:pPr>
              <w:pStyle w:val="TableText"/>
              <w:widowControl w:val="0"/>
              <w:spacing w:before="40" w:after="40"/>
              <w:rPr>
                <w:rFonts w:cs="Tahoma"/>
                <w:b/>
                <w:bCs/>
                <w:color w:val="000000"/>
                <w:sz w:val="13"/>
                <w:szCs w:val="13"/>
                <w:u w:val="single"/>
                <w:lang w:val="fr-FR" w:eastAsia="en-US"/>
              </w:rPr>
            </w:pPr>
            <w:hyperlink w:anchor="_Toc341193249" w:history="1">
              <w:r w:rsidR="00DE21AD" w:rsidRPr="002F5D6C">
                <w:rPr>
                  <w:rStyle w:val="Hyperlink"/>
                  <w:rFonts w:cs="Tahoma"/>
                  <w:b/>
                  <w:bCs/>
                  <w:sz w:val="13"/>
                  <w:szCs w:val="13"/>
                  <w:lang w:val="fr-FR" w:eastAsia="en-US"/>
                </w:rPr>
                <w:t>90</w:t>
              </w:r>
            </w:hyperlink>
          </w:p>
        </w:tc>
        <w:tc>
          <w:tcPr>
            <w:tcW w:w="450" w:type="dxa"/>
            <w:shd w:val="clear" w:color="auto" w:fill="FABF8F"/>
            <w:vAlign w:val="center"/>
          </w:tcPr>
          <w:p w14:paraId="22D0F148" w14:textId="77777777" w:rsidR="008317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ABF8F"/>
            <w:vAlign w:val="center"/>
          </w:tcPr>
          <w:p w14:paraId="22D0F149" w14:textId="77777777" w:rsidR="008317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14A"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F14B"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14C"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14D"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14E"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14F"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F150"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450" w:type="dxa"/>
            <w:tcBorders>
              <w:left w:val="single" w:sz="18" w:space="0" w:color="auto"/>
            </w:tcBorders>
            <w:shd w:val="clear" w:color="auto" w:fill="FABF8F"/>
            <w:vAlign w:val="center"/>
          </w:tcPr>
          <w:p w14:paraId="22D0F151"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F152"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450" w:type="dxa"/>
            <w:tcBorders>
              <w:right w:val="single" w:sz="18" w:space="0" w:color="auto"/>
            </w:tcBorders>
            <w:shd w:val="clear" w:color="auto" w:fill="FABF8F"/>
            <w:vAlign w:val="center"/>
          </w:tcPr>
          <w:p w14:paraId="22D0F153"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3</w:t>
            </w:r>
          </w:p>
        </w:tc>
        <w:tc>
          <w:tcPr>
            <w:tcW w:w="450" w:type="dxa"/>
            <w:tcBorders>
              <w:left w:val="single" w:sz="18" w:space="0" w:color="auto"/>
            </w:tcBorders>
            <w:shd w:val="clear" w:color="auto" w:fill="FABF8F"/>
            <w:vAlign w:val="center"/>
          </w:tcPr>
          <w:p w14:paraId="22D0F154"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540" w:type="dxa"/>
            <w:tcBorders>
              <w:right w:val="single" w:sz="18" w:space="0" w:color="auto"/>
            </w:tcBorders>
            <w:shd w:val="clear" w:color="auto" w:fill="FABF8F"/>
            <w:vAlign w:val="center"/>
          </w:tcPr>
          <w:p w14:paraId="22D0F155" w14:textId="77777777" w:rsidR="00831791" w:rsidRPr="002F5D6C" w:rsidRDefault="00831791"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156" w14:textId="77777777" w:rsidR="00831791" w:rsidRPr="002F5D6C" w:rsidRDefault="00831791"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157" w14:textId="77777777" w:rsidR="00831791" w:rsidRPr="002F5D6C" w:rsidRDefault="00831791"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158" w14:textId="77777777" w:rsidR="00831791" w:rsidRPr="002F5D6C" w:rsidRDefault="00831791" w:rsidP="008B3381">
            <w:pPr>
              <w:pStyle w:val="TableText"/>
              <w:widowControl w:val="0"/>
              <w:spacing w:before="40" w:after="40"/>
              <w:rPr>
                <w:rFonts w:ascii="Tahoma" w:hAnsi="Tahoma" w:cs="Tahoma"/>
                <w:sz w:val="13"/>
                <w:lang w:val="fr-FR" w:eastAsia="en-US"/>
              </w:rPr>
            </w:pPr>
          </w:p>
        </w:tc>
      </w:tr>
      <w:tr w:rsidR="00A63948" w:rsidRPr="002F5D6C" w14:paraId="22D0F16D" w14:textId="77777777" w:rsidTr="008B3381">
        <w:trPr>
          <w:trHeight w:val="134"/>
        </w:trPr>
        <w:tc>
          <w:tcPr>
            <w:tcW w:w="2714" w:type="dxa"/>
            <w:vAlign w:val="center"/>
          </w:tcPr>
          <w:p w14:paraId="22D0F15A" w14:textId="77777777" w:rsidR="00A63948" w:rsidRPr="002F5D6C" w:rsidRDefault="00D12348" w:rsidP="008B3381">
            <w:pPr>
              <w:pStyle w:val="ProductNames"/>
              <w:spacing w:before="40" w:after="40"/>
              <w:rPr>
                <w:rFonts w:ascii="Tahoma" w:hAnsi="Tahoma" w:cs="Tahoma"/>
                <w:sz w:val="14"/>
                <w:szCs w:val="14"/>
                <w:lang w:val="fr-FR"/>
              </w:rPr>
            </w:pPr>
            <w:bookmarkStart w:id="518" w:name="_Toc336338096"/>
            <w:bookmarkStart w:id="519" w:name="_Toc343497222"/>
            <w:bookmarkEnd w:id="518"/>
            <w:r w:rsidRPr="002F5D6C">
              <w:rPr>
                <w:rFonts w:ascii="Tahoma" w:hAnsi="Tahoma" w:cs="Tahoma"/>
                <w:sz w:val="14"/>
                <w:szCs w:val="14"/>
                <w:lang w:val="fr-FR"/>
              </w:rPr>
              <w:t>System Center 2012 Configuration Manager Client Management License par Environnement de Système d’Exploitation</w:t>
            </w:r>
            <w:bookmarkEnd w:id="519"/>
          </w:p>
        </w:tc>
        <w:tc>
          <w:tcPr>
            <w:tcW w:w="450" w:type="dxa"/>
            <w:vAlign w:val="center"/>
          </w:tcPr>
          <w:p w14:paraId="22D0F15B" w14:textId="77777777" w:rsidR="00A63948" w:rsidRPr="002F5D6C" w:rsidRDefault="00936578" w:rsidP="008B3381">
            <w:pPr>
              <w:pStyle w:val="TableText"/>
              <w:widowControl w:val="0"/>
              <w:spacing w:before="40" w:after="40"/>
              <w:rPr>
                <w:rFonts w:cs="Tahoma"/>
                <w:b/>
                <w:bCs/>
                <w:color w:val="000000"/>
                <w:sz w:val="13"/>
                <w:szCs w:val="13"/>
                <w:u w:val="single"/>
                <w:lang w:val="fr-FR" w:eastAsia="en-US"/>
              </w:rPr>
            </w:pPr>
            <w:hyperlink w:anchor="_Toc341193249" w:history="1">
              <w:r w:rsidR="00DE21AD" w:rsidRPr="002F5D6C">
                <w:rPr>
                  <w:rStyle w:val="Hyperlink"/>
                  <w:rFonts w:cs="Tahoma"/>
                  <w:b/>
                  <w:bCs/>
                  <w:sz w:val="13"/>
                  <w:szCs w:val="13"/>
                  <w:lang w:val="fr-FR" w:eastAsia="en-US"/>
                </w:rPr>
                <w:t>90</w:t>
              </w:r>
            </w:hyperlink>
          </w:p>
        </w:tc>
        <w:tc>
          <w:tcPr>
            <w:tcW w:w="450" w:type="dxa"/>
            <w:vAlign w:val="center"/>
          </w:tcPr>
          <w:p w14:paraId="22D0F15C"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vAlign w:val="center"/>
          </w:tcPr>
          <w:p w14:paraId="22D0F15D"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vAlign w:val="center"/>
          </w:tcPr>
          <w:p w14:paraId="22D0F15E" w14:textId="77777777" w:rsidR="00A63948" w:rsidRPr="002F5D6C" w:rsidRDefault="00A63948"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F15F"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3</w:t>
            </w:r>
          </w:p>
        </w:tc>
        <w:tc>
          <w:tcPr>
            <w:tcW w:w="450" w:type="dxa"/>
            <w:vAlign w:val="center"/>
          </w:tcPr>
          <w:p w14:paraId="22D0F160"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vAlign w:val="center"/>
          </w:tcPr>
          <w:p w14:paraId="22D0F161"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vAlign w:val="center"/>
          </w:tcPr>
          <w:p w14:paraId="22D0F162"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vAlign w:val="center"/>
          </w:tcPr>
          <w:p w14:paraId="22D0F163"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360" w:type="dxa"/>
            <w:tcBorders>
              <w:right w:val="single" w:sz="18" w:space="0" w:color="auto"/>
            </w:tcBorders>
            <w:vAlign w:val="center"/>
          </w:tcPr>
          <w:p w14:paraId="22D0F164"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450" w:type="dxa"/>
            <w:tcBorders>
              <w:left w:val="single" w:sz="18" w:space="0" w:color="auto"/>
            </w:tcBorders>
            <w:vAlign w:val="center"/>
          </w:tcPr>
          <w:p w14:paraId="22D0F165" w14:textId="77777777" w:rsidR="00A63948" w:rsidRPr="002F5D6C" w:rsidRDefault="00A63948"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F166"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tcBorders>
              <w:right w:val="single" w:sz="18" w:space="0" w:color="auto"/>
            </w:tcBorders>
            <w:vAlign w:val="center"/>
          </w:tcPr>
          <w:p w14:paraId="22D0F167"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450" w:type="dxa"/>
            <w:tcBorders>
              <w:left w:val="single" w:sz="18" w:space="0" w:color="auto"/>
            </w:tcBorders>
            <w:vAlign w:val="center"/>
          </w:tcPr>
          <w:p w14:paraId="22D0F168"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vAlign w:val="center"/>
          </w:tcPr>
          <w:p w14:paraId="22D0F16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F16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vAlign w:val="center"/>
          </w:tcPr>
          <w:p w14:paraId="22D0F16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vAlign w:val="center"/>
          </w:tcPr>
          <w:p w14:paraId="22D0F16C"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4233A7" w:rsidRPr="002F5D6C" w14:paraId="22D0F181" w14:textId="77777777" w:rsidTr="008B3381">
        <w:trPr>
          <w:trHeight w:val="134"/>
        </w:trPr>
        <w:tc>
          <w:tcPr>
            <w:tcW w:w="2714" w:type="dxa"/>
            <w:vAlign w:val="center"/>
          </w:tcPr>
          <w:p w14:paraId="22D0F16E" w14:textId="77777777" w:rsidR="00BA23E1" w:rsidRPr="002F5D6C" w:rsidRDefault="00D12348" w:rsidP="008B3381">
            <w:pPr>
              <w:pStyle w:val="ProductNames"/>
              <w:spacing w:before="40" w:after="40"/>
              <w:rPr>
                <w:rFonts w:ascii="Tahoma" w:hAnsi="Tahoma" w:cs="Tahoma"/>
                <w:sz w:val="14"/>
                <w:szCs w:val="14"/>
                <w:lang w:val="fr-FR"/>
              </w:rPr>
            </w:pPr>
            <w:bookmarkStart w:id="520" w:name="_Toc336338097"/>
            <w:bookmarkStart w:id="521" w:name="_Toc343497223"/>
            <w:bookmarkEnd w:id="520"/>
            <w:r w:rsidRPr="002F5D6C">
              <w:rPr>
                <w:rFonts w:ascii="Tahoma" w:hAnsi="Tahoma" w:cs="Tahoma"/>
                <w:sz w:val="14"/>
                <w:szCs w:val="14"/>
                <w:lang w:val="fr-FR"/>
              </w:rPr>
              <w:t>System Center 2012 Configuration Manager Client Management License par Utilisateur</w:t>
            </w:r>
            <w:bookmarkEnd w:id="521"/>
          </w:p>
        </w:tc>
        <w:tc>
          <w:tcPr>
            <w:tcW w:w="450" w:type="dxa"/>
            <w:vAlign w:val="center"/>
          </w:tcPr>
          <w:p w14:paraId="22D0F16F" w14:textId="77777777" w:rsidR="00BA23E1" w:rsidRPr="002F5D6C" w:rsidRDefault="00936578" w:rsidP="008B3381">
            <w:pPr>
              <w:pStyle w:val="TableText"/>
              <w:widowControl w:val="0"/>
              <w:spacing w:before="40" w:after="40"/>
              <w:rPr>
                <w:rFonts w:cs="Tahoma"/>
                <w:b/>
                <w:bCs/>
                <w:color w:val="000000"/>
                <w:sz w:val="13"/>
                <w:szCs w:val="13"/>
                <w:u w:val="single"/>
                <w:lang w:val="fr-FR" w:eastAsia="en-US"/>
              </w:rPr>
            </w:pPr>
            <w:hyperlink w:anchor="_Toc341193249" w:history="1">
              <w:r w:rsidR="00DE21AD" w:rsidRPr="002F5D6C">
                <w:rPr>
                  <w:rStyle w:val="Hyperlink"/>
                  <w:rFonts w:cs="Tahoma"/>
                  <w:b/>
                  <w:bCs/>
                  <w:sz w:val="13"/>
                  <w:szCs w:val="13"/>
                  <w:lang w:val="fr-FR" w:eastAsia="en-US"/>
                </w:rPr>
                <w:t>90</w:t>
              </w:r>
            </w:hyperlink>
          </w:p>
        </w:tc>
        <w:tc>
          <w:tcPr>
            <w:tcW w:w="450" w:type="dxa"/>
            <w:vAlign w:val="center"/>
          </w:tcPr>
          <w:p w14:paraId="22D0F170" w14:textId="77777777" w:rsidR="00BA23E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vAlign w:val="center"/>
          </w:tcPr>
          <w:p w14:paraId="22D0F171" w14:textId="77777777" w:rsidR="00BA23E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vAlign w:val="center"/>
          </w:tcPr>
          <w:p w14:paraId="22D0F172" w14:textId="77777777" w:rsidR="00BA23E1" w:rsidRPr="002F5D6C" w:rsidRDefault="00BA23E1"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F173" w14:textId="77777777" w:rsidR="00BA23E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3</w:t>
            </w:r>
          </w:p>
        </w:tc>
        <w:tc>
          <w:tcPr>
            <w:tcW w:w="450" w:type="dxa"/>
            <w:vAlign w:val="center"/>
          </w:tcPr>
          <w:p w14:paraId="22D0F174" w14:textId="77777777" w:rsidR="00BA23E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vAlign w:val="center"/>
          </w:tcPr>
          <w:p w14:paraId="22D0F175" w14:textId="77777777" w:rsidR="00BA23E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vAlign w:val="center"/>
          </w:tcPr>
          <w:p w14:paraId="22D0F176" w14:textId="77777777" w:rsidR="00BA23E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vAlign w:val="center"/>
          </w:tcPr>
          <w:p w14:paraId="22D0F177" w14:textId="77777777" w:rsidR="00BA23E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360" w:type="dxa"/>
            <w:tcBorders>
              <w:right w:val="single" w:sz="18" w:space="0" w:color="auto"/>
            </w:tcBorders>
            <w:vAlign w:val="center"/>
          </w:tcPr>
          <w:p w14:paraId="22D0F178" w14:textId="77777777" w:rsidR="00BA23E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450" w:type="dxa"/>
            <w:tcBorders>
              <w:left w:val="single" w:sz="18" w:space="0" w:color="auto"/>
            </w:tcBorders>
            <w:vAlign w:val="center"/>
          </w:tcPr>
          <w:p w14:paraId="22D0F179" w14:textId="77777777" w:rsidR="00BA23E1" w:rsidRPr="002F5D6C" w:rsidRDefault="00BA23E1" w:rsidP="008B3381">
            <w:pPr>
              <w:pStyle w:val="TableText"/>
              <w:widowControl w:val="0"/>
              <w:spacing w:before="40" w:after="40"/>
              <w:rPr>
                <w:rFonts w:ascii="Tahoma" w:hAnsi="Tahoma" w:cs="Tahoma"/>
                <w:sz w:val="13"/>
                <w:szCs w:val="13"/>
                <w:lang w:val="fr-FR" w:eastAsia="en-US"/>
              </w:rPr>
            </w:pPr>
          </w:p>
        </w:tc>
        <w:tc>
          <w:tcPr>
            <w:tcW w:w="450" w:type="dxa"/>
            <w:vAlign w:val="center"/>
          </w:tcPr>
          <w:p w14:paraId="22D0F17A" w14:textId="77777777" w:rsidR="00BA23E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w:t>
            </w:r>
          </w:p>
        </w:tc>
        <w:tc>
          <w:tcPr>
            <w:tcW w:w="450" w:type="dxa"/>
            <w:tcBorders>
              <w:right w:val="single" w:sz="18" w:space="0" w:color="auto"/>
            </w:tcBorders>
            <w:vAlign w:val="center"/>
          </w:tcPr>
          <w:p w14:paraId="22D0F17B" w14:textId="77777777" w:rsidR="00BA23E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w:t>
            </w:r>
          </w:p>
        </w:tc>
        <w:tc>
          <w:tcPr>
            <w:tcW w:w="450" w:type="dxa"/>
            <w:tcBorders>
              <w:left w:val="single" w:sz="18" w:space="0" w:color="auto"/>
            </w:tcBorders>
            <w:vAlign w:val="center"/>
          </w:tcPr>
          <w:p w14:paraId="22D0F17C" w14:textId="77777777" w:rsidR="00BA23E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vAlign w:val="center"/>
          </w:tcPr>
          <w:p w14:paraId="22D0F17D" w14:textId="77777777" w:rsidR="00BA23E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E</w:t>
            </w:r>
          </w:p>
        </w:tc>
        <w:tc>
          <w:tcPr>
            <w:tcW w:w="360" w:type="dxa"/>
            <w:tcBorders>
              <w:left w:val="single" w:sz="18" w:space="0" w:color="auto"/>
              <w:right w:val="single" w:sz="18" w:space="0" w:color="auto"/>
            </w:tcBorders>
            <w:vAlign w:val="center"/>
          </w:tcPr>
          <w:p w14:paraId="22D0F17E" w14:textId="77777777" w:rsidR="00BA23E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vAlign w:val="center"/>
          </w:tcPr>
          <w:p w14:paraId="22D0F17F" w14:textId="77777777" w:rsidR="00BA23E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AO, ST</w:t>
            </w:r>
          </w:p>
        </w:tc>
        <w:tc>
          <w:tcPr>
            <w:tcW w:w="540" w:type="dxa"/>
            <w:vAlign w:val="center"/>
          </w:tcPr>
          <w:p w14:paraId="22D0F180" w14:textId="77777777" w:rsidR="00BA23E1" w:rsidRPr="002F5D6C" w:rsidRDefault="00BA23E1" w:rsidP="008B3381">
            <w:pPr>
              <w:pStyle w:val="TableText"/>
              <w:widowControl w:val="0"/>
              <w:spacing w:before="40" w:after="40"/>
              <w:rPr>
                <w:rFonts w:ascii="Tahoma" w:hAnsi="Tahoma" w:cs="Tahoma"/>
                <w:sz w:val="13"/>
                <w:lang w:val="fr-FR" w:eastAsia="en-US"/>
              </w:rPr>
            </w:pPr>
          </w:p>
        </w:tc>
      </w:tr>
      <w:tr w:rsidR="00D578B9" w:rsidRPr="002F5D6C" w14:paraId="22D0F195" w14:textId="77777777" w:rsidTr="008B3381">
        <w:trPr>
          <w:trHeight w:val="134"/>
        </w:trPr>
        <w:tc>
          <w:tcPr>
            <w:tcW w:w="2714" w:type="dxa"/>
            <w:shd w:val="clear" w:color="auto" w:fill="FABF8F"/>
            <w:vAlign w:val="center"/>
          </w:tcPr>
          <w:p w14:paraId="22D0F182" w14:textId="77777777" w:rsidR="00831791" w:rsidRPr="002F5D6C" w:rsidRDefault="00831791" w:rsidP="008B3381">
            <w:pPr>
              <w:pStyle w:val="ProductNames"/>
              <w:spacing w:before="40" w:after="40"/>
              <w:rPr>
                <w:rFonts w:ascii="Tahoma" w:hAnsi="Tahoma" w:cs="Tahoma"/>
                <w:sz w:val="14"/>
                <w:szCs w:val="14"/>
                <w:lang w:val="fr-FR"/>
              </w:rPr>
            </w:pPr>
            <w:bookmarkStart w:id="522" w:name="_Toc336338098"/>
            <w:bookmarkStart w:id="523" w:name="_Toc343497224"/>
            <w:bookmarkEnd w:id="522"/>
            <w:r w:rsidRPr="002F5D6C">
              <w:rPr>
                <w:rFonts w:ascii="Tahoma" w:hAnsi="Tahoma" w:cs="Tahoma"/>
                <w:sz w:val="14"/>
                <w:szCs w:val="14"/>
                <w:lang w:val="fr-FR"/>
              </w:rPr>
              <w:t>System Center 2012 Datacenter Server Management License (2 processeurs)</w:t>
            </w:r>
            <w:bookmarkEnd w:id="523"/>
          </w:p>
        </w:tc>
        <w:tc>
          <w:tcPr>
            <w:tcW w:w="450" w:type="dxa"/>
            <w:shd w:val="clear" w:color="auto" w:fill="FABF8F"/>
            <w:vAlign w:val="center"/>
          </w:tcPr>
          <w:p w14:paraId="22D0F183" w14:textId="77777777" w:rsidR="00831791" w:rsidRPr="002F5D6C" w:rsidRDefault="00936578" w:rsidP="008B3381">
            <w:pPr>
              <w:pStyle w:val="TableText"/>
              <w:widowControl w:val="0"/>
              <w:spacing w:before="40" w:after="40"/>
              <w:rPr>
                <w:rFonts w:cs="Tahoma"/>
                <w:b/>
                <w:bCs/>
                <w:color w:val="000000"/>
                <w:sz w:val="13"/>
                <w:szCs w:val="13"/>
                <w:u w:val="single"/>
                <w:lang w:val="fr-FR" w:eastAsia="en-US"/>
              </w:rPr>
            </w:pPr>
            <w:hyperlink w:anchor="_Toc341193249" w:history="1">
              <w:r w:rsidR="00DE21AD" w:rsidRPr="002F5D6C">
                <w:rPr>
                  <w:rStyle w:val="Hyperlink"/>
                  <w:rFonts w:cs="Tahoma"/>
                  <w:b/>
                  <w:bCs/>
                  <w:sz w:val="13"/>
                  <w:szCs w:val="13"/>
                  <w:lang w:val="fr-FR" w:eastAsia="en-US"/>
                </w:rPr>
                <w:t>90</w:t>
              </w:r>
            </w:hyperlink>
          </w:p>
        </w:tc>
        <w:tc>
          <w:tcPr>
            <w:tcW w:w="450" w:type="dxa"/>
            <w:shd w:val="clear" w:color="auto" w:fill="FABF8F"/>
            <w:vAlign w:val="center"/>
          </w:tcPr>
          <w:p w14:paraId="22D0F184" w14:textId="77777777" w:rsidR="008317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ABF8F"/>
            <w:vAlign w:val="center"/>
          </w:tcPr>
          <w:p w14:paraId="22D0F185" w14:textId="77777777" w:rsidR="008317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186"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F187"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63</w:t>
            </w:r>
          </w:p>
        </w:tc>
        <w:tc>
          <w:tcPr>
            <w:tcW w:w="450" w:type="dxa"/>
            <w:shd w:val="clear" w:color="auto" w:fill="FABF8F"/>
            <w:vAlign w:val="center"/>
          </w:tcPr>
          <w:p w14:paraId="22D0F188"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50</w:t>
            </w:r>
          </w:p>
        </w:tc>
        <w:tc>
          <w:tcPr>
            <w:tcW w:w="450" w:type="dxa"/>
            <w:shd w:val="clear" w:color="auto" w:fill="FABF8F"/>
            <w:vAlign w:val="center"/>
          </w:tcPr>
          <w:p w14:paraId="22D0F189"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38</w:t>
            </w:r>
          </w:p>
        </w:tc>
        <w:tc>
          <w:tcPr>
            <w:tcW w:w="450" w:type="dxa"/>
            <w:shd w:val="clear" w:color="auto" w:fill="FABF8F"/>
            <w:vAlign w:val="center"/>
          </w:tcPr>
          <w:p w14:paraId="22D0F18A"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38</w:t>
            </w:r>
          </w:p>
        </w:tc>
        <w:tc>
          <w:tcPr>
            <w:tcW w:w="450" w:type="dxa"/>
            <w:shd w:val="clear" w:color="auto" w:fill="FABF8F"/>
            <w:vAlign w:val="center"/>
          </w:tcPr>
          <w:p w14:paraId="22D0F18B"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25</w:t>
            </w:r>
          </w:p>
        </w:tc>
        <w:tc>
          <w:tcPr>
            <w:tcW w:w="360" w:type="dxa"/>
            <w:tcBorders>
              <w:right w:val="single" w:sz="18" w:space="0" w:color="auto"/>
            </w:tcBorders>
            <w:shd w:val="clear" w:color="auto" w:fill="FABF8F"/>
            <w:vAlign w:val="center"/>
          </w:tcPr>
          <w:p w14:paraId="22D0F18C"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13</w:t>
            </w:r>
          </w:p>
        </w:tc>
        <w:tc>
          <w:tcPr>
            <w:tcW w:w="450" w:type="dxa"/>
            <w:tcBorders>
              <w:left w:val="single" w:sz="18" w:space="0" w:color="auto"/>
            </w:tcBorders>
            <w:shd w:val="clear" w:color="auto" w:fill="FABF8F"/>
            <w:vAlign w:val="center"/>
          </w:tcPr>
          <w:p w14:paraId="22D0F18D" w14:textId="77777777" w:rsidR="00831791" w:rsidRPr="002F5D6C" w:rsidRDefault="00831791"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F18E"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50</w:t>
            </w:r>
          </w:p>
        </w:tc>
        <w:tc>
          <w:tcPr>
            <w:tcW w:w="450" w:type="dxa"/>
            <w:tcBorders>
              <w:right w:val="single" w:sz="18" w:space="0" w:color="auto"/>
            </w:tcBorders>
            <w:shd w:val="clear" w:color="auto" w:fill="FABF8F"/>
            <w:vAlign w:val="center"/>
          </w:tcPr>
          <w:p w14:paraId="22D0F18F"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ABF8F"/>
            <w:vAlign w:val="center"/>
          </w:tcPr>
          <w:p w14:paraId="22D0F190" w14:textId="77777777" w:rsidR="00831791"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25</w:t>
            </w:r>
          </w:p>
        </w:tc>
        <w:tc>
          <w:tcPr>
            <w:tcW w:w="540" w:type="dxa"/>
            <w:tcBorders>
              <w:right w:val="single" w:sz="18" w:space="0" w:color="auto"/>
            </w:tcBorders>
            <w:shd w:val="clear" w:color="auto" w:fill="FABF8F"/>
            <w:vAlign w:val="center"/>
          </w:tcPr>
          <w:p w14:paraId="22D0F191" w14:textId="77777777" w:rsidR="008317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F192" w14:textId="77777777" w:rsidR="008317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193" w14:textId="77777777" w:rsidR="00831791"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194" w14:textId="77777777" w:rsidR="00831791" w:rsidRPr="002F5D6C" w:rsidRDefault="00EF4A61" w:rsidP="00930333">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930333">
              <w:rPr>
                <w:rFonts w:ascii="Tahoma" w:hAnsi="Tahoma" w:cs="Tahoma"/>
                <w:sz w:val="13"/>
                <w:lang w:val="fr-FR" w:eastAsia="en-US"/>
              </w:rPr>
              <w:t xml:space="preserve"> /</w:t>
            </w:r>
            <w:r w:rsidRPr="002F5D6C">
              <w:rPr>
                <w:rFonts w:ascii="Tahoma" w:hAnsi="Tahoma" w:cs="Tahoma"/>
                <w:sz w:val="13"/>
                <w:lang w:val="fr-FR" w:eastAsia="en-US"/>
              </w:rPr>
              <w:t xml:space="preserve"> OV</w:t>
            </w:r>
          </w:p>
        </w:tc>
      </w:tr>
      <w:tr w:rsidR="004441AA" w:rsidRPr="002F5D6C" w14:paraId="22D0F1A3" w14:textId="77777777" w:rsidTr="008B3381">
        <w:trPr>
          <w:trHeight w:val="134"/>
        </w:trPr>
        <w:tc>
          <w:tcPr>
            <w:tcW w:w="2714" w:type="dxa"/>
            <w:shd w:val="clear" w:color="auto" w:fill="FFFFFF"/>
            <w:vAlign w:val="center"/>
          </w:tcPr>
          <w:p w14:paraId="22D0F196" w14:textId="77777777" w:rsidR="00A63948" w:rsidRPr="002F5D6C" w:rsidRDefault="00A63948" w:rsidP="008B3381">
            <w:pPr>
              <w:pStyle w:val="ProductNames"/>
              <w:spacing w:before="40" w:after="40"/>
              <w:rPr>
                <w:rFonts w:ascii="Tahoma" w:hAnsi="Tahoma" w:cs="Tahoma"/>
                <w:sz w:val="14"/>
                <w:szCs w:val="14"/>
                <w:lang w:val="fr-FR"/>
              </w:rPr>
            </w:pPr>
            <w:bookmarkStart w:id="524" w:name="_Toc336338099"/>
            <w:bookmarkStart w:id="525" w:name="_Toc343497225"/>
            <w:bookmarkEnd w:id="524"/>
            <w:r w:rsidRPr="002F5D6C">
              <w:rPr>
                <w:rFonts w:ascii="Tahoma" w:hAnsi="Tahoma" w:cs="Tahoma"/>
                <w:sz w:val="14"/>
                <w:szCs w:val="14"/>
                <w:lang w:val="fr-FR"/>
              </w:rPr>
              <w:t>System Center 2012 Endpoint Protection</w:t>
            </w:r>
            <w:bookmarkEnd w:id="525"/>
          </w:p>
        </w:tc>
        <w:tc>
          <w:tcPr>
            <w:tcW w:w="450" w:type="dxa"/>
            <w:shd w:val="clear" w:color="auto" w:fill="FFFFFF"/>
            <w:vAlign w:val="center"/>
          </w:tcPr>
          <w:p w14:paraId="22D0F197" w14:textId="77777777" w:rsidR="00A63948" w:rsidRPr="002F5D6C" w:rsidRDefault="00936578" w:rsidP="008B3381">
            <w:pPr>
              <w:pStyle w:val="TableText"/>
              <w:widowControl w:val="0"/>
              <w:spacing w:before="40" w:after="40"/>
              <w:rPr>
                <w:rFonts w:cs="Tahoma"/>
                <w:b/>
                <w:bCs/>
                <w:color w:val="000000"/>
                <w:sz w:val="13"/>
                <w:szCs w:val="13"/>
                <w:u w:val="single"/>
                <w:lang w:val="fr-FR" w:eastAsia="en-US"/>
              </w:rPr>
            </w:pPr>
            <w:hyperlink w:anchor="_103_System_Center" w:history="1">
              <w:r w:rsidR="00D12348" w:rsidRPr="002F5D6C">
                <w:rPr>
                  <w:rStyle w:val="Hyperlink"/>
                  <w:rFonts w:cs="Tahoma"/>
                  <w:b/>
                  <w:bCs/>
                  <w:sz w:val="13"/>
                  <w:szCs w:val="13"/>
                  <w:lang w:val="fr-FR" w:eastAsia="en-US"/>
                </w:rPr>
                <w:t>91</w:t>
              </w:r>
            </w:hyperlink>
          </w:p>
        </w:tc>
        <w:tc>
          <w:tcPr>
            <w:tcW w:w="450" w:type="dxa"/>
            <w:shd w:val="clear" w:color="auto" w:fill="FFFFFF"/>
            <w:vAlign w:val="center"/>
          </w:tcPr>
          <w:p w14:paraId="22D0F198"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FFFFF"/>
            <w:vAlign w:val="center"/>
          </w:tcPr>
          <w:p w14:paraId="22D0F199"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2970" w:type="dxa"/>
            <w:gridSpan w:val="7"/>
            <w:tcBorders>
              <w:left w:val="single" w:sz="18" w:space="0" w:color="auto"/>
              <w:right w:val="single" w:sz="18" w:space="0" w:color="auto"/>
            </w:tcBorders>
            <w:shd w:val="clear" w:color="auto" w:fill="FFFFFF"/>
            <w:vAlign w:val="center"/>
          </w:tcPr>
          <w:p w14:paraId="22D0F19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 point</w:t>
            </w:r>
          </w:p>
        </w:tc>
        <w:tc>
          <w:tcPr>
            <w:tcW w:w="450" w:type="dxa"/>
            <w:tcBorders>
              <w:left w:val="single" w:sz="18" w:space="0" w:color="auto"/>
            </w:tcBorders>
            <w:shd w:val="clear" w:color="auto" w:fill="FFFFFF"/>
            <w:vAlign w:val="center"/>
          </w:tcPr>
          <w:p w14:paraId="22D0F19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19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19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19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FFFFF"/>
            <w:vAlign w:val="center"/>
          </w:tcPr>
          <w:p w14:paraId="22D0F19F"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F1A0"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1A1"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AO, ST</w:t>
            </w:r>
          </w:p>
        </w:tc>
        <w:tc>
          <w:tcPr>
            <w:tcW w:w="540" w:type="dxa"/>
            <w:shd w:val="clear" w:color="auto" w:fill="FFFFFF"/>
            <w:vAlign w:val="center"/>
          </w:tcPr>
          <w:p w14:paraId="22D0F1A2"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092855" w:rsidRPr="002F5D6C" w14:paraId="22D0F1B7" w14:textId="77777777" w:rsidTr="008B3381">
        <w:trPr>
          <w:trHeight w:val="134"/>
        </w:trPr>
        <w:tc>
          <w:tcPr>
            <w:tcW w:w="2714" w:type="dxa"/>
            <w:shd w:val="clear" w:color="auto" w:fill="FABF8F"/>
            <w:vAlign w:val="center"/>
          </w:tcPr>
          <w:p w14:paraId="22D0F1A4" w14:textId="77777777" w:rsidR="00A63948" w:rsidRPr="002F5D6C" w:rsidRDefault="00A63948" w:rsidP="008B3381">
            <w:pPr>
              <w:pStyle w:val="ProductNames"/>
              <w:spacing w:before="40" w:after="40"/>
              <w:rPr>
                <w:rFonts w:ascii="Tahoma" w:hAnsi="Tahoma" w:cs="Tahoma"/>
                <w:sz w:val="14"/>
                <w:szCs w:val="14"/>
                <w:lang w:val="fr-FR"/>
              </w:rPr>
            </w:pPr>
            <w:bookmarkStart w:id="526" w:name="_Toc336338100"/>
            <w:bookmarkStart w:id="527" w:name="_Toc343497226"/>
            <w:bookmarkEnd w:id="526"/>
            <w:r w:rsidRPr="002F5D6C">
              <w:rPr>
                <w:rFonts w:ascii="Tahoma" w:hAnsi="Tahoma" w:cs="Tahoma"/>
                <w:sz w:val="14"/>
                <w:szCs w:val="14"/>
                <w:lang w:val="fr-FR"/>
              </w:rPr>
              <w:t>System Center 2012 Standard Server Management License (2 processeurs)</w:t>
            </w:r>
            <w:bookmarkEnd w:id="527"/>
          </w:p>
        </w:tc>
        <w:tc>
          <w:tcPr>
            <w:tcW w:w="450" w:type="dxa"/>
            <w:shd w:val="clear" w:color="auto" w:fill="FABF8F"/>
            <w:vAlign w:val="center"/>
          </w:tcPr>
          <w:p w14:paraId="22D0F1A5" w14:textId="77777777" w:rsidR="00A63948" w:rsidRPr="002F5D6C" w:rsidRDefault="00A63948" w:rsidP="008B3381">
            <w:pPr>
              <w:pStyle w:val="TableText"/>
              <w:widowControl w:val="0"/>
              <w:spacing w:before="40" w:after="40"/>
              <w:rPr>
                <w:rFonts w:cs="Tahoma"/>
                <w:b/>
                <w:bCs/>
                <w:color w:val="000000"/>
                <w:sz w:val="13"/>
                <w:szCs w:val="13"/>
                <w:u w:val="single"/>
                <w:lang w:val="fr-FR" w:eastAsia="en-US"/>
              </w:rPr>
            </w:pPr>
          </w:p>
        </w:tc>
        <w:tc>
          <w:tcPr>
            <w:tcW w:w="450" w:type="dxa"/>
            <w:shd w:val="clear" w:color="auto" w:fill="FABF8F"/>
            <w:vAlign w:val="center"/>
          </w:tcPr>
          <w:p w14:paraId="22D0F1A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ABF8F"/>
            <w:vAlign w:val="center"/>
          </w:tcPr>
          <w:p w14:paraId="22D0F1A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1A8" w14:textId="77777777" w:rsidR="00A63948" w:rsidRPr="002F5D6C" w:rsidRDefault="00A63948"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F1A9"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38</w:t>
            </w:r>
          </w:p>
        </w:tc>
        <w:tc>
          <w:tcPr>
            <w:tcW w:w="450" w:type="dxa"/>
            <w:shd w:val="clear" w:color="auto" w:fill="FABF8F"/>
            <w:vAlign w:val="center"/>
          </w:tcPr>
          <w:p w14:paraId="22D0F1AA"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30</w:t>
            </w:r>
          </w:p>
        </w:tc>
        <w:tc>
          <w:tcPr>
            <w:tcW w:w="450" w:type="dxa"/>
            <w:shd w:val="clear" w:color="auto" w:fill="FABF8F"/>
            <w:vAlign w:val="center"/>
          </w:tcPr>
          <w:p w14:paraId="22D0F1AB"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23</w:t>
            </w:r>
          </w:p>
        </w:tc>
        <w:tc>
          <w:tcPr>
            <w:tcW w:w="450" w:type="dxa"/>
            <w:shd w:val="clear" w:color="auto" w:fill="FABF8F"/>
            <w:vAlign w:val="center"/>
          </w:tcPr>
          <w:p w14:paraId="22D0F1AC"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23</w:t>
            </w:r>
          </w:p>
        </w:tc>
        <w:tc>
          <w:tcPr>
            <w:tcW w:w="450" w:type="dxa"/>
            <w:shd w:val="clear" w:color="auto" w:fill="FABF8F"/>
            <w:vAlign w:val="center"/>
          </w:tcPr>
          <w:p w14:paraId="22D0F1AD"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15</w:t>
            </w:r>
          </w:p>
        </w:tc>
        <w:tc>
          <w:tcPr>
            <w:tcW w:w="360" w:type="dxa"/>
            <w:tcBorders>
              <w:right w:val="single" w:sz="18" w:space="0" w:color="auto"/>
            </w:tcBorders>
            <w:shd w:val="clear" w:color="auto" w:fill="FABF8F"/>
            <w:vAlign w:val="center"/>
          </w:tcPr>
          <w:p w14:paraId="22D0F1AE"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8</w:t>
            </w:r>
          </w:p>
        </w:tc>
        <w:tc>
          <w:tcPr>
            <w:tcW w:w="450" w:type="dxa"/>
            <w:tcBorders>
              <w:left w:val="single" w:sz="18" w:space="0" w:color="auto"/>
            </w:tcBorders>
            <w:shd w:val="clear" w:color="auto" w:fill="FABF8F"/>
            <w:vAlign w:val="center"/>
          </w:tcPr>
          <w:p w14:paraId="22D0F1AF" w14:textId="77777777" w:rsidR="00A63948" w:rsidRPr="002F5D6C" w:rsidRDefault="00A63948" w:rsidP="008B3381">
            <w:pPr>
              <w:pStyle w:val="TableText"/>
              <w:widowControl w:val="0"/>
              <w:spacing w:before="40" w:after="40"/>
              <w:rPr>
                <w:rFonts w:ascii="Tahoma" w:hAnsi="Tahoma" w:cs="Tahoma"/>
                <w:sz w:val="13"/>
                <w:szCs w:val="13"/>
                <w:lang w:val="fr-FR" w:eastAsia="en-US"/>
              </w:rPr>
            </w:pPr>
          </w:p>
        </w:tc>
        <w:tc>
          <w:tcPr>
            <w:tcW w:w="450" w:type="dxa"/>
            <w:shd w:val="clear" w:color="auto" w:fill="FABF8F"/>
            <w:vAlign w:val="center"/>
          </w:tcPr>
          <w:p w14:paraId="22D0F1B0"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30</w:t>
            </w:r>
          </w:p>
        </w:tc>
        <w:tc>
          <w:tcPr>
            <w:tcW w:w="450" w:type="dxa"/>
            <w:tcBorders>
              <w:right w:val="single" w:sz="18" w:space="0" w:color="auto"/>
            </w:tcBorders>
            <w:shd w:val="clear" w:color="auto" w:fill="FABF8F"/>
            <w:vAlign w:val="center"/>
          </w:tcPr>
          <w:p w14:paraId="22D0F1B1"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15</w:t>
            </w:r>
          </w:p>
        </w:tc>
        <w:tc>
          <w:tcPr>
            <w:tcW w:w="450" w:type="dxa"/>
            <w:tcBorders>
              <w:left w:val="single" w:sz="18" w:space="0" w:color="auto"/>
            </w:tcBorders>
            <w:shd w:val="clear" w:color="auto" w:fill="FABF8F"/>
            <w:vAlign w:val="center"/>
          </w:tcPr>
          <w:p w14:paraId="22D0F1B2"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15</w:t>
            </w:r>
          </w:p>
        </w:tc>
        <w:tc>
          <w:tcPr>
            <w:tcW w:w="540" w:type="dxa"/>
            <w:tcBorders>
              <w:right w:val="single" w:sz="18" w:space="0" w:color="auto"/>
            </w:tcBorders>
            <w:shd w:val="clear" w:color="auto" w:fill="FABF8F"/>
            <w:vAlign w:val="center"/>
          </w:tcPr>
          <w:p w14:paraId="22D0F1B3"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F1B4"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1B5"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1B6" w14:textId="77777777" w:rsidR="00A63948" w:rsidRPr="002F5D6C" w:rsidRDefault="00930333" w:rsidP="008B3381">
            <w:pPr>
              <w:pStyle w:val="TableText"/>
              <w:widowControl w:val="0"/>
              <w:spacing w:before="40" w:after="40"/>
              <w:rPr>
                <w:rFonts w:ascii="Tahoma" w:hAnsi="Tahoma" w:cs="Tahoma"/>
                <w:sz w:val="13"/>
                <w:lang w:val="fr-FR" w:eastAsia="en-US"/>
              </w:rPr>
            </w:pPr>
            <w:r>
              <w:rPr>
                <w:rFonts w:ascii="Tahoma" w:hAnsi="Tahoma" w:cs="Tahoma"/>
                <w:sz w:val="13"/>
                <w:lang w:val="fr-FR" w:eastAsia="en-US"/>
              </w:rPr>
              <w:t>OL /</w:t>
            </w:r>
            <w:r w:rsidR="00D12348" w:rsidRPr="002F5D6C">
              <w:rPr>
                <w:rFonts w:ascii="Tahoma" w:hAnsi="Tahoma" w:cs="Tahoma"/>
                <w:lang w:val="fr-FR" w:eastAsia="en-US"/>
              </w:rPr>
              <w:t xml:space="preserve"> </w:t>
            </w:r>
            <w:r w:rsidR="00D12348" w:rsidRPr="002F5D6C">
              <w:rPr>
                <w:rFonts w:ascii="Tahoma" w:hAnsi="Tahoma" w:cs="Tahoma"/>
                <w:sz w:val="13"/>
                <w:lang w:val="fr-FR" w:eastAsia="en-US"/>
              </w:rPr>
              <w:t>OV</w:t>
            </w:r>
          </w:p>
        </w:tc>
      </w:tr>
      <w:tr w:rsidR="00A63948" w:rsidRPr="002F5D6C" w14:paraId="22D0F1CB" w14:textId="77777777" w:rsidTr="008B3381">
        <w:trPr>
          <w:trHeight w:val="134"/>
        </w:trPr>
        <w:tc>
          <w:tcPr>
            <w:tcW w:w="2714" w:type="dxa"/>
            <w:shd w:val="clear" w:color="auto" w:fill="FFFFFF"/>
            <w:vAlign w:val="center"/>
          </w:tcPr>
          <w:p w14:paraId="22D0F1B8" w14:textId="77777777" w:rsidR="00A63948" w:rsidRPr="002F5D6C" w:rsidRDefault="00A63948" w:rsidP="008B3381">
            <w:pPr>
              <w:pStyle w:val="ProductNames"/>
              <w:spacing w:before="40" w:after="40"/>
              <w:rPr>
                <w:rFonts w:ascii="Tahoma" w:hAnsi="Tahoma" w:cs="Tahoma"/>
                <w:sz w:val="14"/>
                <w:szCs w:val="14"/>
                <w:lang w:val="fr-FR"/>
              </w:rPr>
            </w:pPr>
            <w:bookmarkStart w:id="528" w:name="_Toc336338101"/>
            <w:bookmarkStart w:id="529" w:name="_Toc343497227"/>
            <w:bookmarkEnd w:id="528"/>
            <w:r w:rsidRPr="002F5D6C">
              <w:rPr>
                <w:rFonts w:ascii="Tahoma" w:hAnsi="Tahoma" w:cs="Tahoma"/>
                <w:sz w:val="14"/>
                <w:szCs w:val="14"/>
                <w:lang w:val="fr-FR"/>
              </w:rPr>
              <w:t>TechNet Plus Utilisateur Unique</w:t>
            </w:r>
            <w:bookmarkEnd w:id="529"/>
          </w:p>
        </w:tc>
        <w:tc>
          <w:tcPr>
            <w:tcW w:w="450" w:type="dxa"/>
            <w:shd w:val="clear" w:color="auto" w:fill="FFFFFF"/>
            <w:vAlign w:val="center"/>
          </w:tcPr>
          <w:p w14:paraId="22D0F1B9" w14:textId="77777777" w:rsidR="00A63948" w:rsidRPr="002F5D6C" w:rsidRDefault="00936578" w:rsidP="008B3381">
            <w:pPr>
              <w:pStyle w:val="TableText"/>
              <w:widowControl w:val="0"/>
              <w:spacing w:before="40" w:after="40"/>
              <w:rPr>
                <w:rStyle w:val="EndnoteReference"/>
                <w:rFonts w:cs="Tahoma"/>
                <w:b w:val="0"/>
                <w:bCs/>
                <w:color w:val="000000"/>
                <w:sz w:val="13"/>
                <w:szCs w:val="13"/>
                <w:u w:val="single"/>
                <w:lang w:val="fr-FR" w:eastAsia="en-US"/>
              </w:rPr>
            </w:pPr>
            <w:hyperlink w:anchor="_92_TechNet_Plus" w:history="1">
              <w:r w:rsidR="00D12348" w:rsidRPr="002F5D6C">
                <w:rPr>
                  <w:rStyle w:val="Hyperlink"/>
                  <w:rFonts w:cs="Tahoma"/>
                  <w:b/>
                  <w:bCs/>
                  <w:sz w:val="13"/>
                  <w:szCs w:val="13"/>
                  <w:lang w:val="fr-FR" w:eastAsia="en-US"/>
                </w:rPr>
                <w:t>92</w:t>
              </w:r>
            </w:hyperlink>
          </w:p>
        </w:tc>
        <w:tc>
          <w:tcPr>
            <w:tcW w:w="450" w:type="dxa"/>
            <w:shd w:val="clear" w:color="auto" w:fill="FFFFFF"/>
            <w:vAlign w:val="center"/>
          </w:tcPr>
          <w:p w14:paraId="22D0F1B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1B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F1B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1BD"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FFFFF"/>
            <w:vAlign w:val="center"/>
          </w:tcPr>
          <w:p w14:paraId="22D0F1B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F1BF"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F1C0"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F1C1"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FFFFF"/>
            <w:vAlign w:val="center"/>
          </w:tcPr>
          <w:p w14:paraId="22D0F1C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FFFFF"/>
            <w:vAlign w:val="center"/>
          </w:tcPr>
          <w:p w14:paraId="22D0F1C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1C4"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FFFFF"/>
            <w:vAlign w:val="center"/>
          </w:tcPr>
          <w:p w14:paraId="22D0F1C5"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FFFFF"/>
            <w:vAlign w:val="center"/>
          </w:tcPr>
          <w:p w14:paraId="22D0F1C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1C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F1C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1C9"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F1C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p>
        </w:tc>
      </w:tr>
      <w:tr w:rsidR="00A63948" w:rsidRPr="002F5D6C" w14:paraId="22D0F1D9" w14:textId="77777777" w:rsidTr="008B3381">
        <w:trPr>
          <w:trHeight w:val="145"/>
        </w:trPr>
        <w:tc>
          <w:tcPr>
            <w:tcW w:w="2714" w:type="dxa"/>
            <w:shd w:val="clear" w:color="auto" w:fill="FABF8F"/>
            <w:vAlign w:val="center"/>
          </w:tcPr>
          <w:p w14:paraId="22D0F1CC"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530" w:name="_Toc336338102"/>
            <w:bookmarkStart w:id="531" w:name="_Toc343497228"/>
            <w:bookmarkEnd w:id="530"/>
            <w:r w:rsidRPr="002F5D6C">
              <w:rPr>
                <w:rFonts w:ascii="Tahoma" w:hAnsi="Tahoma" w:cs="Tahoma"/>
                <w:b w:val="0"/>
                <w:sz w:val="14"/>
                <w:szCs w:val="14"/>
                <w:lang w:val="fr-FR" w:eastAsia="en-US"/>
              </w:rPr>
              <w:t>VDI Suite</w:t>
            </w:r>
            <w:bookmarkEnd w:id="531"/>
          </w:p>
        </w:tc>
        <w:tc>
          <w:tcPr>
            <w:tcW w:w="450" w:type="dxa"/>
            <w:shd w:val="clear" w:color="auto" w:fill="FABF8F"/>
            <w:vAlign w:val="center"/>
          </w:tcPr>
          <w:p w14:paraId="22D0F1CD" w14:textId="77777777" w:rsidR="00A63948" w:rsidRPr="002F5D6C" w:rsidRDefault="00A63948" w:rsidP="008B3381">
            <w:pPr>
              <w:pStyle w:val="TableText"/>
              <w:widowControl w:val="0"/>
              <w:spacing w:before="40" w:after="40"/>
              <w:rPr>
                <w:rFonts w:cs="Tahoma"/>
                <w:b/>
                <w:bCs/>
                <w:sz w:val="13"/>
                <w:szCs w:val="13"/>
                <w:u w:val="single"/>
                <w:lang w:val="fr-FR" w:eastAsia="en-US"/>
              </w:rPr>
            </w:pPr>
          </w:p>
        </w:tc>
        <w:tc>
          <w:tcPr>
            <w:tcW w:w="450" w:type="dxa"/>
            <w:shd w:val="clear" w:color="auto" w:fill="FABF8F"/>
            <w:vAlign w:val="center"/>
          </w:tcPr>
          <w:p w14:paraId="22D0F1C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ABF8F"/>
            <w:vAlign w:val="center"/>
          </w:tcPr>
          <w:p w14:paraId="22D0F1CF"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2970" w:type="dxa"/>
            <w:gridSpan w:val="7"/>
            <w:tcBorders>
              <w:left w:val="single" w:sz="18" w:space="0" w:color="auto"/>
              <w:right w:val="single" w:sz="18" w:space="0" w:color="auto"/>
            </w:tcBorders>
            <w:shd w:val="clear" w:color="auto" w:fill="FABF8F"/>
            <w:vAlign w:val="center"/>
          </w:tcPr>
          <w:p w14:paraId="22D0F1D0" w14:textId="77777777" w:rsidR="00A63948" w:rsidRPr="002F5D6C" w:rsidRDefault="00A63948" w:rsidP="008B3381">
            <w:pPr>
              <w:pStyle w:val="TableText"/>
              <w:spacing w:before="40" w:after="40"/>
              <w:rPr>
                <w:rFonts w:ascii="Tahoma" w:hAnsi="Tahoma" w:cs="Tahoma"/>
                <w:sz w:val="13"/>
                <w:szCs w:val="13"/>
                <w:lang w:val="fr-FR" w:eastAsia="en-US"/>
              </w:rPr>
            </w:pPr>
            <w:r w:rsidRPr="002F5D6C">
              <w:rPr>
                <w:rFonts w:ascii="Tahoma" w:hAnsi="Tahoma" w:cs="Tahoma"/>
                <w:sz w:val="13"/>
                <w:szCs w:val="13"/>
                <w:lang w:val="fr-FR" w:eastAsia="en-US"/>
              </w:rPr>
              <w:t>1 point</w:t>
            </w:r>
          </w:p>
        </w:tc>
        <w:tc>
          <w:tcPr>
            <w:tcW w:w="450" w:type="dxa"/>
            <w:tcBorders>
              <w:left w:val="single" w:sz="18" w:space="0" w:color="auto"/>
            </w:tcBorders>
            <w:shd w:val="clear" w:color="auto" w:fill="FABF8F"/>
            <w:vAlign w:val="center"/>
          </w:tcPr>
          <w:p w14:paraId="22D0F1D1" w14:textId="77777777" w:rsidR="00A63948" w:rsidRPr="002F5D6C" w:rsidRDefault="00A63948" w:rsidP="008B3381">
            <w:pPr>
              <w:pStyle w:val="TableText"/>
              <w:spacing w:before="40" w:after="40"/>
              <w:rPr>
                <w:rFonts w:ascii="Tahoma" w:hAnsi="Tahoma" w:cs="Tahoma"/>
                <w:sz w:val="13"/>
                <w:szCs w:val="13"/>
                <w:lang w:val="fr-FR" w:eastAsia="en-US"/>
              </w:rPr>
            </w:pPr>
          </w:p>
        </w:tc>
        <w:tc>
          <w:tcPr>
            <w:tcW w:w="450" w:type="dxa"/>
            <w:shd w:val="clear" w:color="auto" w:fill="FABF8F"/>
            <w:vAlign w:val="center"/>
          </w:tcPr>
          <w:p w14:paraId="22D0F1D2" w14:textId="77777777" w:rsidR="00A63948" w:rsidRPr="002F5D6C" w:rsidRDefault="00A63948" w:rsidP="008B3381">
            <w:pPr>
              <w:pStyle w:val="TableText"/>
              <w:spacing w:before="40" w:after="40"/>
              <w:rPr>
                <w:rFonts w:ascii="Tahoma" w:hAnsi="Tahoma" w:cs="Tahoma"/>
                <w:sz w:val="13"/>
                <w:szCs w:val="13"/>
                <w:lang w:val="fr-FR" w:eastAsia="en-US"/>
              </w:rPr>
            </w:pPr>
          </w:p>
        </w:tc>
        <w:tc>
          <w:tcPr>
            <w:tcW w:w="450" w:type="dxa"/>
            <w:tcBorders>
              <w:right w:val="single" w:sz="18" w:space="0" w:color="auto"/>
            </w:tcBorders>
            <w:shd w:val="clear" w:color="auto" w:fill="FABF8F"/>
            <w:vAlign w:val="center"/>
          </w:tcPr>
          <w:p w14:paraId="22D0F1D3" w14:textId="77777777" w:rsidR="00A63948" w:rsidRPr="002F5D6C" w:rsidRDefault="00A63948" w:rsidP="008B3381">
            <w:pPr>
              <w:pStyle w:val="TableText"/>
              <w:spacing w:before="40" w:after="40"/>
              <w:rPr>
                <w:rFonts w:ascii="Tahoma" w:hAnsi="Tahoma" w:cs="Tahoma"/>
                <w:sz w:val="13"/>
                <w:szCs w:val="13"/>
                <w:lang w:val="fr-FR" w:eastAsia="en-US"/>
              </w:rPr>
            </w:pPr>
          </w:p>
        </w:tc>
        <w:tc>
          <w:tcPr>
            <w:tcW w:w="450" w:type="dxa"/>
            <w:tcBorders>
              <w:left w:val="single" w:sz="18" w:space="0" w:color="auto"/>
            </w:tcBorders>
            <w:shd w:val="clear" w:color="auto" w:fill="FABF8F"/>
            <w:vAlign w:val="center"/>
          </w:tcPr>
          <w:p w14:paraId="22D0F1D4" w14:textId="77777777" w:rsidR="00A63948" w:rsidRPr="002F5D6C" w:rsidRDefault="00A63948" w:rsidP="008B3381">
            <w:pPr>
              <w:pStyle w:val="TableText"/>
              <w:spacing w:before="40" w:after="40"/>
              <w:rPr>
                <w:rFonts w:ascii="Tahoma" w:hAnsi="Tahoma" w:cs="Tahoma"/>
                <w:sz w:val="13"/>
                <w:szCs w:val="13"/>
                <w:lang w:val="fr-FR" w:eastAsia="en-US"/>
              </w:rPr>
            </w:pPr>
            <w:r w:rsidRPr="002F5D6C">
              <w:rPr>
                <w:rFonts w:ascii="Tahoma" w:hAnsi="Tahoma" w:cs="Tahoma"/>
                <w:sz w:val="13"/>
                <w:szCs w:val="13"/>
                <w:lang w:val="fr-FR" w:eastAsia="en-US"/>
              </w:rPr>
              <w:t>1</w:t>
            </w:r>
          </w:p>
        </w:tc>
        <w:tc>
          <w:tcPr>
            <w:tcW w:w="540" w:type="dxa"/>
            <w:tcBorders>
              <w:right w:val="single" w:sz="18" w:space="0" w:color="auto"/>
            </w:tcBorders>
            <w:shd w:val="clear" w:color="auto" w:fill="FABF8F"/>
            <w:vAlign w:val="center"/>
          </w:tcPr>
          <w:p w14:paraId="22D0F1D5" w14:textId="77777777" w:rsidR="00A63948" w:rsidRPr="002F5D6C" w:rsidRDefault="00A63948" w:rsidP="008B3381">
            <w:pPr>
              <w:pStyle w:val="TableText"/>
              <w:spacing w:before="40" w:after="40"/>
              <w:rPr>
                <w:rFonts w:ascii="Tahoma" w:hAnsi="Tahoma" w:cs="Tahoma"/>
                <w:sz w:val="13"/>
                <w:szCs w:val="13"/>
                <w:lang w:val="fr-FR" w:eastAsia="en-US"/>
              </w:rPr>
            </w:pPr>
            <w:r w:rsidRPr="002F5D6C">
              <w:rPr>
                <w:rFonts w:ascii="Tahoma" w:hAnsi="Tahoma" w:cs="Tahoma"/>
                <w:sz w:val="13"/>
                <w:szCs w:val="13"/>
                <w:lang w:val="fr-FR" w:eastAsia="en-US"/>
              </w:rPr>
              <w:t>A</w:t>
            </w:r>
          </w:p>
        </w:tc>
        <w:tc>
          <w:tcPr>
            <w:tcW w:w="360" w:type="dxa"/>
            <w:tcBorders>
              <w:left w:val="single" w:sz="18" w:space="0" w:color="auto"/>
              <w:right w:val="single" w:sz="18" w:space="0" w:color="auto"/>
            </w:tcBorders>
            <w:shd w:val="clear" w:color="auto" w:fill="FABF8F"/>
            <w:vAlign w:val="center"/>
          </w:tcPr>
          <w:p w14:paraId="22D0F1D6" w14:textId="77777777" w:rsidR="00A63948" w:rsidRPr="002F5D6C" w:rsidRDefault="00A63948" w:rsidP="008B3381">
            <w:pPr>
              <w:pStyle w:val="TableText"/>
              <w:spacing w:before="40" w:after="40"/>
              <w:rPr>
                <w:rFonts w:ascii="Tahoma" w:hAnsi="Tahoma" w:cs="Tahoma"/>
                <w:sz w:val="13"/>
                <w:szCs w:val="13"/>
                <w:lang w:val="fr-FR" w:eastAsia="en-US"/>
              </w:rPr>
            </w:pPr>
            <w:r w:rsidRPr="002F5D6C">
              <w:rPr>
                <w:rFonts w:ascii="Tahoma" w:hAnsi="Tahoma" w:cs="Tahoma"/>
                <w:sz w:val="13"/>
                <w:szCs w:val="13"/>
                <w:lang w:val="fr-FR" w:eastAsia="en-US"/>
              </w:rPr>
              <w:t>P</w:t>
            </w:r>
          </w:p>
        </w:tc>
        <w:tc>
          <w:tcPr>
            <w:tcW w:w="450" w:type="dxa"/>
            <w:shd w:val="clear" w:color="auto" w:fill="FABF8F"/>
            <w:vAlign w:val="center"/>
          </w:tcPr>
          <w:p w14:paraId="22D0F1D7" w14:textId="77777777" w:rsidR="00A63948" w:rsidRPr="002F5D6C" w:rsidRDefault="00A63948" w:rsidP="008B3381">
            <w:pPr>
              <w:pStyle w:val="TableText"/>
              <w:spacing w:before="40" w:after="40"/>
              <w:rPr>
                <w:rFonts w:ascii="Tahoma" w:hAnsi="Tahoma" w:cs="Tahoma"/>
                <w:sz w:val="13"/>
                <w:szCs w:val="13"/>
                <w:lang w:val="fr-FR" w:eastAsia="en-US"/>
              </w:rPr>
            </w:pPr>
            <w:r w:rsidRPr="002F5D6C">
              <w:rPr>
                <w:rFonts w:ascii="Tahoma" w:hAnsi="Tahoma" w:cs="Tahoma"/>
                <w:sz w:val="13"/>
                <w:szCs w:val="13"/>
                <w:lang w:val="fr-FR" w:eastAsia="en-US"/>
              </w:rPr>
              <w:t>A, ST</w:t>
            </w:r>
          </w:p>
        </w:tc>
        <w:tc>
          <w:tcPr>
            <w:tcW w:w="540" w:type="dxa"/>
            <w:shd w:val="clear" w:color="auto" w:fill="FABF8F"/>
            <w:vAlign w:val="center"/>
          </w:tcPr>
          <w:p w14:paraId="22D0F1D8"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1E7" w14:textId="77777777" w:rsidTr="008B3381">
        <w:trPr>
          <w:trHeight w:val="215"/>
        </w:trPr>
        <w:tc>
          <w:tcPr>
            <w:tcW w:w="2714" w:type="dxa"/>
            <w:shd w:val="clear" w:color="auto" w:fill="FFFFFF"/>
            <w:vAlign w:val="center"/>
          </w:tcPr>
          <w:p w14:paraId="22D0F1DA"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532" w:name="_Toc336338103"/>
            <w:bookmarkStart w:id="533" w:name="_Toc343497229"/>
            <w:bookmarkEnd w:id="532"/>
            <w:r w:rsidRPr="002F5D6C">
              <w:rPr>
                <w:rFonts w:ascii="Tahoma" w:hAnsi="Tahoma" w:cs="Tahoma"/>
                <w:b w:val="0"/>
                <w:sz w:val="14"/>
                <w:szCs w:val="14"/>
                <w:lang w:val="fr-FR" w:eastAsia="en-US"/>
              </w:rPr>
              <w:t>VDI Suite avec MDOP</w:t>
            </w:r>
            <w:bookmarkEnd w:id="533"/>
          </w:p>
        </w:tc>
        <w:tc>
          <w:tcPr>
            <w:tcW w:w="450" w:type="dxa"/>
            <w:shd w:val="clear" w:color="auto" w:fill="FFFFFF"/>
            <w:vAlign w:val="center"/>
          </w:tcPr>
          <w:p w14:paraId="22D0F1DB" w14:textId="77777777" w:rsidR="00A63948" w:rsidRPr="002F5D6C" w:rsidRDefault="00A63948" w:rsidP="008B3381">
            <w:pPr>
              <w:pStyle w:val="TableText"/>
              <w:widowControl w:val="0"/>
              <w:spacing w:before="40" w:after="40"/>
              <w:rPr>
                <w:rFonts w:cs="Tahoma"/>
                <w:b/>
                <w:bCs/>
                <w:sz w:val="13"/>
                <w:szCs w:val="13"/>
                <w:u w:val="single"/>
                <w:lang w:val="fr-FR" w:eastAsia="en-US"/>
              </w:rPr>
            </w:pPr>
          </w:p>
        </w:tc>
        <w:tc>
          <w:tcPr>
            <w:tcW w:w="450" w:type="dxa"/>
            <w:shd w:val="clear" w:color="auto" w:fill="FFFFFF"/>
            <w:vAlign w:val="center"/>
          </w:tcPr>
          <w:p w14:paraId="22D0F1D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04/12</w:t>
            </w:r>
          </w:p>
        </w:tc>
        <w:tc>
          <w:tcPr>
            <w:tcW w:w="360" w:type="dxa"/>
            <w:tcBorders>
              <w:right w:val="single" w:sz="18" w:space="0" w:color="auto"/>
            </w:tcBorders>
            <w:shd w:val="clear" w:color="auto" w:fill="FFFFFF"/>
            <w:vAlign w:val="center"/>
          </w:tcPr>
          <w:p w14:paraId="22D0F1DD"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2970" w:type="dxa"/>
            <w:gridSpan w:val="7"/>
            <w:tcBorders>
              <w:left w:val="single" w:sz="18" w:space="0" w:color="auto"/>
              <w:right w:val="single" w:sz="18" w:space="0" w:color="auto"/>
            </w:tcBorders>
            <w:shd w:val="clear" w:color="auto" w:fill="FFFFFF"/>
            <w:vAlign w:val="center"/>
          </w:tcPr>
          <w:p w14:paraId="22D0F1DE" w14:textId="77777777" w:rsidR="00A63948" w:rsidRPr="002F5D6C" w:rsidRDefault="00A63948" w:rsidP="008B3381">
            <w:pPr>
              <w:pStyle w:val="TableText"/>
              <w:spacing w:before="40" w:after="40"/>
              <w:rPr>
                <w:rFonts w:ascii="Tahoma" w:hAnsi="Tahoma" w:cs="Tahoma"/>
                <w:sz w:val="13"/>
                <w:szCs w:val="13"/>
                <w:lang w:val="fr-FR" w:eastAsia="en-US"/>
              </w:rPr>
            </w:pPr>
            <w:r w:rsidRPr="002F5D6C">
              <w:rPr>
                <w:rFonts w:ascii="Tahoma" w:hAnsi="Tahoma" w:cs="Tahoma"/>
                <w:sz w:val="13"/>
                <w:szCs w:val="13"/>
                <w:lang w:val="fr-FR" w:eastAsia="en-US"/>
              </w:rPr>
              <w:t>1 point</w:t>
            </w:r>
          </w:p>
        </w:tc>
        <w:tc>
          <w:tcPr>
            <w:tcW w:w="450" w:type="dxa"/>
            <w:tcBorders>
              <w:left w:val="single" w:sz="18" w:space="0" w:color="auto"/>
            </w:tcBorders>
            <w:shd w:val="clear" w:color="auto" w:fill="FFFFFF"/>
            <w:vAlign w:val="center"/>
          </w:tcPr>
          <w:p w14:paraId="22D0F1DF" w14:textId="77777777" w:rsidR="00A63948" w:rsidRPr="002F5D6C" w:rsidRDefault="00A63948" w:rsidP="008B3381">
            <w:pPr>
              <w:pStyle w:val="TableText"/>
              <w:spacing w:before="40" w:after="40"/>
              <w:rPr>
                <w:rFonts w:ascii="Tahoma" w:hAnsi="Tahoma" w:cs="Tahoma"/>
                <w:sz w:val="13"/>
                <w:szCs w:val="13"/>
                <w:lang w:val="fr-FR" w:eastAsia="en-US"/>
              </w:rPr>
            </w:pPr>
          </w:p>
        </w:tc>
        <w:tc>
          <w:tcPr>
            <w:tcW w:w="450" w:type="dxa"/>
            <w:shd w:val="clear" w:color="auto" w:fill="FFFFFF"/>
            <w:vAlign w:val="center"/>
          </w:tcPr>
          <w:p w14:paraId="22D0F1E0" w14:textId="77777777" w:rsidR="00A63948" w:rsidRPr="002F5D6C" w:rsidRDefault="00A63948" w:rsidP="008B3381">
            <w:pPr>
              <w:pStyle w:val="TableText"/>
              <w:spacing w:before="40" w:after="40"/>
              <w:rPr>
                <w:rFonts w:ascii="Tahoma" w:hAnsi="Tahoma" w:cs="Tahoma"/>
                <w:sz w:val="13"/>
                <w:szCs w:val="13"/>
                <w:lang w:val="fr-FR" w:eastAsia="en-US"/>
              </w:rPr>
            </w:pPr>
          </w:p>
        </w:tc>
        <w:tc>
          <w:tcPr>
            <w:tcW w:w="450" w:type="dxa"/>
            <w:tcBorders>
              <w:right w:val="single" w:sz="18" w:space="0" w:color="auto"/>
            </w:tcBorders>
            <w:shd w:val="clear" w:color="auto" w:fill="FFFFFF"/>
            <w:vAlign w:val="center"/>
          </w:tcPr>
          <w:p w14:paraId="22D0F1E1" w14:textId="77777777" w:rsidR="00A63948" w:rsidRPr="002F5D6C" w:rsidRDefault="00A63948" w:rsidP="008B3381">
            <w:pPr>
              <w:pStyle w:val="TableText"/>
              <w:spacing w:before="40" w:after="40"/>
              <w:rPr>
                <w:rFonts w:ascii="Tahoma" w:hAnsi="Tahoma" w:cs="Tahoma"/>
                <w:sz w:val="13"/>
                <w:szCs w:val="13"/>
                <w:lang w:val="fr-FR" w:eastAsia="en-US"/>
              </w:rPr>
            </w:pPr>
          </w:p>
        </w:tc>
        <w:tc>
          <w:tcPr>
            <w:tcW w:w="450" w:type="dxa"/>
            <w:tcBorders>
              <w:left w:val="single" w:sz="18" w:space="0" w:color="auto"/>
            </w:tcBorders>
            <w:shd w:val="clear" w:color="auto" w:fill="FFFFFF"/>
            <w:vAlign w:val="center"/>
          </w:tcPr>
          <w:p w14:paraId="22D0F1E2" w14:textId="77777777" w:rsidR="00A63948" w:rsidRPr="002F5D6C" w:rsidRDefault="00A63948" w:rsidP="008B3381">
            <w:pPr>
              <w:pStyle w:val="TableText"/>
              <w:spacing w:before="40" w:after="40"/>
              <w:rPr>
                <w:rFonts w:ascii="Tahoma" w:hAnsi="Tahoma" w:cs="Tahoma"/>
                <w:sz w:val="13"/>
                <w:szCs w:val="13"/>
                <w:lang w:val="fr-FR" w:eastAsia="en-US"/>
              </w:rPr>
            </w:pPr>
            <w:r w:rsidRPr="002F5D6C">
              <w:rPr>
                <w:rFonts w:ascii="Tahoma" w:hAnsi="Tahoma" w:cs="Tahoma"/>
                <w:sz w:val="13"/>
                <w:szCs w:val="13"/>
                <w:lang w:val="fr-FR" w:eastAsia="en-US"/>
              </w:rPr>
              <w:t>1</w:t>
            </w:r>
          </w:p>
        </w:tc>
        <w:tc>
          <w:tcPr>
            <w:tcW w:w="540" w:type="dxa"/>
            <w:tcBorders>
              <w:right w:val="single" w:sz="18" w:space="0" w:color="auto"/>
            </w:tcBorders>
            <w:shd w:val="clear" w:color="auto" w:fill="FFFFFF"/>
            <w:vAlign w:val="center"/>
          </w:tcPr>
          <w:p w14:paraId="22D0F1E3" w14:textId="77777777" w:rsidR="00A63948" w:rsidRPr="002F5D6C" w:rsidRDefault="00A63948" w:rsidP="008B3381">
            <w:pPr>
              <w:pStyle w:val="TableText"/>
              <w:spacing w:before="40" w:after="40"/>
              <w:rPr>
                <w:rFonts w:ascii="Tahoma" w:hAnsi="Tahoma" w:cs="Tahoma"/>
                <w:sz w:val="13"/>
                <w:szCs w:val="13"/>
                <w:lang w:val="fr-FR" w:eastAsia="en-US"/>
              </w:rPr>
            </w:pPr>
            <w:r w:rsidRPr="002F5D6C">
              <w:rPr>
                <w:rFonts w:ascii="Tahoma" w:hAnsi="Tahoma" w:cs="Tahoma"/>
                <w:sz w:val="13"/>
                <w:szCs w:val="13"/>
                <w:lang w:val="fr-FR" w:eastAsia="en-US"/>
              </w:rPr>
              <w:t>A</w:t>
            </w:r>
          </w:p>
        </w:tc>
        <w:tc>
          <w:tcPr>
            <w:tcW w:w="360" w:type="dxa"/>
            <w:tcBorders>
              <w:left w:val="single" w:sz="18" w:space="0" w:color="auto"/>
              <w:right w:val="single" w:sz="18" w:space="0" w:color="auto"/>
            </w:tcBorders>
            <w:shd w:val="clear" w:color="auto" w:fill="FFFFFF"/>
            <w:vAlign w:val="center"/>
          </w:tcPr>
          <w:p w14:paraId="22D0F1E4" w14:textId="77777777" w:rsidR="00A63948" w:rsidRPr="002F5D6C" w:rsidRDefault="00D12348" w:rsidP="008B3381">
            <w:pPr>
              <w:pStyle w:val="TableText"/>
              <w:spacing w:before="40" w:after="40"/>
              <w:rPr>
                <w:rFonts w:ascii="Tahoma" w:hAnsi="Tahoma" w:cs="Tahoma"/>
                <w:sz w:val="13"/>
                <w:szCs w:val="13"/>
                <w:lang w:val="fr-FR" w:eastAsia="en-US"/>
              </w:rPr>
            </w:pPr>
            <w:r w:rsidRPr="002F5D6C">
              <w:rPr>
                <w:rFonts w:ascii="Tahoma" w:hAnsi="Tahoma" w:cs="Tahoma"/>
                <w:sz w:val="13"/>
                <w:lang w:val="fr-FR" w:eastAsia="en-US"/>
              </w:rPr>
              <w:t>E, P</w:t>
            </w:r>
          </w:p>
        </w:tc>
        <w:tc>
          <w:tcPr>
            <w:tcW w:w="450" w:type="dxa"/>
            <w:shd w:val="clear" w:color="auto" w:fill="FFFFFF"/>
            <w:vAlign w:val="center"/>
          </w:tcPr>
          <w:p w14:paraId="22D0F1E5" w14:textId="77777777" w:rsidR="00A63948" w:rsidRPr="002F5D6C" w:rsidRDefault="00A63948" w:rsidP="008B3381">
            <w:pPr>
              <w:pStyle w:val="TableText"/>
              <w:spacing w:before="40" w:after="40"/>
              <w:rPr>
                <w:rFonts w:ascii="Tahoma" w:hAnsi="Tahoma" w:cs="Tahoma"/>
                <w:sz w:val="13"/>
                <w:szCs w:val="13"/>
                <w:lang w:val="fr-FR" w:eastAsia="en-US"/>
              </w:rPr>
            </w:pPr>
            <w:r w:rsidRPr="002F5D6C">
              <w:rPr>
                <w:rFonts w:ascii="Tahoma" w:hAnsi="Tahoma" w:cs="Tahoma"/>
                <w:sz w:val="13"/>
                <w:szCs w:val="13"/>
                <w:lang w:val="fr-FR" w:eastAsia="en-US"/>
              </w:rPr>
              <w:t>A, ST</w:t>
            </w:r>
          </w:p>
        </w:tc>
        <w:tc>
          <w:tcPr>
            <w:tcW w:w="540" w:type="dxa"/>
            <w:shd w:val="clear" w:color="auto" w:fill="FFFFFF"/>
            <w:vAlign w:val="center"/>
          </w:tcPr>
          <w:p w14:paraId="22D0F1E6"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1F5" w14:textId="77777777" w:rsidTr="008B3381">
        <w:trPr>
          <w:trHeight w:val="260"/>
        </w:trPr>
        <w:tc>
          <w:tcPr>
            <w:tcW w:w="2714" w:type="dxa"/>
            <w:shd w:val="clear" w:color="auto" w:fill="FABF8F"/>
            <w:vAlign w:val="center"/>
          </w:tcPr>
          <w:p w14:paraId="22D0F1E8" w14:textId="77777777" w:rsidR="00A63948" w:rsidRPr="002F5D6C" w:rsidRDefault="00D12348" w:rsidP="008B3381">
            <w:pPr>
              <w:pStyle w:val="Heading2"/>
              <w:spacing w:before="40" w:after="40"/>
              <w:ind w:left="0"/>
              <w:rPr>
                <w:rFonts w:ascii="Tahoma" w:hAnsi="Tahoma" w:cs="Tahoma"/>
                <w:b w:val="0"/>
                <w:sz w:val="14"/>
                <w:szCs w:val="14"/>
                <w:lang w:val="fr-FR" w:eastAsia="en-US"/>
              </w:rPr>
            </w:pPr>
            <w:bookmarkStart w:id="534" w:name="_Toc336338104"/>
            <w:bookmarkStart w:id="535" w:name="_Toc343497230"/>
            <w:bookmarkEnd w:id="534"/>
            <w:r w:rsidRPr="002F5D6C">
              <w:rPr>
                <w:rFonts w:ascii="Tahoma" w:hAnsi="Tahoma" w:cs="Tahoma"/>
                <w:b w:val="0"/>
                <w:sz w:val="14"/>
                <w:szCs w:val="14"/>
                <w:lang w:val="fr-FR" w:eastAsia="en-US"/>
              </w:rPr>
              <w:t>VDI Standard Suite</w:t>
            </w:r>
            <w:bookmarkEnd w:id="535"/>
          </w:p>
        </w:tc>
        <w:bookmarkStart w:id="536" w:name="_Hlt336250272"/>
        <w:bookmarkEnd w:id="536"/>
        <w:tc>
          <w:tcPr>
            <w:tcW w:w="450" w:type="dxa"/>
            <w:shd w:val="clear" w:color="auto" w:fill="FABF8F"/>
            <w:vAlign w:val="center"/>
          </w:tcPr>
          <w:p w14:paraId="22D0F1E9" w14:textId="77777777" w:rsidR="00A63948" w:rsidRPr="002F5D6C" w:rsidRDefault="00D12348" w:rsidP="008B3381">
            <w:pPr>
              <w:pStyle w:val="TableText"/>
              <w:widowControl w:val="0"/>
              <w:spacing w:before="40" w:after="40"/>
              <w:rPr>
                <w:rStyle w:val="EndnoteReference"/>
                <w:rFonts w:cs="Tahoma"/>
                <w:b w:val="0"/>
                <w:bCs/>
                <w:sz w:val="13"/>
                <w:szCs w:val="13"/>
                <w:u w:val="single"/>
                <w:lang w:val="fr-FR" w:eastAsia="en-US"/>
              </w:rPr>
            </w:pPr>
            <w:r w:rsidRPr="002F5D6C">
              <w:rPr>
                <w:rFonts w:cs="Tahoma"/>
                <w:b/>
                <w:bCs/>
                <w:sz w:val="13"/>
                <w:szCs w:val="13"/>
                <w:lang w:val="fr-FR" w:eastAsia="en-US"/>
              </w:rPr>
              <w:fldChar w:fldCharType="begin"/>
            </w:r>
            <w:r w:rsidR="00DE21AD" w:rsidRPr="002F5D6C">
              <w:rPr>
                <w:rFonts w:cs="Tahoma"/>
                <w:b/>
                <w:bCs/>
                <w:sz w:val="13"/>
                <w:szCs w:val="13"/>
                <w:lang w:val="fr-FR" w:eastAsia="en-US"/>
              </w:rPr>
              <w:instrText>HYPERLINK  \l "_93_VDI_Standard"</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93</w:t>
            </w:r>
            <w:r w:rsidRPr="002F5D6C">
              <w:rPr>
                <w:rFonts w:cs="Tahoma"/>
                <w:b/>
                <w:bCs/>
                <w:sz w:val="13"/>
                <w:szCs w:val="13"/>
                <w:lang w:val="fr-FR" w:eastAsia="en-US"/>
              </w:rPr>
              <w:fldChar w:fldCharType="end"/>
            </w:r>
          </w:p>
        </w:tc>
        <w:tc>
          <w:tcPr>
            <w:tcW w:w="450" w:type="dxa"/>
            <w:shd w:val="clear" w:color="auto" w:fill="FABF8F"/>
            <w:vAlign w:val="center"/>
          </w:tcPr>
          <w:p w14:paraId="22D0F1E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1E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F1E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1E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1E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1E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1F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1F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1F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1F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1F4"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203" w14:textId="77777777" w:rsidTr="008B3381">
        <w:trPr>
          <w:trHeight w:val="260"/>
        </w:trPr>
        <w:tc>
          <w:tcPr>
            <w:tcW w:w="2714" w:type="dxa"/>
            <w:shd w:val="clear" w:color="auto" w:fill="FFFFFF"/>
            <w:vAlign w:val="center"/>
          </w:tcPr>
          <w:p w14:paraId="22D0F1F6" w14:textId="77777777" w:rsidR="00A63948" w:rsidRPr="002F5D6C" w:rsidRDefault="00D12348" w:rsidP="008B3381">
            <w:pPr>
              <w:pStyle w:val="Heading2"/>
              <w:spacing w:before="40" w:after="40"/>
              <w:ind w:left="0"/>
              <w:rPr>
                <w:rFonts w:ascii="Tahoma" w:hAnsi="Tahoma" w:cs="Tahoma"/>
                <w:b w:val="0"/>
                <w:sz w:val="14"/>
                <w:szCs w:val="14"/>
                <w:lang w:val="fr-FR" w:eastAsia="en-US"/>
              </w:rPr>
            </w:pPr>
            <w:bookmarkStart w:id="537" w:name="_Toc336338105"/>
            <w:bookmarkStart w:id="538" w:name="_Toc343497231"/>
            <w:bookmarkEnd w:id="537"/>
            <w:r w:rsidRPr="002F5D6C">
              <w:rPr>
                <w:rFonts w:ascii="Tahoma" w:hAnsi="Tahoma" w:cs="Tahoma"/>
                <w:b w:val="0"/>
                <w:sz w:val="14"/>
                <w:szCs w:val="14"/>
                <w:lang w:val="fr-FR" w:eastAsia="en-US"/>
              </w:rPr>
              <w:t>VDI Standard Suite avec MDOP</w:t>
            </w:r>
            <w:bookmarkEnd w:id="538"/>
          </w:p>
        </w:tc>
        <w:tc>
          <w:tcPr>
            <w:tcW w:w="450" w:type="dxa"/>
            <w:shd w:val="clear" w:color="auto" w:fill="FFFFFF"/>
            <w:vAlign w:val="center"/>
          </w:tcPr>
          <w:p w14:paraId="22D0F1F7" w14:textId="77777777" w:rsidR="00A63948"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93_VDI_Standard" w:history="1">
              <w:r w:rsidR="00DE21AD" w:rsidRPr="002F5D6C">
                <w:rPr>
                  <w:rStyle w:val="Hyperlink"/>
                  <w:rFonts w:cs="Tahoma"/>
                  <w:b/>
                  <w:bCs/>
                  <w:sz w:val="13"/>
                  <w:szCs w:val="13"/>
                  <w:lang w:val="fr-FR" w:eastAsia="en-US"/>
                </w:rPr>
                <w:t>93</w:t>
              </w:r>
            </w:hyperlink>
          </w:p>
        </w:tc>
        <w:tc>
          <w:tcPr>
            <w:tcW w:w="450" w:type="dxa"/>
            <w:shd w:val="clear" w:color="auto" w:fill="FFFFFF"/>
            <w:vAlign w:val="center"/>
          </w:tcPr>
          <w:p w14:paraId="22D0F1F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1F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FFFFF"/>
            <w:vAlign w:val="center"/>
          </w:tcPr>
          <w:p w14:paraId="22D0F1F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1F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1F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1F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1F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1F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20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0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F202"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211" w14:textId="77777777" w:rsidTr="008B3381">
        <w:trPr>
          <w:trHeight w:val="260"/>
        </w:trPr>
        <w:tc>
          <w:tcPr>
            <w:tcW w:w="2714" w:type="dxa"/>
            <w:shd w:val="clear" w:color="auto" w:fill="FABF8F"/>
            <w:vAlign w:val="center"/>
          </w:tcPr>
          <w:p w14:paraId="22D0F204"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539" w:name="_Toc336338106"/>
            <w:bookmarkStart w:id="540" w:name="_Toc343497232"/>
            <w:bookmarkEnd w:id="539"/>
            <w:r w:rsidRPr="002F5D6C">
              <w:rPr>
                <w:rFonts w:ascii="Tahoma" w:hAnsi="Tahoma" w:cs="Tahoma"/>
                <w:b w:val="0"/>
                <w:sz w:val="14"/>
                <w:szCs w:val="14"/>
                <w:lang w:val="fr-FR" w:eastAsia="en-US"/>
              </w:rPr>
              <w:t>VDI Premium Suite</w:t>
            </w:r>
            <w:bookmarkEnd w:id="540"/>
          </w:p>
        </w:tc>
        <w:tc>
          <w:tcPr>
            <w:tcW w:w="450" w:type="dxa"/>
            <w:shd w:val="clear" w:color="auto" w:fill="FABF8F"/>
            <w:vAlign w:val="center"/>
          </w:tcPr>
          <w:p w14:paraId="22D0F205" w14:textId="77777777" w:rsidR="00A63948"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93_VDI_Standard" w:history="1">
              <w:r w:rsidR="00DE21AD" w:rsidRPr="002F5D6C">
                <w:rPr>
                  <w:rStyle w:val="Hyperlink"/>
                  <w:rFonts w:cs="Tahoma"/>
                  <w:b/>
                  <w:bCs/>
                  <w:sz w:val="13"/>
                  <w:szCs w:val="13"/>
                  <w:lang w:val="fr-FR" w:eastAsia="en-US"/>
                </w:rPr>
                <w:t>93</w:t>
              </w:r>
            </w:hyperlink>
          </w:p>
        </w:tc>
        <w:tc>
          <w:tcPr>
            <w:tcW w:w="450" w:type="dxa"/>
            <w:shd w:val="clear" w:color="auto" w:fill="FABF8F"/>
            <w:vAlign w:val="center"/>
          </w:tcPr>
          <w:p w14:paraId="22D0F20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20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ABF8F"/>
            <w:vAlign w:val="center"/>
          </w:tcPr>
          <w:p w14:paraId="22D0F20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20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0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20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20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20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20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0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210"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21F" w14:textId="77777777" w:rsidTr="008B3381">
        <w:trPr>
          <w:trHeight w:val="260"/>
        </w:trPr>
        <w:tc>
          <w:tcPr>
            <w:tcW w:w="2714" w:type="dxa"/>
            <w:shd w:val="clear" w:color="auto" w:fill="FFFFFF"/>
            <w:vAlign w:val="center"/>
          </w:tcPr>
          <w:p w14:paraId="22D0F212"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541" w:name="_Toc336338107"/>
            <w:bookmarkStart w:id="542" w:name="_Toc343497233"/>
            <w:bookmarkEnd w:id="541"/>
            <w:r w:rsidRPr="002F5D6C">
              <w:rPr>
                <w:rFonts w:ascii="Tahoma" w:hAnsi="Tahoma" w:cs="Tahoma"/>
                <w:b w:val="0"/>
                <w:sz w:val="14"/>
                <w:szCs w:val="14"/>
                <w:lang w:val="fr-FR" w:eastAsia="en-US"/>
              </w:rPr>
              <w:lastRenderedPageBreak/>
              <w:t>VDI Premium Suite avec MDOP</w:t>
            </w:r>
            <w:bookmarkEnd w:id="542"/>
          </w:p>
        </w:tc>
        <w:bookmarkStart w:id="543" w:name="_Hlt336251370"/>
        <w:bookmarkEnd w:id="543"/>
        <w:tc>
          <w:tcPr>
            <w:tcW w:w="450" w:type="dxa"/>
            <w:shd w:val="clear" w:color="auto" w:fill="FFFFFF"/>
            <w:vAlign w:val="center"/>
          </w:tcPr>
          <w:p w14:paraId="22D0F213" w14:textId="77777777" w:rsidR="00A63948" w:rsidRPr="002F5D6C" w:rsidRDefault="00DE21AD" w:rsidP="008B3381">
            <w:pPr>
              <w:pStyle w:val="TableText"/>
              <w:widowControl w:val="0"/>
              <w:spacing w:before="40" w:after="40"/>
              <w:rPr>
                <w:rStyle w:val="EndnoteReference"/>
                <w:rFonts w:cs="Tahoma"/>
                <w:b w:val="0"/>
                <w:bCs/>
                <w:sz w:val="13"/>
                <w:szCs w:val="13"/>
                <w:u w:val="single"/>
                <w:lang w:val="fr-FR" w:eastAsia="en-US"/>
              </w:rPr>
            </w:pPr>
            <w:r w:rsidRPr="002F5D6C">
              <w:rPr>
                <w:rFonts w:cs="Tahoma"/>
                <w:b/>
                <w:bCs/>
                <w:sz w:val="13"/>
                <w:szCs w:val="13"/>
                <w:lang w:val="fr-FR" w:eastAsia="en-US"/>
              </w:rPr>
              <w:fldChar w:fldCharType="begin"/>
            </w:r>
            <w:r w:rsidRPr="002F5D6C">
              <w:rPr>
                <w:rFonts w:cs="Tahoma"/>
                <w:b/>
                <w:bCs/>
                <w:sz w:val="13"/>
                <w:szCs w:val="13"/>
                <w:lang w:val="fr-FR" w:eastAsia="en-US"/>
              </w:rPr>
              <w:instrText>HYPERLINK  \l "_93_VDI_Standard"</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93</w:t>
            </w:r>
            <w:r w:rsidRPr="002F5D6C">
              <w:rPr>
                <w:rFonts w:cs="Tahoma"/>
                <w:b/>
                <w:bCs/>
                <w:sz w:val="13"/>
                <w:szCs w:val="13"/>
                <w:lang w:val="fr-FR" w:eastAsia="en-US"/>
              </w:rPr>
              <w:fldChar w:fldCharType="end"/>
            </w:r>
          </w:p>
        </w:tc>
        <w:tc>
          <w:tcPr>
            <w:tcW w:w="450" w:type="dxa"/>
            <w:shd w:val="clear" w:color="auto" w:fill="FFFFFF"/>
            <w:vAlign w:val="center"/>
          </w:tcPr>
          <w:p w14:paraId="22D0F21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21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2970" w:type="dxa"/>
            <w:gridSpan w:val="7"/>
            <w:tcBorders>
              <w:left w:val="single" w:sz="18" w:space="0" w:color="auto"/>
              <w:right w:val="single" w:sz="18" w:space="0" w:color="auto"/>
            </w:tcBorders>
            <w:shd w:val="clear" w:color="auto" w:fill="FFFFFF"/>
            <w:vAlign w:val="center"/>
          </w:tcPr>
          <w:p w14:paraId="22D0F21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21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1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21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21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21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21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1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F21E"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233" w14:textId="77777777" w:rsidTr="008B3381">
        <w:trPr>
          <w:trHeight w:val="145"/>
        </w:trPr>
        <w:tc>
          <w:tcPr>
            <w:tcW w:w="2714" w:type="dxa"/>
            <w:shd w:val="clear" w:color="auto" w:fill="FABF8F"/>
            <w:vAlign w:val="center"/>
          </w:tcPr>
          <w:p w14:paraId="22D0F220"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544" w:name="_Toc336338108"/>
            <w:bookmarkStart w:id="545" w:name="_Toc343497234"/>
            <w:bookmarkEnd w:id="544"/>
            <w:r w:rsidRPr="002F5D6C">
              <w:rPr>
                <w:rFonts w:ascii="Tahoma" w:hAnsi="Tahoma" w:cs="Tahoma"/>
                <w:b w:val="0"/>
                <w:sz w:val="14"/>
                <w:szCs w:val="14"/>
                <w:lang w:val="fr-FR" w:eastAsia="en-US"/>
              </w:rPr>
              <w:t>Virtual Server 2005 R2 Édition Enterprise</w:t>
            </w:r>
            <w:bookmarkEnd w:id="545"/>
          </w:p>
        </w:tc>
        <w:tc>
          <w:tcPr>
            <w:tcW w:w="450" w:type="dxa"/>
            <w:shd w:val="clear" w:color="auto" w:fill="FABF8F"/>
            <w:vAlign w:val="center"/>
          </w:tcPr>
          <w:p w14:paraId="22D0F221" w14:textId="77777777" w:rsidR="00A63948" w:rsidRPr="002F5D6C" w:rsidRDefault="00A63948" w:rsidP="008B3381">
            <w:pPr>
              <w:pStyle w:val="TableText"/>
              <w:widowControl w:val="0"/>
              <w:spacing w:before="40" w:after="40"/>
              <w:rPr>
                <w:rStyle w:val="EndnoteReference"/>
                <w:rFonts w:cs="Tahoma"/>
                <w:bCs/>
                <w:sz w:val="13"/>
                <w:szCs w:val="13"/>
                <w:u w:val="single"/>
                <w:lang w:val="fr-FR" w:eastAsia="en-US"/>
              </w:rPr>
            </w:pPr>
          </w:p>
        </w:tc>
        <w:tc>
          <w:tcPr>
            <w:tcW w:w="450" w:type="dxa"/>
            <w:shd w:val="clear" w:color="auto" w:fill="FABF8F"/>
            <w:vAlign w:val="center"/>
          </w:tcPr>
          <w:p w14:paraId="22D0F22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12/05</w:t>
            </w:r>
          </w:p>
        </w:tc>
        <w:tc>
          <w:tcPr>
            <w:tcW w:w="360" w:type="dxa"/>
            <w:tcBorders>
              <w:right w:val="single" w:sz="18" w:space="0" w:color="auto"/>
            </w:tcBorders>
            <w:shd w:val="clear" w:color="auto" w:fill="FABF8F"/>
            <w:vAlign w:val="center"/>
          </w:tcPr>
          <w:p w14:paraId="22D0F22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22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2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2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2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2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2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22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22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2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22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22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22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23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3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232"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247" w14:textId="77777777" w:rsidTr="008B3381">
        <w:trPr>
          <w:trHeight w:val="145"/>
        </w:trPr>
        <w:tc>
          <w:tcPr>
            <w:tcW w:w="2714" w:type="dxa"/>
            <w:shd w:val="clear" w:color="auto" w:fill="FFFFFF"/>
            <w:vAlign w:val="center"/>
          </w:tcPr>
          <w:p w14:paraId="22D0F234"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546" w:name="_Toc336338109"/>
            <w:bookmarkStart w:id="547" w:name="_Toc343497235"/>
            <w:bookmarkEnd w:id="546"/>
            <w:r w:rsidRPr="004401FE">
              <w:rPr>
                <w:rFonts w:ascii="Tahoma" w:hAnsi="Tahoma" w:cs="Tahoma"/>
                <w:b w:val="0"/>
                <w:sz w:val="14"/>
                <w:szCs w:val="14"/>
                <w:lang w:val="en-US" w:eastAsia="en-US"/>
              </w:rPr>
              <w:t>Visual Studio</w:t>
            </w:r>
            <w:r w:rsidR="000F55FE" w:rsidRPr="004401FE">
              <w:rPr>
                <w:rFonts w:ascii="Tahoma" w:hAnsi="Tahoma" w:cs="Tahoma"/>
                <w:b w:val="0"/>
                <w:color w:val="000000"/>
                <w:sz w:val="14"/>
                <w:szCs w:val="14"/>
                <w:vertAlign w:val="superscript"/>
                <w:lang w:val="en-US" w:eastAsia="en-US"/>
              </w:rPr>
              <w:t>®</w:t>
            </w:r>
            <w:r w:rsidRPr="004401FE">
              <w:rPr>
                <w:rFonts w:ascii="Tahoma" w:hAnsi="Tahoma" w:cs="Tahoma"/>
                <w:b w:val="0"/>
                <w:sz w:val="14"/>
                <w:szCs w:val="14"/>
                <w:lang w:val="en-US" w:eastAsia="en-US"/>
              </w:rPr>
              <w:t xml:space="preserve"> Team Foundation Server 2012 avec technologie SQL Server 2012</w:t>
            </w:r>
            <w:bookmarkEnd w:id="547"/>
          </w:p>
        </w:tc>
        <w:tc>
          <w:tcPr>
            <w:tcW w:w="450" w:type="dxa"/>
            <w:shd w:val="clear" w:color="auto" w:fill="FFFFFF"/>
            <w:vAlign w:val="center"/>
          </w:tcPr>
          <w:p w14:paraId="22D0F235" w14:textId="77777777" w:rsidR="00A63948" w:rsidRPr="004401FE" w:rsidRDefault="00A63948" w:rsidP="008B3381">
            <w:pPr>
              <w:pStyle w:val="TableText"/>
              <w:widowControl w:val="0"/>
              <w:spacing w:before="40" w:after="40"/>
              <w:rPr>
                <w:rStyle w:val="EndnoteReference"/>
                <w:rFonts w:cs="Tahoma"/>
                <w:bCs/>
                <w:sz w:val="13"/>
                <w:szCs w:val="13"/>
                <w:lang w:val="en-US" w:eastAsia="en-US"/>
              </w:rPr>
            </w:pPr>
          </w:p>
        </w:tc>
        <w:tc>
          <w:tcPr>
            <w:tcW w:w="450" w:type="dxa"/>
            <w:shd w:val="clear" w:color="auto" w:fill="FFFFFF"/>
            <w:vAlign w:val="center"/>
          </w:tcPr>
          <w:p w14:paraId="22D0F23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09/12</w:t>
            </w:r>
          </w:p>
        </w:tc>
        <w:tc>
          <w:tcPr>
            <w:tcW w:w="360" w:type="dxa"/>
            <w:tcBorders>
              <w:right w:val="single" w:sz="18" w:space="0" w:color="auto"/>
            </w:tcBorders>
            <w:shd w:val="clear" w:color="auto" w:fill="FFFFFF"/>
            <w:vAlign w:val="center"/>
          </w:tcPr>
          <w:p w14:paraId="22D0F23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F238"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5</w:t>
            </w:r>
          </w:p>
        </w:tc>
        <w:tc>
          <w:tcPr>
            <w:tcW w:w="450" w:type="dxa"/>
            <w:shd w:val="clear" w:color="auto" w:fill="FFFFFF"/>
            <w:vAlign w:val="center"/>
          </w:tcPr>
          <w:p w14:paraId="22D0F239"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13</w:t>
            </w:r>
          </w:p>
        </w:tc>
        <w:tc>
          <w:tcPr>
            <w:tcW w:w="450" w:type="dxa"/>
            <w:shd w:val="clear" w:color="auto" w:fill="FFFFFF"/>
            <w:vAlign w:val="center"/>
          </w:tcPr>
          <w:p w14:paraId="22D0F23A"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10</w:t>
            </w:r>
          </w:p>
        </w:tc>
        <w:tc>
          <w:tcPr>
            <w:tcW w:w="450" w:type="dxa"/>
            <w:shd w:val="clear" w:color="auto" w:fill="FFFFFF"/>
            <w:vAlign w:val="center"/>
          </w:tcPr>
          <w:p w14:paraId="22D0F23B"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8</w:t>
            </w:r>
          </w:p>
        </w:tc>
        <w:tc>
          <w:tcPr>
            <w:tcW w:w="450" w:type="dxa"/>
            <w:shd w:val="clear" w:color="auto" w:fill="FFFFFF"/>
            <w:vAlign w:val="center"/>
          </w:tcPr>
          <w:p w14:paraId="22D0F23C"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8</w:t>
            </w:r>
          </w:p>
        </w:tc>
        <w:tc>
          <w:tcPr>
            <w:tcW w:w="450" w:type="dxa"/>
            <w:shd w:val="clear" w:color="auto" w:fill="FFFFFF"/>
            <w:vAlign w:val="center"/>
          </w:tcPr>
          <w:p w14:paraId="22D0F23D" w14:textId="77777777" w:rsidR="00A63948" w:rsidRPr="002F5D6C" w:rsidRDefault="00D123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lang w:val="fr-FR" w:eastAsia="en-US"/>
              </w:rPr>
              <w:t>5</w:t>
            </w:r>
          </w:p>
        </w:tc>
        <w:tc>
          <w:tcPr>
            <w:tcW w:w="360" w:type="dxa"/>
            <w:tcBorders>
              <w:right w:val="single" w:sz="18" w:space="0" w:color="auto"/>
            </w:tcBorders>
            <w:shd w:val="clear" w:color="auto" w:fill="FFFFFF"/>
            <w:vAlign w:val="center"/>
          </w:tcPr>
          <w:p w14:paraId="22D0F23E"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3</w:t>
            </w:r>
          </w:p>
        </w:tc>
        <w:tc>
          <w:tcPr>
            <w:tcW w:w="450" w:type="dxa"/>
            <w:tcBorders>
              <w:left w:val="single" w:sz="18" w:space="0" w:color="auto"/>
            </w:tcBorders>
            <w:shd w:val="clear" w:color="auto" w:fill="FFFFFF"/>
            <w:vAlign w:val="center"/>
          </w:tcPr>
          <w:p w14:paraId="22D0F23F"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5</w:t>
            </w:r>
          </w:p>
        </w:tc>
        <w:tc>
          <w:tcPr>
            <w:tcW w:w="450" w:type="dxa"/>
            <w:shd w:val="clear" w:color="auto" w:fill="FFFFFF"/>
            <w:vAlign w:val="center"/>
          </w:tcPr>
          <w:p w14:paraId="22D0F240"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10</w:t>
            </w:r>
          </w:p>
        </w:tc>
        <w:tc>
          <w:tcPr>
            <w:tcW w:w="450" w:type="dxa"/>
            <w:tcBorders>
              <w:right w:val="single" w:sz="18" w:space="0" w:color="auto"/>
            </w:tcBorders>
            <w:shd w:val="clear" w:color="auto" w:fill="FFFFFF"/>
            <w:vAlign w:val="center"/>
          </w:tcPr>
          <w:p w14:paraId="22D0F241"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5</w:t>
            </w:r>
          </w:p>
        </w:tc>
        <w:tc>
          <w:tcPr>
            <w:tcW w:w="450" w:type="dxa"/>
            <w:tcBorders>
              <w:left w:val="single" w:sz="18" w:space="0" w:color="auto"/>
            </w:tcBorders>
            <w:shd w:val="clear" w:color="auto" w:fill="FFFFFF"/>
            <w:vAlign w:val="center"/>
          </w:tcPr>
          <w:p w14:paraId="22D0F24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540" w:type="dxa"/>
            <w:tcBorders>
              <w:right w:val="single" w:sz="18" w:space="0" w:color="auto"/>
            </w:tcBorders>
            <w:shd w:val="clear" w:color="auto" w:fill="FFFFFF"/>
            <w:vAlign w:val="center"/>
          </w:tcPr>
          <w:p w14:paraId="22D0F243"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w:t>
            </w:r>
          </w:p>
        </w:tc>
        <w:tc>
          <w:tcPr>
            <w:tcW w:w="360" w:type="dxa"/>
            <w:tcBorders>
              <w:left w:val="single" w:sz="18" w:space="0" w:color="auto"/>
              <w:right w:val="single" w:sz="18" w:space="0" w:color="auto"/>
            </w:tcBorders>
            <w:shd w:val="clear" w:color="auto" w:fill="FFFFFF"/>
            <w:vAlign w:val="center"/>
          </w:tcPr>
          <w:p w14:paraId="22D0F24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245"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F246"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092855" w:rsidRPr="002F5D6C" w14:paraId="22D0F25B" w14:textId="77777777" w:rsidTr="008B3381">
        <w:trPr>
          <w:trHeight w:val="145"/>
        </w:trPr>
        <w:tc>
          <w:tcPr>
            <w:tcW w:w="2714" w:type="dxa"/>
            <w:shd w:val="clear" w:color="auto" w:fill="FABF8F"/>
            <w:vAlign w:val="center"/>
          </w:tcPr>
          <w:p w14:paraId="22D0F248"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548" w:name="_Toc254805933"/>
            <w:bookmarkStart w:id="549" w:name="_Toc336338110"/>
            <w:bookmarkStart w:id="550" w:name="_Toc343497236"/>
            <w:bookmarkEnd w:id="548"/>
            <w:bookmarkEnd w:id="549"/>
            <w:r w:rsidRPr="004401FE">
              <w:rPr>
                <w:rFonts w:ascii="Tahoma" w:hAnsi="Tahoma" w:cs="Tahoma"/>
                <w:b w:val="0"/>
                <w:sz w:val="14"/>
                <w:szCs w:val="14"/>
                <w:lang w:val="en-US" w:eastAsia="en-US"/>
              </w:rPr>
              <w:t>CAL Dispositif Visual Studio</w:t>
            </w:r>
            <w:r w:rsidR="000F55FE" w:rsidRPr="004401FE">
              <w:rPr>
                <w:rFonts w:ascii="Tahoma" w:hAnsi="Tahoma" w:cs="Tahoma"/>
                <w:b w:val="0"/>
                <w:sz w:val="14"/>
                <w:szCs w:val="14"/>
                <w:vertAlign w:val="superscript"/>
                <w:lang w:val="en-US" w:eastAsia="en-US"/>
              </w:rPr>
              <w:t>®</w:t>
            </w:r>
            <w:r w:rsidRPr="004401FE">
              <w:rPr>
                <w:rFonts w:ascii="Tahoma" w:hAnsi="Tahoma" w:cs="Tahoma"/>
                <w:b w:val="0"/>
                <w:sz w:val="14"/>
                <w:szCs w:val="14"/>
                <w:lang w:val="en-US" w:eastAsia="en-US"/>
              </w:rPr>
              <w:t xml:space="preserve"> Team Foundation Server 2012</w:t>
            </w:r>
            <w:bookmarkEnd w:id="550"/>
          </w:p>
        </w:tc>
        <w:tc>
          <w:tcPr>
            <w:tcW w:w="450" w:type="dxa"/>
            <w:shd w:val="clear" w:color="auto" w:fill="FABF8F"/>
            <w:vAlign w:val="center"/>
          </w:tcPr>
          <w:p w14:paraId="22D0F249" w14:textId="77777777" w:rsidR="00A63948" w:rsidRPr="004401FE" w:rsidRDefault="00A63948" w:rsidP="008B3381">
            <w:pPr>
              <w:pStyle w:val="TableText"/>
              <w:widowControl w:val="0"/>
              <w:spacing w:before="40" w:after="40"/>
              <w:rPr>
                <w:rStyle w:val="EndnoteReference"/>
                <w:rFonts w:cs="Tahoma"/>
                <w:bCs/>
                <w:sz w:val="13"/>
                <w:szCs w:val="13"/>
                <w:lang w:val="en-US" w:eastAsia="en-US"/>
              </w:rPr>
            </w:pPr>
          </w:p>
        </w:tc>
        <w:tc>
          <w:tcPr>
            <w:tcW w:w="450" w:type="dxa"/>
            <w:shd w:val="clear" w:color="auto" w:fill="FABF8F"/>
            <w:vAlign w:val="center"/>
          </w:tcPr>
          <w:p w14:paraId="22D0F24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09/12</w:t>
            </w:r>
          </w:p>
        </w:tc>
        <w:tc>
          <w:tcPr>
            <w:tcW w:w="360" w:type="dxa"/>
            <w:tcBorders>
              <w:right w:val="single" w:sz="18" w:space="0" w:color="auto"/>
            </w:tcBorders>
            <w:shd w:val="clear" w:color="auto" w:fill="FABF8F"/>
            <w:vAlign w:val="center"/>
          </w:tcPr>
          <w:p w14:paraId="22D0F24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24C"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5</w:t>
            </w:r>
          </w:p>
        </w:tc>
        <w:tc>
          <w:tcPr>
            <w:tcW w:w="450" w:type="dxa"/>
            <w:shd w:val="clear" w:color="auto" w:fill="FABF8F"/>
            <w:vAlign w:val="center"/>
          </w:tcPr>
          <w:p w14:paraId="22D0F24D"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13</w:t>
            </w:r>
          </w:p>
        </w:tc>
        <w:tc>
          <w:tcPr>
            <w:tcW w:w="450" w:type="dxa"/>
            <w:shd w:val="clear" w:color="auto" w:fill="FABF8F"/>
            <w:vAlign w:val="center"/>
          </w:tcPr>
          <w:p w14:paraId="22D0F24E"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10</w:t>
            </w:r>
          </w:p>
        </w:tc>
        <w:tc>
          <w:tcPr>
            <w:tcW w:w="450" w:type="dxa"/>
            <w:shd w:val="clear" w:color="auto" w:fill="FABF8F"/>
            <w:vAlign w:val="center"/>
          </w:tcPr>
          <w:p w14:paraId="22D0F24F"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8</w:t>
            </w:r>
          </w:p>
        </w:tc>
        <w:tc>
          <w:tcPr>
            <w:tcW w:w="450" w:type="dxa"/>
            <w:shd w:val="clear" w:color="auto" w:fill="FABF8F"/>
            <w:vAlign w:val="center"/>
          </w:tcPr>
          <w:p w14:paraId="22D0F250"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8</w:t>
            </w:r>
          </w:p>
        </w:tc>
        <w:tc>
          <w:tcPr>
            <w:tcW w:w="450" w:type="dxa"/>
            <w:shd w:val="clear" w:color="auto" w:fill="FABF8F"/>
            <w:vAlign w:val="center"/>
          </w:tcPr>
          <w:p w14:paraId="22D0F251"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5</w:t>
            </w:r>
          </w:p>
        </w:tc>
        <w:tc>
          <w:tcPr>
            <w:tcW w:w="360" w:type="dxa"/>
            <w:tcBorders>
              <w:right w:val="single" w:sz="18" w:space="0" w:color="auto"/>
            </w:tcBorders>
            <w:shd w:val="clear" w:color="auto" w:fill="FABF8F"/>
            <w:vAlign w:val="center"/>
          </w:tcPr>
          <w:p w14:paraId="22D0F252"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3</w:t>
            </w:r>
          </w:p>
        </w:tc>
        <w:tc>
          <w:tcPr>
            <w:tcW w:w="450" w:type="dxa"/>
            <w:tcBorders>
              <w:left w:val="single" w:sz="18" w:space="0" w:color="auto"/>
            </w:tcBorders>
            <w:shd w:val="clear" w:color="auto" w:fill="FABF8F"/>
            <w:vAlign w:val="center"/>
          </w:tcPr>
          <w:p w14:paraId="22D0F253"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5</w:t>
            </w:r>
          </w:p>
        </w:tc>
        <w:tc>
          <w:tcPr>
            <w:tcW w:w="450" w:type="dxa"/>
            <w:shd w:val="clear" w:color="auto" w:fill="FABF8F"/>
            <w:vAlign w:val="center"/>
          </w:tcPr>
          <w:p w14:paraId="22D0F254"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10</w:t>
            </w:r>
          </w:p>
        </w:tc>
        <w:tc>
          <w:tcPr>
            <w:tcW w:w="450" w:type="dxa"/>
            <w:tcBorders>
              <w:right w:val="single" w:sz="18" w:space="0" w:color="auto"/>
            </w:tcBorders>
            <w:shd w:val="clear" w:color="auto" w:fill="FABF8F"/>
            <w:vAlign w:val="center"/>
          </w:tcPr>
          <w:p w14:paraId="22D0F255"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5</w:t>
            </w:r>
          </w:p>
        </w:tc>
        <w:tc>
          <w:tcPr>
            <w:tcW w:w="450" w:type="dxa"/>
            <w:tcBorders>
              <w:left w:val="single" w:sz="18" w:space="0" w:color="auto"/>
            </w:tcBorders>
            <w:shd w:val="clear" w:color="auto" w:fill="FABF8F"/>
            <w:vAlign w:val="center"/>
          </w:tcPr>
          <w:p w14:paraId="22D0F25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540" w:type="dxa"/>
            <w:tcBorders>
              <w:right w:val="single" w:sz="18" w:space="0" w:color="auto"/>
            </w:tcBorders>
            <w:shd w:val="clear" w:color="auto" w:fill="FABF8F"/>
            <w:vAlign w:val="center"/>
          </w:tcPr>
          <w:p w14:paraId="22D0F25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w:t>
            </w:r>
          </w:p>
        </w:tc>
        <w:tc>
          <w:tcPr>
            <w:tcW w:w="360" w:type="dxa"/>
            <w:tcBorders>
              <w:left w:val="single" w:sz="18" w:space="0" w:color="auto"/>
              <w:right w:val="single" w:sz="18" w:space="0" w:color="auto"/>
            </w:tcBorders>
            <w:shd w:val="clear" w:color="auto" w:fill="FABF8F"/>
            <w:vAlign w:val="center"/>
          </w:tcPr>
          <w:p w14:paraId="22D0F25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259"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25A"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26F" w14:textId="77777777" w:rsidTr="008B3381">
        <w:trPr>
          <w:cantSplit/>
          <w:trHeight w:val="145"/>
        </w:trPr>
        <w:tc>
          <w:tcPr>
            <w:tcW w:w="2714" w:type="dxa"/>
            <w:shd w:val="clear" w:color="auto" w:fill="FFFFFF"/>
            <w:vAlign w:val="center"/>
          </w:tcPr>
          <w:p w14:paraId="22D0F25C"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551" w:name="_Toc254805934"/>
            <w:bookmarkStart w:id="552" w:name="_Toc336338111"/>
            <w:bookmarkStart w:id="553" w:name="_Toc343497237"/>
            <w:bookmarkEnd w:id="551"/>
            <w:bookmarkEnd w:id="552"/>
            <w:r w:rsidRPr="004401FE">
              <w:rPr>
                <w:rFonts w:ascii="Tahoma" w:hAnsi="Tahoma" w:cs="Tahoma"/>
                <w:b w:val="0"/>
                <w:sz w:val="14"/>
                <w:szCs w:val="14"/>
                <w:lang w:val="en-US" w:eastAsia="en-US"/>
              </w:rPr>
              <w:t>CAL Utilisateur Visual Studio</w:t>
            </w:r>
            <w:r w:rsidR="000F55FE" w:rsidRPr="004401FE">
              <w:rPr>
                <w:rFonts w:ascii="Tahoma" w:hAnsi="Tahoma" w:cs="Tahoma"/>
                <w:b w:val="0"/>
                <w:sz w:val="14"/>
                <w:szCs w:val="14"/>
                <w:vertAlign w:val="superscript"/>
                <w:lang w:val="en-US" w:eastAsia="en-US"/>
              </w:rPr>
              <w:t>®</w:t>
            </w:r>
            <w:r w:rsidRPr="004401FE">
              <w:rPr>
                <w:rFonts w:ascii="Tahoma" w:hAnsi="Tahoma" w:cs="Tahoma"/>
                <w:b w:val="0"/>
                <w:sz w:val="14"/>
                <w:szCs w:val="14"/>
                <w:lang w:val="en-US" w:eastAsia="en-US"/>
              </w:rPr>
              <w:t xml:space="preserve"> Team Foundation Server 2012</w:t>
            </w:r>
            <w:bookmarkEnd w:id="553"/>
          </w:p>
        </w:tc>
        <w:tc>
          <w:tcPr>
            <w:tcW w:w="450" w:type="dxa"/>
            <w:shd w:val="clear" w:color="auto" w:fill="FFFFFF"/>
            <w:vAlign w:val="center"/>
          </w:tcPr>
          <w:p w14:paraId="22D0F25D" w14:textId="77777777" w:rsidR="00A63948" w:rsidRPr="004401FE" w:rsidRDefault="00A63948" w:rsidP="008B3381">
            <w:pPr>
              <w:pStyle w:val="TableText"/>
              <w:widowControl w:val="0"/>
              <w:spacing w:before="40" w:after="40"/>
              <w:rPr>
                <w:rStyle w:val="EndnoteReference"/>
                <w:rFonts w:cs="Tahoma"/>
                <w:bCs/>
                <w:sz w:val="13"/>
                <w:szCs w:val="13"/>
                <w:lang w:val="en-US" w:eastAsia="en-US"/>
              </w:rPr>
            </w:pPr>
          </w:p>
        </w:tc>
        <w:tc>
          <w:tcPr>
            <w:tcW w:w="450" w:type="dxa"/>
            <w:shd w:val="clear" w:color="auto" w:fill="FFFFFF"/>
            <w:vAlign w:val="center"/>
          </w:tcPr>
          <w:p w14:paraId="22D0F25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09/12</w:t>
            </w:r>
          </w:p>
        </w:tc>
        <w:tc>
          <w:tcPr>
            <w:tcW w:w="360" w:type="dxa"/>
            <w:tcBorders>
              <w:right w:val="single" w:sz="18" w:space="0" w:color="auto"/>
            </w:tcBorders>
            <w:shd w:val="clear" w:color="auto" w:fill="FFFFFF"/>
            <w:vAlign w:val="center"/>
          </w:tcPr>
          <w:p w14:paraId="22D0F25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F260"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5</w:t>
            </w:r>
          </w:p>
        </w:tc>
        <w:tc>
          <w:tcPr>
            <w:tcW w:w="450" w:type="dxa"/>
            <w:shd w:val="clear" w:color="auto" w:fill="FFFFFF"/>
            <w:vAlign w:val="center"/>
          </w:tcPr>
          <w:p w14:paraId="22D0F261"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13</w:t>
            </w:r>
          </w:p>
        </w:tc>
        <w:tc>
          <w:tcPr>
            <w:tcW w:w="450" w:type="dxa"/>
            <w:shd w:val="clear" w:color="auto" w:fill="FFFFFF"/>
            <w:vAlign w:val="center"/>
          </w:tcPr>
          <w:p w14:paraId="22D0F262"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10</w:t>
            </w:r>
          </w:p>
        </w:tc>
        <w:tc>
          <w:tcPr>
            <w:tcW w:w="450" w:type="dxa"/>
            <w:shd w:val="clear" w:color="auto" w:fill="FFFFFF"/>
            <w:vAlign w:val="center"/>
          </w:tcPr>
          <w:p w14:paraId="22D0F263"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8</w:t>
            </w:r>
          </w:p>
        </w:tc>
        <w:tc>
          <w:tcPr>
            <w:tcW w:w="450" w:type="dxa"/>
            <w:shd w:val="clear" w:color="auto" w:fill="FFFFFF"/>
            <w:vAlign w:val="center"/>
          </w:tcPr>
          <w:p w14:paraId="22D0F264"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8</w:t>
            </w:r>
          </w:p>
        </w:tc>
        <w:tc>
          <w:tcPr>
            <w:tcW w:w="450" w:type="dxa"/>
            <w:shd w:val="clear" w:color="auto" w:fill="FFFFFF"/>
            <w:vAlign w:val="center"/>
          </w:tcPr>
          <w:p w14:paraId="22D0F265"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5</w:t>
            </w:r>
          </w:p>
        </w:tc>
        <w:tc>
          <w:tcPr>
            <w:tcW w:w="360" w:type="dxa"/>
            <w:tcBorders>
              <w:right w:val="single" w:sz="18" w:space="0" w:color="auto"/>
            </w:tcBorders>
            <w:shd w:val="clear" w:color="auto" w:fill="FFFFFF"/>
            <w:vAlign w:val="center"/>
          </w:tcPr>
          <w:p w14:paraId="22D0F266"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3</w:t>
            </w:r>
          </w:p>
        </w:tc>
        <w:tc>
          <w:tcPr>
            <w:tcW w:w="450" w:type="dxa"/>
            <w:tcBorders>
              <w:left w:val="single" w:sz="18" w:space="0" w:color="auto"/>
            </w:tcBorders>
            <w:shd w:val="clear" w:color="auto" w:fill="FFFFFF"/>
            <w:vAlign w:val="center"/>
          </w:tcPr>
          <w:p w14:paraId="22D0F267"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5</w:t>
            </w:r>
          </w:p>
        </w:tc>
        <w:tc>
          <w:tcPr>
            <w:tcW w:w="450" w:type="dxa"/>
            <w:shd w:val="clear" w:color="auto" w:fill="FFFFFF"/>
            <w:vAlign w:val="center"/>
          </w:tcPr>
          <w:p w14:paraId="22D0F268"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10</w:t>
            </w:r>
          </w:p>
        </w:tc>
        <w:tc>
          <w:tcPr>
            <w:tcW w:w="450" w:type="dxa"/>
            <w:tcBorders>
              <w:right w:val="single" w:sz="18" w:space="0" w:color="auto"/>
            </w:tcBorders>
            <w:shd w:val="clear" w:color="auto" w:fill="FFFFFF"/>
            <w:vAlign w:val="center"/>
          </w:tcPr>
          <w:p w14:paraId="22D0F269"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5</w:t>
            </w:r>
          </w:p>
        </w:tc>
        <w:tc>
          <w:tcPr>
            <w:tcW w:w="450" w:type="dxa"/>
            <w:tcBorders>
              <w:left w:val="single" w:sz="18" w:space="0" w:color="auto"/>
            </w:tcBorders>
            <w:shd w:val="clear" w:color="auto" w:fill="FFFFFF"/>
            <w:vAlign w:val="center"/>
          </w:tcPr>
          <w:p w14:paraId="22D0F26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540" w:type="dxa"/>
            <w:tcBorders>
              <w:right w:val="single" w:sz="18" w:space="0" w:color="auto"/>
            </w:tcBorders>
            <w:shd w:val="clear" w:color="auto" w:fill="FFFFFF"/>
            <w:vAlign w:val="center"/>
          </w:tcPr>
          <w:p w14:paraId="22D0F26B"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w:t>
            </w:r>
          </w:p>
        </w:tc>
        <w:tc>
          <w:tcPr>
            <w:tcW w:w="360" w:type="dxa"/>
            <w:tcBorders>
              <w:left w:val="single" w:sz="18" w:space="0" w:color="auto"/>
              <w:right w:val="single" w:sz="18" w:space="0" w:color="auto"/>
            </w:tcBorders>
            <w:shd w:val="clear" w:color="auto" w:fill="FFFFFF"/>
            <w:vAlign w:val="center"/>
          </w:tcPr>
          <w:p w14:paraId="22D0F26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26D"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F26E"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283" w14:textId="77777777" w:rsidTr="008B3381">
        <w:trPr>
          <w:trHeight w:val="145"/>
        </w:trPr>
        <w:tc>
          <w:tcPr>
            <w:tcW w:w="2714" w:type="dxa"/>
            <w:shd w:val="clear" w:color="auto" w:fill="FABF8F"/>
            <w:vAlign w:val="center"/>
          </w:tcPr>
          <w:p w14:paraId="22D0F270"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554" w:name="_Toc254805935"/>
            <w:bookmarkStart w:id="555" w:name="_Toc336338112"/>
            <w:bookmarkStart w:id="556" w:name="_Toc343497238"/>
            <w:bookmarkEnd w:id="554"/>
            <w:bookmarkEnd w:id="555"/>
            <w:r w:rsidRPr="004401FE">
              <w:rPr>
                <w:rFonts w:ascii="Tahoma" w:hAnsi="Tahoma" w:cs="Tahoma"/>
                <w:b w:val="0"/>
                <w:sz w:val="14"/>
                <w:szCs w:val="14"/>
                <w:lang w:val="en-US" w:eastAsia="en-US"/>
              </w:rPr>
              <w:t>Connecteur Externe Visual Studio</w:t>
            </w:r>
            <w:r w:rsidR="000F55FE" w:rsidRPr="004401FE">
              <w:rPr>
                <w:rFonts w:ascii="Tahoma" w:hAnsi="Tahoma" w:cs="Tahoma"/>
                <w:b w:val="0"/>
                <w:sz w:val="14"/>
                <w:szCs w:val="14"/>
                <w:vertAlign w:val="superscript"/>
                <w:lang w:val="en-US" w:eastAsia="en-US"/>
              </w:rPr>
              <w:t>®</w:t>
            </w:r>
            <w:r w:rsidRPr="004401FE">
              <w:rPr>
                <w:rFonts w:ascii="Tahoma" w:hAnsi="Tahoma" w:cs="Tahoma"/>
                <w:b w:val="0"/>
                <w:sz w:val="14"/>
                <w:szCs w:val="14"/>
                <w:lang w:val="en-US" w:eastAsia="en-US"/>
              </w:rPr>
              <w:t xml:space="preserve"> Team Foundation Server 2012</w:t>
            </w:r>
            <w:bookmarkEnd w:id="556"/>
          </w:p>
        </w:tc>
        <w:tc>
          <w:tcPr>
            <w:tcW w:w="450" w:type="dxa"/>
            <w:shd w:val="clear" w:color="auto" w:fill="FABF8F"/>
            <w:vAlign w:val="center"/>
          </w:tcPr>
          <w:p w14:paraId="22D0F271" w14:textId="77777777" w:rsidR="00A63948" w:rsidRPr="004401FE" w:rsidRDefault="00A63948" w:rsidP="008B3381">
            <w:pPr>
              <w:pStyle w:val="TableText"/>
              <w:widowControl w:val="0"/>
              <w:spacing w:before="40" w:after="40"/>
              <w:rPr>
                <w:rStyle w:val="EndnoteReference"/>
                <w:rFonts w:cs="Tahoma"/>
                <w:bCs/>
                <w:sz w:val="13"/>
                <w:szCs w:val="13"/>
                <w:lang w:val="en-US" w:eastAsia="en-US"/>
              </w:rPr>
            </w:pPr>
          </w:p>
        </w:tc>
        <w:tc>
          <w:tcPr>
            <w:tcW w:w="450" w:type="dxa"/>
            <w:shd w:val="clear" w:color="auto" w:fill="FABF8F"/>
            <w:vAlign w:val="center"/>
          </w:tcPr>
          <w:p w14:paraId="22D0F27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09/12</w:t>
            </w:r>
          </w:p>
        </w:tc>
        <w:tc>
          <w:tcPr>
            <w:tcW w:w="360" w:type="dxa"/>
            <w:tcBorders>
              <w:right w:val="single" w:sz="18" w:space="0" w:color="auto"/>
            </w:tcBorders>
            <w:shd w:val="clear" w:color="auto" w:fill="FABF8F"/>
            <w:vAlign w:val="center"/>
          </w:tcPr>
          <w:p w14:paraId="22D0F27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274"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75</w:t>
            </w:r>
          </w:p>
        </w:tc>
        <w:tc>
          <w:tcPr>
            <w:tcW w:w="450" w:type="dxa"/>
            <w:shd w:val="clear" w:color="auto" w:fill="FABF8F"/>
            <w:vAlign w:val="center"/>
          </w:tcPr>
          <w:p w14:paraId="22D0F275"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188</w:t>
            </w:r>
          </w:p>
        </w:tc>
        <w:tc>
          <w:tcPr>
            <w:tcW w:w="450" w:type="dxa"/>
            <w:shd w:val="clear" w:color="auto" w:fill="FABF8F"/>
            <w:vAlign w:val="center"/>
          </w:tcPr>
          <w:p w14:paraId="22D0F276"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150</w:t>
            </w:r>
          </w:p>
        </w:tc>
        <w:tc>
          <w:tcPr>
            <w:tcW w:w="450" w:type="dxa"/>
            <w:shd w:val="clear" w:color="auto" w:fill="FABF8F"/>
            <w:vAlign w:val="center"/>
          </w:tcPr>
          <w:p w14:paraId="22D0F277"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113</w:t>
            </w:r>
          </w:p>
        </w:tc>
        <w:tc>
          <w:tcPr>
            <w:tcW w:w="450" w:type="dxa"/>
            <w:shd w:val="clear" w:color="auto" w:fill="FABF8F"/>
            <w:vAlign w:val="center"/>
          </w:tcPr>
          <w:p w14:paraId="22D0F278"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113</w:t>
            </w:r>
          </w:p>
        </w:tc>
        <w:tc>
          <w:tcPr>
            <w:tcW w:w="450" w:type="dxa"/>
            <w:shd w:val="clear" w:color="auto" w:fill="FABF8F"/>
            <w:vAlign w:val="center"/>
          </w:tcPr>
          <w:p w14:paraId="22D0F279"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75</w:t>
            </w:r>
          </w:p>
        </w:tc>
        <w:tc>
          <w:tcPr>
            <w:tcW w:w="360" w:type="dxa"/>
            <w:tcBorders>
              <w:right w:val="single" w:sz="18" w:space="0" w:color="auto"/>
            </w:tcBorders>
            <w:shd w:val="clear" w:color="auto" w:fill="FABF8F"/>
            <w:vAlign w:val="center"/>
          </w:tcPr>
          <w:p w14:paraId="22D0F27A"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38</w:t>
            </w:r>
          </w:p>
        </w:tc>
        <w:tc>
          <w:tcPr>
            <w:tcW w:w="450" w:type="dxa"/>
            <w:tcBorders>
              <w:left w:val="single" w:sz="18" w:space="0" w:color="auto"/>
            </w:tcBorders>
            <w:shd w:val="clear" w:color="auto" w:fill="FABF8F"/>
            <w:vAlign w:val="center"/>
          </w:tcPr>
          <w:p w14:paraId="22D0F27B"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75</w:t>
            </w:r>
          </w:p>
        </w:tc>
        <w:tc>
          <w:tcPr>
            <w:tcW w:w="450" w:type="dxa"/>
            <w:shd w:val="clear" w:color="auto" w:fill="FABF8F"/>
            <w:vAlign w:val="center"/>
          </w:tcPr>
          <w:p w14:paraId="22D0F27C"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150</w:t>
            </w:r>
          </w:p>
        </w:tc>
        <w:tc>
          <w:tcPr>
            <w:tcW w:w="450" w:type="dxa"/>
            <w:tcBorders>
              <w:right w:val="single" w:sz="18" w:space="0" w:color="auto"/>
            </w:tcBorders>
            <w:shd w:val="clear" w:color="auto" w:fill="FABF8F"/>
            <w:vAlign w:val="center"/>
          </w:tcPr>
          <w:p w14:paraId="22D0F27D" w14:textId="77777777" w:rsidR="00A63948" w:rsidRPr="002F5D6C" w:rsidRDefault="00A63948" w:rsidP="008B3381">
            <w:pPr>
              <w:pStyle w:val="TableText"/>
              <w:widowControl w:val="0"/>
              <w:spacing w:before="40" w:after="40"/>
              <w:rPr>
                <w:rFonts w:ascii="Tahoma" w:hAnsi="Tahoma" w:cs="Tahoma"/>
                <w:sz w:val="13"/>
                <w:szCs w:val="13"/>
                <w:lang w:val="fr-FR" w:eastAsia="en-US"/>
              </w:rPr>
            </w:pPr>
            <w:r w:rsidRPr="002F5D6C">
              <w:rPr>
                <w:rFonts w:ascii="Tahoma" w:hAnsi="Tahoma" w:cs="Tahoma"/>
                <w:sz w:val="13"/>
                <w:szCs w:val="13"/>
                <w:lang w:val="fr-FR" w:eastAsia="en-US"/>
              </w:rPr>
              <w:t>75</w:t>
            </w:r>
          </w:p>
        </w:tc>
        <w:tc>
          <w:tcPr>
            <w:tcW w:w="450" w:type="dxa"/>
            <w:tcBorders>
              <w:left w:val="single" w:sz="18" w:space="0" w:color="auto"/>
            </w:tcBorders>
            <w:shd w:val="clear" w:color="auto" w:fill="FABF8F"/>
            <w:vAlign w:val="center"/>
          </w:tcPr>
          <w:p w14:paraId="22D0F27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540" w:type="dxa"/>
            <w:tcBorders>
              <w:right w:val="single" w:sz="18" w:space="0" w:color="auto"/>
            </w:tcBorders>
            <w:shd w:val="clear" w:color="auto" w:fill="FABF8F"/>
            <w:vAlign w:val="center"/>
          </w:tcPr>
          <w:p w14:paraId="22D0F27F"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w:t>
            </w:r>
          </w:p>
        </w:tc>
        <w:tc>
          <w:tcPr>
            <w:tcW w:w="360" w:type="dxa"/>
            <w:tcBorders>
              <w:left w:val="single" w:sz="18" w:space="0" w:color="auto"/>
              <w:right w:val="single" w:sz="18" w:space="0" w:color="auto"/>
            </w:tcBorders>
            <w:shd w:val="clear" w:color="auto" w:fill="FABF8F"/>
            <w:vAlign w:val="center"/>
          </w:tcPr>
          <w:p w14:paraId="22D0F28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281"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28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A63948" w:rsidRPr="002F5D6C" w14:paraId="22D0F297" w14:textId="77777777" w:rsidTr="008B3381">
        <w:trPr>
          <w:trHeight w:val="494"/>
        </w:trPr>
        <w:tc>
          <w:tcPr>
            <w:tcW w:w="2714" w:type="dxa"/>
            <w:shd w:val="clear" w:color="auto" w:fill="FFFFFF"/>
            <w:vAlign w:val="center"/>
          </w:tcPr>
          <w:p w14:paraId="22D0F284"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557" w:name="_Toc336338113"/>
            <w:bookmarkStart w:id="558" w:name="_Toc343497239"/>
            <w:bookmarkEnd w:id="557"/>
            <w:r w:rsidRPr="002F5D6C">
              <w:rPr>
                <w:rFonts w:ascii="Tahoma" w:hAnsi="Tahoma" w:cs="Tahoma"/>
                <w:b w:val="0"/>
                <w:sz w:val="14"/>
                <w:szCs w:val="14"/>
                <w:lang w:val="fr-FR" w:eastAsia="en-US"/>
              </w:rPr>
              <w:t>Abonnement anti</w:t>
            </w:r>
            <w:r w:rsidR="00DD6406">
              <w:rPr>
                <w:rFonts w:ascii="Tahoma" w:hAnsi="Tahoma" w:cs="Tahoma"/>
                <w:b w:val="0"/>
                <w:sz w:val="14"/>
                <w:szCs w:val="14"/>
                <w:lang w:val="fr-FR" w:eastAsia="en-US"/>
              </w:rPr>
              <w:t>-</w:t>
            </w:r>
            <w:r w:rsidRPr="002F5D6C">
              <w:rPr>
                <w:rFonts w:ascii="Tahoma" w:hAnsi="Tahoma" w:cs="Tahoma"/>
                <w:b w:val="0"/>
                <w:sz w:val="14"/>
                <w:szCs w:val="14"/>
                <w:lang w:val="fr-FR" w:eastAsia="en-US"/>
              </w:rPr>
              <w:t>programmes malveillants Web pour Forefront Threat Management Gateway Medium Business Edition (Dispositif et Utilisateur)</w:t>
            </w:r>
            <w:bookmarkEnd w:id="558"/>
          </w:p>
        </w:tc>
        <w:tc>
          <w:tcPr>
            <w:tcW w:w="450" w:type="dxa"/>
            <w:shd w:val="clear" w:color="auto" w:fill="FFFFFF"/>
            <w:vAlign w:val="center"/>
          </w:tcPr>
          <w:p w14:paraId="22D0F285" w14:textId="77777777" w:rsidR="00A63948" w:rsidRPr="002F5D6C" w:rsidRDefault="00A63948" w:rsidP="008B3381">
            <w:pPr>
              <w:pStyle w:val="TableText"/>
              <w:widowControl w:val="0"/>
              <w:spacing w:before="40" w:after="40"/>
              <w:rPr>
                <w:rStyle w:val="EndnoteReference"/>
                <w:rFonts w:cs="Tahoma"/>
                <w:bCs/>
                <w:sz w:val="13"/>
                <w:szCs w:val="13"/>
                <w:lang w:val="fr-FR" w:eastAsia="en-US"/>
              </w:rPr>
            </w:pPr>
          </w:p>
        </w:tc>
        <w:tc>
          <w:tcPr>
            <w:tcW w:w="450" w:type="dxa"/>
            <w:shd w:val="clear" w:color="auto" w:fill="FFFFFF"/>
            <w:vAlign w:val="center"/>
          </w:tcPr>
          <w:p w14:paraId="22D0F28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11/08</w:t>
            </w:r>
          </w:p>
        </w:tc>
        <w:tc>
          <w:tcPr>
            <w:tcW w:w="360" w:type="dxa"/>
            <w:tcBorders>
              <w:right w:val="single" w:sz="18" w:space="0" w:color="auto"/>
            </w:tcBorders>
            <w:shd w:val="clear" w:color="auto" w:fill="FFFFFF"/>
            <w:vAlign w:val="center"/>
          </w:tcPr>
          <w:p w14:paraId="22D0F28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F28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8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8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8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8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8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28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28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FFFFF"/>
            <w:vAlign w:val="center"/>
          </w:tcPr>
          <w:p w14:paraId="22D0F29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right w:val="single" w:sz="18" w:space="0" w:color="auto"/>
            </w:tcBorders>
            <w:shd w:val="clear" w:color="auto" w:fill="FFFFFF"/>
            <w:vAlign w:val="center"/>
          </w:tcPr>
          <w:p w14:paraId="22D0F29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FFFFF"/>
            <w:vAlign w:val="center"/>
          </w:tcPr>
          <w:p w14:paraId="22D0F29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29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29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29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F296"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2AB" w14:textId="77777777" w:rsidTr="008B3381">
        <w:trPr>
          <w:trHeight w:val="287"/>
        </w:trPr>
        <w:tc>
          <w:tcPr>
            <w:tcW w:w="2714" w:type="dxa"/>
            <w:shd w:val="clear" w:color="auto" w:fill="FABF8F"/>
            <w:vAlign w:val="center"/>
          </w:tcPr>
          <w:p w14:paraId="22D0F298" w14:textId="77777777" w:rsidR="00A63948" w:rsidRPr="002F5D6C" w:rsidRDefault="00D12348" w:rsidP="008B3381">
            <w:pPr>
              <w:pStyle w:val="Heading2"/>
              <w:spacing w:before="40" w:after="40"/>
              <w:ind w:left="0"/>
              <w:rPr>
                <w:rFonts w:ascii="Tahoma" w:hAnsi="Tahoma" w:cs="Tahoma"/>
                <w:b w:val="0"/>
                <w:sz w:val="14"/>
                <w:szCs w:val="14"/>
                <w:lang w:val="fr-FR"/>
              </w:rPr>
            </w:pPr>
            <w:bookmarkStart w:id="559" w:name="_Toc336338114"/>
            <w:bookmarkStart w:id="560" w:name="_Toc343497240"/>
            <w:bookmarkEnd w:id="559"/>
            <w:r w:rsidRPr="002F5D6C">
              <w:rPr>
                <w:rFonts w:ascii="Tahoma" w:hAnsi="Tahoma" w:cs="Tahoma"/>
                <w:b w:val="0"/>
                <w:sz w:val="14"/>
                <w:szCs w:val="14"/>
                <w:lang w:val="fr-FR" w:eastAsia="en-US"/>
              </w:rPr>
              <w:t>Services Windows Azure</w:t>
            </w:r>
            <w:bookmarkEnd w:id="560"/>
          </w:p>
        </w:tc>
        <w:bookmarkStart w:id="561" w:name="_Hlt335906200"/>
        <w:bookmarkStart w:id="562" w:name="_Hlt335906300"/>
        <w:bookmarkStart w:id="563" w:name="_Hlt336249818"/>
        <w:bookmarkStart w:id="564" w:name="_Hlt336250114"/>
        <w:bookmarkStart w:id="565" w:name="_Hlt336250148"/>
        <w:bookmarkStart w:id="566" w:name="_Hlt336251394"/>
        <w:bookmarkEnd w:id="561"/>
        <w:bookmarkEnd w:id="562"/>
        <w:bookmarkEnd w:id="563"/>
        <w:bookmarkEnd w:id="564"/>
        <w:bookmarkEnd w:id="565"/>
        <w:bookmarkEnd w:id="566"/>
        <w:tc>
          <w:tcPr>
            <w:tcW w:w="450" w:type="dxa"/>
            <w:shd w:val="clear" w:color="auto" w:fill="FABF8F"/>
            <w:vAlign w:val="center"/>
          </w:tcPr>
          <w:p w14:paraId="22D0F299" w14:textId="77777777" w:rsidR="00A63948" w:rsidRPr="002F5D6C" w:rsidRDefault="00D12348" w:rsidP="008B3381">
            <w:pPr>
              <w:pStyle w:val="TableText"/>
              <w:widowControl w:val="0"/>
              <w:spacing w:before="40" w:after="40"/>
              <w:rPr>
                <w:rFonts w:cs="Tahoma"/>
                <w:b/>
                <w:bCs/>
                <w:color w:val="0000FF"/>
                <w:sz w:val="13"/>
                <w:szCs w:val="13"/>
                <w:u w:val="single"/>
                <w:lang w:val="fr-FR" w:eastAsia="en-US"/>
              </w:rPr>
            </w:pPr>
            <w:r w:rsidRPr="002F5D6C">
              <w:rPr>
                <w:rFonts w:cs="Tahoma"/>
                <w:b/>
                <w:bCs/>
                <w:sz w:val="13"/>
                <w:szCs w:val="13"/>
                <w:lang w:val="fr-FR" w:eastAsia="en-US"/>
              </w:rPr>
              <w:fldChar w:fldCharType="begin"/>
            </w:r>
            <w:r w:rsidR="00DE21AD" w:rsidRPr="002F5D6C">
              <w:rPr>
                <w:rFonts w:cs="Tahoma"/>
                <w:b/>
                <w:bCs/>
                <w:sz w:val="13"/>
                <w:szCs w:val="13"/>
                <w:lang w:val="fr-FR" w:eastAsia="en-US"/>
              </w:rPr>
              <w:instrText>HYPERLINK  \l "_94_Services_Windows"</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94</w:t>
            </w:r>
            <w:r w:rsidRPr="002F5D6C">
              <w:rPr>
                <w:rFonts w:cs="Tahoma"/>
                <w:b/>
                <w:bCs/>
                <w:sz w:val="13"/>
                <w:szCs w:val="13"/>
                <w:lang w:val="fr-FR" w:eastAsia="en-US"/>
              </w:rPr>
              <w:fldChar w:fldCharType="end"/>
            </w:r>
          </w:p>
        </w:tc>
        <w:tc>
          <w:tcPr>
            <w:tcW w:w="450" w:type="dxa"/>
            <w:shd w:val="clear" w:color="auto" w:fill="FABF8F"/>
            <w:vAlign w:val="center"/>
          </w:tcPr>
          <w:p w14:paraId="22D0F29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11/11</w:t>
            </w:r>
          </w:p>
        </w:tc>
        <w:tc>
          <w:tcPr>
            <w:tcW w:w="360" w:type="dxa"/>
            <w:tcBorders>
              <w:right w:val="single" w:sz="18" w:space="0" w:color="auto"/>
            </w:tcBorders>
            <w:shd w:val="clear" w:color="auto" w:fill="FABF8F"/>
            <w:vAlign w:val="center"/>
          </w:tcPr>
          <w:p w14:paraId="22D0F29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F29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9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9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9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A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A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2A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2A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A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2A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2A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2A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F2A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A9"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2AA"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2BF" w14:textId="77777777" w:rsidTr="008B3381">
        <w:trPr>
          <w:trHeight w:val="152"/>
        </w:trPr>
        <w:tc>
          <w:tcPr>
            <w:tcW w:w="2714" w:type="dxa"/>
            <w:shd w:val="clear" w:color="auto" w:fill="FFFFFF"/>
            <w:vAlign w:val="center"/>
          </w:tcPr>
          <w:p w14:paraId="22D0F2AC" w14:textId="77777777" w:rsidR="00A63948" w:rsidRPr="002F5D6C" w:rsidRDefault="00D12348" w:rsidP="008B3381">
            <w:pPr>
              <w:pStyle w:val="Heading2"/>
              <w:spacing w:before="40" w:after="40"/>
              <w:ind w:left="0"/>
              <w:rPr>
                <w:rFonts w:ascii="Tahoma" w:hAnsi="Tahoma" w:cs="Tahoma"/>
                <w:b w:val="0"/>
                <w:sz w:val="14"/>
                <w:szCs w:val="14"/>
                <w:lang w:val="fr-FR" w:eastAsia="en-US"/>
              </w:rPr>
            </w:pPr>
            <w:bookmarkStart w:id="567" w:name="_Toc336338115"/>
            <w:bookmarkStart w:id="568" w:name="_Toc343497241"/>
            <w:bookmarkEnd w:id="567"/>
            <w:r w:rsidRPr="002F5D6C">
              <w:rPr>
                <w:rFonts w:ascii="Tahoma" w:hAnsi="Tahoma" w:cs="Tahoma"/>
                <w:b w:val="0"/>
                <w:sz w:val="14"/>
                <w:szCs w:val="14"/>
                <w:lang w:val="fr-FR" w:eastAsia="en-US"/>
              </w:rPr>
              <w:t>Windows</w:t>
            </w:r>
            <w:r w:rsidR="000F55FE" w:rsidRPr="002F5D6C">
              <w:rPr>
                <w:rFonts w:ascii="Tahoma" w:hAnsi="Tahoma" w:cs="Tahoma"/>
                <w:b w:val="0"/>
                <w:sz w:val="14"/>
                <w:szCs w:val="14"/>
                <w:vertAlign w:val="superscript"/>
                <w:lang w:val="fr-FR" w:eastAsia="en-US"/>
              </w:rPr>
              <w:t>®</w:t>
            </w:r>
            <w:r w:rsidRPr="002F5D6C">
              <w:rPr>
                <w:rFonts w:ascii="Tahoma" w:hAnsi="Tahoma" w:cs="Tahoma"/>
                <w:b w:val="0"/>
                <w:sz w:val="14"/>
                <w:szCs w:val="14"/>
                <w:lang w:val="fr-FR" w:eastAsia="en-US"/>
              </w:rPr>
              <w:t xml:space="preserve"> Embedded Device Manager</w:t>
            </w:r>
            <w:r w:rsidR="00FA16B9" w:rsidRPr="002F5D6C">
              <w:rPr>
                <w:rFonts w:ascii="Tahoma" w:hAnsi="Tahoma" w:cs="Tahoma"/>
                <w:b w:val="0"/>
                <w:sz w:val="14"/>
                <w:szCs w:val="14"/>
                <w:lang w:val="fr-FR" w:eastAsia="en-US"/>
              </w:rPr>
              <w:t> </w:t>
            </w:r>
            <w:r w:rsidRPr="002F5D6C">
              <w:rPr>
                <w:rFonts w:ascii="Tahoma" w:hAnsi="Tahoma" w:cs="Tahoma"/>
                <w:b w:val="0"/>
                <w:sz w:val="14"/>
                <w:szCs w:val="14"/>
                <w:lang w:val="fr-FR" w:eastAsia="en-US"/>
              </w:rPr>
              <w:t>2011</w:t>
            </w:r>
            <w:bookmarkEnd w:id="568"/>
          </w:p>
        </w:tc>
        <w:bookmarkStart w:id="569" w:name="_Hlt336251405"/>
        <w:bookmarkStart w:id="570" w:name="_Hlt336251494"/>
        <w:bookmarkEnd w:id="569"/>
        <w:bookmarkEnd w:id="570"/>
        <w:tc>
          <w:tcPr>
            <w:tcW w:w="450" w:type="dxa"/>
            <w:shd w:val="clear" w:color="auto" w:fill="FFFFFF"/>
            <w:vAlign w:val="center"/>
          </w:tcPr>
          <w:p w14:paraId="22D0F2AD" w14:textId="77777777" w:rsidR="00A63948" w:rsidRPr="002F5D6C" w:rsidRDefault="00D12348" w:rsidP="008B3381">
            <w:pPr>
              <w:pStyle w:val="TableText"/>
              <w:widowControl w:val="0"/>
              <w:spacing w:before="40" w:after="40"/>
              <w:rPr>
                <w:rFonts w:cs="Tahoma"/>
                <w:b/>
                <w:bCs/>
                <w:color w:val="0000FF"/>
                <w:sz w:val="13"/>
                <w:szCs w:val="13"/>
                <w:u w:val="single"/>
                <w:lang w:val="fr-FR" w:eastAsia="en-US"/>
              </w:rPr>
            </w:pPr>
            <w:r w:rsidRPr="002F5D6C">
              <w:rPr>
                <w:rFonts w:cs="Tahoma"/>
                <w:b/>
                <w:bCs/>
                <w:sz w:val="13"/>
                <w:szCs w:val="13"/>
                <w:lang w:val="fr-FR" w:eastAsia="en-US"/>
              </w:rPr>
              <w:fldChar w:fldCharType="begin"/>
            </w:r>
            <w:r w:rsidR="00DE21AD" w:rsidRPr="002F5D6C">
              <w:rPr>
                <w:rFonts w:cs="Tahoma"/>
                <w:b/>
                <w:bCs/>
                <w:sz w:val="13"/>
                <w:szCs w:val="13"/>
                <w:lang w:val="fr-FR" w:eastAsia="en-US"/>
              </w:rPr>
              <w:instrText>HYPERLINK  \l "_95_Windows_Embedded"</w:instrText>
            </w:r>
            <w:r w:rsidRPr="002F5D6C">
              <w:rPr>
                <w:rFonts w:cs="Tahoma"/>
                <w:b/>
                <w:bCs/>
                <w:sz w:val="13"/>
                <w:szCs w:val="13"/>
                <w:lang w:val="fr-FR" w:eastAsia="en-US"/>
              </w:rPr>
              <w:fldChar w:fldCharType="separate"/>
            </w:r>
            <w:r w:rsidRPr="002F5D6C">
              <w:rPr>
                <w:rStyle w:val="Hyperlink"/>
                <w:rFonts w:cs="Tahoma"/>
                <w:b/>
                <w:bCs/>
                <w:sz w:val="13"/>
                <w:szCs w:val="13"/>
                <w:lang w:val="fr-FR" w:eastAsia="en-US"/>
              </w:rPr>
              <w:t>95</w:t>
            </w:r>
            <w:r w:rsidRPr="002F5D6C">
              <w:rPr>
                <w:rFonts w:cs="Tahoma"/>
                <w:b/>
                <w:bCs/>
                <w:sz w:val="13"/>
                <w:szCs w:val="13"/>
                <w:lang w:val="fr-FR" w:eastAsia="en-US"/>
              </w:rPr>
              <w:fldChar w:fldCharType="end"/>
            </w:r>
          </w:p>
        </w:tc>
        <w:tc>
          <w:tcPr>
            <w:tcW w:w="450" w:type="dxa"/>
            <w:shd w:val="clear" w:color="auto" w:fill="FFFFFF"/>
            <w:vAlign w:val="center"/>
          </w:tcPr>
          <w:p w14:paraId="22D0F2A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2A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F2B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B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B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B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B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B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2B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2B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B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2B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2B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2B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2B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B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F2BE"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2D3" w14:textId="77777777" w:rsidTr="008B3381">
        <w:trPr>
          <w:trHeight w:val="287"/>
        </w:trPr>
        <w:tc>
          <w:tcPr>
            <w:tcW w:w="2714" w:type="dxa"/>
            <w:shd w:val="clear" w:color="auto" w:fill="FABF8F"/>
            <w:vAlign w:val="center"/>
          </w:tcPr>
          <w:p w14:paraId="22D0F2C0" w14:textId="77777777" w:rsidR="00A63948" w:rsidRPr="002F5D6C" w:rsidRDefault="00D12348" w:rsidP="008B3381">
            <w:pPr>
              <w:pStyle w:val="Heading2"/>
              <w:spacing w:before="40" w:after="40"/>
              <w:ind w:left="0"/>
              <w:rPr>
                <w:rFonts w:ascii="Tahoma" w:hAnsi="Tahoma" w:cs="Tahoma"/>
                <w:b w:val="0"/>
                <w:sz w:val="14"/>
                <w:szCs w:val="14"/>
                <w:lang w:val="fr-FR" w:eastAsia="en-US"/>
              </w:rPr>
            </w:pPr>
            <w:bookmarkStart w:id="571" w:name="_Toc336338116"/>
            <w:bookmarkStart w:id="572" w:name="_Toc343497242"/>
            <w:bookmarkEnd w:id="571"/>
            <w:r w:rsidRPr="002F5D6C">
              <w:rPr>
                <w:rFonts w:ascii="Tahoma" w:hAnsi="Tahoma" w:cs="Tahoma"/>
                <w:b w:val="0"/>
                <w:sz w:val="14"/>
                <w:szCs w:val="14"/>
                <w:lang w:val="fr-FR" w:eastAsia="en-US"/>
              </w:rPr>
              <w:t>Licence Windows</w:t>
            </w:r>
            <w:r w:rsidR="000F55FE" w:rsidRPr="002F5D6C">
              <w:rPr>
                <w:rFonts w:ascii="Tahoma" w:hAnsi="Tahoma" w:cs="Tahoma"/>
                <w:b w:val="0"/>
                <w:sz w:val="14"/>
                <w:szCs w:val="14"/>
                <w:vertAlign w:val="superscript"/>
                <w:lang w:val="fr-FR" w:eastAsia="en-US"/>
              </w:rPr>
              <w:t>®</w:t>
            </w:r>
            <w:r w:rsidRPr="002F5D6C">
              <w:rPr>
                <w:rFonts w:ascii="Tahoma" w:hAnsi="Tahoma" w:cs="Tahoma"/>
                <w:b w:val="0"/>
                <w:sz w:val="14"/>
                <w:szCs w:val="14"/>
                <w:lang w:val="fr-FR" w:eastAsia="en-US"/>
              </w:rPr>
              <w:t xml:space="preserve"> Embedded Device Manager 2011 Client Management par Environnement de Système d’Exploitation</w:t>
            </w:r>
            <w:bookmarkEnd w:id="572"/>
          </w:p>
        </w:tc>
        <w:tc>
          <w:tcPr>
            <w:tcW w:w="450" w:type="dxa"/>
            <w:shd w:val="clear" w:color="auto" w:fill="FABF8F"/>
            <w:vAlign w:val="center"/>
          </w:tcPr>
          <w:p w14:paraId="22D0F2C1" w14:textId="77777777" w:rsidR="00A63948" w:rsidRPr="002F5D6C" w:rsidRDefault="00A63948" w:rsidP="008B3381">
            <w:pPr>
              <w:pStyle w:val="TableText"/>
              <w:widowControl w:val="0"/>
              <w:spacing w:before="40" w:after="40"/>
              <w:rPr>
                <w:rFonts w:cs="Tahoma"/>
                <w:b/>
                <w:bCs/>
                <w:color w:val="0000FF"/>
                <w:sz w:val="13"/>
                <w:szCs w:val="13"/>
                <w:lang w:val="fr-FR" w:eastAsia="en-US"/>
              </w:rPr>
            </w:pPr>
          </w:p>
        </w:tc>
        <w:tc>
          <w:tcPr>
            <w:tcW w:w="450" w:type="dxa"/>
            <w:shd w:val="clear" w:color="auto" w:fill="FABF8F"/>
            <w:vAlign w:val="center"/>
          </w:tcPr>
          <w:p w14:paraId="22D0F2C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2C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F2C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C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C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C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C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C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2C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2C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C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2C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2C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2C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2D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D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2D2"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2E7" w14:textId="77777777" w:rsidTr="008B3381">
        <w:trPr>
          <w:trHeight w:val="287"/>
        </w:trPr>
        <w:tc>
          <w:tcPr>
            <w:tcW w:w="2714" w:type="dxa"/>
            <w:shd w:val="clear" w:color="auto" w:fill="FFFFFF"/>
            <w:vAlign w:val="center"/>
          </w:tcPr>
          <w:p w14:paraId="22D0F2D4" w14:textId="77777777" w:rsidR="00A63948" w:rsidRPr="002F5D6C" w:rsidRDefault="00D12348" w:rsidP="008B3381">
            <w:pPr>
              <w:pStyle w:val="Heading2"/>
              <w:spacing w:before="40" w:after="40"/>
              <w:ind w:left="0"/>
              <w:rPr>
                <w:rFonts w:ascii="Tahoma" w:hAnsi="Tahoma" w:cs="Tahoma"/>
                <w:b w:val="0"/>
                <w:sz w:val="14"/>
                <w:szCs w:val="14"/>
                <w:lang w:val="fr-FR" w:eastAsia="en-US"/>
              </w:rPr>
            </w:pPr>
            <w:bookmarkStart w:id="573" w:name="_Toc336338117"/>
            <w:bookmarkStart w:id="574" w:name="_Toc343497243"/>
            <w:bookmarkEnd w:id="573"/>
            <w:r w:rsidRPr="002F5D6C">
              <w:rPr>
                <w:rFonts w:ascii="Tahoma" w:hAnsi="Tahoma" w:cs="Tahoma"/>
                <w:b w:val="0"/>
                <w:sz w:val="14"/>
                <w:szCs w:val="14"/>
                <w:lang w:val="fr-FR" w:eastAsia="en-US"/>
              </w:rPr>
              <w:t>Licence Windows</w:t>
            </w:r>
            <w:r w:rsidR="000F55FE" w:rsidRPr="002F5D6C">
              <w:rPr>
                <w:rFonts w:ascii="Tahoma" w:hAnsi="Tahoma" w:cs="Tahoma"/>
                <w:b w:val="0"/>
                <w:sz w:val="14"/>
                <w:szCs w:val="14"/>
                <w:vertAlign w:val="superscript"/>
                <w:lang w:val="fr-FR" w:eastAsia="en-US"/>
              </w:rPr>
              <w:t>®</w:t>
            </w:r>
            <w:r w:rsidRPr="002F5D6C">
              <w:rPr>
                <w:rFonts w:ascii="Tahoma" w:hAnsi="Tahoma" w:cs="Tahoma"/>
                <w:b w:val="0"/>
                <w:sz w:val="14"/>
                <w:szCs w:val="14"/>
                <w:lang w:val="fr-FR" w:eastAsia="en-US"/>
              </w:rPr>
              <w:t xml:space="preserve"> Embedded Device Manager 2011 Client Management par Utilisateur</w:t>
            </w:r>
            <w:bookmarkEnd w:id="574"/>
          </w:p>
        </w:tc>
        <w:tc>
          <w:tcPr>
            <w:tcW w:w="450" w:type="dxa"/>
            <w:shd w:val="clear" w:color="auto" w:fill="FFFFFF"/>
            <w:vAlign w:val="center"/>
          </w:tcPr>
          <w:p w14:paraId="22D0F2D5" w14:textId="77777777" w:rsidR="00A63948" w:rsidRPr="002F5D6C" w:rsidRDefault="00936578" w:rsidP="008B3381">
            <w:pPr>
              <w:pStyle w:val="TableText"/>
              <w:widowControl w:val="0"/>
              <w:spacing w:before="40" w:after="40"/>
              <w:rPr>
                <w:rFonts w:cs="Tahoma"/>
                <w:b/>
                <w:bCs/>
                <w:color w:val="0000FF"/>
                <w:sz w:val="13"/>
                <w:szCs w:val="13"/>
                <w:lang w:val="fr-FR" w:eastAsia="en-US"/>
              </w:rPr>
            </w:pPr>
            <w:hyperlink w:anchor="_96_Licence_de" w:history="1">
              <w:r w:rsidR="00D12348" w:rsidRPr="002F5D6C">
                <w:rPr>
                  <w:rStyle w:val="Hyperlink"/>
                  <w:rFonts w:cs="Tahoma"/>
                  <w:b/>
                  <w:bCs/>
                  <w:sz w:val="13"/>
                  <w:szCs w:val="13"/>
                  <w:lang w:val="fr-FR" w:eastAsia="en-US"/>
                </w:rPr>
                <w:t>96</w:t>
              </w:r>
            </w:hyperlink>
          </w:p>
        </w:tc>
        <w:tc>
          <w:tcPr>
            <w:tcW w:w="450" w:type="dxa"/>
            <w:shd w:val="clear" w:color="auto" w:fill="FFFFFF"/>
            <w:vAlign w:val="center"/>
          </w:tcPr>
          <w:p w14:paraId="22D0F2D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2D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F2D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D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D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D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D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D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2D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2D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E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2E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2E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2E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2E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2E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F2E6"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2FB" w14:textId="77777777" w:rsidTr="008B3381">
        <w:trPr>
          <w:trHeight w:val="287"/>
        </w:trPr>
        <w:tc>
          <w:tcPr>
            <w:tcW w:w="2714" w:type="dxa"/>
            <w:shd w:val="clear" w:color="auto" w:fill="FABF8F"/>
            <w:vAlign w:val="center"/>
          </w:tcPr>
          <w:p w14:paraId="22D0F2E8" w14:textId="77777777" w:rsidR="00A63948" w:rsidRPr="002F5D6C" w:rsidRDefault="00D12348" w:rsidP="008B3381">
            <w:pPr>
              <w:pStyle w:val="Heading2"/>
              <w:spacing w:before="40" w:after="40"/>
              <w:ind w:left="0"/>
              <w:rPr>
                <w:rFonts w:ascii="Tahoma" w:hAnsi="Tahoma" w:cs="Tahoma"/>
                <w:b w:val="0"/>
                <w:sz w:val="14"/>
                <w:szCs w:val="14"/>
                <w:lang w:val="fr-FR" w:eastAsia="en-US"/>
              </w:rPr>
            </w:pPr>
            <w:bookmarkStart w:id="575" w:name="_Toc336338118"/>
            <w:bookmarkStart w:id="576" w:name="_Toc343497244"/>
            <w:bookmarkEnd w:id="575"/>
            <w:r w:rsidRPr="002F5D6C">
              <w:rPr>
                <w:rFonts w:ascii="Tahoma" w:hAnsi="Tahoma" w:cs="Tahoma"/>
                <w:b w:val="0"/>
                <w:sz w:val="14"/>
                <w:szCs w:val="14"/>
                <w:lang w:val="fr-FR" w:eastAsia="en-US"/>
              </w:rPr>
              <w:t>Windows</w:t>
            </w:r>
            <w:r w:rsidR="000F55FE" w:rsidRPr="002F5D6C">
              <w:rPr>
                <w:rFonts w:ascii="Tahoma" w:hAnsi="Tahoma" w:cs="Tahoma"/>
                <w:b w:val="0"/>
                <w:sz w:val="14"/>
                <w:szCs w:val="14"/>
                <w:vertAlign w:val="superscript"/>
                <w:lang w:val="fr-FR" w:eastAsia="en-US"/>
              </w:rPr>
              <w:t>®</w:t>
            </w:r>
            <w:r w:rsidRPr="002F5D6C">
              <w:rPr>
                <w:rFonts w:ascii="Tahoma" w:hAnsi="Tahoma" w:cs="Tahoma"/>
                <w:b w:val="0"/>
                <w:sz w:val="14"/>
                <w:szCs w:val="14"/>
                <w:lang w:val="fr-FR" w:eastAsia="en-US"/>
              </w:rPr>
              <w:t xml:space="preserve"> Embedded Device Manager 2011 avec technologie SQL Server</w:t>
            </w:r>
            <w:r w:rsidR="000F55FE" w:rsidRPr="002F5D6C">
              <w:rPr>
                <w:rFonts w:ascii="Tahoma" w:hAnsi="Tahoma" w:cs="Tahoma"/>
                <w:b w:val="0"/>
                <w:sz w:val="14"/>
                <w:szCs w:val="14"/>
                <w:vertAlign w:val="superscript"/>
                <w:lang w:val="fr-FR" w:eastAsia="en-US"/>
              </w:rPr>
              <w:t>®</w:t>
            </w:r>
            <w:r w:rsidRPr="002F5D6C">
              <w:rPr>
                <w:rFonts w:ascii="Tahoma" w:hAnsi="Tahoma" w:cs="Tahoma"/>
                <w:b w:val="0"/>
                <w:sz w:val="14"/>
                <w:szCs w:val="14"/>
                <w:lang w:val="fr-FR" w:eastAsia="en-US"/>
              </w:rPr>
              <w:t xml:space="preserve"> 2008</w:t>
            </w:r>
            <w:bookmarkEnd w:id="576"/>
          </w:p>
        </w:tc>
        <w:tc>
          <w:tcPr>
            <w:tcW w:w="450" w:type="dxa"/>
            <w:shd w:val="clear" w:color="auto" w:fill="FABF8F"/>
            <w:vAlign w:val="center"/>
          </w:tcPr>
          <w:p w14:paraId="22D0F2E9" w14:textId="77777777" w:rsidR="00A63948" w:rsidRPr="002F5D6C" w:rsidRDefault="00936578" w:rsidP="008B3381">
            <w:pPr>
              <w:pStyle w:val="TableText"/>
              <w:widowControl w:val="0"/>
              <w:spacing w:before="40" w:after="40"/>
              <w:rPr>
                <w:rFonts w:cs="Tahoma"/>
                <w:b/>
                <w:bCs/>
                <w:color w:val="0000FF"/>
                <w:sz w:val="13"/>
                <w:szCs w:val="13"/>
                <w:u w:val="single"/>
                <w:lang w:val="fr-FR" w:eastAsia="en-US"/>
              </w:rPr>
            </w:pPr>
            <w:hyperlink w:anchor="_96_Windows_Embedded" w:history="1">
              <w:r w:rsidR="00D12348" w:rsidRPr="002F5D6C">
                <w:rPr>
                  <w:rStyle w:val="Hyperlink"/>
                  <w:rFonts w:cs="Tahoma"/>
                  <w:b/>
                  <w:bCs/>
                  <w:sz w:val="13"/>
                  <w:szCs w:val="13"/>
                  <w:lang w:val="fr-FR" w:eastAsia="en-US"/>
                </w:rPr>
                <w:t>96</w:t>
              </w:r>
            </w:hyperlink>
          </w:p>
        </w:tc>
        <w:tc>
          <w:tcPr>
            <w:tcW w:w="450" w:type="dxa"/>
            <w:shd w:val="clear" w:color="auto" w:fill="FABF8F"/>
            <w:vAlign w:val="center"/>
          </w:tcPr>
          <w:p w14:paraId="22D0F2E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2E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F2E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E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E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E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F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F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2F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2F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F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2F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2F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2F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2F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2F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2FA"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D578B9" w:rsidRPr="002F5D6C" w14:paraId="22D0F30F" w14:textId="77777777" w:rsidTr="008B3381">
        <w:trPr>
          <w:trHeight w:val="287"/>
        </w:trPr>
        <w:tc>
          <w:tcPr>
            <w:tcW w:w="2714" w:type="dxa"/>
            <w:shd w:val="clear" w:color="auto" w:fill="FFFFFF"/>
            <w:vAlign w:val="center"/>
          </w:tcPr>
          <w:p w14:paraId="22D0F2FC" w14:textId="77777777" w:rsidR="00A63948" w:rsidRPr="004401FE" w:rsidRDefault="00A63948" w:rsidP="008B3381">
            <w:pPr>
              <w:pStyle w:val="Heading2"/>
              <w:spacing w:before="40" w:after="40"/>
              <w:ind w:left="0"/>
              <w:rPr>
                <w:rFonts w:ascii="Tahoma" w:hAnsi="Tahoma" w:cs="Tahoma"/>
                <w:b w:val="0"/>
                <w:sz w:val="14"/>
                <w:szCs w:val="14"/>
                <w:lang w:val="en-US" w:eastAsia="en-US"/>
              </w:rPr>
            </w:pPr>
            <w:bookmarkStart w:id="577" w:name="_Toc336338119"/>
            <w:bookmarkStart w:id="578" w:name="_Toc343497245"/>
            <w:bookmarkEnd w:id="577"/>
            <w:r w:rsidRPr="004401FE">
              <w:rPr>
                <w:rFonts w:ascii="Tahoma" w:hAnsi="Tahoma" w:cs="Tahoma"/>
                <w:b w:val="0"/>
                <w:sz w:val="14"/>
                <w:szCs w:val="14"/>
                <w:lang w:val="en-US" w:eastAsia="en-US"/>
              </w:rPr>
              <w:t>Windows Essential Business Server 2008 Standard</w:t>
            </w:r>
            <w:bookmarkEnd w:id="578"/>
          </w:p>
        </w:tc>
        <w:tc>
          <w:tcPr>
            <w:tcW w:w="450" w:type="dxa"/>
            <w:shd w:val="clear" w:color="auto" w:fill="FFFFFF"/>
            <w:vAlign w:val="center"/>
          </w:tcPr>
          <w:p w14:paraId="22D0F2FD" w14:textId="77777777" w:rsidR="00A63948"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97_EBS_2008" w:history="1">
              <w:r w:rsidR="00D12348" w:rsidRPr="002F5D6C">
                <w:rPr>
                  <w:rStyle w:val="Hyperlink"/>
                  <w:rFonts w:cs="Tahoma"/>
                  <w:b/>
                  <w:bCs/>
                  <w:sz w:val="13"/>
                  <w:szCs w:val="13"/>
                  <w:lang w:val="fr-FR" w:eastAsia="en-US"/>
                </w:rPr>
                <w:t>97</w:t>
              </w:r>
            </w:hyperlink>
          </w:p>
        </w:tc>
        <w:tc>
          <w:tcPr>
            <w:tcW w:w="450" w:type="dxa"/>
            <w:shd w:val="clear" w:color="auto" w:fill="FFFFFF"/>
            <w:vAlign w:val="center"/>
          </w:tcPr>
          <w:p w14:paraId="22D0F2F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2F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F30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0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0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0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0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0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30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30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0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30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30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30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30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0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F30E"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D578B9" w:rsidRPr="002F5D6C" w14:paraId="22D0F323" w14:textId="77777777" w:rsidTr="008B3381">
        <w:trPr>
          <w:trHeight w:val="287"/>
        </w:trPr>
        <w:tc>
          <w:tcPr>
            <w:tcW w:w="2714" w:type="dxa"/>
            <w:shd w:val="clear" w:color="auto" w:fill="FABF8F"/>
            <w:vAlign w:val="center"/>
          </w:tcPr>
          <w:p w14:paraId="22D0F310" w14:textId="77777777" w:rsidR="00A63948" w:rsidRPr="004401FE" w:rsidRDefault="00A63948" w:rsidP="008B3381">
            <w:pPr>
              <w:pStyle w:val="Heading2"/>
              <w:spacing w:before="40" w:after="40"/>
              <w:ind w:left="0"/>
              <w:rPr>
                <w:rFonts w:ascii="Tahoma" w:hAnsi="Tahoma" w:cs="Tahoma"/>
                <w:b w:val="0"/>
                <w:sz w:val="14"/>
                <w:szCs w:val="14"/>
                <w:lang w:val="en-US" w:eastAsia="en-US"/>
              </w:rPr>
            </w:pPr>
            <w:bookmarkStart w:id="579" w:name="_Toc336338120"/>
            <w:bookmarkStart w:id="580" w:name="_Toc343497246"/>
            <w:bookmarkEnd w:id="579"/>
            <w:r w:rsidRPr="004401FE">
              <w:rPr>
                <w:rFonts w:ascii="Tahoma" w:hAnsi="Tahoma" w:cs="Tahoma"/>
                <w:b w:val="0"/>
                <w:sz w:val="14"/>
                <w:szCs w:val="14"/>
                <w:lang w:val="en-US" w:eastAsia="en-US"/>
              </w:rPr>
              <w:t>Windows Essential Business Server 2008 CAL Suite</w:t>
            </w:r>
            <w:bookmarkEnd w:id="580"/>
          </w:p>
        </w:tc>
        <w:tc>
          <w:tcPr>
            <w:tcW w:w="450" w:type="dxa"/>
            <w:shd w:val="clear" w:color="auto" w:fill="FABF8F"/>
            <w:vAlign w:val="center"/>
          </w:tcPr>
          <w:p w14:paraId="22D0F311" w14:textId="77777777" w:rsidR="00A63948" w:rsidRPr="004401FE" w:rsidRDefault="00A63948" w:rsidP="008B3381">
            <w:pPr>
              <w:pStyle w:val="TableText"/>
              <w:widowControl w:val="0"/>
              <w:spacing w:before="40" w:after="40"/>
              <w:rPr>
                <w:rStyle w:val="EndnoteReference"/>
                <w:rFonts w:cs="Tahoma"/>
                <w:bCs/>
                <w:color w:val="0000FF"/>
                <w:sz w:val="13"/>
                <w:szCs w:val="13"/>
                <w:lang w:val="en-US" w:eastAsia="en-US"/>
              </w:rPr>
            </w:pPr>
          </w:p>
        </w:tc>
        <w:tc>
          <w:tcPr>
            <w:tcW w:w="450" w:type="dxa"/>
            <w:shd w:val="clear" w:color="auto" w:fill="FABF8F"/>
            <w:vAlign w:val="center"/>
          </w:tcPr>
          <w:p w14:paraId="22D0F31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11/08</w:t>
            </w:r>
          </w:p>
        </w:tc>
        <w:tc>
          <w:tcPr>
            <w:tcW w:w="360" w:type="dxa"/>
            <w:tcBorders>
              <w:right w:val="single" w:sz="18" w:space="0" w:color="auto"/>
            </w:tcBorders>
            <w:shd w:val="clear" w:color="auto" w:fill="FABF8F"/>
            <w:vAlign w:val="center"/>
          </w:tcPr>
          <w:p w14:paraId="22D0F31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31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1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1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1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1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1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31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31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1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31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31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31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32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2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322"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D578B9" w:rsidRPr="002F5D6C" w14:paraId="22D0F337" w14:textId="77777777" w:rsidTr="008B3381">
        <w:trPr>
          <w:trHeight w:val="287"/>
        </w:trPr>
        <w:tc>
          <w:tcPr>
            <w:tcW w:w="2714" w:type="dxa"/>
            <w:shd w:val="clear" w:color="auto" w:fill="FFFFFF"/>
            <w:vAlign w:val="center"/>
          </w:tcPr>
          <w:p w14:paraId="22D0F324" w14:textId="77777777" w:rsidR="00A63948" w:rsidRPr="004401FE" w:rsidRDefault="00A63948" w:rsidP="008B3381">
            <w:pPr>
              <w:pStyle w:val="Heading2"/>
              <w:spacing w:before="40" w:after="40"/>
              <w:ind w:left="0"/>
              <w:rPr>
                <w:rFonts w:ascii="Tahoma" w:hAnsi="Tahoma" w:cs="Tahoma"/>
                <w:b w:val="0"/>
                <w:sz w:val="14"/>
                <w:szCs w:val="14"/>
                <w:lang w:val="en-US" w:eastAsia="en-US"/>
              </w:rPr>
            </w:pPr>
            <w:bookmarkStart w:id="581" w:name="_Toc336338121"/>
            <w:bookmarkStart w:id="582" w:name="_Toc343497247"/>
            <w:bookmarkEnd w:id="581"/>
            <w:r w:rsidRPr="004401FE">
              <w:rPr>
                <w:rFonts w:ascii="Tahoma" w:hAnsi="Tahoma" w:cs="Tahoma"/>
                <w:b w:val="0"/>
                <w:sz w:val="14"/>
                <w:szCs w:val="14"/>
                <w:lang w:val="en-US" w:eastAsia="en-US"/>
              </w:rPr>
              <w:t>Windows Essential Business Server 2008 CAL Suite (5 clients)</w:t>
            </w:r>
            <w:bookmarkEnd w:id="582"/>
          </w:p>
        </w:tc>
        <w:tc>
          <w:tcPr>
            <w:tcW w:w="450" w:type="dxa"/>
            <w:shd w:val="clear" w:color="auto" w:fill="FFFFFF"/>
            <w:vAlign w:val="center"/>
          </w:tcPr>
          <w:p w14:paraId="22D0F325" w14:textId="77777777" w:rsidR="00A63948" w:rsidRPr="004401FE" w:rsidRDefault="00A63948" w:rsidP="008B3381">
            <w:pPr>
              <w:pStyle w:val="TableText"/>
              <w:widowControl w:val="0"/>
              <w:spacing w:before="40" w:after="40"/>
              <w:rPr>
                <w:rStyle w:val="EndnoteReference"/>
                <w:rFonts w:cs="Tahoma"/>
                <w:bCs/>
                <w:color w:val="0000FF"/>
                <w:sz w:val="13"/>
                <w:szCs w:val="13"/>
                <w:lang w:val="en-US" w:eastAsia="en-US"/>
              </w:rPr>
            </w:pPr>
          </w:p>
        </w:tc>
        <w:tc>
          <w:tcPr>
            <w:tcW w:w="450" w:type="dxa"/>
            <w:shd w:val="clear" w:color="auto" w:fill="FFFFFF"/>
            <w:vAlign w:val="center"/>
          </w:tcPr>
          <w:p w14:paraId="22D0F32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11/08</w:t>
            </w:r>
          </w:p>
        </w:tc>
        <w:tc>
          <w:tcPr>
            <w:tcW w:w="360" w:type="dxa"/>
            <w:tcBorders>
              <w:right w:val="single" w:sz="18" w:space="0" w:color="auto"/>
            </w:tcBorders>
            <w:shd w:val="clear" w:color="auto" w:fill="FFFFFF"/>
            <w:vAlign w:val="center"/>
          </w:tcPr>
          <w:p w14:paraId="22D0F32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F32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2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2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2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2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2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32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32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shd w:val="clear" w:color="auto" w:fill="FFFFFF"/>
            <w:vAlign w:val="center"/>
          </w:tcPr>
          <w:p w14:paraId="22D0F33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33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33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33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33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33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F33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p>
        </w:tc>
      </w:tr>
      <w:tr w:rsidR="00D578B9" w:rsidRPr="002F5D6C" w14:paraId="22D0F34B" w14:textId="77777777" w:rsidTr="008B3381">
        <w:trPr>
          <w:trHeight w:val="287"/>
        </w:trPr>
        <w:tc>
          <w:tcPr>
            <w:tcW w:w="2714" w:type="dxa"/>
            <w:shd w:val="clear" w:color="auto" w:fill="FABF8F"/>
            <w:vAlign w:val="center"/>
          </w:tcPr>
          <w:p w14:paraId="22D0F338"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583" w:name="_Toc336338122"/>
            <w:bookmarkStart w:id="584" w:name="_Toc343497248"/>
            <w:bookmarkEnd w:id="583"/>
            <w:r w:rsidRPr="004401FE">
              <w:rPr>
                <w:rFonts w:ascii="Tahoma" w:hAnsi="Tahoma" w:cs="Tahoma"/>
                <w:b w:val="0"/>
                <w:color w:val="000000"/>
                <w:sz w:val="14"/>
                <w:szCs w:val="14"/>
                <w:lang w:val="en-US" w:eastAsia="en-US"/>
              </w:rPr>
              <w:t>Windows Essential Business Server 2008 CAL Suite (20 clients)</w:t>
            </w:r>
            <w:bookmarkEnd w:id="584"/>
          </w:p>
        </w:tc>
        <w:tc>
          <w:tcPr>
            <w:tcW w:w="450" w:type="dxa"/>
            <w:shd w:val="clear" w:color="auto" w:fill="FABF8F"/>
            <w:vAlign w:val="center"/>
          </w:tcPr>
          <w:p w14:paraId="22D0F339" w14:textId="77777777" w:rsidR="00A63948" w:rsidRPr="004401FE" w:rsidRDefault="00A63948" w:rsidP="008B3381">
            <w:pPr>
              <w:pStyle w:val="TableText"/>
              <w:widowControl w:val="0"/>
              <w:spacing w:before="40" w:after="40"/>
              <w:rPr>
                <w:rStyle w:val="EndnoteReference"/>
                <w:rFonts w:cs="Tahoma"/>
                <w:bCs/>
                <w:color w:val="0000FF"/>
                <w:sz w:val="13"/>
                <w:szCs w:val="13"/>
                <w:lang w:val="en-US" w:eastAsia="en-US"/>
              </w:rPr>
            </w:pPr>
          </w:p>
        </w:tc>
        <w:tc>
          <w:tcPr>
            <w:tcW w:w="450" w:type="dxa"/>
            <w:shd w:val="clear" w:color="auto" w:fill="FABF8F"/>
            <w:vAlign w:val="center"/>
          </w:tcPr>
          <w:p w14:paraId="22D0F33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11/08</w:t>
            </w:r>
          </w:p>
        </w:tc>
        <w:tc>
          <w:tcPr>
            <w:tcW w:w="360" w:type="dxa"/>
            <w:tcBorders>
              <w:right w:val="single" w:sz="18" w:space="0" w:color="auto"/>
            </w:tcBorders>
            <w:shd w:val="clear" w:color="auto" w:fill="FABF8F"/>
            <w:vAlign w:val="center"/>
          </w:tcPr>
          <w:p w14:paraId="22D0F33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33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3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3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3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4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4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34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34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ABF8F"/>
            <w:vAlign w:val="center"/>
          </w:tcPr>
          <w:p w14:paraId="22D0F34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34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34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34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34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34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34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p>
        </w:tc>
      </w:tr>
      <w:tr w:rsidR="00D578B9" w:rsidRPr="002F5D6C" w14:paraId="22D0F35F" w14:textId="77777777" w:rsidTr="008B3381">
        <w:trPr>
          <w:trHeight w:val="287"/>
        </w:trPr>
        <w:tc>
          <w:tcPr>
            <w:tcW w:w="2714" w:type="dxa"/>
            <w:shd w:val="clear" w:color="auto" w:fill="FFFFFF"/>
            <w:vAlign w:val="center"/>
          </w:tcPr>
          <w:p w14:paraId="22D0F34C" w14:textId="77777777" w:rsidR="00A63948" w:rsidRPr="004401FE" w:rsidRDefault="00A63948" w:rsidP="008B3381">
            <w:pPr>
              <w:pStyle w:val="Heading2"/>
              <w:spacing w:before="40" w:after="40"/>
              <w:ind w:left="0"/>
              <w:rPr>
                <w:rFonts w:ascii="Tahoma" w:hAnsi="Tahoma" w:cs="Tahoma"/>
                <w:b w:val="0"/>
                <w:sz w:val="14"/>
                <w:szCs w:val="14"/>
                <w:lang w:val="en-US" w:eastAsia="en-US"/>
              </w:rPr>
            </w:pPr>
            <w:bookmarkStart w:id="585" w:name="_Toc336338123"/>
            <w:bookmarkStart w:id="586" w:name="_Toc343497249"/>
            <w:bookmarkEnd w:id="585"/>
            <w:r w:rsidRPr="004401FE">
              <w:rPr>
                <w:rFonts w:ascii="Tahoma" w:hAnsi="Tahoma" w:cs="Tahoma"/>
                <w:b w:val="0"/>
                <w:sz w:val="14"/>
                <w:szCs w:val="14"/>
                <w:lang w:val="en-US" w:eastAsia="en-US"/>
              </w:rPr>
              <w:t>Windows Essential Business Server 2008 CAL Suite (50 clients)</w:t>
            </w:r>
            <w:bookmarkEnd w:id="586"/>
          </w:p>
        </w:tc>
        <w:tc>
          <w:tcPr>
            <w:tcW w:w="450" w:type="dxa"/>
            <w:shd w:val="clear" w:color="auto" w:fill="FFFFFF"/>
            <w:vAlign w:val="center"/>
          </w:tcPr>
          <w:p w14:paraId="22D0F34D" w14:textId="77777777" w:rsidR="00A63948" w:rsidRPr="004401FE" w:rsidRDefault="00A63948" w:rsidP="008B3381">
            <w:pPr>
              <w:pStyle w:val="TableText"/>
              <w:widowControl w:val="0"/>
              <w:spacing w:before="40" w:after="40"/>
              <w:rPr>
                <w:rStyle w:val="EndnoteReference"/>
                <w:rFonts w:cs="Tahoma"/>
                <w:bCs/>
                <w:color w:val="0000FF"/>
                <w:sz w:val="13"/>
                <w:szCs w:val="13"/>
                <w:lang w:val="en-US" w:eastAsia="en-US"/>
              </w:rPr>
            </w:pPr>
          </w:p>
        </w:tc>
        <w:tc>
          <w:tcPr>
            <w:tcW w:w="450" w:type="dxa"/>
            <w:shd w:val="clear" w:color="auto" w:fill="FFFFFF"/>
            <w:vAlign w:val="center"/>
          </w:tcPr>
          <w:p w14:paraId="22D0F34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11/08</w:t>
            </w:r>
          </w:p>
        </w:tc>
        <w:tc>
          <w:tcPr>
            <w:tcW w:w="360" w:type="dxa"/>
            <w:tcBorders>
              <w:right w:val="single" w:sz="18" w:space="0" w:color="auto"/>
            </w:tcBorders>
            <w:shd w:val="clear" w:color="auto" w:fill="FFFFFF"/>
            <w:vAlign w:val="center"/>
          </w:tcPr>
          <w:p w14:paraId="22D0F34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F35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5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5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5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5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5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35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35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F35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35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35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35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35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35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F35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p>
        </w:tc>
      </w:tr>
      <w:tr w:rsidR="00D578B9" w:rsidRPr="002F5D6C" w14:paraId="22D0F373" w14:textId="77777777" w:rsidTr="008B3381">
        <w:trPr>
          <w:trHeight w:val="287"/>
        </w:trPr>
        <w:tc>
          <w:tcPr>
            <w:tcW w:w="2714" w:type="dxa"/>
            <w:shd w:val="clear" w:color="auto" w:fill="FABF8F"/>
            <w:vAlign w:val="center"/>
          </w:tcPr>
          <w:p w14:paraId="22D0F360" w14:textId="77777777" w:rsidR="00A63948" w:rsidRPr="004401FE" w:rsidRDefault="00A63948" w:rsidP="008B3381">
            <w:pPr>
              <w:pStyle w:val="Heading2"/>
              <w:spacing w:before="40" w:after="40"/>
              <w:ind w:left="0"/>
              <w:rPr>
                <w:rFonts w:ascii="Tahoma" w:hAnsi="Tahoma" w:cs="Tahoma"/>
                <w:b w:val="0"/>
                <w:sz w:val="14"/>
                <w:szCs w:val="14"/>
                <w:lang w:val="en-US" w:eastAsia="en-US"/>
              </w:rPr>
            </w:pPr>
            <w:bookmarkStart w:id="587" w:name="_Toc336338124"/>
            <w:bookmarkStart w:id="588" w:name="_Toc343497250"/>
            <w:bookmarkEnd w:id="587"/>
            <w:r w:rsidRPr="004401FE">
              <w:rPr>
                <w:rFonts w:ascii="Tahoma" w:hAnsi="Tahoma" w:cs="Tahoma"/>
                <w:b w:val="0"/>
                <w:sz w:val="14"/>
                <w:szCs w:val="14"/>
                <w:lang w:val="en-US" w:eastAsia="en-US"/>
              </w:rPr>
              <w:t>Windows Essential Business Server 2008 Premium</w:t>
            </w:r>
            <w:bookmarkEnd w:id="588"/>
          </w:p>
        </w:tc>
        <w:tc>
          <w:tcPr>
            <w:tcW w:w="450" w:type="dxa"/>
            <w:shd w:val="clear" w:color="auto" w:fill="FABF8F"/>
            <w:vAlign w:val="center"/>
          </w:tcPr>
          <w:p w14:paraId="22D0F361" w14:textId="77777777" w:rsidR="00A63948"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107_EBS_2008" w:history="1">
              <w:r w:rsidR="00D12348" w:rsidRPr="002F5D6C">
                <w:rPr>
                  <w:rStyle w:val="Hyperlink"/>
                  <w:rFonts w:cs="Tahoma"/>
                  <w:b/>
                  <w:bCs/>
                  <w:sz w:val="13"/>
                  <w:szCs w:val="13"/>
                  <w:lang w:val="fr-FR" w:eastAsia="en-US"/>
                </w:rPr>
                <w:t>97</w:t>
              </w:r>
            </w:hyperlink>
          </w:p>
        </w:tc>
        <w:tc>
          <w:tcPr>
            <w:tcW w:w="450" w:type="dxa"/>
            <w:shd w:val="clear" w:color="auto" w:fill="FABF8F"/>
            <w:vAlign w:val="center"/>
          </w:tcPr>
          <w:p w14:paraId="22D0F36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36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F36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6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6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6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6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6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36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36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6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36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36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36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37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7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372"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D578B9" w:rsidRPr="002F5D6C" w14:paraId="22D0F387" w14:textId="77777777" w:rsidTr="008B3381">
        <w:trPr>
          <w:trHeight w:val="287"/>
        </w:trPr>
        <w:tc>
          <w:tcPr>
            <w:tcW w:w="2714" w:type="dxa"/>
            <w:shd w:val="clear" w:color="auto" w:fill="FFFFFF"/>
            <w:vAlign w:val="center"/>
          </w:tcPr>
          <w:p w14:paraId="22D0F374"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589" w:name="_Toc336338125"/>
            <w:bookmarkStart w:id="590" w:name="_Toc343497251"/>
            <w:bookmarkEnd w:id="589"/>
            <w:r w:rsidRPr="002F5D6C">
              <w:rPr>
                <w:rFonts w:ascii="Tahoma" w:hAnsi="Tahoma" w:cs="Tahoma"/>
                <w:b w:val="0"/>
                <w:sz w:val="14"/>
                <w:szCs w:val="14"/>
                <w:lang w:val="fr-FR" w:eastAsia="en-US"/>
              </w:rPr>
              <w:t>Windows Essential Business Server 2008 CAL Suite pour Utilisateurs ou Dispositifs Premium</w:t>
            </w:r>
            <w:bookmarkEnd w:id="590"/>
          </w:p>
        </w:tc>
        <w:tc>
          <w:tcPr>
            <w:tcW w:w="450" w:type="dxa"/>
            <w:shd w:val="clear" w:color="auto" w:fill="FFFFFF"/>
            <w:vAlign w:val="center"/>
          </w:tcPr>
          <w:p w14:paraId="22D0F375" w14:textId="77777777" w:rsidR="00A63948" w:rsidRPr="002F5D6C" w:rsidRDefault="00A63948" w:rsidP="008B3381">
            <w:pPr>
              <w:pStyle w:val="TableText"/>
              <w:widowControl w:val="0"/>
              <w:spacing w:before="40" w:after="40"/>
              <w:rPr>
                <w:rStyle w:val="EndnoteReference"/>
                <w:rFonts w:cs="Tahoma"/>
                <w:bCs/>
                <w:sz w:val="13"/>
                <w:szCs w:val="13"/>
                <w:lang w:val="fr-FR" w:eastAsia="en-US"/>
              </w:rPr>
            </w:pPr>
          </w:p>
        </w:tc>
        <w:tc>
          <w:tcPr>
            <w:tcW w:w="450" w:type="dxa"/>
            <w:shd w:val="clear" w:color="auto" w:fill="FFFFFF"/>
            <w:vAlign w:val="center"/>
          </w:tcPr>
          <w:p w14:paraId="22D0F37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11/08</w:t>
            </w:r>
          </w:p>
        </w:tc>
        <w:tc>
          <w:tcPr>
            <w:tcW w:w="360" w:type="dxa"/>
            <w:tcBorders>
              <w:right w:val="single" w:sz="18" w:space="0" w:color="auto"/>
            </w:tcBorders>
            <w:shd w:val="clear" w:color="auto" w:fill="FFFFFF"/>
            <w:vAlign w:val="center"/>
          </w:tcPr>
          <w:p w14:paraId="22D0F37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F37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7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7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7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7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7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37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37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8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38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38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38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38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8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F386"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4441AA" w:rsidRPr="002F5D6C" w14:paraId="22D0F39B" w14:textId="77777777" w:rsidTr="008B3381">
        <w:trPr>
          <w:trHeight w:val="287"/>
        </w:trPr>
        <w:tc>
          <w:tcPr>
            <w:tcW w:w="2714" w:type="dxa"/>
            <w:shd w:val="clear" w:color="auto" w:fill="FABF8F"/>
            <w:vAlign w:val="center"/>
          </w:tcPr>
          <w:p w14:paraId="22D0F388"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591" w:name="_Toc336338126"/>
            <w:bookmarkStart w:id="592" w:name="_Toc343497252"/>
            <w:bookmarkEnd w:id="591"/>
            <w:r w:rsidRPr="002F5D6C">
              <w:rPr>
                <w:rFonts w:ascii="Tahoma" w:hAnsi="Tahoma" w:cs="Tahoma"/>
                <w:b w:val="0"/>
                <w:sz w:val="14"/>
                <w:szCs w:val="14"/>
                <w:lang w:val="fr-FR" w:eastAsia="en-US"/>
              </w:rPr>
              <w:t>Windows Essential Business Server 2008 CAL Suite pour Utilisateurs ou Dispositifs Premium (5 clients)</w:t>
            </w:r>
            <w:bookmarkEnd w:id="592"/>
          </w:p>
        </w:tc>
        <w:tc>
          <w:tcPr>
            <w:tcW w:w="450" w:type="dxa"/>
            <w:shd w:val="clear" w:color="auto" w:fill="FABF8F"/>
            <w:vAlign w:val="center"/>
          </w:tcPr>
          <w:p w14:paraId="22D0F389" w14:textId="77777777" w:rsidR="00A63948" w:rsidRPr="002F5D6C" w:rsidRDefault="00A63948" w:rsidP="008B3381">
            <w:pPr>
              <w:pStyle w:val="TableText"/>
              <w:widowControl w:val="0"/>
              <w:spacing w:before="40" w:after="40"/>
              <w:rPr>
                <w:rStyle w:val="EndnoteReference"/>
                <w:rFonts w:cs="Tahoma"/>
                <w:bCs/>
                <w:sz w:val="13"/>
                <w:szCs w:val="13"/>
                <w:lang w:val="fr-FR" w:eastAsia="en-US"/>
              </w:rPr>
            </w:pPr>
          </w:p>
        </w:tc>
        <w:tc>
          <w:tcPr>
            <w:tcW w:w="450" w:type="dxa"/>
            <w:shd w:val="clear" w:color="auto" w:fill="FABF8F"/>
            <w:vAlign w:val="center"/>
          </w:tcPr>
          <w:p w14:paraId="22D0F38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11/08</w:t>
            </w:r>
          </w:p>
        </w:tc>
        <w:tc>
          <w:tcPr>
            <w:tcW w:w="360" w:type="dxa"/>
            <w:tcBorders>
              <w:right w:val="single" w:sz="18" w:space="0" w:color="auto"/>
            </w:tcBorders>
            <w:shd w:val="clear" w:color="auto" w:fill="FABF8F"/>
            <w:vAlign w:val="center"/>
          </w:tcPr>
          <w:p w14:paraId="22D0F38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38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8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8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8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9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9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39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39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shd w:val="clear" w:color="auto" w:fill="FABF8F"/>
            <w:vAlign w:val="center"/>
          </w:tcPr>
          <w:p w14:paraId="22D0F39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39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39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39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39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39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39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p>
        </w:tc>
      </w:tr>
      <w:tr w:rsidR="00A63948" w:rsidRPr="002F5D6C" w14:paraId="22D0F3AF" w14:textId="77777777" w:rsidTr="008B3381">
        <w:trPr>
          <w:trHeight w:val="287"/>
        </w:trPr>
        <w:tc>
          <w:tcPr>
            <w:tcW w:w="2714" w:type="dxa"/>
            <w:shd w:val="clear" w:color="auto" w:fill="FFFFFF"/>
            <w:vAlign w:val="center"/>
          </w:tcPr>
          <w:p w14:paraId="22D0F39C"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593" w:name="_Toc336338127"/>
            <w:bookmarkStart w:id="594" w:name="_Toc343497253"/>
            <w:bookmarkEnd w:id="593"/>
            <w:r w:rsidRPr="002F5D6C">
              <w:rPr>
                <w:rFonts w:ascii="Tahoma" w:hAnsi="Tahoma" w:cs="Tahoma"/>
                <w:b w:val="0"/>
                <w:sz w:val="14"/>
                <w:szCs w:val="14"/>
                <w:lang w:val="fr-FR" w:eastAsia="en-US"/>
              </w:rPr>
              <w:t>Windows Essential Business Server 2008 CAL Suite pour Utilisateurs ou Dispositifs Premium (20 clients)</w:t>
            </w:r>
            <w:bookmarkEnd w:id="594"/>
          </w:p>
        </w:tc>
        <w:tc>
          <w:tcPr>
            <w:tcW w:w="450" w:type="dxa"/>
            <w:shd w:val="clear" w:color="auto" w:fill="FFFFFF"/>
            <w:vAlign w:val="center"/>
          </w:tcPr>
          <w:p w14:paraId="22D0F39D" w14:textId="77777777" w:rsidR="00A63948" w:rsidRPr="002F5D6C" w:rsidRDefault="00A63948" w:rsidP="008B3381">
            <w:pPr>
              <w:pStyle w:val="TableText"/>
              <w:widowControl w:val="0"/>
              <w:spacing w:before="40" w:after="40"/>
              <w:rPr>
                <w:rStyle w:val="EndnoteReference"/>
                <w:rFonts w:cs="Tahoma"/>
                <w:bCs/>
                <w:sz w:val="13"/>
                <w:szCs w:val="13"/>
                <w:lang w:val="fr-FR" w:eastAsia="en-US"/>
              </w:rPr>
            </w:pPr>
          </w:p>
        </w:tc>
        <w:tc>
          <w:tcPr>
            <w:tcW w:w="450" w:type="dxa"/>
            <w:shd w:val="clear" w:color="auto" w:fill="FFFFFF"/>
            <w:vAlign w:val="center"/>
          </w:tcPr>
          <w:p w14:paraId="22D0F39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11/08</w:t>
            </w:r>
          </w:p>
        </w:tc>
        <w:tc>
          <w:tcPr>
            <w:tcW w:w="360" w:type="dxa"/>
            <w:tcBorders>
              <w:right w:val="single" w:sz="18" w:space="0" w:color="auto"/>
            </w:tcBorders>
            <w:shd w:val="clear" w:color="auto" w:fill="FFFFFF"/>
            <w:vAlign w:val="center"/>
          </w:tcPr>
          <w:p w14:paraId="22D0F39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F3A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A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A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A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A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3A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3A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3A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F3A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3A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3A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3A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3A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3A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F3A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p>
        </w:tc>
      </w:tr>
      <w:tr w:rsidR="00B1779F" w:rsidRPr="002F5D6C" w14:paraId="22D0F3C3" w14:textId="77777777" w:rsidTr="008B3381">
        <w:trPr>
          <w:trHeight w:val="287"/>
        </w:trPr>
        <w:tc>
          <w:tcPr>
            <w:tcW w:w="2714" w:type="dxa"/>
            <w:shd w:val="clear" w:color="auto" w:fill="FABF8F"/>
            <w:vAlign w:val="center"/>
          </w:tcPr>
          <w:p w14:paraId="22D0F3B0"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595" w:name="_Toc336338128"/>
            <w:bookmarkStart w:id="596" w:name="_Toc343497254"/>
            <w:bookmarkEnd w:id="595"/>
            <w:r w:rsidRPr="002F5D6C">
              <w:rPr>
                <w:rFonts w:ascii="Tahoma" w:hAnsi="Tahoma" w:cs="Tahoma"/>
                <w:b w:val="0"/>
                <w:sz w:val="14"/>
                <w:szCs w:val="14"/>
                <w:lang w:val="fr-FR" w:eastAsia="en-US"/>
              </w:rPr>
              <w:t>Windows Essential Business Server 2008 CAL Suite pour Utilisateurs ou Dispositifs Premium (50 clients)</w:t>
            </w:r>
            <w:bookmarkEnd w:id="596"/>
          </w:p>
        </w:tc>
        <w:tc>
          <w:tcPr>
            <w:tcW w:w="450" w:type="dxa"/>
            <w:shd w:val="clear" w:color="auto" w:fill="FABF8F"/>
            <w:vAlign w:val="center"/>
          </w:tcPr>
          <w:p w14:paraId="22D0F3B1" w14:textId="77777777" w:rsidR="00A63948" w:rsidRPr="002F5D6C" w:rsidRDefault="00A63948" w:rsidP="008B3381">
            <w:pPr>
              <w:pStyle w:val="TableText"/>
              <w:widowControl w:val="0"/>
              <w:spacing w:before="40" w:after="40"/>
              <w:rPr>
                <w:rStyle w:val="EndnoteReference"/>
                <w:rFonts w:cs="Tahoma"/>
                <w:bCs/>
                <w:color w:val="0000FF"/>
                <w:sz w:val="13"/>
                <w:szCs w:val="13"/>
                <w:lang w:val="fr-FR" w:eastAsia="en-US"/>
              </w:rPr>
            </w:pPr>
          </w:p>
        </w:tc>
        <w:tc>
          <w:tcPr>
            <w:tcW w:w="450" w:type="dxa"/>
            <w:shd w:val="clear" w:color="auto" w:fill="FABF8F"/>
            <w:vAlign w:val="center"/>
          </w:tcPr>
          <w:p w14:paraId="22D0F3B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11/08</w:t>
            </w:r>
          </w:p>
        </w:tc>
        <w:tc>
          <w:tcPr>
            <w:tcW w:w="360" w:type="dxa"/>
            <w:tcBorders>
              <w:right w:val="single" w:sz="18" w:space="0" w:color="auto"/>
            </w:tcBorders>
            <w:shd w:val="clear" w:color="auto" w:fill="FABF8F"/>
            <w:vAlign w:val="center"/>
          </w:tcPr>
          <w:p w14:paraId="22D0F3B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3B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B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B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B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B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B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3B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3B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ABF8F"/>
            <w:vAlign w:val="center"/>
          </w:tcPr>
          <w:p w14:paraId="22D0F3B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3B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3B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3B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3C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3C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3C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p>
        </w:tc>
      </w:tr>
      <w:tr w:rsidR="00A63948" w:rsidRPr="002F5D6C" w14:paraId="22D0F3D7" w14:textId="77777777" w:rsidTr="008B3381">
        <w:trPr>
          <w:trHeight w:val="145"/>
        </w:trPr>
        <w:tc>
          <w:tcPr>
            <w:tcW w:w="2714" w:type="dxa"/>
            <w:tcBorders>
              <w:bottom w:val="single" w:sz="4" w:space="0" w:color="auto"/>
            </w:tcBorders>
            <w:shd w:val="clear" w:color="auto" w:fill="FFFFFF"/>
            <w:vAlign w:val="center"/>
          </w:tcPr>
          <w:p w14:paraId="22D0F3C4" w14:textId="77777777" w:rsidR="00A63948" w:rsidRPr="004401FE" w:rsidRDefault="00D12348" w:rsidP="008B3381">
            <w:pPr>
              <w:pStyle w:val="Heading2"/>
              <w:spacing w:before="40" w:after="40"/>
              <w:ind w:left="0"/>
              <w:rPr>
                <w:rFonts w:ascii="Tahoma" w:hAnsi="Tahoma" w:cs="Tahoma"/>
                <w:b w:val="0"/>
                <w:sz w:val="14"/>
                <w:szCs w:val="14"/>
                <w:lang w:val="en-US"/>
              </w:rPr>
            </w:pPr>
            <w:bookmarkStart w:id="597" w:name="_Toc336338129"/>
            <w:bookmarkStart w:id="598" w:name="_Toc343497255"/>
            <w:bookmarkEnd w:id="597"/>
            <w:r w:rsidRPr="004401FE">
              <w:rPr>
                <w:rFonts w:ascii="Tahoma" w:hAnsi="Tahoma" w:cs="Tahoma"/>
                <w:b w:val="0"/>
                <w:sz w:val="14"/>
                <w:szCs w:val="14"/>
                <w:lang w:val="en-US" w:eastAsia="en-US"/>
              </w:rPr>
              <w:t>Windows HPC Server 2008 R2 Suite</w:t>
            </w:r>
            <w:bookmarkEnd w:id="598"/>
          </w:p>
        </w:tc>
        <w:tc>
          <w:tcPr>
            <w:tcW w:w="450" w:type="dxa"/>
            <w:tcBorders>
              <w:bottom w:val="single" w:sz="4" w:space="0" w:color="auto"/>
            </w:tcBorders>
            <w:shd w:val="clear" w:color="auto" w:fill="FFFFFF"/>
            <w:vAlign w:val="center"/>
          </w:tcPr>
          <w:p w14:paraId="22D0F3C5" w14:textId="77777777" w:rsidR="00A63948" w:rsidRPr="002F5D6C" w:rsidRDefault="00936578" w:rsidP="008B3381">
            <w:pPr>
              <w:pStyle w:val="TableText"/>
              <w:widowControl w:val="0"/>
              <w:spacing w:before="40" w:after="40"/>
              <w:rPr>
                <w:rFonts w:cs="Tahoma"/>
                <w:b/>
                <w:bCs/>
                <w:sz w:val="13"/>
                <w:szCs w:val="13"/>
                <w:u w:val="single"/>
                <w:lang w:val="fr-FR" w:eastAsia="en-US"/>
              </w:rPr>
            </w:pPr>
            <w:hyperlink w:anchor="_98_Windows_HPC" w:history="1">
              <w:r w:rsidR="00D12348" w:rsidRPr="002F5D6C">
                <w:rPr>
                  <w:rStyle w:val="Hyperlink"/>
                  <w:rFonts w:cs="Tahoma"/>
                  <w:b/>
                  <w:bCs/>
                  <w:sz w:val="13"/>
                  <w:szCs w:val="13"/>
                  <w:lang w:val="fr-FR" w:eastAsia="en-US"/>
                </w:rPr>
                <w:t>98</w:t>
              </w:r>
            </w:hyperlink>
          </w:p>
        </w:tc>
        <w:tc>
          <w:tcPr>
            <w:tcW w:w="450" w:type="dxa"/>
            <w:tcBorders>
              <w:bottom w:val="single" w:sz="4" w:space="0" w:color="auto"/>
            </w:tcBorders>
            <w:shd w:val="clear" w:color="auto" w:fill="FFFFFF"/>
            <w:vAlign w:val="center"/>
          </w:tcPr>
          <w:p w14:paraId="22D0F3C6"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09/10</w:t>
            </w:r>
          </w:p>
        </w:tc>
        <w:tc>
          <w:tcPr>
            <w:tcW w:w="360" w:type="dxa"/>
            <w:tcBorders>
              <w:bottom w:val="single" w:sz="4" w:space="0" w:color="auto"/>
              <w:right w:val="single" w:sz="18" w:space="0" w:color="auto"/>
            </w:tcBorders>
            <w:shd w:val="clear" w:color="auto" w:fill="FFFFFF"/>
            <w:vAlign w:val="center"/>
          </w:tcPr>
          <w:p w14:paraId="22D0F3C7"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bottom w:val="single" w:sz="4" w:space="0" w:color="auto"/>
            </w:tcBorders>
            <w:shd w:val="clear" w:color="auto" w:fill="FFFFFF"/>
            <w:vAlign w:val="center"/>
          </w:tcPr>
          <w:p w14:paraId="22D0F3C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shd w:val="clear" w:color="auto" w:fill="FFFFFF"/>
            <w:vAlign w:val="center"/>
          </w:tcPr>
          <w:p w14:paraId="22D0F3C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shd w:val="clear" w:color="auto" w:fill="FFFFFF"/>
            <w:vAlign w:val="center"/>
          </w:tcPr>
          <w:p w14:paraId="22D0F3C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shd w:val="clear" w:color="auto" w:fill="FFFFFF"/>
            <w:vAlign w:val="center"/>
          </w:tcPr>
          <w:p w14:paraId="22D0F3C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shd w:val="clear" w:color="auto" w:fill="FFFFFF"/>
            <w:vAlign w:val="center"/>
          </w:tcPr>
          <w:p w14:paraId="22D0F3C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shd w:val="clear" w:color="auto" w:fill="FFFFFF"/>
            <w:vAlign w:val="center"/>
          </w:tcPr>
          <w:p w14:paraId="22D0F3C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bottom w:val="single" w:sz="4" w:space="0" w:color="auto"/>
              <w:right w:val="single" w:sz="18" w:space="0" w:color="auto"/>
            </w:tcBorders>
            <w:shd w:val="clear" w:color="auto" w:fill="FFFFFF"/>
            <w:vAlign w:val="center"/>
          </w:tcPr>
          <w:p w14:paraId="22D0F3C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bottom w:val="single" w:sz="4" w:space="0" w:color="auto"/>
            </w:tcBorders>
            <w:shd w:val="clear" w:color="auto" w:fill="FFFFFF"/>
            <w:vAlign w:val="center"/>
          </w:tcPr>
          <w:p w14:paraId="22D0F3C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shd w:val="clear" w:color="auto" w:fill="FFFFFF"/>
            <w:vAlign w:val="center"/>
          </w:tcPr>
          <w:p w14:paraId="22D0F3D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right w:val="single" w:sz="18" w:space="0" w:color="auto"/>
            </w:tcBorders>
            <w:shd w:val="clear" w:color="auto" w:fill="FFFFFF"/>
            <w:vAlign w:val="center"/>
          </w:tcPr>
          <w:p w14:paraId="22D0F3D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bottom w:val="single" w:sz="4" w:space="0" w:color="auto"/>
            </w:tcBorders>
            <w:shd w:val="clear" w:color="auto" w:fill="FFFFFF"/>
            <w:vAlign w:val="center"/>
          </w:tcPr>
          <w:p w14:paraId="22D0F3D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bottom w:val="single" w:sz="4" w:space="0" w:color="auto"/>
              <w:right w:val="single" w:sz="18" w:space="0" w:color="auto"/>
            </w:tcBorders>
            <w:shd w:val="clear" w:color="auto" w:fill="FFFFFF"/>
            <w:vAlign w:val="center"/>
          </w:tcPr>
          <w:p w14:paraId="22D0F3D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bottom w:val="single" w:sz="4" w:space="0" w:color="auto"/>
              <w:right w:val="single" w:sz="18" w:space="0" w:color="auto"/>
            </w:tcBorders>
            <w:shd w:val="clear" w:color="auto" w:fill="FFFFFF"/>
            <w:vAlign w:val="center"/>
          </w:tcPr>
          <w:p w14:paraId="22D0F3D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shd w:val="clear" w:color="auto" w:fill="FFFFFF"/>
            <w:vAlign w:val="center"/>
          </w:tcPr>
          <w:p w14:paraId="22D0F3D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tcBorders>
              <w:bottom w:val="single" w:sz="4" w:space="0" w:color="auto"/>
            </w:tcBorders>
            <w:shd w:val="clear" w:color="auto" w:fill="FFFFFF"/>
            <w:vAlign w:val="center"/>
          </w:tcPr>
          <w:p w14:paraId="22D0F3D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C7705" w:rsidRPr="002F5D6C" w14:paraId="22D0F3EB" w14:textId="77777777" w:rsidTr="008B3381">
        <w:trPr>
          <w:trHeight w:val="145"/>
        </w:trPr>
        <w:tc>
          <w:tcPr>
            <w:tcW w:w="2714" w:type="dxa"/>
            <w:shd w:val="clear" w:color="auto" w:fill="FABF8F"/>
            <w:vAlign w:val="center"/>
          </w:tcPr>
          <w:p w14:paraId="22D0F3D8" w14:textId="77777777" w:rsidR="006F741C" w:rsidRPr="002F5D6C" w:rsidRDefault="006F741C" w:rsidP="008B3381">
            <w:pPr>
              <w:pStyle w:val="Heading2"/>
              <w:spacing w:before="40" w:after="40"/>
              <w:ind w:left="0"/>
              <w:rPr>
                <w:rFonts w:ascii="Tahoma" w:hAnsi="Tahoma" w:cs="Tahoma"/>
                <w:b w:val="0"/>
                <w:sz w:val="14"/>
                <w:szCs w:val="14"/>
                <w:lang w:val="fr-FR"/>
              </w:rPr>
            </w:pPr>
            <w:bookmarkStart w:id="599" w:name="_Toc343497256"/>
            <w:r w:rsidRPr="002F5D6C">
              <w:rPr>
                <w:rFonts w:ascii="Tahoma" w:hAnsi="Tahoma" w:cs="Tahoma"/>
                <w:b w:val="0"/>
                <w:sz w:val="14"/>
                <w:szCs w:val="14"/>
                <w:lang w:val="fr-FR"/>
              </w:rPr>
              <w:t>Module Complémentaire Windows Intune (par Dispositif)</w:t>
            </w:r>
            <w:bookmarkEnd w:id="599"/>
          </w:p>
        </w:tc>
        <w:tc>
          <w:tcPr>
            <w:tcW w:w="450" w:type="dxa"/>
            <w:shd w:val="clear" w:color="auto" w:fill="FABF8F"/>
            <w:vAlign w:val="center"/>
          </w:tcPr>
          <w:p w14:paraId="22D0F3D9" w14:textId="77777777" w:rsidR="006F741C" w:rsidRPr="002F5D6C" w:rsidRDefault="00936578" w:rsidP="008B3381">
            <w:pPr>
              <w:pStyle w:val="TableText"/>
              <w:widowControl w:val="0"/>
              <w:spacing w:before="40" w:after="40"/>
              <w:rPr>
                <w:rFonts w:cs="Tahoma"/>
                <w:b/>
                <w:bCs/>
                <w:sz w:val="13"/>
                <w:szCs w:val="13"/>
                <w:u w:val="single"/>
                <w:lang w:val="fr-FR" w:eastAsia="en-US"/>
              </w:rPr>
            </w:pPr>
            <w:hyperlink w:anchor="_99_Module_Complémentaire" w:history="1">
              <w:r w:rsidR="00D12348" w:rsidRPr="002F5D6C">
                <w:rPr>
                  <w:rStyle w:val="Hyperlink"/>
                  <w:rFonts w:cs="Tahoma"/>
                  <w:b/>
                  <w:bCs/>
                  <w:sz w:val="13"/>
                  <w:szCs w:val="13"/>
                  <w:lang w:val="fr-FR" w:eastAsia="en-US"/>
                </w:rPr>
                <w:t>99</w:t>
              </w:r>
            </w:hyperlink>
          </w:p>
        </w:tc>
        <w:tc>
          <w:tcPr>
            <w:tcW w:w="450" w:type="dxa"/>
            <w:shd w:val="clear" w:color="auto" w:fill="FABF8F"/>
            <w:vAlign w:val="center"/>
          </w:tcPr>
          <w:p w14:paraId="22D0F3DA" w14:textId="77777777" w:rsidR="006F741C" w:rsidRPr="002F5D6C" w:rsidRDefault="006F741C"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04/11</w:t>
            </w:r>
          </w:p>
        </w:tc>
        <w:tc>
          <w:tcPr>
            <w:tcW w:w="360" w:type="dxa"/>
            <w:tcBorders>
              <w:right w:val="single" w:sz="18" w:space="0" w:color="auto"/>
            </w:tcBorders>
            <w:shd w:val="clear" w:color="auto" w:fill="FABF8F"/>
            <w:vAlign w:val="center"/>
          </w:tcPr>
          <w:p w14:paraId="22D0F3DB" w14:textId="77777777" w:rsidR="006F741C" w:rsidRPr="002F5D6C" w:rsidRDefault="006F741C"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tcBorders>
            <w:shd w:val="clear" w:color="auto" w:fill="FABF8F"/>
            <w:vAlign w:val="center"/>
          </w:tcPr>
          <w:p w14:paraId="22D0F3DC"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DD"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DE"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DF"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E0"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E1"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3E2"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3E3"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E4"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3E5"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3E6"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3E7"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3E8"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3E9"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3EA" w14:textId="77777777" w:rsidR="006F741C" w:rsidRPr="002F5D6C" w:rsidRDefault="006F741C" w:rsidP="008B3381">
            <w:pPr>
              <w:pStyle w:val="TableText"/>
              <w:widowControl w:val="0"/>
              <w:spacing w:before="40" w:after="40"/>
              <w:rPr>
                <w:rFonts w:ascii="Tahoma" w:hAnsi="Tahoma" w:cs="Tahoma"/>
                <w:color w:val="000000"/>
                <w:sz w:val="13"/>
                <w:lang w:val="fr-FR" w:eastAsia="en-US"/>
              </w:rPr>
            </w:pPr>
          </w:p>
        </w:tc>
      </w:tr>
      <w:tr w:rsidR="006F741C" w:rsidRPr="002F5D6C" w14:paraId="22D0F3FF" w14:textId="77777777" w:rsidTr="008B3381">
        <w:trPr>
          <w:trHeight w:val="145"/>
        </w:trPr>
        <w:tc>
          <w:tcPr>
            <w:tcW w:w="2714" w:type="dxa"/>
            <w:tcBorders>
              <w:bottom w:val="single" w:sz="4" w:space="0" w:color="auto"/>
            </w:tcBorders>
            <w:vAlign w:val="center"/>
          </w:tcPr>
          <w:p w14:paraId="22D0F3EC" w14:textId="77777777" w:rsidR="006F741C" w:rsidRPr="002F5D6C" w:rsidRDefault="00D12348" w:rsidP="008B3381">
            <w:pPr>
              <w:pStyle w:val="Heading2"/>
              <w:spacing w:before="40" w:after="40"/>
              <w:ind w:left="0"/>
              <w:rPr>
                <w:rFonts w:ascii="Tahoma" w:hAnsi="Tahoma" w:cs="Tahoma"/>
                <w:b w:val="0"/>
                <w:sz w:val="14"/>
                <w:szCs w:val="14"/>
                <w:lang w:val="fr-FR" w:eastAsia="en-US"/>
              </w:rPr>
            </w:pPr>
            <w:bookmarkStart w:id="600" w:name="_Toc343497257"/>
            <w:r w:rsidRPr="002F5D6C">
              <w:rPr>
                <w:rFonts w:ascii="Tahoma" w:hAnsi="Tahoma" w:cs="Tahoma"/>
                <w:b w:val="0"/>
                <w:sz w:val="14"/>
                <w:szCs w:val="14"/>
                <w:lang w:val="fr-FR" w:eastAsia="en-US"/>
              </w:rPr>
              <w:lastRenderedPageBreak/>
              <w:t>Windows Intune (par Dispositif)</w:t>
            </w:r>
            <w:bookmarkEnd w:id="600"/>
          </w:p>
        </w:tc>
        <w:tc>
          <w:tcPr>
            <w:tcW w:w="450" w:type="dxa"/>
            <w:tcBorders>
              <w:bottom w:val="single" w:sz="4" w:space="0" w:color="auto"/>
            </w:tcBorders>
            <w:vAlign w:val="center"/>
          </w:tcPr>
          <w:p w14:paraId="22D0F3ED" w14:textId="77777777" w:rsidR="006F741C" w:rsidRPr="002F5D6C" w:rsidRDefault="006F741C" w:rsidP="008B3381">
            <w:pPr>
              <w:pStyle w:val="TableText"/>
              <w:widowControl w:val="0"/>
              <w:spacing w:before="40" w:after="40"/>
              <w:rPr>
                <w:rFonts w:cs="Tahoma"/>
                <w:b/>
                <w:bCs/>
                <w:sz w:val="13"/>
                <w:szCs w:val="13"/>
                <w:lang w:val="fr-FR" w:eastAsia="en-US"/>
              </w:rPr>
            </w:pPr>
          </w:p>
        </w:tc>
        <w:tc>
          <w:tcPr>
            <w:tcW w:w="450" w:type="dxa"/>
            <w:tcBorders>
              <w:bottom w:val="single" w:sz="4" w:space="0" w:color="auto"/>
            </w:tcBorders>
            <w:vAlign w:val="center"/>
          </w:tcPr>
          <w:p w14:paraId="22D0F3EE" w14:textId="77777777" w:rsidR="006F741C" w:rsidRPr="002F5D6C" w:rsidRDefault="006F741C"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04/11</w:t>
            </w:r>
          </w:p>
        </w:tc>
        <w:tc>
          <w:tcPr>
            <w:tcW w:w="360" w:type="dxa"/>
            <w:tcBorders>
              <w:bottom w:val="single" w:sz="4" w:space="0" w:color="auto"/>
              <w:right w:val="single" w:sz="18" w:space="0" w:color="auto"/>
            </w:tcBorders>
            <w:vAlign w:val="center"/>
          </w:tcPr>
          <w:p w14:paraId="22D0F3EF" w14:textId="77777777" w:rsidR="006F741C" w:rsidRPr="002F5D6C" w:rsidRDefault="006F741C"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bottom w:val="single" w:sz="4" w:space="0" w:color="auto"/>
            </w:tcBorders>
            <w:vAlign w:val="center"/>
          </w:tcPr>
          <w:p w14:paraId="22D0F3F0"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3F1"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3F2"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3F3"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3F4"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3F5"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360" w:type="dxa"/>
            <w:tcBorders>
              <w:bottom w:val="single" w:sz="4" w:space="0" w:color="auto"/>
              <w:right w:val="single" w:sz="18" w:space="0" w:color="auto"/>
            </w:tcBorders>
            <w:vAlign w:val="center"/>
          </w:tcPr>
          <w:p w14:paraId="22D0F3F6"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bottom w:val="single" w:sz="4" w:space="0" w:color="auto"/>
            </w:tcBorders>
            <w:vAlign w:val="center"/>
          </w:tcPr>
          <w:p w14:paraId="22D0F3F7"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3F8"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right w:val="single" w:sz="18" w:space="0" w:color="auto"/>
            </w:tcBorders>
            <w:vAlign w:val="center"/>
          </w:tcPr>
          <w:p w14:paraId="22D0F3F9"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bottom w:val="single" w:sz="4" w:space="0" w:color="auto"/>
            </w:tcBorders>
            <w:vAlign w:val="center"/>
          </w:tcPr>
          <w:p w14:paraId="22D0F3FA"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540" w:type="dxa"/>
            <w:tcBorders>
              <w:bottom w:val="single" w:sz="4" w:space="0" w:color="auto"/>
              <w:right w:val="single" w:sz="18" w:space="0" w:color="auto"/>
            </w:tcBorders>
            <w:vAlign w:val="center"/>
          </w:tcPr>
          <w:p w14:paraId="22D0F3FB"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bottom w:val="single" w:sz="4" w:space="0" w:color="auto"/>
              <w:right w:val="single" w:sz="18" w:space="0" w:color="auto"/>
            </w:tcBorders>
            <w:vAlign w:val="center"/>
          </w:tcPr>
          <w:p w14:paraId="22D0F3FC"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3FD"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540" w:type="dxa"/>
            <w:tcBorders>
              <w:bottom w:val="single" w:sz="4" w:space="0" w:color="auto"/>
            </w:tcBorders>
            <w:vAlign w:val="center"/>
          </w:tcPr>
          <w:p w14:paraId="22D0F3FE" w14:textId="77777777" w:rsidR="006F741C" w:rsidRPr="002F5D6C" w:rsidRDefault="006F741C" w:rsidP="008B3381">
            <w:pPr>
              <w:pStyle w:val="TableText"/>
              <w:widowControl w:val="0"/>
              <w:spacing w:before="40" w:after="40"/>
              <w:rPr>
                <w:rFonts w:ascii="Tahoma" w:hAnsi="Tahoma" w:cs="Tahoma"/>
                <w:color w:val="000000"/>
                <w:sz w:val="13"/>
                <w:lang w:val="fr-FR" w:eastAsia="en-US"/>
              </w:rPr>
            </w:pPr>
          </w:p>
        </w:tc>
      </w:tr>
      <w:tr w:rsidR="00AC7705" w:rsidRPr="002F5D6C" w14:paraId="22D0F413" w14:textId="77777777" w:rsidTr="008B3381">
        <w:trPr>
          <w:cantSplit/>
          <w:trHeight w:val="145"/>
        </w:trPr>
        <w:tc>
          <w:tcPr>
            <w:tcW w:w="2714" w:type="dxa"/>
            <w:shd w:val="clear" w:color="auto" w:fill="FABF8F"/>
            <w:vAlign w:val="center"/>
          </w:tcPr>
          <w:p w14:paraId="22D0F400" w14:textId="77777777" w:rsidR="006F741C" w:rsidRPr="002F5D6C" w:rsidRDefault="00D12348" w:rsidP="008B3381">
            <w:pPr>
              <w:pStyle w:val="Heading2"/>
              <w:spacing w:before="40" w:after="40"/>
              <w:ind w:left="0"/>
              <w:rPr>
                <w:rFonts w:ascii="Tahoma" w:hAnsi="Tahoma" w:cs="Tahoma"/>
                <w:b w:val="0"/>
                <w:sz w:val="14"/>
                <w:szCs w:val="14"/>
                <w:lang w:val="fr-FR"/>
              </w:rPr>
            </w:pPr>
            <w:bookmarkStart w:id="601" w:name="_Toc343497258"/>
            <w:r w:rsidRPr="002F5D6C">
              <w:rPr>
                <w:rFonts w:ascii="Tahoma" w:hAnsi="Tahoma" w:cs="Tahoma"/>
                <w:b w:val="0"/>
                <w:sz w:val="14"/>
                <w:szCs w:val="14"/>
                <w:lang w:val="fr-FR" w:eastAsia="en-US"/>
              </w:rPr>
              <w:t>Module Complémentaire Windows Intune pour System Center Configuration Manager et System Center EndPoint Protection (par utilisateur)</w:t>
            </w:r>
            <w:bookmarkEnd w:id="601"/>
          </w:p>
        </w:tc>
        <w:tc>
          <w:tcPr>
            <w:tcW w:w="450" w:type="dxa"/>
            <w:shd w:val="clear" w:color="auto" w:fill="FABF8F"/>
            <w:vAlign w:val="center"/>
          </w:tcPr>
          <w:p w14:paraId="22D0F401" w14:textId="77777777" w:rsidR="006F741C" w:rsidRPr="002F5D6C" w:rsidRDefault="006F741C" w:rsidP="008B3381">
            <w:pPr>
              <w:pStyle w:val="TableText"/>
              <w:widowControl w:val="0"/>
              <w:spacing w:before="40" w:after="40"/>
              <w:rPr>
                <w:rFonts w:cs="Tahoma"/>
                <w:b/>
                <w:bCs/>
                <w:sz w:val="13"/>
                <w:szCs w:val="13"/>
                <w:lang w:val="fr-FR" w:eastAsia="en-US"/>
              </w:rPr>
            </w:pPr>
          </w:p>
        </w:tc>
        <w:tc>
          <w:tcPr>
            <w:tcW w:w="450" w:type="dxa"/>
            <w:shd w:val="clear" w:color="auto" w:fill="FABF8F"/>
            <w:vAlign w:val="center"/>
          </w:tcPr>
          <w:p w14:paraId="22D0F402" w14:textId="77777777" w:rsidR="006F741C" w:rsidRPr="002F5D6C" w:rsidRDefault="006F741C"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12/12</w:t>
            </w:r>
          </w:p>
        </w:tc>
        <w:tc>
          <w:tcPr>
            <w:tcW w:w="360" w:type="dxa"/>
            <w:tcBorders>
              <w:right w:val="single" w:sz="18" w:space="0" w:color="auto"/>
            </w:tcBorders>
            <w:shd w:val="clear" w:color="auto" w:fill="FABF8F"/>
            <w:vAlign w:val="center"/>
          </w:tcPr>
          <w:p w14:paraId="22D0F403" w14:textId="77777777" w:rsidR="006F741C" w:rsidRPr="002F5D6C" w:rsidRDefault="006F741C"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tcBorders>
            <w:shd w:val="clear" w:color="auto" w:fill="FABF8F"/>
            <w:vAlign w:val="center"/>
          </w:tcPr>
          <w:p w14:paraId="22D0F404"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05"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06"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07"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08"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09"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40A"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40B"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0C"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40D"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40E"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40F"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410"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11"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412" w14:textId="77777777" w:rsidR="006F741C" w:rsidRPr="002F5D6C" w:rsidRDefault="006F741C" w:rsidP="008B3381">
            <w:pPr>
              <w:pStyle w:val="TableText"/>
              <w:widowControl w:val="0"/>
              <w:spacing w:before="40" w:after="40"/>
              <w:rPr>
                <w:rFonts w:ascii="Tahoma" w:hAnsi="Tahoma" w:cs="Tahoma"/>
                <w:color w:val="000000"/>
                <w:sz w:val="13"/>
                <w:lang w:val="fr-FR" w:eastAsia="en-US"/>
              </w:rPr>
            </w:pPr>
          </w:p>
        </w:tc>
      </w:tr>
      <w:tr w:rsidR="006F741C" w:rsidRPr="002F5D6C" w14:paraId="22D0F427" w14:textId="77777777" w:rsidTr="008B3381">
        <w:trPr>
          <w:trHeight w:val="145"/>
        </w:trPr>
        <w:tc>
          <w:tcPr>
            <w:tcW w:w="2714" w:type="dxa"/>
            <w:tcBorders>
              <w:bottom w:val="single" w:sz="4" w:space="0" w:color="auto"/>
            </w:tcBorders>
            <w:vAlign w:val="center"/>
          </w:tcPr>
          <w:p w14:paraId="22D0F414" w14:textId="77777777" w:rsidR="006F741C" w:rsidRPr="002F5D6C" w:rsidRDefault="00D12348" w:rsidP="008B3381">
            <w:pPr>
              <w:pStyle w:val="Heading2"/>
              <w:spacing w:before="40" w:after="40"/>
              <w:ind w:left="0"/>
              <w:rPr>
                <w:rFonts w:ascii="Tahoma" w:hAnsi="Tahoma" w:cs="Tahoma"/>
                <w:b w:val="0"/>
                <w:sz w:val="14"/>
                <w:szCs w:val="14"/>
                <w:lang w:val="fr-FR"/>
              </w:rPr>
            </w:pPr>
            <w:bookmarkStart w:id="602" w:name="_Toc343497259"/>
            <w:r w:rsidRPr="002F5D6C">
              <w:rPr>
                <w:rFonts w:ascii="Tahoma" w:hAnsi="Tahoma" w:cs="Tahoma"/>
                <w:b w:val="0"/>
                <w:sz w:val="14"/>
                <w:szCs w:val="14"/>
                <w:lang w:val="fr-FR" w:eastAsia="en-US"/>
              </w:rPr>
              <w:t>Windows Intune (par utilisateur)</w:t>
            </w:r>
            <w:bookmarkEnd w:id="602"/>
          </w:p>
        </w:tc>
        <w:tc>
          <w:tcPr>
            <w:tcW w:w="450" w:type="dxa"/>
            <w:tcBorders>
              <w:bottom w:val="single" w:sz="4" w:space="0" w:color="auto"/>
            </w:tcBorders>
            <w:vAlign w:val="center"/>
          </w:tcPr>
          <w:p w14:paraId="22D0F415" w14:textId="77777777" w:rsidR="006F741C" w:rsidRPr="002F5D6C" w:rsidRDefault="006F741C" w:rsidP="008B3381">
            <w:pPr>
              <w:pStyle w:val="TableText"/>
              <w:widowControl w:val="0"/>
              <w:spacing w:before="40" w:after="40"/>
              <w:rPr>
                <w:rFonts w:cs="Tahoma"/>
                <w:b/>
                <w:bCs/>
                <w:sz w:val="13"/>
                <w:szCs w:val="13"/>
                <w:lang w:val="fr-FR" w:eastAsia="en-US"/>
              </w:rPr>
            </w:pPr>
          </w:p>
        </w:tc>
        <w:tc>
          <w:tcPr>
            <w:tcW w:w="450" w:type="dxa"/>
            <w:tcBorders>
              <w:bottom w:val="single" w:sz="4" w:space="0" w:color="auto"/>
            </w:tcBorders>
            <w:vAlign w:val="center"/>
          </w:tcPr>
          <w:p w14:paraId="22D0F416" w14:textId="77777777" w:rsidR="006F741C" w:rsidRPr="002F5D6C" w:rsidRDefault="006F741C"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12/12</w:t>
            </w:r>
          </w:p>
        </w:tc>
        <w:tc>
          <w:tcPr>
            <w:tcW w:w="360" w:type="dxa"/>
            <w:tcBorders>
              <w:bottom w:val="single" w:sz="4" w:space="0" w:color="auto"/>
              <w:right w:val="single" w:sz="18" w:space="0" w:color="auto"/>
            </w:tcBorders>
            <w:vAlign w:val="center"/>
          </w:tcPr>
          <w:p w14:paraId="22D0F417" w14:textId="77777777" w:rsidR="006F741C" w:rsidRPr="002F5D6C" w:rsidRDefault="006F741C"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bottom w:val="single" w:sz="4" w:space="0" w:color="auto"/>
            </w:tcBorders>
            <w:vAlign w:val="center"/>
          </w:tcPr>
          <w:p w14:paraId="22D0F418"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419"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41A"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41B"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41C"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41D"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360" w:type="dxa"/>
            <w:tcBorders>
              <w:bottom w:val="single" w:sz="4" w:space="0" w:color="auto"/>
              <w:right w:val="single" w:sz="18" w:space="0" w:color="auto"/>
            </w:tcBorders>
            <w:vAlign w:val="center"/>
          </w:tcPr>
          <w:p w14:paraId="22D0F41E"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bottom w:val="single" w:sz="4" w:space="0" w:color="auto"/>
            </w:tcBorders>
            <w:vAlign w:val="center"/>
          </w:tcPr>
          <w:p w14:paraId="22D0F41F"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420"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right w:val="single" w:sz="18" w:space="0" w:color="auto"/>
            </w:tcBorders>
            <w:vAlign w:val="center"/>
          </w:tcPr>
          <w:p w14:paraId="22D0F421"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bottom w:val="single" w:sz="4" w:space="0" w:color="auto"/>
            </w:tcBorders>
            <w:vAlign w:val="center"/>
          </w:tcPr>
          <w:p w14:paraId="22D0F422"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540" w:type="dxa"/>
            <w:tcBorders>
              <w:bottom w:val="single" w:sz="4" w:space="0" w:color="auto"/>
              <w:right w:val="single" w:sz="18" w:space="0" w:color="auto"/>
            </w:tcBorders>
            <w:vAlign w:val="center"/>
          </w:tcPr>
          <w:p w14:paraId="22D0F423"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bottom w:val="single" w:sz="4" w:space="0" w:color="auto"/>
              <w:right w:val="single" w:sz="18" w:space="0" w:color="auto"/>
            </w:tcBorders>
            <w:vAlign w:val="center"/>
          </w:tcPr>
          <w:p w14:paraId="22D0F424"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450" w:type="dxa"/>
            <w:tcBorders>
              <w:bottom w:val="single" w:sz="4" w:space="0" w:color="auto"/>
            </w:tcBorders>
            <w:vAlign w:val="center"/>
          </w:tcPr>
          <w:p w14:paraId="22D0F425" w14:textId="77777777" w:rsidR="006F741C" w:rsidRPr="002F5D6C" w:rsidRDefault="006F741C" w:rsidP="008B3381">
            <w:pPr>
              <w:pStyle w:val="TableText"/>
              <w:widowControl w:val="0"/>
              <w:spacing w:before="40" w:after="40"/>
              <w:rPr>
                <w:rFonts w:ascii="Tahoma" w:hAnsi="Tahoma" w:cs="Tahoma"/>
                <w:sz w:val="13"/>
                <w:lang w:val="fr-FR" w:eastAsia="en-US"/>
              </w:rPr>
            </w:pPr>
          </w:p>
        </w:tc>
        <w:tc>
          <w:tcPr>
            <w:tcW w:w="540" w:type="dxa"/>
            <w:tcBorders>
              <w:bottom w:val="single" w:sz="4" w:space="0" w:color="auto"/>
            </w:tcBorders>
            <w:vAlign w:val="center"/>
          </w:tcPr>
          <w:p w14:paraId="22D0F426" w14:textId="77777777" w:rsidR="006F741C" w:rsidRPr="002F5D6C" w:rsidRDefault="006F741C" w:rsidP="008B3381">
            <w:pPr>
              <w:pStyle w:val="TableText"/>
              <w:widowControl w:val="0"/>
              <w:spacing w:before="40" w:after="40"/>
              <w:rPr>
                <w:rFonts w:ascii="Tahoma" w:hAnsi="Tahoma" w:cs="Tahoma"/>
                <w:color w:val="000000"/>
                <w:sz w:val="13"/>
                <w:lang w:val="fr-FR" w:eastAsia="en-US"/>
              </w:rPr>
            </w:pPr>
          </w:p>
        </w:tc>
      </w:tr>
      <w:tr w:rsidR="00AC7705" w:rsidRPr="002F5D6C" w14:paraId="22D0F43B" w14:textId="77777777" w:rsidTr="008B3381">
        <w:trPr>
          <w:trHeight w:val="70"/>
        </w:trPr>
        <w:tc>
          <w:tcPr>
            <w:tcW w:w="2714" w:type="dxa"/>
            <w:shd w:val="clear" w:color="auto" w:fill="FABF8F"/>
            <w:vAlign w:val="center"/>
          </w:tcPr>
          <w:p w14:paraId="22D0F428"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603" w:name="_Toc336338130"/>
            <w:bookmarkStart w:id="604" w:name="_Toc343497260"/>
            <w:bookmarkEnd w:id="603"/>
            <w:r w:rsidRPr="004401FE">
              <w:rPr>
                <w:rFonts w:ascii="Tahoma" w:hAnsi="Tahoma" w:cs="Tahoma"/>
                <w:b w:val="0"/>
                <w:sz w:val="14"/>
                <w:szCs w:val="14"/>
                <w:lang w:val="en-US" w:eastAsia="en-US"/>
              </w:rPr>
              <w:t>Windows Intune Extra Storage (1 Go)</w:t>
            </w:r>
            <w:bookmarkEnd w:id="604"/>
          </w:p>
        </w:tc>
        <w:tc>
          <w:tcPr>
            <w:tcW w:w="450" w:type="dxa"/>
            <w:shd w:val="clear" w:color="auto" w:fill="FABF8F"/>
            <w:vAlign w:val="center"/>
          </w:tcPr>
          <w:p w14:paraId="22D0F429" w14:textId="77777777" w:rsidR="00A63948" w:rsidRPr="004401FE" w:rsidRDefault="00A63948" w:rsidP="008B3381">
            <w:pPr>
              <w:pStyle w:val="TableText"/>
              <w:widowControl w:val="0"/>
              <w:spacing w:before="40" w:after="40"/>
              <w:rPr>
                <w:rFonts w:cs="Tahoma"/>
                <w:b/>
                <w:bCs/>
                <w:sz w:val="13"/>
                <w:szCs w:val="13"/>
                <w:lang w:val="en-US" w:eastAsia="en-US"/>
              </w:rPr>
            </w:pPr>
          </w:p>
        </w:tc>
        <w:tc>
          <w:tcPr>
            <w:tcW w:w="450" w:type="dxa"/>
            <w:shd w:val="clear" w:color="auto" w:fill="FABF8F"/>
            <w:vAlign w:val="center"/>
          </w:tcPr>
          <w:p w14:paraId="22D0F42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10/11</w:t>
            </w:r>
          </w:p>
        </w:tc>
        <w:tc>
          <w:tcPr>
            <w:tcW w:w="360" w:type="dxa"/>
            <w:tcBorders>
              <w:right w:val="single" w:sz="18" w:space="0" w:color="auto"/>
            </w:tcBorders>
            <w:shd w:val="clear" w:color="auto" w:fill="FABF8F"/>
            <w:vAlign w:val="center"/>
          </w:tcPr>
          <w:p w14:paraId="22D0F42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tcBorders>
            <w:shd w:val="clear" w:color="auto" w:fill="FABF8F"/>
            <w:vAlign w:val="center"/>
          </w:tcPr>
          <w:p w14:paraId="22D0F42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2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2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2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3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3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43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43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3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43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43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540" w:type="dxa"/>
            <w:tcBorders>
              <w:right w:val="single" w:sz="18" w:space="0" w:color="auto"/>
            </w:tcBorders>
            <w:shd w:val="clear" w:color="auto" w:fill="FABF8F"/>
            <w:vAlign w:val="center"/>
          </w:tcPr>
          <w:p w14:paraId="22D0F43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43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3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43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1327D3" w:rsidRPr="002F5D6C" w14:paraId="22D0F44F" w14:textId="77777777" w:rsidTr="008B3381">
        <w:trPr>
          <w:trHeight w:val="145"/>
        </w:trPr>
        <w:tc>
          <w:tcPr>
            <w:tcW w:w="2714" w:type="dxa"/>
            <w:vAlign w:val="center"/>
          </w:tcPr>
          <w:p w14:paraId="22D0F43C" w14:textId="77777777" w:rsidR="001327D3" w:rsidRPr="002F5D6C" w:rsidRDefault="001327D3" w:rsidP="008B3381">
            <w:pPr>
              <w:pStyle w:val="Heading2"/>
              <w:spacing w:before="40" w:after="40"/>
              <w:ind w:left="0"/>
              <w:rPr>
                <w:rFonts w:ascii="Tahoma" w:hAnsi="Tahoma" w:cs="Tahoma"/>
                <w:b w:val="0"/>
                <w:sz w:val="14"/>
                <w:szCs w:val="14"/>
                <w:lang w:val="fr-FR"/>
              </w:rPr>
            </w:pPr>
            <w:bookmarkStart w:id="605" w:name="_Toc343497261"/>
            <w:r w:rsidRPr="002F5D6C">
              <w:rPr>
                <w:rFonts w:ascii="Tahoma" w:hAnsi="Tahoma" w:cs="Tahoma"/>
                <w:b w:val="0"/>
                <w:sz w:val="14"/>
                <w:szCs w:val="14"/>
                <w:lang w:val="fr-FR"/>
              </w:rPr>
              <w:t>SL Utilisateur Windows Intune</w:t>
            </w:r>
            <w:bookmarkEnd w:id="605"/>
          </w:p>
        </w:tc>
        <w:tc>
          <w:tcPr>
            <w:tcW w:w="450" w:type="dxa"/>
            <w:vAlign w:val="center"/>
          </w:tcPr>
          <w:p w14:paraId="22D0F43D" w14:textId="77777777" w:rsidR="001327D3" w:rsidRPr="002F5D6C" w:rsidRDefault="001327D3" w:rsidP="008B3381">
            <w:pPr>
              <w:pStyle w:val="TableText"/>
              <w:widowControl w:val="0"/>
              <w:spacing w:before="40" w:after="40"/>
              <w:rPr>
                <w:rFonts w:cs="Tahoma"/>
                <w:b/>
                <w:bCs/>
                <w:sz w:val="13"/>
                <w:szCs w:val="13"/>
                <w:lang w:val="fr-FR" w:eastAsia="en-US"/>
              </w:rPr>
            </w:pPr>
          </w:p>
        </w:tc>
        <w:tc>
          <w:tcPr>
            <w:tcW w:w="450" w:type="dxa"/>
            <w:vAlign w:val="center"/>
          </w:tcPr>
          <w:p w14:paraId="22D0F43E" w14:textId="77777777" w:rsidR="001327D3" w:rsidRPr="002F5D6C" w:rsidRDefault="001327D3"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12/12</w:t>
            </w:r>
          </w:p>
        </w:tc>
        <w:tc>
          <w:tcPr>
            <w:tcW w:w="360" w:type="dxa"/>
            <w:tcBorders>
              <w:right w:val="single" w:sz="18" w:space="0" w:color="auto"/>
            </w:tcBorders>
            <w:vAlign w:val="center"/>
          </w:tcPr>
          <w:p w14:paraId="22D0F43F" w14:textId="77777777" w:rsidR="001327D3" w:rsidRPr="002F5D6C" w:rsidRDefault="001327D3"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tcBorders>
            <w:vAlign w:val="center"/>
          </w:tcPr>
          <w:p w14:paraId="22D0F440"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41"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42"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43"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44"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45"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vAlign w:val="center"/>
          </w:tcPr>
          <w:p w14:paraId="22D0F446"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F447"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48"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F449"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F44A"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vAlign w:val="center"/>
          </w:tcPr>
          <w:p w14:paraId="22D0F44B" w14:textId="77777777" w:rsidR="001327D3"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w:t>
            </w:r>
          </w:p>
        </w:tc>
        <w:tc>
          <w:tcPr>
            <w:tcW w:w="360" w:type="dxa"/>
            <w:tcBorders>
              <w:left w:val="single" w:sz="18" w:space="0" w:color="auto"/>
              <w:right w:val="single" w:sz="18" w:space="0" w:color="auto"/>
            </w:tcBorders>
            <w:vAlign w:val="center"/>
          </w:tcPr>
          <w:p w14:paraId="22D0F44C"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4D"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540" w:type="dxa"/>
            <w:vAlign w:val="center"/>
          </w:tcPr>
          <w:p w14:paraId="22D0F44E" w14:textId="77777777" w:rsidR="001327D3" w:rsidRPr="002F5D6C" w:rsidRDefault="001327D3" w:rsidP="008B3381">
            <w:pPr>
              <w:pStyle w:val="TableText"/>
              <w:widowControl w:val="0"/>
              <w:spacing w:before="40" w:after="40"/>
              <w:rPr>
                <w:rFonts w:ascii="Tahoma" w:hAnsi="Tahoma" w:cs="Tahoma"/>
                <w:color w:val="000000"/>
                <w:sz w:val="13"/>
                <w:lang w:val="fr-FR" w:eastAsia="en-US"/>
              </w:rPr>
            </w:pPr>
          </w:p>
        </w:tc>
      </w:tr>
      <w:tr w:rsidR="004233A7" w:rsidRPr="002F5D6C" w14:paraId="22D0F463" w14:textId="77777777" w:rsidTr="008B3381">
        <w:trPr>
          <w:trHeight w:val="145"/>
        </w:trPr>
        <w:tc>
          <w:tcPr>
            <w:tcW w:w="2714" w:type="dxa"/>
            <w:vAlign w:val="center"/>
          </w:tcPr>
          <w:p w14:paraId="22D0F450" w14:textId="77777777" w:rsidR="001327D3" w:rsidRPr="002F5D6C" w:rsidRDefault="00D12348" w:rsidP="008B3381">
            <w:pPr>
              <w:pStyle w:val="Heading2"/>
              <w:spacing w:before="40" w:after="40"/>
              <w:ind w:left="0"/>
              <w:rPr>
                <w:rFonts w:ascii="Tahoma" w:hAnsi="Tahoma" w:cs="Tahoma"/>
                <w:b w:val="0"/>
                <w:sz w:val="14"/>
                <w:szCs w:val="14"/>
                <w:lang w:val="fr-FR"/>
              </w:rPr>
            </w:pPr>
            <w:bookmarkStart w:id="606" w:name="_Toc336338131"/>
            <w:bookmarkStart w:id="607" w:name="_Toc343497262"/>
            <w:bookmarkEnd w:id="606"/>
            <w:r w:rsidRPr="002F5D6C">
              <w:rPr>
                <w:rFonts w:ascii="Tahoma" w:hAnsi="Tahoma" w:cs="Tahoma"/>
                <w:b w:val="0"/>
                <w:sz w:val="14"/>
                <w:szCs w:val="14"/>
                <w:lang w:val="fr-FR" w:eastAsia="en-US"/>
              </w:rPr>
              <w:t>SL Utilisateur Module Complémentaire Windows Intune</w:t>
            </w:r>
            <w:bookmarkEnd w:id="607"/>
          </w:p>
        </w:tc>
        <w:tc>
          <w:tcPr>
            <w:tcW w:w="450" w:type="dxa"/>
            <w:vAlign w:val="center"/>
          </w:tcPr>
          <w:p w14:paraId="22D0F451" w14:textId="77777777" w:rsidR="001327D3" w:rsidRPr="002F5D6C" w:rsidRDefault="00936578" w:rsidP="008B3381">
            <w:pPr>
              <w:pStyle w:val="TableText"/>
              <w:widowControl w:val="0"/>
              <w:spacing w:before="40" w:after="40"/>
              <w:rPr>
                <w:rFonts w:cs="Tahoma"/>
                <w:b/>
                <w:bCs/>
                <w:sz w:val="13"/>
                <w:szCs w:val="13"/>
                <w:u w:val="single"/>
                <w:lang w:val="fr-FR" w:eastAsia="en-US"/>
              </w:rPr>
            </w:pPr>
            <w:hyperlink w:anchor="_98Windows_Intune_Add-on" w:history="1">
              <w:r w:rsidR="00D12348" w:rsidRPr="002F5D6C">
                <w:rPr>
                  <w:rStyle w:val="Hyperlink"/>
                  <w:rFonts w:cs="Tahoma"/>
                  <w:b/>
                  <w:bCs/>
                  <w:sz w:val="13"/>
                  <w:szCs w:val="13"/>
                  <w:lang w:val="fr-FR" w:eastAsia="en-US"/>
                </w:rPr>
                <w:t>99</w:t>
              </w:r>
            </w:hyperlink>
          </w:p>
        </w:tc>
        <w:tc>
          <w:tcPr>
            <w:tcW w:w="450" w:type="dxa"/>
            <w:vAlign w:val="center"/>
          </w:tcPr>
          <w:p w14:paraId="22D0F452" w14:textId="77777777" w:rsidR="001327D3" w:rsidRPr="002F5D6C" w:rsidDel="00FA1B15"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12/12</w:t>
            </w:r>
          </w:p>
        </w:tc>
        <w:tc>
          <w:tcPr>
            <w:tcW w:w="360" w:type="dxa"/>
            <w:tcBorders>
              <w:right w:val="single" w:sz="18" w:space="0" w:color="auto"/>
            </w:tcBorders>
            <w:vAlign w:val="center"/>
          </w:tcPr>
          <w:p w14:paraId="22D0F453" w14:textId="77777777" w:rsidR="001327D3" w:rsidRPr="002F5D6C" w:rsidRDefault="001327D3"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tcBorders>
            <w:vAlign w:val="center"/>
          </w:tcPr>
          <w:p w14:paraId="22D0F454"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55"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56"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57"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58"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59"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vAlign w:val="center"/>
          </w:tcPr>
          <w:p w14:paraId="22D0F45A"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F45B"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5C"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vAlign w:val="center"/>
          </w:tcPr>
          <w:p w14:paraId="22D0F45D"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vAlign w:val="center"/>
          </w:tcPr>
          <w:p w14:paraId="22D0F45E" w14:textId="77777777" w:rsidR="001327D3" w:rsidRPr="002F5D6C" w:rsidRDefault="001327D3"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vAlign w:val="center"/>
          </w:tcPr>
          <w:p w14:paraId="22D0F45F" w14:textId="77777777" w:rsidR="001327D3"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vAlign w:val="center"/>
          </w:tcPr>
          <w:p w14:paraId="22D0F460"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vAlign w:val="center"/>
          </w:tcPr>
          <w:p w14:paraId="22D0F461" w14:textId="77777777" w:rsidR="001327D3"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vAlign w:val="center"/>
          </w:tcPr>
          <w:p w14:paraId="22D0F462" w14:textId="77777777" w:rsidR="001327D3" w:rsidRPr="002F5D6C" w:rsidRDefault="001327D3" w:rsidP="008B3381">
            <w:pPr>
              <w:pStyle w:val="TableText"/>
              <w:widowControl w:val="0"/>
              <w:spacing w:before="40" w:after="40"/>
              <w:rPr>
                <w:rFonts w:ascii="Tahoma" w:hAnsi="Tahoma" w:cs="Tahoma"/>
                <w:color w:val="000000"/>
                <w:sz w:val="13"/>
                <w:lang w:val="fr-FR" w:eastAsia="en-US"/>
              </w:rPr>
            </w:pPr>
          </w:p>
        </w:tc>
      </w:tr>
      <w:tr w:rsidR="001327D3" w:rsidRPr="002F5D6C" w14:paraId="22D0F477" w14:textId="77777777" w:rsidTr="008B3381">
        <w:trPr>
          <w:trHeight w:val="145"/>
        </w:trPr>
        <w:tc>
          <w:tcPr>
            <w:tcW w:w="2714" w:type="dxa"/>
            <w:shd w:val="clear" w:color="auto" w:fill="FABF8F"/>
            <w:vAlign w:val="center"/>
          </w:tcPr>
          <w:p w14:paraId="22D0F464" w14:textId="77777777" w:rsidR="001327D3" w:rsidRPr="002F5D6C" w:rsidRDefault="00D12348" w:rsidP="008B3381">
            <w:pPr>
              <w:pStyle w:val="Heading2"/>
              <w:spacing w:before="40" w:after="40"/>
              <w:ind w:left="0"/>
              <w:rPr>
                <w:rFonts w:ascii="Tahoma" w:hAnsi="Tahoma" w:cs="Tahoma"/>
                <w:b w:val="0"/>
                <w:sz w:val="14"/>
                <w:szCs w:val="14"/>
                <w:lang w:val="fr-FR"/>
              </w:rPr>
            </w:pPr>
            <w:bookmarkStart w:id="608" w:name="_Toc336338132"/>
            <w:bookmarkStart w:id="609" w:name="_Toc343497263"/>
            <w:bookmarkEnd w:id="608"/>
            <w:r w:rsidRPr="002F5D6C">
              <w:rPr>
                <w:rFonts w:ascii="Tahoma" w:hAnsi="Tahoma" w:cs="Tahoma"/>
                <w:b w:val="0"/>
                <w:sz w:val="14"/>
                <w:szCs w:val="14"/>
                <w:lang w:val="fr-FR" w:eastAsia="en-US"/>
              </w:rPr>
              <w:t>SL Utilisateur Module Complémentaire Windows Intune Extra Storage 1 Go</w:t>
            </w:r>
            <w:bookmarkEnd w:id="609"/>
          </w:p>
        </w:tc>
        <w:tc>
          <w:tcPr>
            <w:tcW w:w="450" w:type="dxa"/>
            <w:shd w:val="clear" w:color="auto" w:fill="FABF8F"/>
            <w:vAlign w:val="center"/>
          </w:tcPr>
          <w:p w14:paraId="22D0F465" w14:textId="77777777" w:rsidR="001327D3" w:rsidRPr="002F5D6C" w:rsidRDefault="001327D3" w:rsidP="008B3381">
            <w:pPr>
              <w:pStyle w:val="TableText"/>
              <w:widowControl w:val="0"/>
              <w:spacing w:before="40" w:after="40"/>
              <w:rPr>
                <w:rFonts w:cs="Tahoma"/>
                <w:b/>
                <w:bCs/>
                <w:sz w:val="13"/>
                <w:szCs w:val="13"/>
                <w:lang w:val="fr-FR" w:eastAsia="en-US"/>
              </w:rPr>
            </w:pPr>
          </w:p>
        </w:tc>
        <w:tc>
          <w:tcPr>
            <w:tcW w:w="450" w:type="dxa"/>
            <w:shd w:val="clear" w:color="auto" w:fill="FABF8F"/>
            <w:vAlign w:val="center"/>
          </w:tcPr>
          <w:p w14:paraId="22D0F466" w14:textId="77777777" w:rsidR="001327D3" w:rsidRPr="002F5D6C" w:rsidDel="00FA1B15"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12/12</w:t>
            </w:r>
          </w:p>
        </w:tc>
        <w:tc>
          <w:tcPr>
            <w:tcW w:w="360" w:type="dxa"/>
            <w:tcBorders>
              <w:right w:val="single" w:sz="18" w:space="0" w:color="auto"/>
            </w:tcBorders>
            <w:shd w:val="clear" w:color="auto" w:fill="FABF8F"/>
            <w:vAlign w:val="center"/>
          </w:tcPr>
          <w:p w14:paraId="22D0F467" w14:textId="77777777" w:rsidR="001327D3" w:rsidRPr="002F5D6C" w:rsidRDefault="001327D3" w:rsidP="008B3381">
            <w:pPr>
              <w:pStyle w:val="TableText"/>
              <w:widowControl w:val="0"/>
              <w:spacing w:before="40" w:after="40"/>
              <w:rPr>
                <w:rFonts w:ascii="Tahoma" w:hAnsi="Tahoma" w:cs="Tahoma"/>
                <w:color w:val="000000"/>
                <w:sz w:val="13"/>
                <w:lang w:val="fr-FR" w:eastAsia="en-US"/>
              </w:rPr>
            </w:pPr>
          </w:p>
        </w:tc>
        <w:tc>
          <w:tcPr>
            <w:tcW w:w="360" w:type="dxa"/>
            <w:tcBorders>
              <w:left w:val="single" w:sz="18" w:space="0" w:color="auto"/>
            </w:tcBorders>
            <w:shd w:val="clear" w:color="auto" w:fill="FABF8F"/>
            <w:vAlign w:val="center"/>
          </w:tcPr>
          <w:p w14:paraId="22D0F468"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69"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6A"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6B"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6C"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6D"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46E"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46F"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70"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471"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472"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473" w14:textId="77777777" w:rsidR="001327D3"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F474" w14:textId="77777777" w:rsidR="001327D3" w:rsidRPr="002F5D6C" w:rsidRDefault="001327D3"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75" w14:textId="77777777" w:rsidR="001327D3"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F476" w14:textId="77777777" w:rsidR="001327D3" w:rsidRPr="002F5D6C" w:rsidRDefault="001327D3" w:rsidP="008B3381">
            <w:pPr>
              <w:pStyle w:val="TableText"/>
              <w:widowControl w:val="0"/>
              <w:spacing w:before="40" w:after="40"/>
              <w:rPr>
                <w:rFonts w:ascii="Tahoma" w:hAnsi="Tahoma" w:cs="Tahoma"/>
                <w:color w:val="000000"/>
                <w:sz w:val="13"/>
                <w:lang w:val="fr-FR" w:eastAsia="en-US"/>
              </w:rPr>
            </w:pPr>
          </w:p>
        </w:tc>
      </w:tr>
      <w:tr w:rsidR="00A63948" w:rsidRPr="002F5D6C" w14:paraId="22D0F48B" w14:textId="77777777" w:rsidTr="008B3381">
        <w:trPr>
          <w:trHeight w:val="145"/>
        </w:trPr>
        <w:tc>
          <w:tcPr>
            <w:tcW w:w="2714" w:type="dxa"/>
            <w:shd w:val="clear" w:color="auto" w:fill="FFFFFF"/>
            <w:vAlign w:val="center"/>
          </w:tcPr>
          <w:p w14:paraId="22D0F478" w14:textId="77777777" w:rsidR="00A63948" w:rsidRPr="002F5D6C" w:rsidRDefault="00D12348" w:rsidP="008B3381">
            <w:pPr>
              <w:pStyle w:val="Heading2"/>
              <w:spacing w:before="40" w:after="40"/>
              <w:ind w:left="0"/>
              <w:rPr>
                <w:rFonts w:ascii="Tahoma" w:hAnsi="Tahoma" w:cs="Tahoma"/>
                <w:b w:val="0"/>
                <w:sz w:val="14"/>
                <w:szCs w:val="14"/>
                <w:lang w:val="fr-FR"/>
              </w:rPr>
            </w:pPr>
            <w:bookmarkStart w:id="610" w:name="_Toc336338133"/>
            <w:bookmarkStart w:id="611" w:name="_Toc343497264"/>
            <w:bookmarkEnd w:id="610"/>
            <w:r w:rsidRPr="002F5D6C">
              <w:rPr>
                <w:rFonts w:ascii="Tahoma" w:hAnsi="Tahoma" w:cs="Tahoma"/>
                <w:b w:val="0"/>
                <w:sz w:val="14"/>
                <w:szCs w:val="14"/>
                <w:lang w:val="fr-FR" w:eastAsia="en-US"/>
              </w:rPr>
              <w:t>Windows MultiPoint Server 2012 Standard</w:t>
            </w:r>
            <w:bookmarkEnd w:id="611"/>
          </w:p>
        </w:tc>
        <w:tc>
          <w:tcPr>
            <w:tcW w:w="450" w:type="dxa"/>
            <w:shd w:val="clear" w:color="auto" w:fill="FFFFFF"/>
            <w:vAlign w:val="center"/>
          </w:tcPr>
          <w:p w14:paraId="22D0F479" w14:textId="77777777" w:rsidR="00A63948" w:rsidRPr="002F5D6C" w:rsidRDefault="00936578" w:rsidP="008B3381">
            <w:pPr>
              <w:pStyle w:val="TableText"/>
              <w:widowControl w:val="0"/>
              <w:spacing w:before="40" w:after="40"/>
              <w:rPr>
                <w:rFonts w:cs="Tahoma"/>
                <w:b/>
                <w:bCs/>
                <w:sz w:val="13"/>
                <w:szCs w:val="13"/>
                <w:u w:val="single"/>
                <w:lang w:val="fr-FR" w:eastAsia="en-US"/>
              </w:rPr>
            </w:pPr>
            <w:hyperlink w:anchor="_100_Windows_MultiPoint" w:history="1">
              <w:r w:rsidR="00D12348" w:rsidRPr="002F5D6C">
                <w:rPr>
                  <w:rStyle w:val="Hyperlink"/>
                  <w:rFonts w:cs="Tahoma"/>
                  <w:b/>
                  <w:bCs/>
                  <w:sz w:val="13"/>
                  <w:szCs w:val="13"/>
                  <w:lang w:val="fr-FR" w:eastAsia="en-US"/>
                </w:rPr>
                <w:t>100</w:t>
              </w:r>
            </w:hyperlink>
          </w:p>
        </w:tc>
        <w:tc>
          <w:tcPr>
            <w:tcW w:w="450" w:type="dxa"/>
            <w:shd w:val="clear" w:color="auto" w:fill="FFFFFF"/>
            <w:vAlign w:val="center"/>
          </w:tcPr>
          <w:p w14:paraId="22D0F47A"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12/12</w:t>
            </w:r>
          </w:p>
        </w:tc>
        <w:tc>
          <w:tcPr>
            <w:tcW w:w="360" w:type="dxa"/>
            <w:tcBorders>
              <w:right w:val="single" w:sz="18" w:space="0" w:color="auto"/>
            </w:tcBorders>
            <w:shd w:val="clear" w:color="auto" w:fill="FFFFFF"/>
            <w:vAlign w:val="center"/>
          </w:tcPr>
          <w:p w14:paraId="22D0F47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F47C"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shd w:val="clear" w:color="auto" w:fill="FFFFFF"/>
            <w:vAlign w:val="center"/>
          </w:tcPr>
          <w:p w14:paraId="22D0F47D"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13</w:t>
            </w:r>
          </w:p>
        </w:tc>
        <w:tc>
          <w:tcPr>
            <w:tcW w:w="450" w:type="dxa"/>
            <w:shd w:val="clear" w:color="auto" w:fill="FFFFFF"/>
            <w:vAlign w:val="center"/>
          </w:tcPr>
          <w:p w14:paraId="22D0F47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shd w:val="clear" w:color="auto" w:fill="FFFFFF"/>
            <w:vAlign w:val="center"/>
          </w:tcPr>
          <w:p w14:paraId="22D0F47F"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8</w:t>
            </w:r>
          </w:p>
        </w:tc>
        <w:tc>
          <w:tcPr>
            <w:tcW w:w="450" w:type="dxa"/>
            <w:shd w:val="clear" w:color="auto" w:fill="FFFFFF"/>
            <w:vAlign w:val="center"/>
          </w:tcPr>
          <w:p w14:paraId="22D0F480"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8</w:t>
            </w:r>
          </w:p>
        </w:tc>
        <w:tc>
          <w:tcPr>
            <w:tcW w:w="450" w:type="dxa"/>
            <w:shd w:val="clear" w:color="auto" w:fill="FFFFFF"/>
            <w:vAlign w:val="center"/>
          </w:tcPr>
          <w:p w14:paraId="22D0F481"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360" w:type="dxa"/>
            <w:tcBorders>
              <w:right w:val="single" w:sz="18" w:space="0" w:color="auto"/>
            </w:tcBorders>
            <w:shd w:val="clear" w:color="auto" w:fill="FFFFFF"/>
            <w:vAlign w:val="center"/>
          </w:tcPr>
          <w:p w14:paraId="22D0F48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tcBorders>
              <w:left w:val="single" w:sz="18" w:space="0" w:color="auto"/>
            </w:tcBorders>
            <w:shd w:val="clear" w:color="auto" w:fill="FFFFFF"/>
            <w:vAlign w:val="center"/>
          </w:tcPr>
          <w:p w14:paraId="22D0F483"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shd w:val="clear" w:color="auto" w:fill="FFFFFF"/>
            <w:vAlign w:val="center"/>
          </w:tcPr>
          <w:p w14:paraId="22D0F484"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tcBorders>
              <w:right w:val="single" w:sz="18" w:space="0" w:color="auto"/>
            </w:tcBorders>
            <w:shd w:val="clear" w:color="auto" w:fill="FFFFFF"/>
            <w:vAlign w:val="center"/>
          </w:tcPr>
          <w:p w14:paraId="22D0F485"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tcBorders>
              <w:left w:val="single" w:sz="18" w:space="0" w:color="auto"/>
            </w:tcBorders>
            <w:shd w:val="clear" w:color="auto" w:fill="FFFFFF"/>
            <w:vAlign w:val="center"/>
          </w:tcPr>
          <w:p w14:paraId="22D0F48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540" w:type="dxa"/>
            <w:tcBorders>
              <w:right w:val="single" w:sz="18" w:space="0" w:color="auto"/>
            </w:tcBorders>
            <w:shd w:val="clear" w:color="auto" w:fill="FFFFFF"/>
            <w:vAlign w:val="center"/>
          </w:tcPr>
          <w:p w14:paraId="22D0F48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48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489"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F48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F49F" w14:textId="77777777" w:rsidTr="008B3381">
        <w:trPr>
          <w:trHeight w:val="145"/>
        </w:trPr>
        <w:tc>
          <w:tcPr>
            <w:tcW w:w="2714" w:type="dxa"/>
            <w:shd w:val="clear" w:color="auto" w:fill="FABF8F"/>
            <w:vAlign w:val="center"/>
          </w:tcPr>
          <w:p w14:paraId="22D0F48C" w14:textId="77777777" w:rsidR="00A63948" w:rsidRPr="002F5D6C" w:rsidRDefault="00D12348" w:rsidP="008B3381">
            <w:pPr>
              <w:pStyle w:val="Heading2"/>
              <w:spacing w:before="40" w:after="40"/>
              <w:ind w:left="0"/>
              <w:rPr>
                <w:rFonts w:ascii="Tahoma" w:hAnsi="Tahoma" w:cs="Tahoma"/>
                <w:b w:val="0"/>
                <w:sz w:val="14"/>
                <w:szCs w:val="14"/>
                <w:lang w:val="fr-FR"/>
              </w:rPr>
            </w:pPr>
            <w:bookmarkStart w:id="612" w:name="_Toc336338134"/>
            <w:bookmarkStart w:id="613" w:name="_Toc343497265"/>
            <w:bookmarkEnd w:id="612"/>
            <w:r w:rsidRPr="002F5D6C">
              <w:rPr>
                <w:rFonts w:ascii="Tahoma" w:hAnsi="Tahoma" w:cs="Tahoma"/>
                <w:b w:val="0"/>
                <w:sz w:val="14"/>
                <w:szCs w:val="14"/>
                <w:lang w:val="fr-FR" w:eastAsia="en-US"/>
              </w:rPr>
              <w:t>Windows MultiPoint Server 2012 Premium</w:t>
            </w:r>
            <w:bookmarkEnd w:id="613"/>
          </w:p>
        </w:tc>
        <w:tc>
          <w:tcPr>
            <w:tcW w:w="450" w:type="dxa"/>
            <w:shd w:val="clear" w:color="auto" w:fill="FABF8F"/>
            <w:vAlign w:val="center"/>
          </w:tcPr>
          <w:p w14:paraId="22D0F48D" w14:textId="77777777" w:rsidR="00A63948" w:rsidRPr="002F5D6C" w:rsidRDefault="00936578" w:rsidP="008B3381">
            <w:pPr>
              <w:pStyle w:val="TableText"/>
              <w:widowControl w:val="0"/>
              <w:spacing w:before="40" w:after="40"/>
              <w:rPr>
                <w:rFonts w:cs="Tahoma"/>
                <w:b/>
                <w:bCs/>
                <w:sz w:val="13"/>
                <w:szCs w:val="13"/>
                <w:u w:val="single"/>
                <w:lang w:val="fr-FR" w:eastAsia="en-US"/>
              </w:rPr>
            </w:pPr>
            <w:hyperlink w:anchor="_101_Windows_MultiPoint" w:history="1">
              <w:r w:rsidR="00D12348" w:rsidRPr="002F5D6C">
                <w:rPr>
                  <w:rStyle w:val="Hyperlink"/>
                  <w:rFonts w:cs="Tahoma"/>
                  <w:b/>
                  <w:bCs/>
                  <w:sz w:val="13"/>
                  <w:szCs w:val="13"/>
                  <w:lang w:val="fr-FR" w:eastAsia="en-US"/>
                </w:rPr>
                <w:t>101</w:t>
              </w:r>
            </w:hyperlink>
          </w:p>
        </w:tc>
        <w:tc>
          <w:tcPr>
            <w:tcW w:w="450" w:type="dxa"/>
            <w:shd w:val="clear" w:color="auto" w:fill="FABF8F"/>
            <w:vAlign w:val="center"/>
          </w:tcPr>
          <w:p w14:paraId="22D0F48E"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12/12</w:t>
            </w:r>
          </w:p>
        </w:tc>
        <w:tc>
          <w:tcPr>
            <w:tcW w:w="360" w:type="dxa"/>
            <w:tcBorders>
              <w:right w:val="single" w:sz="18" w:space="0" w:color="auto"/>
            </w:tcBorders>
            <w:shd w:val="clear" w:color="auto" w:fill="FABF8F"/>
            <w:vAlign w:val="center"/>
          </w:tcPr>
          <w:p w14:paraId="22D0F48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49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shd w:val="clear" w:color="auto" w:fill="FABF8F"/>
            <w:vAlign w:val="center"/>
          </w:tcPr>
          <w:p w14:paraId="22D0F49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ABF8F"/>
            <w:vAlign w:val="center"/>
          </w:tcPr>
          <w:p w14:paraId="22D0F49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w:t>
            </w:r>
          </w:p>
        </w:tc>
        <w:tc>
          <w:tcPr>
            <w:tcW w:w="450" w:type="dxa"/>
            <w:shd w:val="clear" w:color="auto" w:fill="FABF8F"/>
            <w:vAlign w:val="center"/>
          </w:tcPr>
          <w:p w14:paraId="22D0F49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shd w:val="clear" w:color="auto" w:fill="FABF8F"/>
            <w:vAlign w:val="center"/>
          </w:tcPr>
          <w:p w14:paraId="22D0F49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shd w:val="clear" w:color="auto" w:fill="FABF8F"/>
            <w:vAlign w:val="center"/>
          </w:tcPr>
          <w:p w14:paraId="22D0F49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360" w:type="dxa"/>
            <w:tcBorders>
              <w:right w:val="single" w:sz="18" w:space="0" w:color="auto"/>
            </w:tcBorders>
            <w:shd w:val="clear" w:color="auto" w:fill="FABF8F"/>
            <w:vAlign w:val="center"/>
          </w:tcPr>
          <w:p w14:paraId="22D0F49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tcBorders>
              <w:left w:val="single" w:sz="18" w:space="0" w:color="auto"/>
            </w:tcBorders>
            <w:shd w:val="clear" w:color="auto" w:fill="FABF8F"/>
            <w:vAlign w:val="center"/>
          </w:tcPr>
          <w:p w14:paraId="22D0F49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shd w:val="clear" w:color="auto" w:fill="FABF8F"/>
            <w:vAlign w:val="center"/>
          </w:tcPr>
          <w:p w14:paraId="22D0F49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20</w:t>
            </w:r>
          </w:p>
        </w:tc>
        <w:tc>
          <w:tcPr>
            <w:tcW w:w="450" w:type="dxa"/>
            <w:tcBorders>
              <w:right w:val="single" w:sz="18" w:space="0" w:color="auto"/>
            </w:tcBorders>
            <w:shd w:val="clear" w:color="auto" w:fill="FABF8F"/>
            <w:vAlign w:val="center"/>
          </w:tcPr>
          <w:p w14:paraId="22D0F49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tcBorders>
              <w:left w:val="single" w:sz="18" w:space="0" w:color="auto"/>
            </w:tcBorders>
            <w:shd w:val="clear" w:color="auto" w:fill="FABF8F"/>
            <w:vAlign w:val="center"/>
          </w:tcPr>
          <w:p w14:paraId="22D0F49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540" w:type="dxa"/>
            <w:tcBorders>
              <w:right w:val="single" w:sz="18" w:space="0" w:color="auto"/>
            </w:tcBorders>
            <w:shd w:val="clear" w:color="auto" w:fill="FABF8F"/>
            <w:vAlign w:val="center"/>
          </w:tcPr>
          <w:p w14:paraId="22D0F49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49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9D"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49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F4B3" w14:textId="77777777" w:rsidTr="008B3381">
        <w:trPr>
          <w:trHeight w:val="145"/>
        </w:trPr>
        <w:tc>
          <w:tcPr>
            <w:tcW w:w="2714" w:type="dxa"/>
            <w:shd w:val="clear" w:color="auto" w:fill="FFFFFF"/>
            <w:vAlign w:val="center"/>
          </w:tcPr>
          <w:p w14:paraId="22D0F4A0" w14:textId="77777777" w:rsidR="00A63948" w:rsidRPr="002F5D6C" w:rsidRDefault="00D12348" w:rsidP="008B3381">
            <w:pPr>
              <w:pStyle w:val="Heading2"/>
              <w:spacing w:before="40" w:after="40"/>
              <w:ind w:left="0"/>
              <w:rPr>
                <w:rFonts w:ascii="Tahoma" w:hAnsi="Tahoma" w:cs="Tahoma"/>
                <w:b w:val="0"/>
                <w:sz w:val="14"/>
                <w:szCs w:val="14"/>
                <w:lang w:val="fr-FR" w:eastAsia="en-US"/>
              </w:rPr>
            </w:pPr>
            <w:bookmarkStart w:id="614" w:name="_Toc336338135"/>
            <w:bookmarkStart w:id="615" w:name="_Toc343497266"/>
            <w:bookmarkEnd w:id="614"/>
            <w:r w:rsidRPr="002F5D6C">
              <w:rPr>
                <w:rFonts w:ascii="Tahoma" w:hAnsi="Tahoma" w:cs="Tahoma"/>
                <w:b w:val="0"/>
                <w:sz w:val="14"/>
                <w:szCs w:val="14"/>
                <w:lang w:val="fr-FR" w:eastAsia="en-US"/>
              </w:rPr>
              <w:t>CAL Windows MultiPoint Server 2012</w:t>
            </w:r>
            <w:bookmarkEnd w:id="615"/>
          </w:p>
        </w:tc>
        <w:tc>
          <w:tcPr>
            <w:tcW w:w="450" w:type="dxa"/>
            <w:shd w:val="clear" w:color="auto" w:fill="FFFFFF"/>
            <w:vAlign w:val="center"/>
          </w:tcPr>
          <w:p w14:paraId="22D0F4A1" w14:textId="77777777" w:rsidR="00A63948" w:rsidRPr="002F5D6C" w:rsidRDefault="00936578" w:rsidP="008B3381">
            <w:pPr>
              <w:pStyle w:val="TableText"/>
              <w:widowControl w:val="0"/>
              <w:spacing w:before="40" w:after="40"/>
              <w:rPr>
                <w:rFonts w:cs="Tahoma"/>
                <w:b/>
                <w:bCs/>
                <w:sz w:val="13"/>
                <w:szCs w:val="13"/>
                <w:u w:val="single"/>
                <w:lang w:val="fr-FR" w:eastAsia="en-US"/>
              </w:rPr>
            </w:pPr>
            <w:hyperlink w:anchor="Srv_108WinMultipointSvr2011CAL" w:history="1">
              <w:r w:rsidR="00D12348" w:rsidRPr="002F5D6C">
                <w:rPr>
                  <w:rStyle w:val="Hyperlink"/>
                  <w:rFonts w:cs="Tahoma"/>
                  <w:b/>
                  <w:bCs/>
                  <w:sz w:val="13"/>
                  <w:szCs w:val="13"/>
                  <w:lang w:val="fr-FR" w:eastAsia="en-US"/>
                </w:rPr>
                <w:t>102</w:t>
              </w:r>
            </w:hyperlink>
          </w:p>
        </w:tc>
        <w:tc>
          <w:tcPr>
            <w:tcW w:w="450" w:type="dxa"/>
            <w:shd w:val="clear" w:color="auto" w:fill="FFFFFF"/>
            <w:vAlign w:val="center"/>
          </w:tcPr>
          <w:p w14:paraId="22D0F4A2"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12/12</w:t>
            </w:r>
          </w:p>
        </w:tc>
        <w:tc>
          <w:tcPr>
            <w:tcW w:w="360" w:type="dxa"/>
            <w:tcBorders>
              <w:right w:val="single" w:sz="18" w:space="0" w:color="auto"/>
            </w:tcBorders>
            <w:shd w:val="clear" w:color="auto" w:fill="FFFFFF"/>
            <w:vAlign w:val="center"/>
          </w:tcPr>
          <w:p w14:paraId="22D0F4A3"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F4A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FFFFF"/>
            <w:vAlign w:val="center"/>
          </w:tcPr>
          <w:p w14:paraId="22D0F4A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FFFFF"/>
            <w:vAlign w:val="center"/>
          </w:tcPr>
          <w:p w14:paraId="22D0F4A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F4A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F4A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FFFFF"/>
            <w:vAlign w:val="center"/>
          </w:tcPr>
          <w:p w14:paraId="22D0F4A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FFFFF"/>
            <w:vAlign w:val="center"/>
          </w:tcPr>
          <w:p w14:paraId="22D0F4A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FFFFF"/>
            <w:vAlign w:val="center"/>
          </w:tcPr>
          <w:p w14:paraId="22D0F4A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FFFFF"/>
            <w:vAlign w:val="center"/>
          </w:tcPr>
          <w:p w14:paraId="22D0F4A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FFFFF"/>
            <w:vAlign w:val="center"/>
          </w:tcPr>
          <w:p w14:paraId="22D0F4A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FFFFF"/>
            <w:vAlign w:val="center"/>
          </w:tcPr>
          <w:p w14:paraId="22D0F4A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FFFFF"/>
            <w:vAlign w:val="center"/>
          </w:tcPr>
          <w:p w14:paraId="22D0F4A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4B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4B1"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F4B2"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F4C7" w14:textId="77777777" w:rsidTr="008B3381">
        <w:trPr>
          <w:trHeight w:val="145"/>
        </w:trPr>
        <w:tc>
          <w:tcPr>
            <w:tcW w:w="2714" w:type="dxa"/>
            <w:shd w:val="clear" w:color="auto" w:fill="FABF8F"/>
            <w:vAlign w:val="center"/>
          </w:tcPr>
          <w:p w14:paraId="22D0F4B4"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616" w:name="_Toc336338136"/>
            <w:bookmarkStart w:id="617" w:name="_Toc343497267"/>
            <w:bookmarkEnd w:id="616"/>
            <w:r w:rsidRPr="004401FE">
              <w:rPr>
                <w:rFonts w:ascii="Tahoma" w:hAnsi="Tahoma" w:cs="Tahoma"/>
                <w:b w:val="0"/>
                <w:sz w:val="14"/>
                <w:szCs w:val="14"/>
                <w:lang w:val="en-US" w:eastAsia="en-US"/>
              </w:rPr>
              <w:t>CAL Windows MultiPoint Server 2012 et CAL Windows Server 2012</w:t>
            </w:r>
            <w:bookmarkEnd w:id="617"/>
          </w:p>
        </w:tc>
        <w:tc>
          <w:tcPr>
            <w:tcW w:w="450" w:type="dxa"/>
            <w:shd w:val="clear" w:color="auto" w:fill="FABF8F"/>
            <w:vAlign w:val="center"/>
          </w:tcPr>
          <w:p w14:paraId="22D0F4B5" w14:textId="77777777" w:rsidR="00A63948" w:rsidRPr="004401FE" w:rsidRDefault="00A63948" w:rsidP="008B3381">
            <w:pPr>
              <w:pStyle w:val="TableText"/>
              <w:widowControl w:val="0"/>
              <w:spacing w:before="40" w:after="40"/>
              <w:rPr>
                <w:rFonts w:cs="Tahoma"/>
                <w:b/>
                <w:bCs/>
                <w:sz w:val="13"/>
                <w:szCs w:val="13"/>
                <w:lang w:val="en-US" w:eastAsia="en-US"/>
              </w:rPr>
            </w:pPr>
          </w:p>
        </w:tc>
        <w:tc>
          <w:tcPr>
            <w:tcW w:w="450" w:type="dxa"/>
            <w:shd w:val="clear" w:color="auto" w:fill="FABF8F"/>
            <w:vAlign w:val="center"/>
          </w:tcPr>
          <w:p w14:paraId="22D0F4B6"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12/12</w:t>
            </w:r>
          </w:p>
        </w:tc>
        <w:tc>
          <w:tcPr>
            <w:tcW w:w="360" w:type="dxa"/>
            <w:tcBorders>
              <w:right w:val="single" w:sz="18" w:space="0" w:color="auto"/>
            </w:tcBorders>
            <w:shd w:val="clear" w:color="auto" w:fill="FABF8F"/>
            <w:vAlign w:val="center"/>
          </w:tcPr>
          <w:p w14:paraId="22D0F4B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4B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4B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vAlign w:val="center"/>
          </w:tcPr>
          <w:p w14:paraId="22D0F4B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4B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4B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4B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F4B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F4B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4C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F4C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F4C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F4C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4C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C5"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4C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F4DB" w14:textId="77777777" w:rsidTr="008B3381">
        <w:trPr>
          <w:trHeight w:val="145"/>
        </w:trPr>
        <w:tc>
          <w:tcPr>
            <w:tcW w:w="2714" w:type="dxa"/>
            <w:shd w:val="clear" w:color="auto" w:fill="FFFFFF"/>
            <w:vAlign w:val="center"/>
          </w:tcPr>
          <w:p w14:paraId="22D0F4C8" w14:textId="77777777" w:rsidR="00A63948" w:rsidRPr="002F5D6C" w:rsidRDefault="00D12348" w:rsidP="008B3381">
            <w:pPr>
              <w:pStyle w:val="Heading2"/>
              <w:spacing w:before="40" w:after="40"/>
              <w:ind w:left="0"/>
              <w:rPr>
                <w:rFonts w:ascii="Tahoma" w:hAnsi="Tahoma" w:cs="Tahoma"/>
                <w:b w:val="0"/>
                <w:sz w:val="14"/>
                <w:szCs w:val="14"/>
                <w:lang w:val="fr-FR" w:eastAsia="en-US"/>
              </w:rPr>
            </w:pPr>
            <w:bookmarkStart w:id="618" w:name="_Toc336338137"/>
            <w:bookmarkStart w:id="619" w:name="_Toc343497268"/>
            <w:bookmarkEnd w:id="618"/>
            <w:r w:rsidRPr="002F5D6C">
              <w:rPr>
                <w:rFonts w:ascii="Tahoma" w:hAnsi="Tahoma" w:cs="Tahoma"/>
                <w:b w:val="0"/>
                <w:sz w:val="14"/>
                <w:szCs w:val="14"/>
                <w:lang w:val="fr-FR" w:eastAsia="en-US"/>
              </w:rPr>
              <w:t>Windows MultiPoint Server 2012 Premium avec Windows MultiPoint Server 2012 (CAL) (5 clients)</w:t>
            </w:r>
            <w:bookmarkEnd w:id="619"/>
          </w:p>
        </w:tc>
        <w:tc>
          <w:tcPr>
            <w:tcW w:w="450" w:type="dxa"/>
            <w:shd w:val="clear" w:color="auto" w:fill="FFFFFF"/>
            <w:vAlign w:val="center"/>
          </w:tcPr>
          <w:p w14:paraId="22D0F4C9" w14:textId="77777777" w:rsidR="00A63948" w:rsidRPr="002F5D6C" w:rsidRDefault="00A63948" w:rsidP="008B3381">
            <w:pPr>
              <w:pStyle w:val="TableText"/>
              <w:widowControl w:val="0"/>
              <w:spacing w:before="40" w:after="40"/>
              <w:rPr>
                <w:rFonts w:cs="Tahoma"/>
                <w:b/>
                <w:bCs/>
                <w:sz w:val="13"/>
                <w:szCs w:val="13"/>
                <w:lang w:val="fr-FR" w:eastAsia="en-US"/>
              </w:rPr>
            </w:pPr>
          </w:p>
        </w:tc>
        <w:tc>
          <w:tcPr>
            <w:tcW w:w="450" w:type="dxa"/>
            <w:shd w:val="clear" w:color="auto" w:fill="FFFFFF"/>
            <w:vAlign w:val="center"/>
          </w:tcPr>
          <w:p w14:paraId="22D0F4CA" w14:textId="77777777" w:rsidR="00A63948" w:rsidRPr="002F5D6C" w:rsidRDefault="00D12348" w:rsidP="00B94202">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1</w:t>
            </w:r>
            <w:r w:rsidR="00B94202">
              <w:rPr>
                <w:rFonts w:ascii="Tahoma" w:hAnsi="Tahoma" w:cs="Tahoma"/>
                <w:color w:val="000000"/>
                <w:sz w:val="13"/>
                <w:lang w:val="fr-FR" w:eastAsia="en-US"/>
              </w:rPr>
              <w:t>2</w:t>
            </w:r>
            <w:r w:rsidRPr="002F5D6C">
              <w:rPr>
                <w:rFonts w:ascii="Tahoma" w:hAnsi="Tahoma" w:cs="Tahoma"/>
                <w:color w:val="000000"/>
                <w:sz w:val="13"/>
                <w:lang w:val="fr-FR" w:eastAsia="en-US"/>
              </w:rPr>
              <w:t>/1</w:t>
            </w:r>
            <w:r w:rsidR="00B94202">
              <w:rPr>
                <w:rFonts w:ascii="Tahoma" w:hAnsi="Tahoma" w:cs="Tahoma"/>
                <w:color w:val="000000"/>
                <w:sz w:val="13"/>
                <w:lang w:val="fr-FR" w:eastAsia="en-US"/>
              </w:rPr>
              <w:t>2</w:t>
            </w:r>
          </w:p>
        </w:tc>
        <w:tc>
          <w:tcPr>
            <w:tcW w:w="360" w:type="dxa"/>
            <w:tcBorders>
              <w:right w:val="single" w:sz="18" w:space="0" w:color="auto"/>
            </w:tcBorders>
            <w:shd w:val="clear" w:color="auto" w:fill="FFFFFF"/>
            <w:vAlign w:val="center"/>
          </w:tcPr>
          <w:p w14:paraId="22D0F4C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F4C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FFFFF"/>
            <w:vAlign w:val="center"/>
          </w:tcPr>
          <w:p w14:paraId="22D0F4CD"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63</w:t>
            </w:r>
          </w:p>
        </w:tc>
        <w:tc>
          <w:tcPr>
            <w:tcW w:w="450" w:type="dxa"/>
            <w:shd w:val="clear" w:color="auto" w:fill="FFFFFF"/>
            <w:vAlign w:val="center"/>
          </w:tcPr>
          <w:p w14:paraId="22D0F4C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F4C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shd w:val="clear" w:color="auto" w:fill="FFFFFF"/>
            <w:vAlign w:val="center"/>
          </w:tcPr>
          <w:p w14:paraId="22D0F4D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shd w:val="clear" w:color="auto" w:fill="FFFFFF"/>
            <w:vAlign w:val="center"/>
          </w:tcPr>
          <w:p w14:paraId="22D0F4D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360" w:type="dxa"/>
            <w:tcBorders>
              <w:right w:val="single" w:sz="18" w:space="0" w:color="auto"/>
            </w:tcBorders>
            <w:shd w:val="clear" w:color="auto" w:fill="FFFFFF"/>
            <w:vAlign w:val="center"/>
          </w:tcPr>
          <w:p w14:paraId="22D0F4D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13</w:t>
            </w:r>
          </w:p>
        </w:tc>
        <w:tc>
          <w:tcPr>
            <w:tcW w:w="450" w:type="dxa"/>
            <w:tcBorders>
              <w:left w:val="single" w:sz="18" w:space="0" w:color="auto"/>
            </w:tcBorders>
            <w:shd w:val="clear" w:color="auto" w:fill="FFFFFF"/>
            <w:vAlign w:val="center"/>
          </w:tcPr>
          <w:p w14:paraId="22D0F4D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FFFFF"/>
            <w:vAlign w:val="center"/>
          </w:tcPr>
          <w:p w14:paraId="22D0F4D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right w:val="single" w:sz="18" w:space="0" w:color="auto"/>
            </w:tcBorders>
            <w:shd w:val="clear" w:color="auto" w:fill="FFFFFF"/>
            <w:vAlign w:val="center"/>
          </w:tcPr>
          <w:p w14:paraId="22D0F4D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FFFFF"/>
            <w:vAlign w:val="center"/>
          </w:tcPr>
          <w:p w14:paraId="22D0F4D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540" w:type="dxa"/>
            <w:tcBorders>
              <w:right w:val="single" w:sz="18" w:space="0" w:color="auto"/>
            </w:tcBorders>
            <w:shd w:val="clear" w:color="auto" w:fill="FFFFFF"/>
            <w:vAlign w:val="center"/>
          </w:tcPr>
          <w:p w14:paraId="22D0F4D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4D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4D9"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F4DA"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A63948" w:rsidRPr="002F5D6C" w14:paraId="22D0F4EF" w14:textId="77777777" w:rsidTr="008B3381">
        <w:trPr>
          <w:trHeight w:val="145"/>
        </w:trPr>
        <w:tc>
          <w:tcPr>
            <w:tcW w:w="2714" w:type="dxa"/>
            <w:shd w:val="clear" w:color="auto" w:fill="FABF8F"/>
            <w:vAlign w:val="center"/>
          </w:tcPr>
          <w:p w14:paraId="22D0F4DC" w14:textId="77777777" w:rsidR="00A63948" w:rsidRPr="002F5D6C" w:rsidRDefault="00D12348" w:rsidP="008B3381">
            <w:pPr>
              <w:pStyle w:val="Heading2"/>
              <w:spacing w:before="40" w:after="40"/>
              <w:ind w:left="0"/>
              <w:rPr>
                <w:rFonts w:ascii="Tahoma" w:hAnsi="Tahoma" w:cs="Tahoma"/>
                <w:b w:val="0"/>
                <w:sz w:val="14"/>
                <w:szCs w:val="14"/>
                <w:lang w:val="fr-FR" w:eastAsia="en-US"/>
              </w:rPr>
            </w:pPr>
            <w:bookmarkStart w:id="620" w:name="_Toc336338138"/>
            <w:bookmarkStart w:id="621" w:name="_Toc343497269"/>
            <w:bookmarkEnd w:id="620"/>
            <w:r w:rsidRPr="002F5D6C">
              <w:rPr>
                <w:rFonts w:ascii="Tahoma" w:hAnsi="Tahoma" w:cs="Tahoma"/>
                <w:b w:val="0"/>
                <w:sz w:val="14"/>
                <w:szCs w:val="14"/>
                <w:lang w:val="fr-FR" w:eastAsia="en-US"/>
              </w:rPr>
              <w:t>Windows MultiPoint Server 2012 Premium avec Windows MultiPoint Server 2012 (CAL) (5 clients) et Windows Server 2012 (CAL) (5 clients)</w:t>
            </w:r>
            <w:bookmarkEnd w:id="621"/>
          </w:p>
        </w:tc>
        <w:tc>
          <w:tcPr>
            <w:tcW w:w="450" w:type="dxa"/>
            <w:shd w:val="clear" w:color="auto" w:fill="FABF8F"/>
            <w:vAlign w:val="center"/>
          </w:tcPr>
          <w:p w14:paraId="22D0F4DD" w14:textId="77777777" w:rsidR="00A63948" w:rsidRPr="002F5D6C" w:rsidRDefault="00A63948" w:rsidP="008B3381">
            <w:pPr>
              <w:pStyle w:val="TableText"/>
              <w:widowControl w:val="0"/>
              <w:spacing w:before="40" w:after="40"/>
              <w:rPr>
                <w:rFonts w:cs="Tahoma"/>
                <w:b/>
                <w:bCs/>
                <w:sz w:val="13"/>
                <w:szCs w:val="13"/>
                <w:lang w:val="fr-FR" w:eastAsia="en-US"/>
              </w:rPr>
            </w:pPr>
          </w:p>
        </w:tc>
        <w:tc>
          <w:tcPr>
            <w:tcW w:w="450" w:type="dxa"/>
            <w:shd w:val="clear" w:color="auto" w:fill="FABF8F"/>
            <w:vAlign w:val="center"/>
          </w:tcPr>
          <w:p w14:paraId="22D0F4DE" w14:textId="77777777" w:rsidR="00A63948" w:rsidRPr="002F5D6C" w:rsidRDefault="00B94202" w:rsidP="008B3381">
            <w:pPr>
              <w:pStyle w:val="TableText"/>
              <w:widowControl w:val="0"/>
              <w:spacing w:before="40" w:after="40"/>
              <w:rPr>
                <w:rFonts w:ascii="Tahoma" w:hAnsi="Tahoma" w:cs="Tahoma"/>
                <w:color w:val="000000"/>
                <w:sz w:val="13"/>
                <w:lang w:val="fr-FR" w:eastAsia="en-US"/>
              </w:rPr>
            </w:pPr>
            <w:r>
              <w:rPr>
                <w:rFonts w:ascii="Tahoma" w:hAnsi="Tahoma" w:cs="Tahoma"/>
                <w:color w:val="000000"/>
                <w:sz w:val="13"/>
                <w:lang w:val="fr-FR" w:eastAsia="en-US"/>
              </w:rPr>
              <w:t>12/12</w:t>
            </w:r>
          </w:p>
        </w:tc>
        <w:tc>
          <w:tcPr>
            <w:tcW w:w="360" w:type="dxa"/>
            <w:tcBorders>
              <w:right w:val="single" w:sz="18" w:space="0" w:color="auto"/>
            </w:tcBorders>
            <w:shd w:val="clear" w:color="auto" w:fill="FABF8F"/>
            <w:vAlign w:val="center"/>
          </w:tcPr>
          <w:p w14:paraId="22D0F4D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4E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ABF8F"/>
            <w:vAlign w:val="center"/>
          </w:tcPr>
          <w:p w14:paraId="22D0F4E1"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63</w:t>
            </w:r>
          </w:p>
        </w:tc>
        <w:tc>
          <w:tcPr>
            <w:tcW w:w="450" w:type="dxa"/>
            <w:shd w:val="clear" w:color="auto" w:fill="FABF8F"/>
            <w:vAlign w:val="center"/>
          </w:tcPr>
          <w:p w14:paraId="22D0F4E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ABF8F"/>
            <w:vAlign w:val="center"/>
          </w:tcPr>
          <w:p w14:paraId="22D0F4E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shd w:val="clear" w:color="auto" w:fill="FABF8F"/>
            <w:vAlign w:val="center"/>
          </w:tcPr>
          <w:p w14:paraId="22D0F4E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shd w:val="clear" w:color="auto" w:fill="FABF8F"/>
            <w:vAlign w:val="center"/>
          </w:tcPr>
          <w:p w14:paraId="22D0F4E5"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360" w:type="dxa"/>
            <w:tcBorders>
              <w:right w:val="single" w:sz="18" w:space="0" w:color="auto"/>
            </w:tcBorders>
            <w:shd w:val="clear" w:color="auto" w:fill="FABF8F"/>
            <w:vAlign w:val="center"/>
          </w:tcPr>
          <w:p w14:paraId="22D0F4E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13</w:t>
            </w:r>
          </w:p>
        </w:tc>
        <w:tc>
          <w:tcPr>
            <w:tcW w:w="450" w:type="dxa"/>
            <w:tcBorders>
              <w:left w:val="single" w:sz="18" w:space="0" w:color="auto"/>
            </w:tcBorders>
            <w:shd w:val="clear" w:color="auto" w:fill="FABF8F"/>
            <w:vAlign w:val="center"/>
          </w:tcPr>
          <w:p w14:paraId="22D0F4E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ABF8F"/>
            <w:vAlign w:val="center"/>
          </w:tcPr>
          <w:p w14:paraId="22D0F4E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right w:val="single" w:sz="18" w:space="0" w:color="auto"/>
            </w:tcBorders>
            <w:shd w:val="clear" w:color="auto" w:fill="FABF8F"/>
            <w:vAlign w:val="center"/>
          </w:tcPr>
          <w:p w14:paraId="22D0F4E9"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ABF8F"/>
            <w:vAlign w:val="center"/>
          </w:tcPr>
          <w:p w14:paraId="22D0F4E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540" w:type="dxa"/>
            <w:tcBorders>
              <w:right w:val="single" w:sz="18" w:space="0" w:color="auto"/>
            </w:tcBorders>
            <w:shd w:val="clear" w:color="auto" w:fill="FABF8F"/>
            <w:vAlign w:val="center"/>
          </w:tcPr>
          <w:p w14:paraId="22D0F4E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4E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4ED"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4EE"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A63948" w:rsidRPr="002F5D6C" w14:paraId="22D0F503" w14:textId="77777777" w:rsidTr="008B3381">
        <w:trPr>
          <w:trHeight w:val="145"/>
        </w:trPr>
        <w:tc>
          <w:tcPr>
            <w:tcW w:w="2714" w:type="dxa"/>
            <w:shd w:val="clear" w:color="auto" w:fill="FFFFFF"/>
            <w:vAlign w:val="center"/>
          </w:tcPr>
          <w:p w14:paraId="22D0F4F0"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622" w:name="_Toc336338139"/>
            <w:bookmarkStart w:id="623" w:name="_Toc343497270"/>
            <w:bookmarkEnd w:id="622"/>
            <w:r w:rsidRPr="004401FE">
              <w:rPr>
                <w:rFonts w:ascii="Tahoma" w:hAnsi="Tahoma" w:cs="Tahoma"/>
                <w:b w:val="0"/>
                <w:sz w:val="14"/>
                <w:szCs w:val="14"/>
                <w:lang w:val="en-US" w:eastAsia="en-US"/>
              </w:rPr>
              <w:t>Windows Server™ 2008 R2 HPC Edition</w:t>
            </w:r>
            <w:bookmarkEnd w:id="623"/>
          </w:p>
        </w:tc>
        <w:tc>
          <w:tcPr>
            <w:tcW w:w="450" w:type="dxa"/>
            <w:shd w:val="clear" w:color="auto" w:fill="FFFFFF"/>
            <w:vAlign w:val="center"/>
          </w:tcPr>
          <w:p w14:paraId="22D0F4F1" w14:textId="77777777" w:rsidR="00A63948"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103_Windows_Server" w:history="1">
              <w:r w:rsidR="00D12348" w:rsidRPr="002F5D6C">
                <w:rPr>
                  <w:rStyle w:val="Hyperlink"/>
                  <w:rFonts w:cs="Tahoma"/>
                  <w:b/>
                  <w:bCs/>
                  <w:sz w:val="13"/>
                  <w:szCs w:val="13"/>
                  <w:lang w:val="fr-FR" w:eastAsia="en-US"/>
                </w:rPr>
                <w:t>103</w:t>
              </w:r>
            </w:hyperlink>
          </w:p>
        </w:tc>
        <w:tc>
          <w:tcPr>
            <w:tcW w:w="450" w:type="dxa"/>
            <w:shd w:val="clear" w:color="auto" w:fill="FFFFFF"/>
            <w:vAlign w:val="center"/>
          </w:tcPr>
          <w:p w14:paraId="22D0F4F2"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sz w:val="13"/>
                <w:lang w:val="fr-FR" w:eastAsia="en-US"/>
              </w:rPr>
              <w:t>09/10</w:t>
            </w:r>
          </w:p>
        </w:tc>
        <w:tc>
          <w:tcPr>
            <w:tcW w:w="360" w:type="dxa"/>
            <w:tcBorders>
              <w:right w:val="single" w:sz="18" w:space="0" w:color="auto"/>
            </w:tcBorders>
            <w:shd w:val="clear" w:color="auto" w:fill="FFFFFF"/>
            <w:vAlign w:val="center"/>
          </w:tcPr>
          <w:p w14:paraId="22D0F4F3" w14:textId="77777777" w:rsidR="00A63948"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lang w:val="fr-FR" w:eastAsia="en-US"/>
              </w:rPr>
              <w:t>SRV</w:t>
            </w:r>
          </w:p>
        </w:tc>
        <w:tc>
          <w:tcPr>
            <w:tcW w:w="360" w:type="dxa"/>
            <w:tcBorders>
              <w:left w:val="single" w:sz="18" w:space="0" w:color="auto"/>
            </w:tcBorders>
            <w:shd w:val="clear" w:color="auto" w:fill="FFFFFF"/>
            <w:vAlign w:val="center"/>
          </w:tcPr>
          <w:p w14:paraId="22D0F4F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4F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4F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4F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4F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4F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4F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4F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4F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4F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4F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4F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50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01"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shd w:val="clear" w:color="auto" w:fill="FFFFFF"/>
            <w:vAlign w:val="center"/>
          </w:tcPr>
          <w:p w14:paraId="22D0F502"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F517" w14:textId="77777777" w:rsidTr="008B3381">
        <w:trPr>
          <w:trHeight w:val="145"/>
        </w:trPr>
        <w:tc>
          <w:tcPr>
            <w:tcW w:w="2714" w:type="dxa"/>
            <w:shd w:val="clear" w:color="auto" w:fill="FABF8F"/>
            <w:vAlign w:val="center"/>
          </w:tcPr>
          <w:p w14:paraId="22D0F504"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624" w:name="_Toc336338140"/>
            <w:bookmarkStart w:id="625" w:name="_Toc343497271"/>
            <w:bookmarkEnd w:id="624"/>
            <w:r w:rsidRPr="002F5D6C">
              <w:rPr>
                <w:rFonts w:ascii="Tahoma" w:hAnsi="Tahoma" w:cs="Tahoma"/>
                <w:b w:val="0"/>
                <w:sz w:val="14"/>
                <w:szCs w:val="14"/>
                <w:lang w:val="fr-FR" w:eastAsia="en-US"/>
              </w:rPr>
              <w:t>Windows Server™ 2008 R2 Enterprise</w:t>
            </w:r>
            <w:bookmarkEnd w:id="625"/>
          </w:p>
        </w:tc>
        <w:tc>
          <w:tcPr>
            <w:tcW w:w="450" w:type="dxa"/>
            <w:shd w:val="clear" w:color="auto" w:fill="FABF8F"/>
            <w:vAlign w:val="center"/>
          </w:tcPr>
          <w:p w14:paraId="22D0F505" w14:textId="77777777" w:rsidR="00A63948"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104_Windows_Server" w:history="1">
              <w:r w:rsidR="00D12348" w:rsidRPr="002F5D6C">
                <w:rPr>
                  <w:rStyle w:val="Hyperlink"/>
                  <w:rFonts w:cs="Tahoma"/>
                  <w:b/>
                  <w:bCs/>
                  <w:sz w:val="13"/>
                  <w:szCs w:val="13"/>
                  <w:lang w:val="fr-FR" w:eastAsia="en-US"/>
                </w:rPr>
                <w:t>104</w:t>
              </w:r>
            </w:hyperlink>
          </w:p>
        </w:tc>
        <w:tc>
          <w:tcPr>
            <w:tcW w:w="450" w:type="dxa"/>
            <w:shd w:val="clear" w:color="auto" w:fill="FABF8F"/>
            <w:vAlign w:val="center"/>
          </w:tcPr>
          <w:p w14:paraId="22D0F50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08/09</w:t>
            </w:r>
          </w:p>
        </w:tc>
        <w:tc>
          <w:tcPr>
            <w:tcW w:w="360" w:type="dxa"/>
            <w:tcBorders>
              <w:right w:val="single" w:sz="18" w:space="0" w:color="auto"/>
            </w:tcBorders>
            <w:shd w:val="clear" w:color="auto" w:fill="FABF8F"/>
            <w:vAlign w:val="center"/>
          </w:tcPr>
          <w:p w14:paraId="22D0F507"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50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0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0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0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0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0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50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50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1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51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51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51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51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15"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shd w:val="clear" w:color="auto" w:fill="FABF8F"/>
            <w:vAlign w:val="center"/>
          </w:tcPr>
          <w:p w14:paraId="22D0F51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6F201C" w:rsidRPr="002F5D6C" w14:paraId="22D0F52B" w14:textId="77777777" w:rsidTr="008B3381">
        <w:trPr>
          <w:trHeight w:val="145"/>
        </w:trPr>
        <w:tc>
          <w:tcPr>
            <w:tcW w:w="2714" w:type="dxa"/>
            <w:shd w:val="clear" w:color="auto" w:fill="FFFFFF"/>
            <w:vAlign w:val="center"/>
          </w:tcPr>
          <w:p w14:paraId="22D0F518" w14:textId="77777777" w:rsidR="00A63948" w:rsidRPr="002F5D6C" w:rsidRDefault="00D12348" w:rsidP="008B3381">
            <w:pPr>
              <w:pStyle w:val="Heading2"/>
              <w:spacing w:before="40" w:after="40"/>
              <w:ind w:left="0"/>
              <w:rPr>
                <w:rFonts w:ascii="Tahoma" w:hAnsi="Tahoma" w:cs="Tahoma"/>
                <w:b w:val="0"/>
                <w:sz w:val="14"/>
                <w:szCs w:val="14"/>
                <w:lang w:val="fr-FR"/>
              </w:rPr>
            </w:pPr>
            <w:bookmarkStart w:id="626" w:name="_Toc336338141"/>
            <w:bookmarkStart w:id="627" w:name="_Toc343497272"/>
            <w:bookmarkEnd w:id="626"/>
            <w:r w:rsidRPr="002F5D6C">
              <w:rPr>
                <w:rFonts w:ascii="Tahoma" w:hAnsi="Tahoma" w:cs="Tahoma"/>
                <w:b w:val="0"/>
                <w:sz w:val="14"/>
                <w:szCs w:val="14"/>
                <w:lang w:val="fr-FR" w:eastAsia="en-US"/>
              </w:rPr>
              <w:t>Windows Server™ 2008 R2 pour systèmes Itanium</w:t>
            </w:r>
            <w:bookmarkEnd w:id="627"/>
          </w:p>
        </w:tc>
        <w:tc>
          <w:tcPr>
            <w:tcW w:w="450" w:type="dxa"/>
            <w:shd w:val="clear" w:color="auto" w:fill="FFFFFF"/>
            <w:vAlign w:val="center"/>
          </w:tcPr>
          <w:p w14:paraId="22D0F519" w14:textId="77777777" w:rsidR="00A63948"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105_Windows_Server" w:history="1">
              <w:r w:rsidR="00D12348" w:rsidRPr="002F5D6C">
                <w:rPr>
                  <w:rStyle w:val="Hyperlink"/>
                  <w:rFonts w:cs="Tahoma"/>
                  <w:b/>
                  <w:bCs/>
                  <w:sz w:val="13"/>
                  <w:szCs w:val="13"/>
                  <w:lang w:val="fr-FR" w:eastAsia="en-US"/>
                </w:rPr>
                <w:t>105</w:t>
              </w:r>
            </w:hyperlink>
          </w:p>
        </w:tc>
        <w:tc>
          <w:tcPr>
            <w:tcW w:w="450" w:type="dxa"/>
            <w:shd w:val="clear" w:color="auto" w:fill="FFFFFF"/>
            <w:vAlign w:val="center"/>
          </w:tcPr>
          <w:p w14:paraId="22D0F51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08/09</w:t>
            </w:r>
          </w:p>
        </w:tc>
        <w:tc>
          <w:tcPr>
            <w:tcW w:w="360" w:type="dxa"/>
            <w:tcBorders>
              <w:right w:val="single" w:sz="18" w:space="0" w:color="auto"/>
            </w:tcBorders>
            <w:shd w:val="clear" w:color="auto" w:fill="FFFFFF"/>
            <w:vAlign w:val="center"/>
          </w:tcPr>
          <w:p w14:paraId="22D0F51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F51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1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1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1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2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2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52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52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2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52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52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52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52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2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shd w:val="clear" w:color="auto" w:fill="FFFFFF"/>
            <w:vAlign w:val="center"/>
          </w:tcPr>
          <w:p w14:paraId="22D0F52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B12557" w:rsidRPr="002F5D6C" w14:paraId="22D0F53F" w14:textId="77777777" w:rsidTr="008B3381">
        <w:trPr>
          <w:trHeight w:val="145"/>
        </w:trPr>
        <w:tc>
          <w:tcPr>
            <w:tcW w:w="2714" w:type="dxa"/>
            <w:shd w:val="clear" w:color="auto" w:fill="FABF8F"/>
            <w:vAlign w:val="center"/>
          </w:tcPr>
          <w:p w14:paraId="22D0F52C" w14:textId="77777777" w:rsidR="00B12557" w:rsidRPr="002F5D6C" w:rsidRDefault="00D12348" w:rsidP="008B3381">
            <w:pPr>
              <w:pStyle w:val="Heading2"/>
              <w:spacing w:before="40" w:after="40"/>
              <w:ind w:left="0"/>
              <w:rPr>
                <w:rFonts w:ascii="Tahoma" w:hAnsi="Tahoma" w:cs="Tahoma"/>
                <w:b w:val="0"/>
                <w:sz w:val="14"/>
                <w:szCs w:val="14"/>
                <w:lang w:val="fr-FR"/>
              </w:rPr>
            </w:pPr>
            <w:bookmarkStart w:id="628" w:name="_Toc336338142"/>
            <w:bookmarkStart w:id="629" w:name="_Toc343497273"/>
            <w:bookmarkEnd w:id="628"/>
            <w:r w:rsidRPr="002F5D6C">
              <w:rPr>
                <w:rFonts w:ascii="Tahoma" w:hAnsi="Tahoma" w:cs="Tahoma"/>
                <w:b w:val="0"/>
                <w:sz w:val="14"/>
                <w:szCs w:val="14"/>
                <w:lang w:val="fr-FR" w:eastAsia="en-US"/>
              </w:rPr>
              <w:t>CAL Windows Server™ 2012 (Dispositif</w:t>
            </w:r>
            <w:r w:rsidR="00FA16B9" w:rsidRPr="002F5D6C">
              <w:rPr>
                <w:rFonts w:ascii="Tahoma" w:hAnsi="Tahoma" w:cs="Tahoma"/>
                <w:b w:val="0"/>
                <w:sz w:val="14"/>
                <w:szCs w:val="14"/>
                <w:lang w:val="fr-FR" w:eastAsia="en-US"/>
              </w:rPr>
              <w:t> </w:t>
            </w:r>
            <w:r w:rsidRPr="002F5D6C">
              <w:rPr>
                <w:rFonts w:ascii="Tahoma" w:hAnsi="Tahoma" w:cs="Tahoma"/>
                <w:b w:val="0"/>
                <w:sz w:val="14"/>
                <w:szCs w:val="14"/>
                <w:lang w:val="fr-FR" w:eastAsia="en-US"/>
              </w:rPr>
              <w:t>et</w:t>
            </w:r>
            <w:r w:rsidR="00FA16B9" w:rsidRPr="002F5D6C">
              <w:rPr>
                <w:rFonts w:ascii="Tahoma" w:hAnsi="Tahoma" w:cs="Tahoma"/>
                <w:b w:val="0"/>
                <w:sz w:val="14"/>
                <w:szCs w:val="14"/>
                <w:lang w:val="fr-FR" w:eastAsia="en-US"/>
              </w:rPr>
              <w:t> </w:t>
            </w:r>
            <w:r w:rsidRPr="002F5D6C">
              <w:rPr>
                <w:rFonts w:ascii="Tahoma" w:hAnsi="Tahoma" w:cs="Tahoma"/>
                <w:b w:val="0"/>
                <w:sz w:val="14"/>
                <w:szCs w:val="14"/>
                <w:lang w:val="fr-FR" w:eastAsia="en-US"/>
              </w:rPr>
              <w:t>Utilisateur)</w:t>
            </w:r>
            <w:bookmarkEnd w:id="629"/>
          </w:p>
        </w:tc>
        <w:tc>
          <w:tcPr>
            <w:tcW w:w="450" w:type="dxa"/>
            <w:shd w:val="clear" w:color="auto" w:fill="FABF8F"/>
            <w:vAlign w:val="center"/>
          </w:tcPr>
          <w:p w14:paraId="22D0F52D" w14:textId="77777777" w:rsidR="00B12557" w:rsidRPr="002F5D6C" w:rsidRDefault="00936578" w:rsidP="008B3381">
            <w:pPr>
              <w:pStyle w:val="TableText"/>
              <w:widowControl w:val="0"/>
              <w:spacing w:before="40" w:after="40"/>
              <w:rPr>
                <w:rFonts w:cs="Tahoma"/>
                <w:b/>
                <w:bCs/>
                <w:sz w:val="13"/>
                <w:szCs w:val="13"/>
                <w:u w:val="single"/>
                <w:lang w:val="fr-FR" w:eastAsia="en-US"/>
              </w:rPr>
            </w:pPr>
            <w:hyperlink w:anchor="_106_CAL_Windows" w:history="1">
              <w:r w:rsidR="00D12348" w:rsidRPr="002F5D6C">
                <w:rPr>
                  <w:rStyle w:val="Hyperlink"/>
                  <w:rFonts w:cs="Tahoma"/>
                  <w:b/>
                  <w:bCs/>
                  <w:sz w:val="13"/>
                  <w:szCs w:val="13"/>
                  <w:lang w:val="fr-FR" w:eastAsia="en-US"/>
                </w:rPr>
                <w:t>106</w:t>
              </w:r>
            </w:hyperlink>
          </w:p>
        </w:tc>
        <w:tc>
          <w:tcPr>
            <w:tcW w:w="450" w:type="dxa"/>
            <w:shd w:val="clear" w:color="auto" w:fill="FABF8F"/>
            <w:vAlign w:val="center"/>
          </w:tcPr>
          <w:p w14:paraId="22D0F52E"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09/12</w:t>
            </w:r>
          </w:p>
        </w:tc>
        <w:tc>
          <w:tcPr>
            <w:tcW w:w="360" w:type="dxa"/>
            <w:tcBorders>
              <w:right w:val="single" w:sz="18" w:space="0" w:color="auto"/>
            </w:tcBorders>
            <w:shd w:val="clear" w:color="auto" w:fill="FABF8F"/>
            <w:vAlign w:val="center"/>
          </w:tcPr>
          <w:p w14:paraId="22D0F52F" w14:textId="77777777" w:rsidR="00B12557" w:rsidRPr="002F5D6C" w:rsidRDefault="00B12557"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530"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531"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vAlign w:val="center"/>
          </w:tcPr>
          <w:p w14:paraId="22D0F532"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533"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534"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535"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F536"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F537"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538"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F539"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F53A"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F53B"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D</w:t>
            </w:r>
          </w:p>
        </w:tc>
        <w:tc>
          <w:tcPr>
            <w:tcW w:w="360" w:type="dxa"/>
            <w:tcBorders>
              <w:left w:val="single" w:sz="18" w:space="0" w:color="auto"/>
              <w:right w:val="single" w:sz="18" w:space="0" w:color="auto"/>
            </w:tcBorders>
            <w:shd w:val="clear" w:color="auto" w:fill="FABF8F"/>
            <w:vAlign w:val="center"/>
          </w:tcPr>
          <w:p w14:paraId="22D0F53C"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53D" w14:textId="77777777" w:rsidR="00B12557" w:rsidRPr="002F5D6C" w:rsidRDefault="00B12557"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F53E" w14:textId="77777777" w:rsidR="00B12557" w:rsidRPr="002F5D6C" w:rsidRDefault="00B12557" w:rsidP="008B3381">
            <w:pPr>
              <w:pStyle w:val="TableText"/>
              <w:widowControl w:val="0"/>
              <w:spacing w:before="40" w:after="40"/>
              <w:rPr>
                <w:rFonts w:ascii="Tahoma" w:hAnsi="Tahoma" w:cs="Tahoma"/>
                <w:color w:val="000000"/>
                <w:sz w:val="13"/>
                <w:lang w:val="fr-FR" w:eastAsia="en-US"/>
              </w:rPr>
            </w:pPr>
          </w:p>
        </w:tc>
      </w:tr>
      <w:tr w:rsidR="00B12557" w:rsidRPr="002F5D6C" w14:paraId="22D0F553" w14:textId="77777777" w:rsidTr="008B3381">
        <w:trPr>
          <w:trHeight w:val="145"/>
        </w:trPr>
        <w:tc>
          <w:tcPr>
            <w:tcW w:w="2714" w:type="dxa"/>
            <w:shd w:val="clear" w:color="auto" w:fill="FFFFFF"/>
            <w:vAlign w:val="center"/>
          </w:tcPr>
          <w:p w14:paraId="22D0F540" w14:textId="77777777" w:rsidR="00B12557" w:rsidRPr="002F5D6C" w:rsidRDefault="00D12348" w:rsidP="008B3381">
            <w:pPr>
              <w:pStyle w:val="Heading2"/>
              <w:spacing w:before="40" w:after="40"/>
              <w:ind w:left="0"/>
              <w:rPr>
                <w:rFonts w:ascii="Tahoma" w:hAnsi="Tahoma" w:cs="Tahoma"/>
                <w:b w:val="0"/>
                <w:sz w:val="14"/>
                <w:szCs w:val="14"/>
                <w:lang w:val="fr-FR"/>
              </w:rPr>
            </w:pPr>
            <w:bookmarkStart w:id="630" w:name="_Toc336338143"/>
            <w:bookmarkStart w:id="631" w:name="_Toc343497274"/>
            <w:bookmarkEnd w:id="630"/>
            <w:r w:rsidRPr="002F5D6C">
              <w:rPr>
                <w:rFonts w:ascii="Tahoma" w:hAnsi="Tahoma" w:cs="Tahoma"/>
                <w:b w:val="0"/>
                <w:sz w:val="14"/>
                <w:szCs w:val="14"/>
                <w:lang w:val="fr-FR" w:eastAsia="en-US"/>
              </w:rPr>
              <w:t>Windows Server™ 2012 Datacenter</w:t>
            </w:r>
            <w:bookmarkEnd w:id="631"/>
          </w:p>
        </w:tc>
        <w:tc>
          <w:tcPr>
            <w:tcW w:w="450" w:type="dxa"/>
            <w:shd w:val="clear" w:color="auto" w:fill="FFFFFF"/>
            <w:vAlign w:val="center"/>
          </w:tcPr>
          <w:p w14:paraId="22D0F541" w14:textId="77777777" w:rsidR="00B12557" w:rsidRPr="002F5D6C" w:rsidRDefault="00936578" w:rsidP="008B3381">
            <w:pPr>
              <w:pStyle w:val="TableText"/>
              <w:widowControl w:val="0"/>
              <w:spacing w:before="40" w:after="40"/>
              <w:rPr>
                <w:rStyle w:val="EndnoteReference"/>
                <w:rFonts w:cs="Tahoma"/>
                <w:b w:val="0"/>
                <w:bCs/>
                <w:color w:val="0070C0"/>
                <w:sz w:val="13"/>
                <w:szCs w:val="13"/>
                <w:u w:val="single"/>
                <w:lang w:val="fr-FR" w:eastAsia="en-US"/>
              </w:rPr>
            </w:pPr>
            <w:hyperlink w:anchor="_107_Windows_Server" w:history="1">
              <w:r w:rsidR="00D12348" w:rsidRPr="002F5D6C">
                <w:rPr>
                  <w:rStyle w:val="Hyperlink"/>
                  <w:rFonts w:cs="Tahoma"/>
                  <w:b/>
                  <w:bCs/>
                  <w:sz w:val="13"/>
                  <w:szCs w:val="13"/>
                  <w:lang w:val="fr-FR" w:eastAsia="en-US"/>
                </w:rPr>
                <w:t>107</w:t>
              </w:r>
            </w:hyperlink>
          </w:p>
        </w:tc>
        <w:tc>
          <w:tcPr>
            <w:tcW w:w="450" w:type="dxa"/>
            <w:shd w:val="clear" w:color="auto" w:fill="FFFFFF"/>
            <w:vAlign w:val="center"/>
          </w:tcPr>
          <w:p w14:paraId="22D0F542"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08/12</w:t>
            </w:r>
          </w:p>
        </w:tc>
        <w:tc>
          <w:tcPr>
            <w:tcW w:w="360" w:type="dxa"/>
            <w:tcBorders>
              <w:right w:val="single" w:sz="18" w:space="0" w:color="auto"/>
            </w:tcBorders>
            <w:shd w:val="clear" w:color="auto" w:fill="FFFFFF"/>
            <w:vAlign w:val="center"/>
          </w:tcPr>
          <w:p w14:paraId="22D0F543"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F544"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F545"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FFFFF"/>
            <w:vAlign w:val="center"/>
          </w:tcPr>
          <w:p w14:paraId="22D0F546"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shd w:val="clear" w:color="auto" w:fill="FFFFFF"/>
            <w:vAlign w:val="center"/>
          </w:tcPr>
          <w:p w14:paraId="22D0F547"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FFFFF"/>
            <w:vAlign w:val="center"/>
          </w:tcPr>
          <w:p w14:paraId="22D0F548"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shd w:val="clear" w:color="auto" w:fill="FFFFFF"/>
            <w:vAlign w:val="center"/>
          </w:tcPr>
          <w:p w14:paraId="22D0F549"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360" w:type="dxa"/>
            <w:tcBorders>
              <w:right w:val="single" w:sz="18" w:space="0" w:color="auto"/>
            </w:tcBorders>
            <w:shd w:val="clear" w:color="auto" w:fill="FFFFFF"/>
            <w:vAlign w:val="center"/>
          </w:tcPr>
          <w:p w14:paraId="22D0F54A"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FFFFF"/>
            <w:vAlign w:val="center"/>
          </w:tcPr>
          <w:p w14:paraId="22D0F54B"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shd w:val="clear" w:color="auto" w:fill="FFFFFF"/>
            <w:vAlign w:val="center"/>
          </w:tcPr>
          <w:p w14:paraId="22D0F54C"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w:t>
            </w:r>
          </w:p>
        </w:tc>
        <w:tc>
          <w:tcPr>
            <w:tcW w:w="450" w:type="dxa"/>
            <w:tcBorders>
              <w:right w:val="single" w:sz="18" w:space="0" w:color="auto"/>
            </w:tcBorders>
            <w:shd w:val="clear" w:color="auto" w:fill="FFFFFF"/>
            <w:vAlign w:val="center"/>
          </w:tcPr>
          <w:p w14:paraId="22D0F54D"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left w:val="single" w:sz="18" w:space="0" w:color="auto"/>
            </w:tcBorders>
            <w:shd w:val="clear" w:color="auto" w:fill="FFFFFF"/>
            <w:vAlign w:val="center"/>
          </w:tcPr>
          <w:p w14:paraId="22D0F54E"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540" w:type="dxa"/>
            <w:tcBorders>
              <w:right w:val="single" w:sz="18" w:space="0" w:color="auto"/>
            </w:tcBorders>
            <w:shd w:val="clear" w:color="auto" w:fill="FFFFFF"/>
            <w:vAlign w:val="center"/>
          </w:tcPr>
          <w:p w14:paraId="22D0F54F"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F550"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551"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F552"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B12557" w:rsidRPr="002F5D6C" w14:paraId="22D0F567" w14:textId="77777777" w:rsidTr="008B3381">
        <w:trPr>
          <w:trHeight w:val="145"/>
        </w:trPr>
        <w:tc>
          <w:tcPr>
            <w:tcW w:w="2714" w:type="dxa"/>
            <w:shd w:val="clear" w:color="auto" w:fill="FABF8F"/>
            <w:vAlign w:val="center"/>
          </w:tcPr>
          <w:p w14:paraId="22D0F554" w14:textId="77777777" w:rsidR="00B12557" w:rsidRPr="002F5D6C" w:rsidRDefault="00D12348" w:rsidP="008B3381">
            <w:pPr>
              <w:pStyle w:val="Heading2"/>
              <w:spacing w:before="40" w:after="40"/>
              <w:ind w:left="0"/>
              <w:rPr>
                <w:rFonts w:ascii="Tahoma" w:hAnsi="Tahoma" w:cs="Tahoma"/>
                <w:b w:val="0"/>
                <w:sz w:val="14"/>
                <w:szCs w:val="14"/>
                <w:lang w:val="fr-FR"/>
              </w:rPr>
            </w:pPr>
            <w:bookmarkStart w:id="632" w:name="_Toc336338144"/>
            <w:bookmarkStart w:id="633" w:name="_Toc343497275"/>
            <w:bookmarkEnd w:id="632"/>
            <w:r w:rsidRPr="002F5D6C">
              <w:rPr>
                <w:rFonts w:ascii="Tahoma" w:hAnsi="Tahoma" w:cs="Tahoma"/>
                <w:b w:val="0"/>
                <w:sz w:val="14"/>
                <w:szCs w:val="14"/>
                <w:lang w:val="fr-FR" w:eastAsia="en-US"/>
              </w:rPr>
              <w:t>Windows Server™ 2012 Standard</w:t>
            </w:r>
            <w:bookmarkEnd w:id="633"/>
          </w:p>
        </w:tc>
        <w:tc>
          <w:tcPr>
            <w:tcW w:w="450" w:type="dxa"/>
            <w:shd w:val="clear" w:color="auto" w:fill="FABF8F"/>
            <w:vAlign w:val="center"/>
          </w:tcPr>
          <w:p w14:paraId="22D0F555" w14:textId="77777777" w:rsidR="00B12557" w:rsidRPr="002F5D6C" w:rsidRDefault="00936578" w:rsidP="008B3381">
            <w:pPr>
              <w:pStyle w:val="TableText"/>
              <w:widowControl w:val="0"/>
              <w:spacing w:before="40" w:after="40"/>
              <w:rPr>
                <w:rStyle w:val="EndnoteReference"/>
                <w:rFonts w:cs="Tahoma"/>
                <w:b w:val="0"/>
                <w:bCs/>
                <w:color w:val="0070C0"/>
                <w:sz w:val="13"/>
                <w:szCs w:val="13"/>
                <w:u w:val="single"/>
                <w:vertAlign w:val="baseline"/>
                <w:lang w:val="fr-FR" w:eastAsia="en-US"/>
              </w:rPr>
            </w:pPr>
            <w:hyperlink w:anchor="_108_Windows_Server" w:history="1">
              <w:r w:rsidR="00D12348" w:rsidRPr="002F5D6C">
                <w:rPr>
                  <w:rStyle w:val="Hyperlink"/>
                  <w:rFonts w:cs="Tahoma"/>
                  <w:b/>
                  <w:bCs/>
                  <w:sz w:val="13"/>
                  <w:szCs w:val="13"/>
                  <w:lang w:val="fr-FR" w:eastAsia="en-US"/>
                </w:rPr>
                <w:t>108</w:t>
              </w:r>
            </w:hyperlink>
          </w:p>
        </w:tc>
        <w:tc>
          <w:tcPr>
            <w:tcW w:w="450" w:type="dxa"/>
            <w:shd w:val="clear" w:color="auto" w:fill="FABF8F"/>
            <w:vAlign w:val="center"/>
          </w:tcPr>
          <w:p w14:paraId="22D0F556"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08/12</w:t>
            </w:r>
          </w:p>
        </w:tc>
        <w:tc>
          <w:tcPr>
            <w:tcW w:w="360" w:type="dxa"/>
            <w:tcBorders>
              <w:right w:val="single" w:sz="18" w:space="0" w:color="auto"/>
            </w:tcBorders>
            <w:shd w:val="clear" w:color="auto" w:fill="FABF8F"/>
            <w:vAlign w:val="center"/>
          </w:tcPr>
          <w:p w14:paraId="22D0F557"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558"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shd w:val="clear" w:color="auto" w:fill="FABF8F"/>
            <w:vAlign w:val="center"/>
          </w:tcPr>
          <w:p w14:paraId="22D0F559"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shd w:val="clear" w:color="auto" w:fill="FABF8F"/>
            <w:vAlign w:val="center"/>
          </w:tcPr>
          <w:p w14:paraId="22D0F55A"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30</w:t>
            </w:r>
          </w:p>
        </w:tc>
        <w:tc>
          <w:tcPr>
            <w:tcW w:w="450" w:type="dxa"/>
            <w:shd w:val="clear" w:color="auto" w:fill="FABF8F"/>
            <w:vAlign w:val="center"/>
          </w:tcPr>
          <w:p w14:paraId="22D0F55B"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23</w:t>
            </w:r>
          </w:p>
        </w:tc>
        <w:tc>
          <w:tcPr>
            <w:tcW w:w="450" w:type="dxa"/>
            <w:shd w:val="clear" w:color="auto" w:fill="FABF8F"/>
            <w:vAlign w:val="center"/>
          </w:tcPr>
          <w:p w14:paraId="22D0F55C"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23</w:t>
            </w:r>
          </w:p>
        </w:tc>
        <w:tc>
          <w:tcPr>
            <w:tcW w:w="450" w:type="dxa"/>
            <w:shd w:val="clear" w:color="auto" w:fill="FABF8F"/>
            <w:vAlign w:val="center"/>
          </w:tcPr>
          <w:p w14:paraId="22D0F55D"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360" w:type="dxa"/>
            <w:tcBorders>
              <w:right w:val="single" w:sz="18" w:space="0" w:color="auto"/>
            </w:tcBorders>
            <w:shd w:val="clear" w:color="auto" w:fill="FABF8F"/>
            <w:vAlign w:val="center"/>
          </w:tcPr>
          <w:p w14:paraId="22D0F55E"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8</w:t>
            </w:r>
          </w:p>
        </w:tc>
        <w:tc>
          <w:tcPr>
            <w:tcW w:w="450" w:type="dxa"/>
            <w:tcBorders>
              <w:left w:val="single" w:sz="18" w:space="0" w:color="auto"/>
            </w:tcBorders>
            <w:shd w:val="clear" w:color="auto" w:fill="FABF8F"/>
            <w:vAlign w:val="center"/>
          </w:tcPr>
          <w:p w14:paraId="22D0F55F"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shd w:val="clear" w:color="auto" w:fill="FABF8F"/>
            <w:vAlign w:val="center"/>
          </w:tcPr>
          <w:p w14:paraId="22D0F560"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30</w:t>
            </w:r>
          </w:p>
        </w:tc>
        <w:tc>
          <w:tcPr>
            <w:tcW w:w="450" w:type="dxa"/>
            <w:tcBorders>
              <w:right w:val="single" w:sz="18" w:space="0" w:color="auto"/>
            </w:tcBorders>
            <w:shd w:val="clear" w:color="auto" w:fill="FABF8F"/>
            <w:vAlign w:val="center"/>
          </w:tcPr>
          <w:p w14:paraId="22D0F561"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tcBorders>
              <w:left w:val="single" w:sz="18" w:space="0" w:color="auto"/>
            </w:tcBorders>
            <w:shd w:val="clear" w:color="auto" w:fill="FABF8F"/>
            <w:vAlign w:val="center"/>
          </w:tcPr>
          <w:p w14:paraId="22D0F562"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540" w:type="dxa"/>
            <w:tcBorders>
              <w:right w:val="single" w:sz="18" w:space="0" w:color="auto"/>
            </w:tcBorders>
            <w:shd w:val="clear" w:color="auto" w:fill="FABF8F"/>
            <w:vAlign w:val="center"/>
          </w:tcPr>
          <w:p w14:paraId="22D0F563"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F564"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565"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566" w14:textId="77777777" w:rsidR="00B12557" w:rsidRPr="002F5D6C" w:rsidRDefault="00B12557" w:rsidP="008B3381">
            <w:pPr>
              <w:pStyle w:val="TableText"/>
              <w:widowControl w:val="0"/>
              <w:spacing w:before="40" w:after="40"/>
              <w:rPr>
                <w:rFonts w:ascii="Tahoma" w:hAnsi="Tahoma" w:cs="Tahoma"/>
                <w:color w:val="000000"/>
                <w:sz w:val="13"/>
                <w:lang w:val="fr-FR" w:eastAsia="en-US"/>
              </w:rPr>
            </w:pPr>
          </w:p>
        </w:tc>
      </w:tr>
      <w:tr w:rsidR="00B12557" w:rsidRPr="002F5D6C" w14:paraId="22D0F57B" w14:textId="77777777" w:rsidTr="008B3381">
        <w:trPr>
          <w:trHeight w:val="145"/>
        </w:trPr>
        <w:tc>
          <w:tcPr>
            <w:tcW w:w="2714" w:type="dxa"/>
            <w:vAlign w:val="center"/>
          </w:tcPr>
          <w:p w14:paraId="22D0F568" w14:textId="77777777" w:rsidR="00B12557" w:rsidRPr="002F5D6C" w:rsidRDefault="00D12348" w:rsidP="008B3381">
            <w:pPr>
              <w:pStyle w:val="Heading2"/>
              <w:spacing w:before="40" w:after="40"/>
              <w:ind w:left="0"/>
              <w:rPr>
                <w:rFonts w:ascii="Tahoma" w:hAnsi="Tahoma" w:cs="Tahoma"/>
                <w:b w:val="0"/>
                <w:sz w:val="14"/>
                <w:szCs w:val="14"/>
                <w:lang w:val="fr-FR"/>
              </w:rPr>
            </w:pPr>
            <w:bookmarkStart w:id="634" w:name="_Toc336338145"/>
            <w:bookmarkStart w:id="635" w:name="_Toc343497276"/>
            <w:bookmarkEnd w:id="634"/>
            <w:r w:rsidRPr="002F5D6C">
              <w:rPr>
                <w:rFonts w:ascii="Tahoma" w:hAnsi="Tahoma" w:cs="Tahoma"/>
                <w:b w:val="0"/>
                <w:sz w:val="14"/>
                <w:szCs w:val="14"/>
                <w:lang w:val="fr-FR" w:eastAsia="en-US"/>
              </w:rPr>
              <w:t>Connecteur Externe Windows Server™</w:t>
            </w:r>
            <w:bookmarkEnd w:id="635"/>
          </w:p>
        </w:tc>
        <w:tc>
          <w:tcPr>
            <w:tcW w:w="450" w:type="dxa"/>
            <w:vAlign w:val="center"/>
          </w:tcPr>
          <w:p w14:paraId="22D0F569" w14:textId="77777777" w:rsidR="00B12557" w:rsidRPr="002F5D6C" w:rsidRDefault="00B12557" w:rsidP="008B3381">
            <w:pPr>
              <w:pStyle w:val="TableText"/>
              <w:widowControl w:val="0"/>
              <w:spacing w:before="40" w:after="40"/>
              <w:rPr>
                <w:rStyle w:val="EndnoteReference"/>
                <w:rFonts w:cs="Tahoma"/>
                <w:bCs/>
                <w:sz w:val="13"/>
                <w:szCs w:val="13"/>
                <w:u w:val="single"/>
                <w:lang w:val="fr-FR" w:eastAsia="en-US"/>
              </w:rPr>
            </w:pPr>
          </w:p>
        </w:tc>
        <w:tc>
          <w:tcPr>
            <w:tcW w:w="450" w:type="dxa"/>
            <w:vAlign w:val="center"/>
          </w:tcPr>
          <w:p w14:paraId="22D0F56A"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09/12</w:t>
            </w:r>
          </w:p>
        </w:tc>
        <w:tc>
          <w:tcPr>
            <w:tcW w:w="360" w:type="dxa"/>
            <w:tcBorders>
              <w:right w:val="single" w:sz="18" w:space="0" w:color="auto"/>
            </w:tcBorders>
            <w:vAlign w:val="center"/>
          </w:tcPr>
          <w:p w14:paraId="22D0F56B"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vAlign w:val="center"/>
          </w:tcPr>
          <w:p w14:paraId="22D0F56C"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vAlign w:val="center"/>
          </w:tcPr>
          <w:p w14:paraId="22D0F56D"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63</w:t>
            </w:r>
          </w:p>
        </w:tc>
        <w:tc>
          <w:tcPr>
            <w:tcW w:w="450" w:type="dxa"/>
            <w:vAlign w:val="center"/>
          </w:tcPr>
          <w:p w14:paraId="22D0F56E"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vAlign w:val="center"/>
          </w:tcPr>
          <w:p w14:paraId="22D0F56F"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vAlign w:val="center"/>
          </w:tcPr>
          <w:p w14:paraId="22D0F570"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vAlign w:val="center"/>
          </w:tcPr>
          <w:p w14:paraId="22D0F571"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360" w:type="dxa"/>
            <w:tcBorders>
              <w:right w:val="single" w:sz="18" w:space="0" w:color="auto"/>
            </w:tcBorders>
            <w:vAlign w:val="center"/>
          </w:tcPr>
          <w:p w14:paraId="22D0F572"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13</w:t>
            </w:r>
          </w:p>
        </w:tc>
        <w:tc>
          <w:tcPr>
            <w:tcW w:w="450" w:type="dxa"/>
            <w:tcBorders>
              <w:left w:val="single" w:sz="18" w:space="0" w:color="auto"/>
            </w:tcBorders>
            <w:vAlign w:val="center"/>
          </w:tcPr>
          <w:p w14:paraId="22D0F573"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vAlign w:val="center"/>
          </w:tcPr>
          <w:p w14:paraId="22D0F574"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right w:val="single" w:sz="18" w:space="0" w:color="auto"/>
            </w:tcBorders>
            <w:vAlign w:val="center"/>
          </w:tcPr>
          <w:p w14:paraId="22D0F575"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vAlign w:val="center"/>
          </w:tcPr>
          <w:p w14:paraId="22D0F576"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540" w:type="dxa"/>
            <w:tcBorders>
              <w:right w:val="single" w:sz="18" w:space="0" w:color="auto"/>
            </w:tcBorders>
            <w:vAlign w:val="center"/>
          </w:tcPr>
          <w:p w14:paraId="22D0F577"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vAlign w:val="center"/>
          </w:tcPr>
          <w:p w14:paraId="22D0F578"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vAlign w:val="center"/>
          </w:tcPr>
          <w:p w14:paraId="22D0F579"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vAlign w:val="center"/>
          </w:tcPr>
          <w:p w14:paraId="22D0F57A"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B12557" w:rsidRPr="002F5D6C" w14:paraId="22D0F58F" w14:textId="77777777" w:rsidTr="008B3381">
        <w:trPr>
          <w:trHeight w:val="145"/>
        </w:trPr>
        <w:tc>
          <w:tcPr>
            <w:tcW w:w="2714" w:type="dxa"/>
            <w:shd w:val="clear" w:color="auto" w:fill="FABF8F"/>
            <w:vAlign w:val="center"/>
          </w:tcPr>
          <w:p w14:paraId="22D0F57C" w14:textId="77777777" w:rsidR="00B12557" w:rsidRPr="002F5D6C" w:rsidRDefault="00D12348" w:rsidP="008B3381">
            <w:pPr>
              <w:pStyle w:val="Heading2"/>
              <w:spacing w:before="40" w:after="40"/>
              <w:ind w:left="0"/>
              <w:rPr>
                <w:rFonts w:ascii="Tahoma" w:hAnsi="Tahoma" w:cs="Tahoma"/>
                <w:b w:val="0"/>
                <w:sz w:val="14"/>
                <w:szCs w:val="14"/>
                <w:lang w:val="fr-FR"/>
              </w:rPr>
            </w:pPr>
            <w:bookmarkStart w:id="636" w:name="_Toc336338146"/>
            <w:bookmarkStart w:id="637" w:name="_Toc343497277"/>
            <w:bookmarkEnd w:id="636"/>
            <w:r w:rsidRPr="002F5D6C">
              <w:rPr>
                <w:rFonts w:ascii="Tahoma" w:hAnsi="Tahoma" w:cs="Tahoma"/>
                <w:b w:val="0"/>
                <w:sz w:val="14"/>
                <w:szCs w:val="14"/>
                <w:lang w:val="fr-FR" w:eastAsia="en-US"/>
              </w:rPr>
              <w:t>CAL Services Bureau à Distance pour Windows Server™ 2012</w:t>
            </w:r>
            <w:bookmarkEnd w:id="637"/>
          </w:p>
        </w:tc>
        <w:tc>
          <w:tcPr>
            <w:tcW w:w="450" w:type="dxa"/>
            <w:shd w:val="clear" w:color="auto" w:fill="FABF8F"/>
            <w:vAlign w:val="center"/>
          </w:tcPr>
          <w:p w14:paraId="22D0F57D" w14:textId="77777777" w:rsidR="00B12557" w:rsidRPr="002F5D6C" w:rsidRDefault="00B12557" w:rsidP="008B3381">
            <w:pPr>
              <w:pStyle w:val="TableText"/>
              <w:widowControl w:val="0"/>
              <w:spacing w:before="40" w:after="40"/>
              <w:rPr>
                <w:rStyle w:val="EndnoteReference"/>
                <w:rFonts w:cs="Tahoma"/>
                <w:bCs/>
                <w:sz w:val="13"/>
                <w:szCs w:val="13"/>
                <w:u w:val="single"/>
                <w:lang w:val="fr-FR" w:eastAsia="en-US"/>
              </w:rPr>
            </w:pPr>
          </w:p>
        </w:tc>
        <w:tc>
          <w:tcPr>
            <w:tcW w:w="450" w:type="dxa"/>
            <w:shd w:val="clear" w:color="auto" w:fill="FABF8F"/>
            <w:vAlign w:val="center"/>
          </w:tcPr>
          <w:p w14:paraId="22D0F57E"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09/12</w:t>
            </w:r>
          </w:p>
        </w:tc>
        <w:tc>
          <w:tcPr>
            <w:tcW w:w="360" w:type="dxa"/>
            <w:tcBorders>
              <w:right w:val="single" w:sz="18" w:space="0" w:color="auto"/>
            </w:tcBorders>
            <w:shd w:val="clear" w:color="auto" w:fill="FABF8F"/>
            <w:vAlign w:val="center"/>
          </w:tcPr>
          <w:p w14:paraId="22D0F57F"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580"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581"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vAlign w:val="center"/>
          </w:tcPr>
          <w:p w14:paraId="22D0F582"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583"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584"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585"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F586"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F587"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588"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F589"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F58A"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F58B"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A,D</w:t>
            </w:r>
          </w:p>
        </w:tc>
        <w:tc>
          <w:tcPr>
            <w:tcW w:w="360" w:type="dxa"/>
            <w:tcBorders>
              <w:left w:val="single" w:sz="18" w:space="0" w:color="auto"/>
              <w:right w:val="single" w:sz="18" w:space="0" w:color="auto"/>
            </w:tcBorders>
            <w:shd w:val="clear" w:color="auto" w:fill="FABF8F"/>
            <w:vAlign w:val="center"/>
          </w:tcPr>
          <w:p w14:paraId="22D0F58C"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58D"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F58E" w14:textId="77777777" w:rsidR="00B12557" w:rsidRPr="002F5D6C" w:rsidRDefault="00B12557" w:rsidP="008B3381">
            <w:pPr>
              <w:pStyle w:val="TableText"/>
              <w:widowControl w:val="0"/>
              <w:spacing w:before="40" w:after="40"/>
              <w:rPr>
                <w:rFonts w:ascii="Tahoma" w:hAnsi="Tahoma" w:cs="Tahoma"/>
                <w:color w:val="000000"/>
                <w:sz w:val="13"/>
                <w:lang w:val="fr-FR" w:eastAsia="en-US"/>
              </w:rPr>
            </w:pPr>
          </w:p>
        </w:tc>
      </w:tr>
      <w:tr w:rsidR="00B12557" w:rsidRPr="002F5D6C" w14:paraId="22D0F5A3" w14:textId="77777777" w:rsidTr="008B3381">
        <w:trPr>
          <w:trHeight w:val="145"/>
        </w:trPr>
        <w:tc>
          <w:tcPr>
            <w:tcW w:w="2714" w:type="dxa"/>
            <w:vAlign w:val="center"/>
          </w:tcPr>
          <w:p w14:paraId="22D0F590" w14:textId="77777777" w:rsidR="00B12557" w:rsidRPr="002F5D6C" w:rsidRDefault="00D12348" w:rsidP="008B3381">
            <w:pPr>
              <w:pStyle w:val="Heading2"/>
              <w:spacing w:before="40" w:after="40"/>
              <w:ind w:left="0"/>
              <w:rPr>
                <w:rFonts w:ascii="Tahoma" w:hAnsi="Tahoma" w:cs="Tahoma"/>
                <w:b w:val="0"/>
                <w:sz w:val="14"/>
                <w:szCs w:val="14"/>
                <w:lang w:val="fr-FR"/>
              </w:rPr>
            </w:pPr>
            <w:bookmarkStart w:id="638" w:name="_Toc336338147"/>
            <w:bookmarkStart w:id="639" w:name="_Toc343497278"/>
            <w:bookmarkEnd w:id="638"/>
            <w:r w:rsidRPr="002F5D6C">
              <w:rPr>
                <w:rFonts w:ascii="Tahoma" w:hAnsi="Tahoma" w:cs="Tahoma"/>
                <w:b w:val="0"/>
                <w:sz w:val="14"/>
                <w:szCs w:val="14"/>
                <w:lang w:val="fr-FR" w:eastAsia="en-US"/>
              </w:rPr>
              <w:t>Connecteur Externe Services Bureau à Distance pour Windows Server™ 2012</w:t>
            </w:r>
            <w:bookmarkEnd w:id="639"/>
          </w:p>
        </w:tc>
        <w:tc>
          <w:tcPr>
            <w:tcW w:w="450" w:type="dxa"/>
            <w:vAlign w:val="center"/>
          </w:tcPr>
          <w:p w14:paraId="22D0F591" w14:textId="77777777" w:rsidR="00B12557" w:rsidRPr="002F5D6C" w:rsidRDefault="00B12557" w:rsidP="008B3381">
            <w:pPr>
              <w:pStyle w:val="TableText"/>
              <w:widowControl w:val="0"/>
              <w:spacing w:before="40" w:after="40"/>
              <w:rPr>
                <w:rStyle w:val="EndnoteReference"/>
                <w:rFonts w:cs="Tahoma"/>
                <w:bCs/>
                <w:sz w:val="13"/>
                <w:szCs w:val="13"/>
                <w:u w:val="single"/>
                <w:lang w:val="fr-FR" w:eastAsia="en-US"/>
              </w:rPr>
            </w:pPr>
          </w:p>
        </w:tc>
        <w:tc>
          <w:tcPr>
            <w:tcW w:w="450" w:type="dxa"/>
            <w:vAlign w:val="center"/>
          </w:tcPr>
          <w:p w14:paraId="22D0F592"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09/12</w:t>
            </w:r>
          </w:p>
        </w:tc>
        <w:tc>
          <w:tcPr>
            <w:tcW w:w="360" w:type="dxa"/>
            <w:tcBorders>
              <w:right w:val="single" w:sz="18" w:space="0" w:color="auto"/>
            </w:tcBorders>
            <w:vAlign w:val="center"/>
          </w:tcPr>
          <w:p w14:paraId="22D0F593"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vAlign w:val="center"/>
          </w:tcPr>
          <w:p w14:paraId="22D0F594"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vAlign w:val="center"/>
          </w:tcPr>
          <w:p w14:paraId="22D0F595"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188</w:t>
            </w:r>
          </w:p>
        </w:tc>
        <w:tc>
          <w:tcPr>
            <w:tcW w:w="450" w:type="dxa"/>
            <w:vAlign w:val="center"/>
          </w:tcPr>
          <w:p w14:paraId="22D0F596"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150</w:t>
            </w:r>
          </w:p>
        </w:tc>
        <w:tc>
          <w:tcPr>
            <w:tcW w:w="450" w:type="dxa"/>
            <w:vAlign w:val="center"/>
          </w:tcPr>
          <w:p w14:paraId="22D0F597"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113</w:t>
            </w:r>
          </w:p>
        </w:tc>
        <w:tc>
          <w:tcPr>
            <w:tcW w:w="450" w:type="dxa"/>
            <w:vAlign w:val="center"/>
          </w:tcPr>
          <w:p w14:paraId="22D0F598"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113</w:t>
            </w:r>
          </w:p>
        </w:tc>
        <w:tc>
          <w:tcPr>
            <w:tcW w:w="450" w:type="dxa"/>
            <w:vAlign w:val="center"/>
          </w:tcPr>
          <w:p w14:paraId="22D0F599"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360" w:type="dxa"/>
            <w:tcBorders>
              <w:right w:val="single" w:sz="18" w:space="0" w:color="auto"/>
            </w:tcBorders>
            <w:vAlign w:val="center"/>
          </w:tcPr>
          <w:p w14:paraId="22D0F59A"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38</w:t>
            </w:r>
          </w:p>
        </w:tc>
        <w:tc>
          <w:tcPr>
            <w:tcW w:w="450" w:type="dxa"/>
            <w:tcBorders>
              <w:left w:val="single" w:sz="18" w:space="0" w:color="auto"/>
            </w:tcBorders>
            <w:vAlign w:val="center"/>
          </w:tcPr>
          <w:p w14:paraId="22D0F59B"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vAlign w:val="center"/>
          </w:tcPr>
          <w:p w14:paraId="22D0F59C"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150</w:t>
            </w:r>
          </w:p>
        </w:tc>
        <w:tc>
          <w:tcPr>
            <w:tcW w:w="450" w:type="dxa"/>
            <w:tcBorders>
              <w:right w:val="single" w:sz="18" w:space="0" w:color="auto"/>
            </w:tcBorders>
            <w:vAlign w:val="center"/>
          </w:tcPr>
          <w:p w14:paraId="22D0F59D"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450" w:type="dxa"/>
            <w:tcBorders>
              <w:left w:val="single" w:sz="18" w:space="0" w:color="auto"/>
            </w:tcBorders>
            <w:vAlign w:val="center"/>
          </w:tcPr>
          <w:p w14:paraId="22D0F59E"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75</w:t>
            </w:r>
          </w:p>
        </w:tc>
        <w:tc>
          <w:tcPr>
            <w:tcW w:w="540" w:type="dxa"/>
            <w:tcBorders>
              <w:right w:val="single" w:sz="18" w:space="0" w:color="auto"/>
            </w:tcBorders>
            <w:vAlign w:val="center"/>
          </w:tcPr>
          <w:p w14:paraId="22D0F59F"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vAlign w:val="center"/>
          </w:tcPr>
          <w:p w14:paraId="22D0F5A0"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vAlign w:val="center"/>
          </w:tcPr>
          <w:p w14:paraId="22D0F5A1"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vAlign w:val="center"/>
          </w:tcPr>
          <w:p w14:paraId="22D0F5A2"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B12557" w:rsidRPr="002F5D6C" w14:paraId="22D0F5B7" w14:textId="77777777" w:rsidTr="008B3381">
        <w:trPr>
          <w:trHeight w:val="145"/>
        </w:trPr>
        <w:tc>
          <w:tcPr>
            <w:tcW w:w="2714" w:type="dxa"/>
            <w:shd w:val="clear" w:color="auto" w:fill="FABF8F"/>
            <w:vAlign w:val="center"/>
          </w:tcPr>
          <w:p w14:paraId="22D0F5A4" w14:textId="77777777" w:rsidR="00B12557" w:rsidRPr="004401FE" w:rsidRDefault="00D12348" w:rsidP="008B3381">
            <w:pPr>
              <w:pStyle w:val="Heading2"/>
              <w:spacing w:before="40" w:after="40"/>
              <w:ind w:left="0"/>
              <w:rPr>
                <w:rFonts w:ascii="Tahoma" w:hAnsi="Tahoma" w:cs="Tahoma"/>
                <w:b w:val="0"/>
                <w:sz w:val="14"/>
                <w:szCs w:val="14"/>
                <w:lang w:val="en-US"/>
              </w:rPr>
            </w:pPr>
            <w:bookmarkStart w:id="640" w:name="_Toc336338148"/>
            <w:bookmarkStart w:id="641" w:name="_Toc343497279"/>
            <w:bookmarkEnd w:id="640"/>
            <w:r w:rsidRPr="004401FE">
              <w:rPr>
                <w:rFonts w:ascii="Tahoma" w:hAnsi="Tahoma" w:cs="Tahoma"/>
                <w:b w:val="0"/>
                <w:sz w:val="14"/>
                <w:szCs w:val="14"/>
                <w:lang w:val="en-US" w:eastAsia="en-US"/>
              </w:rPr>
              <w:t>CAL Services RMS Windows Server™ 2012</w:t>
            </w:r>
            <w:r w:rsidR="00FA16B9" w:rsidRPr="004401FE">
              <w:rPr>
                <w:rFonts w:ascii="Tahoma" w:hAnsi="Tahoma" w:cs="Tahoma"/>
                <w:b w:val="0"/>
                <w:sz w:val="14"/>
                <w:szCs w:val="14"/>
                <w:lang w:val="en-US" w:eastAsia="en-US"/>
              </w:rPr>
              <w:t> </w:t>
            </w:r>
            <w:r w:rsidRPr="004401FE">
              <w:rPr>
                <w:rFonts w:ascii="Tahoma" w:hAnsi="Tahoma" w:cs="Tahoma"/>
                <w:b w:val="0"/>
                <w:sz w:val="14"/>
                <w:szCs w:val="14"/>
                <w:lang w:val="en-US" w:eastAsia="en-US"/>
              </w:rPr>
              <w:t>Active Directory</w:t>
            </w:r>
            <w:bookmarkEnd w:id="641"/>
          </w:p>
        </w:tc>
        <w:tc>
          <w:tcPr>
            <w:tcW w:w="450" w:type="dxa"/>
            <w:shd w:val="clear" w:color="auto" w:fill="FABF8F"/>
            <w:vAlign w:val="center"/>
          </w:tcPr>
          <w:p w14:paraId="22D0F5A5" w14:textId="77777777" w:rsidR="00B12557" w:rsidRPr="004401FE" w:rsidRDefault="00B12557" w:rsidP="008B3381">
            <w:pPr>
              <w:pStyle w:val="TableText"/>
              <w:widowControl w:val="0"/>
              <w:spacing w:before="40" w:after="40"/>
              <w:rPr>
                <w:rStyle w:val="EndnoteReference"/>
                <w:rFonts w:cs="Tahoma"/>
                <w:bCs/>
                <w:sz w:val="13"/>
                <w:szCs w:val="13"/>
                <w:u w:val="single"/>
                <w:lang w:val="en-US" w:eastAsia="en-US"/>
              </w:rPr>
            </w:pPr>
          </w:p>
        </w:tc>
        <w:tc>
          <w:tcPr>
            <w:tcW w:w="450" w:type="dxa"/>
            <w:shd w:val="clear" w:color="auto" w:fill="FABF8F"/>
            <w:vAlign w:val="center"/>
          </w:tcPr>
          <w:p w14:paraId="22D0F5A6"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09/12</w:t>
            </w:r>
          </w:p>
        </w:tc>
        <w:tc>
          <w:tcPr>
            <w:tcW w:w="360" w:type="dxa"/>
            <w:tcBorders>
              <w:right w:val="single" w:sz="18" w:space="0" w:color="auto"/>
            </w:tcBorders>
            <w:shd w:val="clear" w:color="auto" w:fill="FABF8F"/>
            <w:vAlign w:val="center"/>
          </w:tcPr>
          <w:p w14:paraId="22D0F5A7"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5A8"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5A9"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w:t>
            </w:r>
          </w:p>
        </w:tc>
        <w:tc>
          <w:tcPr>
            <w:tcW w:w="450" w:type="dxa"/>
            <w:shd w:val="clear" w:color="auto" w:fill="FABF8F"/>
            <w:vAlign w:val="center"/>
          </w:tcPr>
          <w:p w14:paraId="22D0F5AA"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5AB"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5AC"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shd w:val="clear" w:color="auto" w:fill="FABF8F"/>
            <w:vAlign w:val="center"/>
          </w:tcPr>
          <w:p w14:paraId="22D0F5AD"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360" w:type="dxa"/>
            <w:tcBorders>
              <w:right w:val="single" w:sz="18" w:space="0" w:color="auto"/>
            </w:tcBorders>
            <w:shd w:val="clear" w:color="auto" w:fill="FABF8F"/>
            <w:vAlign w:val="center"/>
          </w:tcPr>
          <w:p w14:paraId="22D0F5AE"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F5AF"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5B0"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F5B1"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F5B2"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F5B3"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ABF8F"/>
            <w:vAlign w:val="center"/>
          </w:tcPr>
          <w:p w14:paraId="22D0F5B4"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5B5"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F5B6" w14:textId="77777777" w:rsidR="00B12557" w:rsidRPr="002F5D6C" w:rsidRDefault="00B12557" w:rsidP="008B3381">
            <w:pPr>
              <w:pStyle w:val="TableText"/>
              <w:widowControl w:val="0"/>
              <w:spacing w:before="40" w:after="40"/>
              <w:rPr>
                <w:rFonts w:ascii="Tahoma" w:hAnsi="Tahoma" w:cs="Tahoma"/>
                <w:color w:val="000000"/>
                <w:sz w:val="13"/>
                <w:lang w:val="fr-FR" w:eastAsia="en-US"/>
              </w:rPr>
            </w:pPr>
          </w:p>
        </w:tc>
      </w:tr>
      <w:tr w:rsidR="00B12557" w:rsidRPr="002F5D6C" w14:paraId="22D0F5CB" w14:textId="77777777" w:rsidTr="008B3381">
        <w:trPr>
          <w:trHeight w:val="145"/>
        </w:trPr>
        <w:tc>
          <w:tcPr>
            <w:tcW w:w="2714" w:type="dxa"/>
            <w:shd w:val="clear" w:color="auto" w:fill="FFFFFF"/>
            <w:vAlign w:val="center"/>
          </w:tcPr>
          <w:p w14:paraId="22D0F5B8" w14:textId="77777777" w:rsidR="00B12557" w:rsidRPr="002F5D6C" w:rsidRDefault="00D12348" w:rsidP="008B3381">
            <w:pPr>
              <w:pStyle w:val="Heading2"/>
              <w:spacing w:before="40" w:after="40"/>
              <w:ind w:left="0"/>
              <w:rPr>
                <w:rFonts w:ascii="Tahoma" w:hAnsi="Tahoma" w:cs="Tahoma"/>
                <w:b w:val="0"/>
                <w:sz w:val="14"/>
                <w:szCs w:val="14"/>
                <w:lang w:val="fr-FR"/>
              </w:rPr>
            </w:pPr>
            <w:bookmarkStart w:id="642" w:name="_Toc336338149"/>
            <w:bookmarkStart w:id="643" w:name="_Toc343497280"/>
            <w:bookmarkEnd w:id="642"/>
            <w:r w:rsidRPr="002F5D6C">
              <w:rPr>
                <w:rFonts w:ascii="Tahoma" w:hAnsi="Tahoma" w:cs="Tahoma"/>
                <w:b w:val="0"/>
                <w:sz w:val="14"/>
                <w:szCs w:val="14"/>
                <w:lang w:val="fr-FR" w:eastAsia="en-US"/>
              </w:rPr>
              <w:t>Connecteur Externe RMS Windows Server™ 2012 Active Directory</w:t>
            </w:r>
            <w:bookmarkEnd w:id="643"/>
          </w:p>
        </w:tc>
        <w:tc>
          <w:tcPr>
            <w:tcW w:w="450" w:type="dxa"/>
            <w:shd w:val="clear" w:color="auto" w:fill="FFFFFF"/>
            <w:vAlign w:val="center"/>
          </w:tcPr>
          <w:p w14:paraId="22D0F5B9" w14:textId="77777777" w:rsidR="00B12557" w:rsidRPr="002F5D6C" w:rsidRDefault="00B12557" w:rsidP="008B3381">
            <w:pPr>
              <w:pStyle w:val="TableText"/>
              <w:widowControl w:val="0"/>
              <w:spacing w:before="40" w:after="40"/>
              <w:rPr>
                <w:rStyle w:val="EndnoteReference"/>
                <w:rFonts w:cs="Tahoma"/>
                <w:bCs/>
                <w:sz w:val="13"/>
                <w:szCs w:val="13"/>
                <w:u w:val="single"/>
                <w:lang w:val="fr-FR" w:eastAsia="en-US"/>
              </w:rPr>
            </w:pPr>
          </w:p>
        </w:tc>
        <w:tc>
          <w:tcPr>
            <w:tcW w:w="450" w:type="dxa"/>
            <w:shd w:val="clear" w:color="auto" w:fill="FFFFFF"/>
            <w:vAlign w:val="center"/>
          </w:tcPr>
          <w:p w14:paraId="22D0F5BA"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09/12</w:t>
            </w:r>
          </w:p>
        </w:tc>
        <w:tc>
          <w:tcPr>
            <w:tcW w:w="360" w:type="dxa"/>
            <w:tcBorders>
              <w:right w:val="single" w:sz="18" w:space="0" w:color="auto"/>
            </w:tcBorders>
            <w:shd w:val="clear" w:color="auto" w:fill="FFFFFF"/>
            <w:vAlign w:val="center"/>
          </w:tcPr>
          <w:p w14:paraId="22D0F5BB"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FFFFF"/>
            <w:vAlign w:val="center"/>
          </w:tcPr>
          <w:p w14:paraId="22D0F5BC"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FFFFF"/>
            <w:vAlign w:val="center"/>
          </w:tcPr>
          <w:p w14:paraId="22D0F5BD"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313</w:t>
            </w:r>
          </w:p>
        </w:tc>
        <w:tc>
          <w:tcPr>
            <w:tcW w:w="450" w:type="dxa"/>
            <w:shd w:val="clear" w:color="auto" w:fill="FFFFFF"/>
            <w:vAlign w:val="center"/>
          </w:tcPr>
          <w:p w14:paraId="22D0F5BE"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250</w:t>
            </w:r>
          </w:p>
        </w:tc>
        <w:tc>
          <w:tcPr>
            <w:tcW w:w="450" w:type="dxa"/>
            <w:shd w:val="clear" w:color="auto" w:fill="FFFFFF"/>
            <w:vAlign w:val="center"/>
          </w:tcPr>
          <w:p w14:paraId="22D0F5BF"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188</w:t>
            </w:r>
          </w:p>
        </w:tc>
        <w:tc>
          <w:tcPr>
            <w:tcW w:w="450" w:type="dxa"/>
            <w:shd w:val="clear" w:color="auto" w:fill="FFFFFF"/>
            <w:vAlign w:val="center"/>
          </w:tcPr>
          <w:p w14:paraId="22D0F5C0"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188</w:t>
            </w:r>
          </w:p>
        </w:tc>
        <w:tc>
          <w:tcPr>
            <w:tcW w:w="450" w:type="dxa"/>
            <w:shd w:val="clear" w:color="auto" w:fill="FFFFFF"/>
            <w:vAlign w:val="center"/>
          </w:tcPr>
          <w:p w14:paraId="22D0F5C1"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360" w:type="dxa"/>
            <w:tcBorders>
              <w:right w:val="single" w:sz="18" w:space="0" w:color="auto"/>
            </w:tcBorders>
            <w:shd w:val="clear" w:color="auto" w:fill="FFFFFF"/>
            <w:vAlign w:val="center"/>
          </w:tcPr>
          <w:p w14:paraId="22D0F5C2"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63</w:t>
            </w:r>
          </w:p>
        </w:tc>
        <w:tc>
          <w:tcPr>
            <w:tcW w:w="450" w:type="dxa"/>
            <w:tcBorders>
              <w:left w:val="single" w:sz="18" w:space="0" w:color="auto"/>
            </w:tcBorders>
            <w:shd w:val="clear" w:color="auto" w:fill="FFFFFF"/>
            <w:vAlign w:val="center"/>
          </w:tcPr>
          <w:p w14:paraId="22D0F5C3"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shd w:val="clear" w:color="auto" w:fill="FFFFFF"/>
            <w:vAlign w:val="center"/>
          </w:tcPr>
          <w:p w14:paraId="22D0F5C4"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250</w:t>
            </w:r>
          </w:p>
        </w:tc>
        <w:tc>
          <w:tcPr>
            <w:tcW w:w="450" w:type="dxa"/>
            <w:tcBorders>
              <w:right w:val="single" w:sz="18" w:space="0" w:color="auto"/>
            </w:tcBorders>
            <w:shd w:val="clear" w:color="auto" w:fill="FFFFFF"/>
            <w:vAlign w:val="center"/>
          </w:tcPr>
          <w:p w14:paraId="22D0F5C5"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450" w:type="dxa"/>
            <w:tcBorders>
              <w:left w:val="single" w:sz="18" w:space="0" w:color="auto"/>
            </w:tcBorders>
            <w:shd w:val="clear" w:color="auto" w:fill="FFFFFF"/>
            <w:vAlign w:val="center"/>
          </w:tcPr>
          <w:p w14:paraId="22D0F5C6"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125</w:t>
            </w:r>
          </w:p>
        </w:tc>
        <w:tc>
          <w:tcPr>
            <w:tcW w:w="540" w:type="dxa"/>
            <w:tcBorders>
              <w:right w:val="single" w:sz="18" w:space="0" w:color="auto"/>
            </w:tcBorders>
            <w:shd w:val="clear" w:color="auto" w:fill="FFFFFF"/>
            <w:vAlign w:val="center"/>
          </w:tcPr>
          <w:p w14:paraId="22D0F5C7"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360" w:type="dxa"/>
            <w:tcBorders>
              <w:left w:val="single" w:sz="18" w:space="0" w:color="auto"/>
              <w:right w:val="single" w:sz="18" w:space="0" w:color="auto"/>
            </w:tcBorders>
            <w:shd w:val="clear" w:color="auto" w:fill="FFFFFF"/>
            <w:vAlign w:val="center"/>
          </w:tcPr>
          <w:p w14:paraId="22D0F5C8"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5C9" w14:textId="77777777" w:rsidR="00B12557"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FFFFF"/>
            <w:vAlign w:val="center"/>
          </w:tcPr>
          <w:p w14:paraId="22D0F5CA" w14:textId="77777777" w:rsidR="00B12557"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A63948" w:rsidRPr="002F5D6C" w14:paraId="22D0F5DF" w14:textId="77777777" w:rsidTr="008B3381">
        <w:trPr>
          <w:trHeight w:val="359"/>
        </w:trPr>
        <w:tc>
          <w:tcPr>
            <w:tcW w:w="2714" w:type="dxa"/>
            <w:shd w:val="clear" w:color="auto" w:fill="FABF8F"/>
            <w:vAlign w:val="center"/>
          </w:tcPr>
          <w:p w14:paraId="22D0F5CC" w14:textId="77777777" w:rsidR="00A63948" w:rsidRPr="002F5D6C" w:rsidRDefault="00A63948" w:rsidP="008B3381">
            <w:pPr>
              <w:pStyle w:val="Heading2"/>
              <w:spacing w:before="40" w:after="40"/>
              <w:ind w:left="0"/>
              <w:rPr>
                <w:rFonts w:ascii="Tahoma" w:hAnsi="Tahoma" w:cs="Tahoma"/>
                <w:b w:val="0"/>
                <w:sz w:val="14"/>
                <w:szCs w:val="14"/>
                <w:lang w:val="fr-FR" w:eastAsia="en-US"/>
              </w:rPr>
            </w:pPr>
            <w:bookmarkStart w:id="644" w:name="_Toc336338152"/>
            <w:bookmarkStart w:id="645" w:name="_Toc343497281"/>
            <w:bookmarkEnd w:id="644"/>
            <w:r w:rsidRPr="002F5D6C">
              <w:rPr>
                <w:rFonts w:ascii="Tahoma" w:hAnsi="Tahoma" w:cs="Tahoma"/>
                <w:b w:val="0"/>
                <w:sz w:val="14"/>
                <w:szCs w:val="14"/>
                <w:lang w:val="fr-FR" w:eastAsia="en-US"/>
              </w:rPr>
              <w:t>Windows Web Server 2008 R2</w:t>
            </w:r>
            <w:bookmarkEnd w:id="645"/>
          </w:p>
        </w:tc>
        <w:tc>
          <w:tcPr>
            <w:tcW w:w="450" w:type="dxa"/>
            <w:shd w:val="clear" w:color="auto" w:fill="FABF8F"/>
            <w:vAlign w:val="center"/>
          </w:tcPr>
          <w:p w14:paraId="22D0F5CD" w14:textId="77777777" w:rsidR="00A63948"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109_Windows_Web" w:history="1">
              <w:r w:rsidR="00D12348" w:rsidRPr="002F5D6C">
                <w:rPr>
                  <w:rStyle w:val="Hyperlink"/>
                  <w:rFonts w:cs="Tahoma"/>
                  <w:b/>
                  <w:bCs/>
                  <w:sz w:val="13"/>
                  <w:szCs w:val="13"/>
                  <w:lang w:val="fr-FR" w:eastAsia="en-US"/>
                </w:rPr>
                <w:t>109</w:t>
              </w:r>
            </w:hyperlink>
          </w:p>
        </w:tc>
        <w:tc>
          <w:tcPr>
            <w:tcW w:w="450" w:type="dxa"/>
            <w:shd w:val="clear" w:color="auto" w:fill="FABF8F"/>
            <w:vAlign w:val="center"/>
          </w:tcPr>
          <w:p w14:paraId="22D0F5C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08/09</w:t>
            </w:r>
          </w:p>
        </w:tc>
        <w:tc>
          <w:tcPr>
            <w:tcW w:w="360" w:type="dxa"/>
            <w:tcBorders>
              <w:right w:val="single" w:sz="18" w:space="0" w:color="auto"/>
            </w:tcBorders>
            <w:shd w:val="clear" w:color="auto" w:fill="FABF8F"/>
            <w:vAlign w:val="center"/>
          </w:tcPr>
          <w:p w14:paraId="22D0F5C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SRV</w:t>
            </w:r>
          </w:p>
        </w:tc>
        <w:tc>
          <w:tcPr>
            <w:tcW w:w="360" w:type="dxa"/>
            <w:tcBorders>
              <w:left w:val="single" w:sz="18" w:space="0" w:color="auto"/>
            </w:tcBorders>
            <w:shd w:val="clear" w:color="auto" w:fill="FABF8F"/>
            <w:vAlign w:val="center"/>
          </w:tcPr>
          <w:p w14:paraId="22D0F5D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D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D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D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D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D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5D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5D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D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5D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5D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5D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5D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D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540" w:type="dxa"/>
            <w:shd w:val="clear" w:color="auto" w:fill="FABF8F"/>
            <w:vAlign w:val="center"/>
          </w:tcPr>
          <w:p w14:paraId="22D0F5D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r w:rsidR="00A63948" w:rsidRPr="002F5D6C" w14:paraId="22D0F5F3" w14:textId="77777777" w:rsidTr="008B3381">
        <w:trPr>
          <w:trHeight w:val="145"/>
        </w:trPr>
        <w:tc>
          <w:tcPr>
            <w:tcW w:w="2714" w:type="dxa"/>
            <w:shd w:val="clear" w:color="auto" w:fill="FFFFFF"/>
            <w:vAlign w:val="center"/>
          </w:tcPr>
          <w:p w14:paraId="22D0F5E0"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646" w:name="_Toc336338153"/>
            <w:bookmarkStart w:id="647" w:name="_Toc343497282"/>
            <w:bookmarkEnd w:id="646"/>
            <w:r w:rsidRPr="004401FE">
              <w:rPr>
                <w:rFonts w:ascii="Tahoma" w:hAnsi="Tahoma" w:cs="Tahoma"/>
                <w:b w:val="0"/>
                <w:sz w:val="14"/>
                <w:szCs w:val="14"/>
                <w:lang w:val="en-US" w:eastAsia="en-US"/>
              </w:rPr>
              <w:t>Windows Small Business Server 2008 Premium</w:t>
            </w:r>
            <w:bookmarkEnd w:id="647"/>
          </w:p>
        </w:tc>
        <w:tc>
          <w:tcPr>
            <w:tcW w:w="450" w:type="dxa"/>
            <w:shd w:val="clear" w:color="auto" w:fill="FFFFFF"/>
            <w:vAlign w:val="center"/>
          </w:tcPr>
          <w:p w14:paraId="22D0F5E1" w14:textId="77777777" w:rsidR="00A63948" w:rsidRPr="002F5D6C" w:rsidRDefault="00936578" w:rsidP="008B3381">
            <w:pPr>
              <w:pStyle w:val="TableText"/>
              <w:widowControl w:val="0"/>
              <w:spacing w:before="40" w:after="40"/>
              <w:rPr>
                <w:rFonts w:cs="Tahoma"/>
                <w:b/>
                <w:bCs/>
                <w:sz w:val="13"/>
                <w:szCs w:val="13"/>
                <w:u w:val="single"/>
                <w:lang w:val="fr-FR" w:eastAsia="en-US"/>
              </w:rPr>
            </w:pPr>
            <w:hyperlink w:anchor="_Toc336338376" w:history="1">
              <w:r w:rsidR="00D12348" w:rsidRPr="002F5D6C">
                <w:rPr>
                  <w:rStyle w:val="Hyperlink"/>
                  <w:rFonts w:cs="Tahoma"/>
                  <w:b/>
                  <w:bCs/>
                  <w:sz w:val="13"/>
                  <w:szCs w:val="13"/>
                  <w:lang w:val="fr-FR" w:eastAsia="en-US"/>
                </w:rPr>
                <w:t>110</w:t>
              </w:r>
            </w:hyperlink>
          </w:p>
        </w:tc>
        <w:tc>
          <w:tcPr>
            <w:tcW w:w="450" w:type="dxa"/>
            <w:shd w:val="clear" w:color="auto" w:fill="FFFFFF"/>
            <w:vAlign w:val="center"/>
          </w:tcPr>
          <w:p w14:paraId="22D0F5E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10/08</w:t>
            </w:r>
          </w:p>
        </w:tc>
        <w:tc>
          <w:tcPr>
            <w:tcW w:w="360" w:type="dxa"/>
            <w:tcBorders>
              <w:right w:val="single" w:sz="18" w:space="0" w:color="auto"/>
            </w:tcBorders>
            <w:shd w:val="clear" w:color="auto" w:fill="FFFFFF"/>
            <w:vAlign w:val="center"/>
          </w:tcPr>
          <w:p w14:paraId="22D0F5E3"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F5E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E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E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E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E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E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5E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5E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EC" w14:textId="77777777" w:rsidR="00A63948" w:rsidRPr="002F5D6C" w:rsidDel="001265B4"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5E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5E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FFFFF"/>
            <w:vAlign w:val="center"/>
          </w:tcPr>
          <w:p w14:paraId="22D0F5E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5F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5F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FFFFF"/>
            <w:vAlign w:val="center"/>
          </w:tcPr>
          <w:p w14:paraId="22D0F5F2"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607" w14:textId="77777777" w:rsidTr="008B3381">
        <w:trPr>
          <w:trHeight w:val="145"/>
        </w:trPr>
        <w:tc>
          <w:tcPr>
            <w:tcW w:w="2714" w:type="dxa"/>
            <w:shd w:val="clear" w:color="auto" w:fill="FABF8F"/>
            <w:vAlign w:val="center"/>
          </w:tcPr>
          <w:p w14:paraId="22D0F5F4" w14:textId="77777777" w:rsidR="00A63948" w:rsidRPr="002F5D6C" w:rsidRDefault="00D12348" w:rsidP="008B3381">
            <w:pPr>
              <w:pStyle w:val="Heading2"/>
              <w:spacing w:before="40" w:after="40"/>
              <w:ind w:left="0"/>
              <w:rPr>
                <w:rFonts w:ascii="Tahoma" w:hAnsi="Tahoma" w:cs="Tahoma"/>
                <w:b w:val="0"/>
                <w:sz w:val="14"/>
                <w:szCs w:val="14"/>
                <w:lang w:val="fr-FR" w:eastAsia="en-US"/>
              </w:rPr>
            </w:pPr>
            <w:bookmarkStart w:id="648" w:name="_Toc336338154"/>
            <w:bookmarkStart w:id="649" w:name="_Toc343497283"/>
            <w:bookmarkEnd w:id="648"/>
            <w:r w:rsidRPr="002F5D6C">
              <w:rPr>
                <w:rFonts w:ascii="Tahoma" w:hAnsi="Tahoma" w:cs="Tahoma"/>
                <w:b w:val="0"/>
                <w:sz w:val="14"/>
                <w:szCs w:val="14"/>
                <w:lang w:val="fr-FR" w:eastAsia="en-US"/>
              </w:rPr>
              <w:t>Windows Small Business Server 2008 CAL Suite pour Utilisateurs ou Dispositifs Premium</w:t>
            </w:r>
            <w:bookmarkEnd w:id="649"/>
          </w:p>
        </w:tc>
        <w:tc>
          <w:tcPr>
            <w:tcW w:w="450" w:type="dxa"/>
            <w:shd w:val="clear" w:color="auto" w:fill="FABF8F"/>
            <w:vAlign w:val="center"/>
          </w:tcPr>
          <w:p w14:paraId="22D0F5F5" w14:textId="77777777" w:rsidR="00A63948" w:rsidRPr="002F5D6C" w:rsidRDefault="00A63948" w:rsidP="008B3381">
            <w:pPr>
              <w:pStyle w:val="TableText"/>
              <w:widowControl w:val="0"/>
              <w:spacing w:before="40" w:after="40"/>
              <w:rPr>
                <w:rFonts w:cs="Tahoma"/>
                <w:b/>
                <w:bCs/>
                <w:sz w:val="13"/>
                <w:szCs w:val="13"/>
                <w:lang w:val="fr-FR" w:eastAsia="en-US"/>
              </w:rPr>
            </w:pPr>
          </w:p>
        </w:tc>
        <w:tc>
          <w:tcPr>
            <w:tcW w:w="450" w:type="dxa"/>
            <w:shd w:val="clear" w:color="auto" w:fill="FABF8F"/>
            <w:vAlign w:val="center"/>
          </w:tcPr>
          <w:p w14:paraId="22D0F5F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ABF8F"/>
            <w:vAlign w:val="center"/>
          </w:tcPr>
          <w:p w14:paraId="22D0F5F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F5F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F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F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F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F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5F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5F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5F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600" w14:textId="77777777" w:rsidR="00A63948" w:rsidRPr="002F5D6C" w:rsidDel="001265B4"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60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602"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F60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604"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 P</w:t>
            </w:r>
          </w:p>
        </w:tc>
        <w:tc>
          <w:tcPr>
            <w:tcW w:w="450" w:type="dxa"/>
            <w:shd w:val="clear" w:color="auto" w:fill="FABF8F"/>
            <w:vAlign w:val="center"/>
          </w:tcPr>
          <w:p w14:paraId="22D0F605"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606"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61B" w14:textId="77777777" w:rsidTr="008B3381">
        <w:trPr>
          <w:trHeight w:val="145"/>
        </w:trPr>
        <w:tc>
          <w:tcPr>
            <w:tcW w:w="2714" w:type="dxa"/>
            <w:shd w:val="clear" w:color="auto" w:fill="FFFFFF"/>
            <w:vAlign w:val="center"/>
          </w:tcPr>
          <w:p w14:paraId="22D0F608" w14:textId="77777777" w:rsidR="00A63948" w:rsidRPr="002F5D6C" w:rsidRDefault="00D12348" w:rsidP="008B3381">
            <w:pPr>
              <w:pStyle w:val="Heading2"/>
              <w:spacing w:before="40" w:after="40"/>
              <w:ind w:left="0"/>
              <w:rPr>
                <w:rFonts w:ascii="Tahoma" w:hAnsi="Tahoma" w:cs="Tahoma"/>
                <w:b w:val="0"/>
                <w:sz w:val="14"/>
                <w:szCs w:val="14"/>
                <w:lang w:val="fr-FR"/>
              </w:rPr>
            </w:pPr>
            <w:bookmarkStart w:id="650" w:name="_Toc336338155"/>
            <w:bookmarkStart w:id="651" w:name="_Toc343497284"/>
            <w:bookmarkEnd w:id="650"/>
            <w:r w:rsidRPr="002F5D6C">
              <w:rPr>
                <w:rFonts w:ascii="Tahoma" w:hAnsi="Tahoma" w:cs="Tahoma"/>
                <w:b w:val="0"/>
                <w:sz w:val="14"/>
                <w:szCs w:val="14"/>
                <w:lang w:val="fr-FR" w:eastAsia="en-US"/>
              </w:rPr>
              <w:t>Windows Small Business Server 2008 CAL Suite pour Utilisateurs ou Dispositifs Premium (5 Clients)</w:t>
            </w:r>
            <w:bookmarkEnd w:id="651"/>
          </w:p>
        </w:tc>
        <w:tc>
          <w:tcPr>
            <w:tcW w:w="450" w:type="dxa"/>
            <w:shd w:val="clear" w:color="auto" w:fill="FFFFFF"/>
            <w:vAlign w:val="center"/>
          </w:tcPr>
          <w:p w14:paraId="22D0F609" w14:textId="77777777" w:rsidR="00A63948" w:rsidRPr="002F5D6C" w:rsidRDefault="00A63948" w:rsidP="008B3381">
            <w:pPr>
              <w:pStyle w:val="TableText"/>
              <w:widowControl w:val="0"/>
              <w:spacing w:before="40" w:after="40"/>
              <w:rPr>
                <w:rFonts w:cs="Tahoma"/>
                <w:b/>
                <w:bCs/>
                <w:sz w:val="13"/>
                <w:szCs w:val="13"/>
                <w:lang w:val="fr-FR" w:eastAsia="en-US"/>
              </w:rPr>
            </w:pPr>
          </w:p>
        </w:tc>
        <w:tc>
          <w:tcPr>
            <w:tcW w:w="450" w:type="dxa"/>
            <w:shd w:val="clear" w:color="auto" w:fill="FFFFFF"/>
            <w:vAlign w:val="center"/>
          </w:tcPr>
          <w:p w14:paraId="22D0F60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FFFFF"/>
            <w:vAlign w:val="center"/>
          </w:tcPr>
          <w:p w14:paraId="22D0F60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FFFFF"/>
            <w:vAlign w:val="center"/>
          </w:tcPr>
          <w:p w14:paraId="22D0F60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60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60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60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61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61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61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61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shd w:val="clear" w:color="auto" w:fill="FFFFFF"/>
            <w:vAlign w:val="center"/>
          </w:tcPr>
          <w:p w14:paraId="22D0F614" w14:textId="77777777" w:rsidR="00A63948" w:rsidRPr="002F5D6C" w:rsidDel="001265B4"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61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61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540" w:type="dxa"/>
            <w:tcBorders>
              <w:right w:val="single" w:sz="18" w:space="0" w:color="auto"/>
            </w:tcBorders>
            <w:shd w:val="clear" w:color="auto" w:fill="FFFFFF"/>
            <w:vAlign w:val="center"/>
          </w:tcPr>
          <w:p w14:paraId="22D0F61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618"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619"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F61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A63948" w:rsidRPr="002F5D6C" w14:paraId="22D0F62F" w14:textId="77777777" w:rsidTr="008B3381">
        <w:trPr>
          <w:trHeight w:val="145"/>
        </w:trPr>
        <w:tc>
          <w:tcPr>
            <w:tcW w:w="2714" w:type="dxa"/>
            <w:shd w:val="clear" w:color="auto" w:fill="FABF8F"/>
            <w:vAlign w:val="center"/>
          </w:tcPr>
          <w:p w14:paraId="22D0F61C" w14:textId="77777777" w:rsidR="00A63948" w:rsidRPr="002F5D6C" w:rsidRDefault="00D12348" w:rsidP="008B3381">
            <w:pPr>
              <w:pStyle w:val="Heading2"/>
              <w:spacing w:before="40" w:after="40"/>
              <w:ind w:left="0"/>
              <w:rPr>
                <w:rFonts w:ascii="Tahoma" w:hAnsi="Tahoma" w:cs="Tahoma"/>
                <w:b w:val="0"/>
                <w:sz w:val="14"/>
                <w:szCs w:val="14"/>
                <w:lang w:val="fr-FR"/>
              </w:rPr>
            </w:pPr>
            <w:bookmarkStart w:id="652" w:name="_Toc336338156"/>
            <w:bookmarkStart w:id="653" w:name="_Toc343497285"/>
            <w:bookmarkEnd w:id="652"/>
            <w:r w:rsidRPr="002F5D6C">
              <w:rPr>
                <w:rFonts w:ascii="Tahoma" w:hAnsi="Tahoma" w:cs="Tahoma"/>
                <w:b w:val="0"/>
                <w:sz w:val="14"/>
                <w:szCs w:val="14"/>
                <w:lang w:val="fr-FR" w:eastAsia="en-US"/>
              </w:rPr>
              <w:lastRenderedPageBreak/>
              <w:t>Windows Small Business Server 2008 CAL Suite pour Utilisateurs ou Dispositifs Premium (20 Clients)</w:t>
            </w:r>
            <w:bookmarkEnd w:id="653"/>
          </w:p>
        </w:tc>
        <w:tc>
          <w:tcPr>
            <w:tcW w:w="450" w:type="dxa"/>
            <w:shd w:val="clear" w:color="auto" w:fill="FABF8F"/>
            <w:vAlign w:val="center"/>
          </w:tcPr>
          <w:p w14:paraId="22D0F61D" w14:textId="77777777" w:rsidR="00A63948" w:rsidRPr="002F5D6C" w:rsidRDefault="00A63948" w:rsidP="008B3381">
            <w:pPr>
              <w:pStyle w:val="TableText"/>
              <w:widowControl w:val="0"/>
              <w:spacing w:before="40" w:after="40"/>
              <w:rPr>
                <w:rFonts w:cs="Tahoma"/>
                <w:b/>
                <w:bCs/>
                <w:sz w:val="13"/>
                <w:szCs w:val="13"/>
                <w:lang w:val="fr-FR" w:eastAsia="en-US"/>
              </w:rPr>
            </w:pPr>
          </w:p>
        </w:tc>
        <w:tc>
          <w:tcPr>
            <w:tcW w:w="450" w:type="dxa"/>
            <w:shd w:val="clear" w:color="auto" w:fill="FABF8F"/>
            <w:vAlign w:val="center"/>
          </w:tcPr>
          <w:p w14:paraId="22D0F61E"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ABF8F"/>
            <w:vAlign w:val="center"/>
          </w:tcPr>
          <w:p w14:paraId="22D0F61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shd w:val="clear" w:color="auto" w:fill="FABF8F"/>
            <w:vAlign w:val="center"/>
          </w:tcPr>
          <w:p w14:paraId="22D0F62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62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62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62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62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62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62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62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ABF8F"/>
            <w:vAlign w:val="center"/>
          </w:tcPr>
          <w:p w14:paraId="22D0F628" w14:textId="77777777" w:rsidR="00A63948" w:rsidRPr="002F5D6C" w:rsidDel="001265B4"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62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62A"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540" w:type="dxa"/>
            <w:tcBorders>
              <w:right w:val="single" w:sz="18" w:space="0" w:color="auto"/>
            </w:tcBorders>
            <w:shd w:val="clear" w:color="auto" w:fill="FABF8F"/>
            <w:vAlign w:val="center"/>
          </w:tcPr>
          <w:p w14:paraId="22D0F62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62C"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62D"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62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A63948" w:rsidRPr="002F5D6C" w14:paraId="22D0F643" w14:textId="77777777" w:rsidTr="008B3381">
        <w:trPr>
          <w:trHeight w:val="145"/>
        </w:trPr>
        <w:tc>
          <w:tcPr>
            <w:tcW w:w="2714" w:type="dxa"/>
            <w:shd w:val="clear" w:color="auto" w:fill="FFFFFF"/>
            <w:vAlign w:val="center"/>
          </w:tcPr>
          <w:p w14:paraId="22D0F630"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654" w:name="_Toc336338157"/>
            <w:bookmarkStart w:id="655" w:name="_Toc343497286"/>
            <w:bookmarkEnd w:id="654"/>
            <w:r w:rsidRPr="004401FE">
              <w:rPr>
                <w:rFonts w:ascii="Tahoma" w:hAnsi="Tahoma" w:cs="Tahoma"/>
                <w:b w:val="0"/>
                <w:sz w:val="14"/>
                <w:szCs w:val="14"/>
                <w:lang w:val="en-US" w:eastAsia="en-US"/>
              </w:rPr>
              <w:t>Windows Small Business Server 2011 Standard (5 clients)</w:t>
            </w:r>
            <w:bookmarkEnd w:id="655"/>
          </w:p>
        </w:tc>
        <w:tc>
          <w:tcPr>
            <w:tcW w:w="450" w:type="dxa"/>
            <w:shd w:val="clear" w:color="auto" w:fill="FFFFFF"/>
            <w:vAlign w:val="center"/>
          </w:tcPr>
          <w:p w14:paraId="22D0F631" w14:textId="77777777" w:rsidR="00A63948"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111_Windows_Small" w:history="1">
              <w:r w:rsidR="00D12348" w:rsidRPr="002F5D6C">
                <w:rPr>
                  <w:rStyle w:val="Hyperlink"/>
                  <w:rFonts w:cs="Tahoma"/>
                  <w:b/>
                  <w:bCs/>
                  <w:sz w:val="13"/>
                  <w:szCs w:val="13"/>
                  <w:lang w:val="fr-FR" w:eastAsia="en-US"/>
                </w:rPr>
                <w:t>111</w:t>
              </w:r>
            </w:hyperlink>
          </w:p>
        </w:tc>
        <w:tc>
          <w:tcPr>
            <w:tcW w:w="450" w:type="dxa"/>
            <w:shd w:val="clear" w:color="auto" w:fill="FFFFFF"/>
            <w:vAlign w:val="center"/>
          </w:tcPr>
          <w:p w14:paraId="22D0F63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FFFFF"/>
            <w:vAlign w:val="center"/>
          </w:tcPr>
          <w:p w14:paraId="22D0F63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F63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63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636"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63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63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FFFFF"/>
            <w:vAlign w:val="center"/>
          </w:tcPr>
          <w:p w14:paraId="22D0F63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FFFFF"/>
            <w:vAlign w:val="center"/>
          </w:tcPr>
          <w:p w14:paraId="22D0F63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63B"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450" w:type="dxa"/>
            <w:shd w:val="clear" w:color="auto" w:fill="FFFFFF"/>
            <w:vAlign w:val="center"/>
          </w:tcPr>
          <w:p w14:paraId="22D0F63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63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63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15</w:t>
            </w:r>
          </w:p>
        </w:tc>
        <w:tc>
          <w:tcPr>
            <w:tcW w:w="540" w:type="dxa"/>
            <w:tcBorders>
              <w:right w:val="single" w:sz="18" w:space="0" w:color="auto"/>
            </w:tcBorders>
            <w:shd w:val="clear" w:color="auto" w:fill="FFFFFF"/>
            <w:vAlign w:val="center"/>
          </w:tcPr>
          <w:p w14:paraId="22D0F63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640"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641"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F64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A63948" w:rsidRPr="002F5D6C" w14:paraId="22D0F657" w14:textId="77777777" w:rsidTr="008B3381">
        <w:trPr>
          <w:trHeight w:val="145"/>
        </w:trPr>
        <w:tc>
          <w:tcPr>
            <w:tcW w:w="2714" w:type="dxa"/>
            <w:shd w:val="clear" w:color="auto" w:fill="FABF8F"/>
            <w:vAlign w:val="center"/>
          </w:tcPr>
          <w:p w14:paraId="22D0F644" w14:textId="77777777" w:rsidR="00A63948" w:rsidRPr="004401FE" w:rsidRDefault="00D12348" w:rsidP="008B3381">
            <w:pPr>
              <w:pStyle w:val="Heading2"/>
              <w:spacing w:before="40" w:after="40"/>
              <w:ind w:left="0"/>
              <w:rPr>
                <w:rFonts w:ascii="Tahoma" w:hAnsi="Tahoma" w:cs="Tahoma"/>
                <w:b w:val="0"/>
                <w:sz w:val="14"/>
                <w:szCs w:val="14"/>
                <w:lang w:val="en-US"/>
              </w:rPr>
            </w:pPr>
            <w:bookmarkStart w:id="656" w:name="_Toc336338158"/>
            <w:bookmarkStart w:id="657" w:name="_Toc343497287"/>
            <w:bookmarkEnd w:id="656"/>
            <w:r w:rsidRPr="004401FE">
              <w:rPr>
                <w:rFonts w:ascii="Tahoma" w:hAnsi="Tahoma" w:cs="Tahoma"/>
                <w:b w:val="0"/>
                <w:sz w:val="14"/>
                <w:szCs w:val="14"/>
                <w:lang w:val="en-US" w:eastAsia="en-US"/>
              </w:rPr>
              <w:t>Windows Small Business Server 2011 CAL Suite (1 Client)</w:t>
            </w:r>
            <w:bookmarkEnd w:id="657"/>
          </w:p>
        </w:tc>
        <w:tc>
          <w:tcPr>
            <w:tcW w:w="450" w:type="dxa"/>
            <w:shd w:val="clear" w:color="auto" w:fill="FABF8F"/>
            <w:vAlign w:val="center"/>
          </w:tcPr>
          <w:p w14:paraId="22D0F645" w14:textId="77777777" w:rsidR="00A63948"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112_CAL_Suite" w:history="1">
              <w:r w:rsidR="00D12348" w:rsidRPr="002F5D6C">
                <w:rPr>
                  <w:rStyle w:val="Hyperlink"/>
                  <w:rFonts w:cs="Tahoma"/>
                  <w:b/>
                  <w:bCs/>
                  <w:sz w:val="13"/>
                  <w:szCs w:val="13"/>
                  <w:lang w:val="fr-FR" w:eastAsia="en-US"/>
                </w:rPr>
                <w:t>112</w:t>
              </w:r>
            </w:hyperlink>
          </w:p>
        </w:tc>
        <w:tc>
          <w:tcPr>
            <w:tcW w:w="450" w:type="dxa"/>
            <w:shd w:val="clear" w:color="auto" w:fill="FABF8F"/>
            <w:vAlign w:val="center"/>
          </w:tcPr>
          <w:p w14:paraId="22D0F64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ABF8F"/>
            <w:vAlign w:val="center"/>
          </w:tcPr>
          <w:p w14:paraId="22D0F64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64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64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64A"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64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64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64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right w:val="single" w:sz="18" w:space="0" w:color="auto"/>
            </w:tcBorders>
            <w:shd w:val="clear" w:color="auto" w:fill="FABF8F"/>
            <w:vAlign w:val="center"/>
          </w:tcPr>
          <w:p w14:paraId="22D0F64E"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64F"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65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65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65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F65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654"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 P</w:t>
            </w:r>
          </w:p>
        </w:tc>
        <w:tc>
          <w:tcPr>
            <w:tcW w:w="450" w:type="dxa"/>
            <w:shd w:val="clear" w:color="auto" w:fill="FABF8F"/>
            <w:vAlign w:val="center"/>
          </w:tcPr>
          <w:p w14:paraId="22D0F655"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F656"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66B" w14:textId="77777777" w:rsidTr="008B3381">
        <w:trPr>
          <w:trHeight w:val="145"/>
        </w:trPr>
        <w:tc>
          <w:tcPr>
            <w:tcW w:w="2714" w:type="dxa"/>
            <w:shd w:val="clear" w:color="auto" w:fill="FFFFFF"/>
            <w:vAlign w:val="center"/>
          </w:tcPr>
          <w:p w14:paraId="22D0F658" w14:textId="77777777" w:rsidR="00A63948" w:rsidRPr="004401FE" w:rsidRDefault="00D12348" w:rsidP="008B3381">
            <w:pPr>
              <w:pStyle w:val="Heading2"/>
              <w:spacing w:before="40" w:after="40"/>
              <w:ind w:left="0"/>
              <w:rPr>
                <w:rFonts w:ascii="Tahoma" w:hAnsi="Tahoma" w:cs="Tahoma"/>
                <w:b w:val="0"/>
                <w:color w:val="000000"/>
                <w:sz w:val="14"/>
                <w:szCs w:val="14"/>
                <w:lang w:val="en-US" w:eastAsia="en-US"/>
              </w:rPr>
            </w:pPr>
            <w:bookmarkStart w:id="658" w:name="_Toc336338159"/>
            <w:bookmarkStart w:id="659" w:name="_Toc343497288"/>
            <w:bookmarkEnd w:id="658"/>
            <w:r w:rsidRPr="004401FE">
              <w:rPr>
                <w:rFonts w:ascii="Tahoma" w:hAnsi="Tahoma" w:cs="Tahoma"/>
                <w:b w:val="0"/>
                <w:sz w:val="14"/>
                <w:szCs w:val="14"/>
                <w:lang w:val="en-US" w:eastAsia="en-US"/>
              </w:rPr>
              <w:t>Windows Small Business Server 2011 CAL Suite (5 clients)</w:t>
            </w:r>
            <w:bookmarkEnd w:id="659"/>
          </w:p>
        </w:tc>
        <w:tc>
          <w:tcPr>
            <w:tcW w:w="450" w:type="dxa"/>
            <w:shd w:val="clear" w:color="auto" w:fill="FFFFFF"/>
            <w:vAlign w:val="center"/>
          </w:tcPr>
          <w:p w14:paraId="22D0F659" w14:textId="77777777" w:rsidR="00A63948"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122_Windows_Small" w:history="1">
              <w:r w:rsidR="00D12348" w:rsidRPr="002F5D6C">
                <w:rPr>
                  <w:rStyle w:val="Hyperlink"/>
                  <w:rFonts w:cs="Tahoma"/>
                  <w:b/>
                  <w:bCs/>
                  <w:sz w:val="13"/>
                  <w:szCs w:val="13"/>
                  <w:lang w:val="fr-FR" w:eastAsia="en-US"/>
                </w:rPr>
                <w:t>112</w:t>
              </w:r>
            </w:hyperlink>
          </w:p>
        </w:tc>
        <w:tc>
          <w:tcPr>
            <w:tcW w:w="450" w:type="dxa"/>
            <w:shd w:val="clear" w:color="auto" w:fill="FFFFFF"/>
            <w:vAlign w:val="center"/>
          </w:tcPr>
          <w:p w14:paraId="22D0F65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FFFFF"/>
            <w:vAlign w:val="center"/>
          </w:tcPr>
          <w:p w14:paraId="22D0F65B"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F65C" w14:textId="77777777" w:rsidR="00A63948" w:rsidRPr="002F5D6C" w:rsidRDefault="00A63948" w:rsidP="008B3381">
            <w:pPr>
              <w:pStyle w:val="TableText"/>
              <w:widowControl w:val="0"/>
              <w:spacing w:before="40" w:after="40"/>
              <w:rPr>
                <w:rFonts w:ascii="Tahoma" w:hAnsi="Tahoma" w:cs="Tahoma"/>
                <w:b/>
                <w:color w:val="FF0000"/>
                <w:sz w:val="13"/>
                <w:lang w:val="fr-FR" w:eastAsia="en-US"/>
              </w:rPr>
            </w:pPr>
          </w:p>
        </w:tc>
        <w:tc>
          <w:tcPr>
            <w:tcW w:w="450" w:type="dxa"/>
            <w:shd w:val="clear" w:color="auto" w:fill="FFFFFF"/>
            <w:vAlign w:val="center"/>
          </w:tcPr>
          <w:p w14:paraId="22D0F65D"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FFFFF"/>
            <w:vAlign w:val="center"/>
          </w:tcPr>
          <w:p w14:paraId="22D0F65E"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FFFFF"/>
            <w:vAlign w:val="center"/>
          </w:tcPr>
          <w:p w14:paraId="22D0F65F"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FFFFF"/>
            <w:vAlign w:val="center"/>
          </w:tcPr>
          <w:p w14:paraId="22D0F660"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450" w:type="dxa"/>
            <w:shd w:val="clear" w:color="auto" w:fill="FFFFFF"/>
            <w:vAlign w:val="center"/>
          </w:tcPr>
          <w:p w14:paraId="22D0F661"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360" w:type="dxa"/>
            <w:tcBorders>
              <w:right w:val="single" w:sz="18" w:space="0" w:color="auto"/>
            </w:tcBorders>
            <w:shd w:val="clear" w:color="auto" w:fill="FFFFFF"/>
            <w:vAlign w:val="center"/>
          </w:tcPr>
          <w:p w14:paraId="22D0F662"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450" w:type="dxa"/>
            <w:tcBorders>
              <w:left w:val="single" w:sz="18" w:space="0" w:color="auto"/>
            </w:tcBorders>
            <w:shd w:val="clear" w:color="auto" w:fill="FFFFFF"/>
            <w:vAlign w:val="center"/>
          </w:tcPr>
          <w:p w14:paraId="22D0F66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shd w:val="clear" w:color="auto" w:fill="FFFFFF"/>
            <w:vAlign w:val="center"/>
          </w:tcPr>
          <w:p w14:paraId="22D0F66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66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66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540" w:type="dxa"/>
            <w:tcBorders>
              <w:right w:val="single" w:sz="18" w:space="0" w:color="auto"/>
            </w:tcBorders>
            <w:shd w:val="clear" w:color="auto" w:fill="FFFFFF"/>
            <w:vAlign w:val="center"/>
          </w:tcPr>
          <w:p w14:paraId="22D0F66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668"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669"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F66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A63948" w:rsidRPr="002F5D6C" w14:paraId="22D0F67F" w14:textId="77777777" w:rsidTr="008B3381">
        <w:trPr>
          <w:trHeight w:val="145"/>
        </w:trPr>
        <w:tc>
          <w:tcPr>
            <w:tcW w:w="2714" w:type="dxa"/>
            <w:shd w:val="clear" w:color="auto" w:fill="FABF8F"/>
            <w:vAlign w:val="center"/>
          </w:tcPr>
          <w:p w14:paraId="22D0F66C" w14:textId="77777777" w:rsidR="00A63948" w:rsidRPr="004401FE" w:rsidRDefault="00D12348" w:rsidP="008B3381">
            <w:pPr>
              <w:pStyle w:val="Heading2"/>
              <w:spacing w:before="40" w:after="40"/>
              <w:ind w:left="0"/>
              <w:rPr>
                <w:rFonts w:ascii="Tahoma" w:hAnsi="Tahoma" w:cs="Tahoma"/>
                <w:b w:val="0"/>
                <w:color w:val="000000"/>
                <w:sz w:val="14"/>
                <w:szCs w:val="14"/>
                <w:lang w:val="en-US" w:eastAsia="en-US"/>
              </w:rPr>
            </w:pPr>
            <w:bookmarkStart w:id="660" w:name="_Toc336338160"/>
            <w:bookmarkStart w:id="661" w:name="_Toc343497289"/>
            <w:bookmarkEnd w:id="660"/>
            <w:r w:rsidRPr="004401FE">
              <w:rPr>
                <w:rFonts w:ascii="Tahoma" w:hAnsi="Tahoma" w:cs="Tahoma"/>
                <w:b w:val="0"/>
                <w:sz w:val="14"/>
                <w:szCs w:val="14"/>
                <w:lang w:val="en-US" w:eastAsia="en-US"/>
              </w:rPr>
              <w:t>Windows Small Business Server 2011 CAL Suite (20 clients)</w:t>
            </w:r>
            <w:bookmarkEnd w:id="661"/>
          </w:p>
        </w:tc>
        <w:tc>
          <w:tcPr>
            <w:tcW w:w="450" w:type="dxa"/>
            <w:shd w:val="clear" w:color="auto" w:fill="FABF8F"/>
            <w:vAlign w:val="center"/>
          </w:tcPr>
          <w:p w14:paraId="22D0F66D" w14:textId="77777777" w:rsidR="00A63948" w:rsidRPr="002F5D6C" w:rsidRDefault="00936578" w:rsidP="008B3381">
            <w:pPr>
              <w:pStyle w:val="TableText"/>
              <w:widowControl w:val="0"/>
              <w:spacing w:before="40" w:after="40"/>
              <w:rPr>
                <w:rStyle w:val="EndnoteReference"/>
                <w:rFonts w:cs="Tahoma"/>
                <w:b w:val="0"/>
                <w:bCs/>
                <w:sz w:val="13"/>
                <w:szCs w:val="13"/>
                <w:u w:val="single"/>
                <w:lang w:val="fr-FR" w:eastAsia="en-US"/>
              </w:rPr>
            </w:pPr>
            <w:hyperlink w:anchor="_122_Windows_Small" w:history="1">
              <w:r w:rsidR="00D12348" w:rsidRPr="002F5D6C">
                <w:rPr>
                  <w:rStyle w:val="Hyperlink"/>
                  <w:rFonts w:cs="Tahoma"/>
                  <w:b/>
                  <w:bCs/>
                  <w:sz w:val="13"/>
                  <w:szCs w:val="13"/>
                  <w:lang w:val="fr-FR" w:eastAsia="en-US"/>
                </w:rPr>
                <w:t>112</w:t>
              </w:r>
            </w:hyperlink>
          </w:p>
        </w:tc>
        <w:tc>
          <w:tcPr>
            <w:tcW w:w="450" w:type="dxa"/>
            <w:shd w:val="clear" w:color="auto" w:fill="FABF8F"/>
            <w:vAlign w:val="center"/>
          </w:tcPr>
          <w:p w14:paraId="22D0F66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ABF8F"/>
            <w:vAlign w:val="center"/>
          </w:tcPr>
          <w:p w14:paraId="22D0F66F"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670" w14:textId="77777777" w:rsidR="00A63948" w:rsidRPr="002F5D6C" w:rsidRDefault="00A63948" w:rsidP="008B3381">
            <w:pPr>
              <w:pStyle w:val="TableText"/>
              <w:widowControl w:val="0"/>
              <w:spacing w:before="40" w:after="40"/>
              <w:rPr>
                <w:rFonts w:ascii="Tahoma" w:hAnsi="Tahoma" w:cs="Tahoma"/>
                <w:b/>
                <w:color w:val="FF0000"/>
                <w:sz w:val="13"/>
                <w:lang w:val="fr-FR" w:eastAsia="en-US"/>
              </w:rPr>
            </w:pPr>
          </w:p>
        </w:tc>
        <w:tc>
          <w:tcPr>
            <w:tcW w:w="450" w:type="dxa"/>
            <w:shd w:val="clear" w:color="auto" w:fill="FABF8F"/>
            <w:vAlign w:val="center"/>
          </w:tcPr>
          <w:p w14:paraId="22D0F671"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ABF8F"/>
            <w:vAlign w:val="center"/>
          </w:tcPr>
          <w:p w14:paraId="22D0F672"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ABF8F"/>
            <w:vAlign w:val="center"/>
          </w:tcPr>
          <w:p w14:paraId="22D0F673"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ABF8F"/>
            <w:vAlign w:val="center"/>
          </w:tcPr>
          <w:p w14:paraId="22D0F674"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450" w:type="dxa"/>
            <w:shd w:val="clear" w:color="auto" w:fill="FABF8F"/>
            <w:vAlign w:val="center"/>
          </w:tcPr>
          <w:p w14:paraId="22D0F675"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360" w:type="dxa"/>
            <w:tcBorders>
              <w:right w:val="single" w:sz="18" w:space="0" w:color="auto"/>
            </w:tcBorders>
            <w:shd w:val="clear" w:color="auto" w:fill="FABF8F"/>
            <w:vAlign w:val="center"/>
          </w:tcPr>
          <w:p w14:paraId="22D0F676"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450" w:type="dxa"/>
            <w:tcBorders>
              <w:left w:val="single" w:sz="18" w:space="0" w:color="auto"/>
            </w:tcBorders>
            <w:shd w:val="clear" w:color="auto" w:fill="FABF8F"/>
            <w:vAlign w:val="center"/>
          </w:tcPr>
          <w:p w14:paraId="22D0F67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ABF8F"/>
            <w:vAlign w:val="center"/>
          </w:tcPr>
          <w:p w14:paraId="22D0F678"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679"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67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540" w:type="dxa"/>
            <w:tcBorders>
              <w:right w:val="single" w:sz="18" w:space="0" w:color="auto"/>
            </w:tcBorders>
            <w:shd w:val="clear" w:color="auto" w:fill="FABF8F"/>
            <w:vAlign w:val="center"/>
          </w:tcPr>
          <w:p w14:paraId="22D0F67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67C"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67D"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67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A63948" w:rsidRPr="002F5D6C" w14:paraId="22D0F693" w14:textId="77777777" w:rsidTr="008B3381">
        <w:trPr>
          <w:trHeight w:val="145"/>
        </w:trPr>
        <w:tc>
          <w:tcPr>
            <w:tcW w:w="2714" w:type="dxa"/>
            <w:shd w:val="clear" w:color="auto" w:fill="FFFFFF"/>
            <w:vAlign w:val="center"/>
          </w:tcPr>
          <w:p w14:paraId="22D0F680"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662" w:name="_Toc336338161"/>
            <w:bookmarkStart w:id="663" w:name="_Toc343497290"/>
            <w:bookmarkEnd w:id="662"/>
            <w:r w:rsidRPr="004401FE">
              <w:rPr>
                <w:rFonts w:ascii="Tahoma" w:hAnsi="Tahoma" w:cs="Tahoma"/>
                <w:b w:val="0"/>
                <w:sz w:val="14"/>
                <w:szCs w:val="14"/>
                <w:lang w:val="en-US" w:eastAsia="en-US"/>
              </w:rPr>
              <w:t>Module complémentaire Windows Small Business Server 2011 Premium (5 Clients)</w:t>
            </w:r>
            <w:bookmarkEnd w:id="663"/>
          </w:p>
        </w:tc>
        <w:tc>
          <w:tcPr>
            <w:tcW w:w="450" w:type="dxa"/>
            <w:shd w:val="clear" w:color="auto" w:fill="FFFFFF"/>
            <w:vAlign w:val="center"/>
          </w:tcPr>
          <w:p w14:paraId="22D0F681" w14:textId="77777777" w:rsidR="00A63948" w:rsidRPr="002F5D6C" w:rsidRDefault="00936578" w:rsidP="008B3381">
            <w:pPr>
              <w:pStyle w:val="TableText"/>
              <w:widowControl w:val="0"/>
              <w:spacing w:before="40" w:after="40"/>
              <w:rPr>
                <w:rStyle w:val="EndnoteReference"/>
                <w:rFonts w:cs="Tahoma"/>
                <w:b w:val="0"/>
                <w:bCs/>
                <w:color w:val="0000FF"/>
                <w:sz w:val="13"/>
                <w:szCs w:val="13"/>
                <w:u w:val="single"/>
                <w:lang w:val="fr-FR" w:eastAsia="en-US"/>
              </w:rPr>
            </w:pPr>
            <w:hyperlink w:anchor="_113_Module_Complémentaire" w:history="1">
              <w:r w:rsidR="00D12348" w:rsidRPr="002F5D6C">
                <w:rPr>
                  <w:rStyle w:val="Hyperlink"/>
                  <w:rFonts w:cs="Tahoma"/>
                  <w:b/>
                  <w:bCs/>
                  <w:sz w:val="13"/>
                  <w:szCs w:val="13"/>
                  <w:lang w:val="fr-FR" w:eastAsia="en-US"/>
                </w:rPr>
                <w:t>113</w:t>
              </w:r>
            </w:hyperlink>
          </w:p>
        </w:tc>
        <w:tc>
          <w:tcPr>
            <w:tcW w:w="450" w:type="dxa"/>
            <w:shd w:val="clear" w:color="auto" w:fill="FFFFFF"/>
            <w:vAlign w:val="center"/>
          </w:tcPr>
          <w:p w14:paraId="22D0F68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FFFFF"/>
            <w:vAlign w:val="center"/>
          </w:tcPr>
          <w:p w14:paraId="22D0F683"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F684" w14:textId="77777777" w:rsidR="00A63948" w:rsidRPr="002F5D6C" w:rsidRDefault="00A63948" w:rsidP="008B3381">
            <w:pPr>
              <w:pStyle w:val="TableText"/>
              <w:widowControl w:val="0"/>
              <w:spacing w:before="40" w:after="40"/>
              <w:rPr>
                <w:rFonts w:ascii="Tahoma" w:hAnsi="Tahoma" w:cs="Tahoma"/>
                <w:b/>
                <w:color w:val="FF0000"/>
                <w:sz w:val="13"/>
                <w:lang w:val="fr-FR" w:eastAsia="en-US"/>
              </w:rPr>
            </w:pPr>
          </w:p>
        </w:tc>
        <w:tc>
          <w:tcPr>
            <w:tcW w:w="450" w:type="dxa"/>
            <w:shd w:val="clear" w:color="auto" w:fill="FFFFFF"/>
            <w:vAlign w:val="center"/>
          </w:tcPr>
          <w:p w14:paraId="22D0F685"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FFFFF"/>
            <w:vAlign w:val="center"/>
          </w:tcPr>
          <w:p w14:paraId="22D0F686"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FFFFF"/>
            <w:vAlign w:val="center"/>
          </w:tcPr>
          <w:p w14:paraId="22D0F687"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FFFFF"/>
            <w:vAlign w:val="center"/>
          </w:tcPr>
          <w:p w14:paraId="22D0F688"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450" w:type="dxa"/>
            <w:shd w:val="clear" w:color="auto" w:fill="FFFFFF"/>
            <w:vAlign w:val="center"/>
          </w:tcPr>
          <w:p w14:paraId="22D0F689"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360" w:type="dxa"/>
            <w:tcBorders>
              <w:right w:val="single" w:sz="18" w:space="0" w:color="auto"/>
            </w:tcBorders>
            <w:shd w:val="clear" w:color="auto" w:fill="FFFFFF"/>
            <w:vAlign w:val="center"/>
          </w:tcPr>
          <w:p w14:paraId="22D0F68A"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450" w:type="dxa"/>
            <w:tcBorders>
              <w:left w:val="single" w:sz="18" w:space="0" w:color="auto"/>
            </w:tcBorders>
            <w:shd w:val="clear" w:color="auto" w:fill="FFFFFF"/>
            <w:vAlign w:val="center"/>
          </w:tcPr>
          <w:p w14:paraId="22D0F68B"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shd w:val="clear" w:color="auto" w:fill="FFFFFF"/>
            <w:vAlign w:val="center"/>
          </w:tcPr>
          <w:p w14:paraId="22D0F68C"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FFFFF"/>
            <w:vAlign w:val="center"/>
          </w:tcPr>
          <w:p w14:paraId="22D0F68D"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FFFFF"/>
            <w:vAlign w:val="center"/>
          </w:tcPr>
          <w:p w14:paraId="22D0F68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540" w:type="dxa"/>
            <w:tcBorders>
              <w:right w:val="single" w:sz="18" w:space="0" w:color="auto"/>
            </w:tcBorders>
            <w:shd w:val="clear" w:color="auto" w:fill="FFFFFF"/>
            <w:vAlign w:val="center"/>
          </w:tcPr>
          <w:p w14:paraId="22D0F68F"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690"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691"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F69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A63948" w:rsidRPr="002F5D6C" w14:paraId="22D0F6A7" w14:textId="77777777" w:rsidTr="008B3381">
        <w:trPr>
          <w:trHeight w:val="145"/>
        </w:trPr>
        <w:tc>
          <w:tcPr>
            <w:tcW w:w="2714" w:type="dxa"/>
            <w:shd w:val="clear" w:color="auto" w:fill="FABF8F"/>
            <w:vAlign w:val="center"/>
          </w:tcPr>
          <w:p w14:paraId="22D0F694"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664" w:name="_Toc336338162"/>
            <w:bookmarkStart w:id="665" w:name="_Toc343497291"/>
            <w:bookmarkEnd w:id="664"/>
            <w:r w:rsidRPr="004401FE">
              <w:rPr>
                <w:rFonts w:ascii="Tahoma" w:hAnsi="Tahoma" w:cs="Tahoma"/>
                <w:b w:val="0"/>
                <w:sz w:val="14"/>
                <w:szCs w:val="14"/>
                <w:lang w:val="en-US" w:eastAsia="en-US"/>
              </w:rPr>
              <w:t>Module complémentaire Windows Small Business Server 2011 Premium CAL Suite</w:t>
            </w:r>
            <w:bookmarkEnd w:id="665"/>
          </w:p>
        </w:tc>
        <w:tc>
          <w:tcPr>
            <w:tcW w:w="450" w:type="dxa"/>
            <w:shd w:val="clear" w:color="auto" w:fill="FABF8F"/>
            <w:vAlign w:val="center"/>
          </w:tcPr>
          <w:p w14:paraId="22D0F695" w14:textId="77777777" w:rsidR="00A63948" w:rsidRPr="002F5D6C" w:rsidRDefault="00936578" w:rsidP="008B3381">
            <w:pPr>
              <w:pStyle w:val="TableText"/>
              <w:widowControl w:val="0"/>
              <w:spacing w:before="40" w:after="40"/>
              <w:rPr>
                <w:rFonts w:cs="Tahoma"/>
                <w:b/>
                <w:bCs/>
                <w:sz w:val="13"/>
                <w:szCs w:val="13"/>
                <w:u w:val="single"/>
                <w:lang w:val="fr-FR" w:eastAsia="en-US"/>
              </w:rPr>
            </w:pPr>
            <w:hyperlink w:anchor="_114_CAL_Suite" w:history="1">
              <w:r w:rsidR="00D12348" w:rsidRPr="002F5D6C">
                <w:rPr>
                  <w:rStyle w:val="Hyperlink"/>
                  <w:rFonts w:cs="Tahoma"/>
                  <w:b/>
                  <w:bCs/>
                  <w:sz w:val="13"/>
                  <w:szCs w:val="13"/>
                  <w:lang w:val="fr-FR" w:eastAsia="en-US"/>
                </w:rPr>
                <w:t>114</w:t>
              </w:r>
            </w:hyperlink>
          </w:p>
        </w:tc>
        <w:tc>
          <w:tcPr>
            <w:tcW w:w="450" w:type="dxa"/>
            <w:shd w:val="clear" w:color="auto" w:fill="FABF8F"/>
            <w:vAlign w:val="center"/>
          </w:tcPr>
          <w:p w14:paraId="22D0F69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ABF8F"/>
            <w:vAlign w:val="center"/>
          </w:tcPr>
          <w:p w14:paraId="22D0F69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698" w14:textId="77777777" w:rsidR="00A63948" w:rsidRPr="002F5D6C" w:rsidRDefault="00A63948" w:rsidP="008B3381">
            <w:pPr>
              <w:pStyle w:val="TableText"/>
              <w:widowControl w:val="0"/>
              <w:spacing w:before="40" w:after="40"/>
              <w:rPr>
                <w:rFonts w:ascii="Tahoma" w:hAnsi="Tahoma" w:cs="Tahoma"/>
                <w:b/>
                <w:color w:val="FF0000"/>
                <w:sz w:val="13"/>
                <w:lang w:val="fr-FR" w:eastAsia="en-US"/>
              </w:rPr>
            </w:pPr>
          </w:p>
        </w:tc>
        <w:tc>
          <w:tcPr>
            <w:tcW w:w="450" w:type="dxa"/>
            <w:shd w:val="clear" w:color="auto" w:fill="FABF8F"/>
            <w:vAlign w:val="center"/>
          </w:tcPr>
          <w:p w14:paraId="22D0F699"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ABF8F"/>
            <w:vAlign w:val="center"/>
          </w:tcPr>
          <w:p w14:paraId="22D0F69A"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ABF8F"/>
            <w:vAlign w:val="center"/>
          </w:tcPr>
          <w:p w14:paraId="22D0F69B"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ABF8F"/>
            <w:vAlign w:val="center"/>
          </w:tcPr>
          <w:p w14:paraId="22D0F69C"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450" w:type="dxa"/>
            <w:shd w:val="clear" w:color="auto" w:fill="FABF8F"/>
            <w:vAlign w:val="center"/>
          </w:tcPr>
          <w:p w14:paraId="22D0F69D"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360" w:type="dxa"/>
            <w:tcBorders>
              <w:right w:val="single" w:sz="18" w:space="0" w:color="auto"/>
            </w:tcBorders>
            <w:shd w:val="clear" w:color="auto" w:fill="FABF8F"/>
            <w:vAlign w:val="center"/>
          </w:tcPr>
          <w:p w14:paraId="22D0F69E"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450" w:type="dxa"/>
            <w:tcBorders>
              <w:left w:val="single" w:sz="18" w:space="0" w:color="auto"/>
            </w:tcBorders>
            <w:shd w:val="clear" w:color="auto" w:fill="FABF8F"/>
            <w:vAlign w:val="center"/>
          </w:tcPr>
          <w:p w14:paraId="22D0F69F"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shd w:val="clear" w:color="auto" w:fill="FABF8F"/>
            <w:vAlign w:val="center"/>
          </w:tcPr>
          <w:p w14:paraId="22D0F6A0"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w:t>
            </w:r>
          </w:p>
        </w:tc>
        <w:tc>
          <w:tcPr>
            <w:tcW w:w="450" w:type="dxa"/>
            <w:tcBorders>
              <w:right w:val="single" w:sz="18" w:space="0" w:color="auto"/>
            </w:tcBorders>
            <w:shd w:val="clear" w:color="auto" w:fill="FABF8F"/>
            <w:vAlign w:val="center"/>
          </w:tcPr>
          <w:p w14:paraId="22D0F6A1"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450" w:type="dxa"/>
            <w:tcBorders>
              <w:left w:val="single" w:sz="18" w:space="0" w:color="auto"/>
            </w:tcBorders>
            <w:shd w:val="clear" w:color="auto" w:fill="FABF8F"/>
            <w:vAlign w:val="center"/>
          </w:tcPr>
          <w:p w14:paraId="22D0F6A2"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w:t>
            </w:r>
          </w:p>
        </w:tc>
        <w:tc>
          <w:tcPr>
            <w:tcW w:w="540" w:type="dxa"/>
            <w:tcBorders>
              <w:right w:val="single" w:sz="18" w:space="0" w:color="auto"/>
            </w:tcBorders>
            <w:shd w:val="clear" w:color="auto" w:fill="FABF8F"/>
            <w:vAlign w:val="center"/>
          </w:tcPr>
          <w:p w14:paraId="22D0F6A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6A4"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E, P</w:t>
            </w:r>
          </w:p>
        </w:tc>
        <w:tc>
          <w:tcPr>
            <w:tcW w:w="450" w:type="dxa"/>
            <w:shd w:val="clear" w:color="auto" w:fill="FABF8F"/>
            <w:vAlign w:val="center"/>
          </w:tcPr>
          <w:p w14:paraId="22D0F6A5"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 ST</w:t>
            </w:r>
          </w:p>
        </w:tc>
        <w:tc>
          <w:tcPr>
            <w:tcW w:w="540" w:type="dxa"/>
            <w:shd w:val="clear" w:color="auto" w:fill="FABF8F"/>
            <w:vAlign w:val="center"/>
          </w:tcPr>
          <w:p w14:paraId="22D0F6A6" w14:textId="77777777" w:rsidR="00A63948" w:rsidRPr="002F5D6C" w:rsidRDefault="00A63948" w:rsidP="008B3381">
            <w:pPr>
              <w:pStyle w:val="TableText"/>
              <w:widowControl w:val="0"/>
              <w:spacing w:before="40" w:after="40"/>
              <w:rPr>
                <w:rFonts w:ascii="Tahoma" w:hAnsi="Tahoma" w:cs="Tahoma"/>
                <w:sz w:val="13"/>
                <w:lang w:val="fr-FR" w:eastAsia="en-US"/>
              </w:rPr>
            </w:pPr>
          </w:p>
        </w:tc>
      </w:tr>
      <w:tr w:rsidR="00A63948" w:rsidRPr="002F5D6C" w14:paraId="22D0F6BB" w14:textId="77777777" w:rsidTr="008B3381">
        <w:trPr>
          <w:trHeight w:val="145"/>
        </w:trPr>
        <w:tc>
          <w:tcPr>
            <w:tcW w:w="2714" w:type="dxa"/>
            <w:shd w:val="clear" w:color="auto" w:fill="FFFFFF"/>
            <w:vAlign w:val="center"/>
          </w:tcPr>
          <w:p w14:paraId="22D0F6A8"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666" w:name="_Toc336338163"/>
            <w:bookmarkStart w:id="667" w:name="_Toc343497292"/>
            <w:bookmarkEnd w:id="666"/>
            <w:r w:rsidRPr="004401FE">
              <w:rPr>
                <w:rFonts w:ascii="Tahoma" w:hAnsi="Tahoma" w:cs="Tahoma"/>
                <w:b w:val="0"/>
                <w:sz w:val="14"/>
                <w:szCs w:val="14"/>
                <w:lang w:val="en-US" w:eastAsia="en-US"/>
              </w:rPr>
              <w:t>Module complémentaire Windows Small Business Server 2011 Premium CAL Suite (5 Clients)</w:t>
            </w:r>
            <w:bookmarkEnd w:id="667"/>
          </w:p>
        </w:tc>
        <w:tc>
          <w:tcPr>
            <w:tcW w:w="450" w:type="dxa"/>
            <w:shd w:val="clear" w:color="auto" w:fill="FFFFFF"/>
            <w:vAlign w:val="center"/>
          </w:tcPr>
          <w:p w14:paraId="22D0F6A9" w14:textId="77777777" w:rsidR="00A63948" w:rsidRPr="002F5D6C" w:rsidRDefault="00936578" w:rsidP="008B3381">
            <w:pPr>
              <w:pStyle w:val="TableText"/>
              <w:widowControl w:val="0"/>
              <w:spacing w:before="40" w:after="40"/>
              <w:rPr>
                <w:rFonts w:cs="Tahoma"/>
                <w:b/>
                <w:bCs/>
                <w:sz w:val="13"/>
                <w:szCs w:val="13"/>
                <w:u w:val="single"/>
                <w:lang w:val="fr-FR" w:eastAsia="en-US"/>
              </w:rPr>
            </w:pPr>
            <w:hyperlink w:anchor="_115_Windows_Small" w:history="1">
              <w:r w:rsidR="00D12348" w:rsidRPr="002F5D6C">
                <w:rPr>
                  <w:rStyle w:val="Hyperlink"/>
                  <w:rFonts w:cs="Tahoma"/>
                  <w:b/>
                  <w:bCs/>
                  <w:sz w:val="13"/>
                  <w:szCs w:val="13"/>
                  <w:lang w:val="fr-FR" w:eastAsia="en-US"/>
                </w:rPr>
                <w:t>115</w:t>
              </w:r>
            </w:hyperlink>
          </w:p>
        </w:tc>
        <w:tc>
          <w:tcPr>
            <w:tcW w:w="450" w:type="dxa"/>
            <w:shd w:val="clear" w:color="auto" w:fill="FFFFFF"/>
            <w:vAlign w:val="center"/>
          </w:tcPr>
          <w:p w14:paraId="22D0F6A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FFFFF"/>
            <w:vAlign w:val="center"/>
          </w:tcPr>
          <w:p w14:paraId="22D0F6AB"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FFFFF"/>
            <w:vAlign w:val="center"/>
          </w:tcPr>
          <w:p w14:paraId="22D0F6AC" w14:textId="77777777" w:rsidR="00A63948" w:rsidRPr="002F5D6C" w:rsidRDefault="00A63948" w:rsidP="008B3381">
            <w:pPr>
              <w:pStyle w:val="TableText"/>
              <w:widowControl w:val="0"/>
              <w:spacing w:before="40" w:after="40"/>
              <w:rPr>
                <w:rFonts w:ascii="Tahoma" w:hAnsi="Tahoma" w:cs="Tahoma"/>
                <w:b/>
                <w:color w:val="FF0000"/>
                <w:sz w:val="13"/>
                <w:lang w:val="fr-FR" w:eastAsia="en-US"/>
              </w:rPr>
            </w:pPr>
          </w:p>
        </w:tc>
        <w:tc>
          <w:tcPr>
            <w:tcW w:w="450" w:type="dxa"/>
            <w:shd w:val="clear" w:color="auto" w:fill="FFFFFF"/>
            <w:vAlign w:val="center"/>
          </w:tcPr>
          <w:p w14:paraId="22D0F6AD"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FFFFF"/>
            <w:vAlign w:val="center"/>
          </w:tcPr>
          <w:p w14:paraId="22D0F6AE"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FFFFF"/>
            <w:vAlign w:val="center"/>
          </w:tcPr>
          <w:p w14:paraId="22D0F6AF"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FFFFF"/>
            <w:vAlign w:val="center"/>
          </w:tcPr>
          <w:p w14:paraId="22D0F6B0"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450" w:type="dxa"/>
            <w:shd w:val="clear" w:color="auto" w:fill="FFFFFF"/>
            <w:vAlign w:val="center"/>
          </w:tcPr>
          <w:p w14:paraId="22D0F6B1"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360" w:type="dxa"/>
            <w:tcBorders>
              <w:right w:val="single" w:sz="18" w:space="0" w:color="auto"/>
            </w:tcBorders>
            <w:shd w:val="clear" w:color="auto" w:fill="FFFFFF"/>
            <w:vAlign w:val="center"/>
          </w:tcPr>
          <w:p w14:paraId="22D0F6B2"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450" w:type="dxa"/>
            <w:tcBorders>
              <w:left w:val="single" w:sz="18" w:space="0" w:color="auto"/>
            </w:tcBorders>
            <w:shd w:val="clear" w:color="auto" w:fill="FFFFFF"/>
            <w:vAlign w:val="center"/>
          </w:tcPr>
          <w:p w14:paraId="22D0F6B3"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shd w:val="clear" w:color="auto" w:fill="FFFFFF"/>
            <w:vAlign w:val="center"/>
          </w:tcPr>
          <w:p w14:paraId="22D0F6B4"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tcBorders>
              <w:right w:val="single" w:sz="18" w:space="0" w:color="auto"/>
            </w:tcBorders>
            <w:shd w:val="clear" w:color="auto" w:fill="FFFFFF"/>
            <w:vAlign w:val="center"/>
          </w:tcPr>
          <w:p w14:paraId="22D0F6B5"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tcBorders>
              <w:left w:val="single" w:sz="18" w:space="0" w:color="auto"/>
            </w:tcBorders>
            <w:shd w:val="clear" w:color="auto" w:fill="FFFFFF"/>
            <w:vAlign w:val="center"/>
          </w:tcPr>
          <w:p w14:paraId="22D0F6B6"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540" w:type="dxa"/>
            <w:tcBorders>
              <w:right w:val="single" w:sz="18" w:space="0" w:color="auto"/>
            </w:tcBorders>
            <w:shd w:val="clear" w:color="auto" w:fill="FFFFFF"/>
            <w:vAlign w:val="center"/>
          </w:tcPr>
          <w:p w14:paraId="22D0F6B7"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FFFFF"/>
            <w:vAlign w:val="center"/>
          </w:tcPr>
          <w:p w14:paraId="22D0F6B8"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FFFFF"/>
            <w:vAlign w:val="center"/>
          </w:tcPr>
          <w:p w14:paraId="22D0F6B9"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FFFFF"/>
            <w:vAlign w:val="center"/>
          </w:tcPr>
          <w:p w14:paraId="22D0F6B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OL</w:t>
            </w:r>
            <w:r w:rsidR="006E7C08" w:rsidRPr="002F5D6C">
              <w:rPr>
                <w:rFonts w:ascii="Tahoma" w:hAnsi="Tahoma" w:cs="Tahoma"/>
                <w:sz w:val="13"/>
                <w:lang w:val="fr-FR" w:eastAsia="en-US"/>
              </w:rPr>
              <w:t xml:space="preserve"> </w:t>
            </w:r>
            <w:r w:rsidRPr="002F5D6C">
              <w:rPr>
                <w:rFonts w:ascii="Tahoma" w:hAnsi="Tahoma" w:cs="Tahoma"/>
                <w:sz w:val="13"/>
                <w:lang w:val="fr-FR" w:eastAsia="en-US"/>
              </w:rPr>
              <w:t>/</w:t>
            </w:r>
            <w:r w:rsidR="006E7C08" w:rsidRPr="002F5D6C">
              <w:rPr>
                <w:rFonts w:ascii="Tahoma" w:hAnsi="Tahoma" w:cs="Tahoma"/>
                <w:sz w:val="13"/>
                <w:lang w:val="fr-FR" w:eastAsia="en-US"/>
              </w:rPr>
              <w:t xml:space="preserve"> </w:t>
            </w:r>
            <w:r w:rsidRPr="002F5D6C">
              <w:rPr>
                <w:rFonts w:ascii="Tahoma" w:hAnsi="Tahoma" w:cs="Tahoma"/>
                <w:sz w:val="13"/>
                <w:lang w:val="fr-FR" w:eastAsia="en-US"/>
              </w:rPr>
              <w:t>OV</w:t>
            </w:r>
          </w:p>
        </w:tc>
      </w:tr>
      <w:tr w:rsidR="00A63948" w:rsidRPr="002F5D6C" w14:paraId="22D0F6CF" w14:textId="77777777" w:rsidTr="008B3381">
        <w:trPr>
          <w:cantSplit/>
          <w:trHeight w:val="440"/>
        </w:trPr>
        <w:tc>
          <w:tcPr>
            <w:tcW w:w="2714" w:type="dxa"/>
            <w:shd w:val="clear" w:color="auto" w:fill="FABF8F"/>
            <w:vAlign w:val="center"/>
          </w:tcPr>
          <w:p w14:paraId="22D0F6BC" w14:textId="77777777" w:rsidR="00A63948" w:rsidRPr="004401FE" w:rsidRDefault="00D12348" w:rsidP="008B3381">
            <w:pPr>
              <w:pStyle w:val="Heading2"/>
              <w:spacing w:before="40" w:after="40"/>
              <w:ind w:left="0"/>
              <w:rPr>
                <w:rFonts w:ascii="Tahoma" w:hAnsi="Tahoma" w:cs="Tahoma"/>
                <w:b w:val="0"/>
                <w:sz w:val="14"/>
                <w:szCs w:val="14"/>
                <w:lang w:val="en-US" w:eastAsia="en-US"/>
              </w:rPr>
            </w:pPr>
            <w:bookmarkStart w:id="668" w:name="_Toc336338164"/>
            <w:bookmarkStart w:id="669" w:name="_Toc343497293"/>
            <w:bookmarkEnd w:id="668"/>
            <w:r w:rsidRPr="004401FE">
              <w:rPr>
                <w:rFonts w:ascii="Tahoma" w:hAnsi="Tahoma" w:cs="Tahoma"/>
                <w:b w:val="0"/>
                <w:sz w:val="14"/>
                <w:szCs w:val="14"/>
                <w:lang w:val="en-US" w:eastAsia="en-US"/>
              </w:rPr>
              <w:t>Module complémentaire Windows Small Business Server 2011 Premium CAL Suite (20 Clients)</w:t>
            </w:r>
            <w:bookmarkEnd w:id="669"/>
          </w:p>
        </w:tc>
        <w:tc>
          <w:tcPr>
            <w:tcW w:w="450" w:type="dxa"/>
            <w:shd w:val="clear" w:color="auto" w:fill="FABF8F"/>
            <w:vAlign w:val="center"/>
          </w:tcPr>
          <w:p w14:paraId="22D0F6BD" w14:textId="77777777" w:rsidR="00A63948" w:rsidRPr="002F5D6C" w:rsidRDefault="00936578" w:rsidP="008B3381">
            <w:pPr>
              <w:pStyle w:val="TableText"/>
              <w:widowControl w:val="0"/>
              <w:spacing w:before="40" w:after="40"/>
              <w:rPr>
                <w:rFonts w:cs="Tahoma"/>
                <w:b/>
                <w:bCs/>
                <w:sz w:val="13"/>
                <w:szCs w:val="13"/>
                <w:u w:val="single"/>
                <w:lang w:val="fr-FR" w:eastAsia="en-US"/>
              </w:rPr>
            </w:pPr>
            <w:hyperlink w:anchor="_124_Windows_Small" w:history="1">
              <w:r w:rsidR="00D12348" w:rsidRPr="002F5D6C">
                <w:rPr>
                  <w:rStyle w:val="Hyperlink"/>
                  <w:rFonts w:cs="Tahoma"/>
                  <w:b/>
                  <w:bCs/>
                  <w:sz w:val="13"/>
                  <w:szCs w:val="13"/>
                  <w:lang w:val="fr-FR" w:eastAsia="en-US"/>
                </w:rPr>
                <w:t>114</w:t>
              </w:r>
            </w:hyperlink>
          </w:p>
        </w:tc>
        <w:tc>
          <w:tcPr>
            <w:tcW w:w="450" w:type="dxa"/>
            <w:shd w:val="clear" w:color="auto" w:fill="FABF8F"/>
            <w:vAlign w:val="center"/>
          </w:tcPr>
          <w:p w14:paraId="22D0F6B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01/11</w:t>
            </w:r>
          </w:p>
        </w:tc>
        <w:tc>
          <w:tcPr>
            <w:tcW w:w="360" w:type="dxa"/>
            <w:tcBorders>
              <w:right w:val="single" w:sz="18" w:space="0" w:color="auto"/>
            </w:tcBorders>
            <w:shd w:val="clear" w:color="auto" w:fill="FABF8F"/>
            <w:vAlign w:val="center"/>
          </w:tcPr>
          <w:p w14:paraId="22D0F6BF"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6C0" w14:textId="77777777" w:rsidR="00A63948" w:rsidRPr="002F5D6C" w:rsidRDefault="00A63948" w:rsidP="008B3381">
            <w:pPr>
              <w:pStyle w:val="TableText"/>
              <w:widowControl w:val="0"/>
              <w:spacing w:before="40" w:after="40"/>
              <w:rPr>
                <w:rFonts w:ascii="Tahoma" w:hAnsi="Tahoma" w:cs="Tahoma"/>
                <w:b/>
                <w:color w:val="FF0000"/>
                <w:sz w:val="13"/>
                <w:lang w:val="fr-FR" w:eastAsia="en-US"/>
              </w:rPr>
            </w:pPr>
          </w:p>
        </w:tc>
        <w:tc>
          <w:tcPr>
            <w:tcW w:w="450" w:type="dxa"/>
            <w:shd w:val="clear" w:color="auto" w:fill="FABF8F"/>
            <w:vAlign w:val="center"/>
          </w:tcPr>
          <w:p w14:paraId="22D0F6C1"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ABF8F"/>
            <w:vAlign w:val="center"/>
          </w:tcPr>
          <w:p w14:paraId="22D0F6C2"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ABF8F"/>
            <w:vAlign w:val="center"/>
          </w:tcPr>
          <w:p w14:paraId="22D0F6C3" w14:textId="77777777" w:rsidR="00A63948" w:rsidRPr="002F5D6C" w:rsidRDefault="00A63948" w:rsidP="008B3381">
            <w:pPr>
              <w:pStyle w:val="TableText"/>
              <w:widowControl w:val="0"/>
              <w:spacing w:before="40" w:after="40"/>
              <w:rPr>
                <w:rFonts w:ascii="Tahoma" w:hAnsi="Tahoma" w:cs="Tahoma"/>
                <w:b/>
                <w:color w:val="008000"/>
                <w:sz w:val="13"/>
                <w:lang w:val="fr-FR" w:eastAsia="en-US"/>
              </w:rPr>
            </w:pPr>
          </w:p>
        </w:tc>
        <w:tc>
          <w:tcPr>
            <w:tcW w:w="450" w:type="dxa"/>
            <w:shd w:val="clear" w:color="auto" w:fill="FABF8F"/>
            <w:vAlign w:val="center"/>
          </w:tcPr>
          <w:p w14:paraId="22D0F6C4"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450" w:type="dxa"/>
            <w:shd w:val="clear" w:color="auto" w:fill="FABF8F"/>
            <w:vAlign w:val="center"/>
          </w:tcPr>
          <w:p w14:paraId="22D0F6C5"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360" w:type="dxa"/>
            <w:tcBorders>
              <w:right w:val="single" w:sz="18" w:space="0" w:color="auto"/>
            </w:tcBorders>
            <w:shd w:val="clear" w:color="auto" w:fill="FABF8F"/>
            <w:vAlign w:val="center"/>
          </w:tcPr>
          <w:p w14:paraId="22D0F6C6" w14:textId="77777777" w:rsidR="00A63948" w:rsidRPr="002F5D6C" w:rsidRDefault="00A63948" w:rsidP="008B3381">
            <w:pPr>
              <w:pStyle w:val="TableText"/>
              <w:widowControl w:val="0"/>
              <w:spacing w:before="40" w:after="40"/>
              <w:rPr>
                <w:rFonts w:ascii="Tahoma" w:hAnsi="Tahoma" w:cs="Tahoma"/>
                <w:b/>
                <w:color w:val="0000FF"/>
                <w:sz w:val="13"/>
                <w:lang w:val="fr-FR" w:eastAsia="en-US"/>
              </w:rPr>
            </w:pPr>
          </w:p>
        </w:tc>
        <w:tc>
          <w:tcPr>
            <w:tcW w:w="450" w:type="dxa"/>
            <w:tcBorders>
              <w:left w:val="single" w:sz="18" w:space="0" w:color="auto"/>
            </w:tcBorders>
            <w:shd w:val="clear" w:color="auto" w:fill="FABF8F"/>
            <w:vAlign w:val="center"/>
          </w:tcPr>
          <w:p w14:paraId="22D0F6C7"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shd w:val="clear" w:color="auto" w:fill="FABF8F"/>
            <w:vAlign w:val="center"/>
          </w:tcPr>
          <w:p w14:paraId="22D0F6C8"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50</w:t>
            </w:r>
          </w:p>
        </w:tc>
        <w:tc>
          <w:tcPr>
            <w:tcW w:w="450" w:type="dxa"/>
            <w:tcBorders>
              <w:right w:val="single" w:sz="18" w:space="0" w:color="auto"/>
            </w:tcBorders>
            <w:shd w:val="clear" w:color="auto" w:fill="FABF8F"/>
            <w:vAlign w:val="center"/>
          </w:tcPr>
          <w:p w14:paraId="22D0F6C9"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450" w:type="dxa"/>
            <w:tcBorders>
              <w:left w:val="single" w:sz="18" w:space="0" w:color="auto"/>
            </w:tcBorders>
            <w:shd w:val="clear" w:color="auto" w:fill="FABF8F"/>
            <w:vAlign w:val="center"/>
          </w:tcPr>
          <w:p w14:paraId="22D0F6CA"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25</w:t>
            </w:r>
          </w:p>
        </w:tc>
        <w:tc>
          <w:tcPr>
            <w:tcW w:w="540" w:type="dxa"/>
            <w:tcBorders>
              <w:right w:val="single" w:sz="18" w:space="0" w:color="auto"/>
            </w:tcBorders>
            <w:shd w:val="clear" w:color="auto" w:fill="FABF8F"/>
            <w:vAlign w:val="center"/>
          </w:tcPr>
          <w:p w14:paraId="22D0F6CB"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6CC"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shd w:val="clear" w:color="auto" w:fill="FABF8F"/>
            <w:vAlign w:val="center"/>
          </w:tcPr>
          <w:p w14:paraId="22D0F6CD"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shd w:val="clear" w:color="auto" w:fill="FABF8F"/>
            <w:vAlign w:val="center"/>
          </w:tcPr>
          <w:p w14:paraId="22D0F6CE" w14:textId="77777777" w:rsidR="00A63948"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BE2DEA" w:rsidRPr="002F5D6C" w14:paraId="22D0F6E3" w14:textId="77777777" w:rsidTr="008B3381">
        <w:trPr>
          <w:trHeight w:val="440"/>
        </w:trPr>
        <w:tc>
          <w:tcPr>
            <w:tcW w:w="2714" w:type="dxa"/>
            <w:vAlign w:val="center"/>
          </w:tcPr>
          <w:p w14:paraId="22D0F6D0" w14:textId="77777777" w:rsidR="00BE2DEA" w:rsidRPr="002F5D6C" w:rsidRDefault="00D12348" w:rsidP="008B3381">
            <w:pPr>
              <w:pStyle w:val="Heading2"/>
              <w:spacing w:before="40" w:after="40"/>
              <w:ind w:left="0"/>
              <w:rPr>
                <w:rFonts w:ascii="Tahoma" w:hAnsi="Tahoma" w:cs="Tahoma"/>
                <w:b w:val="0"/>
                <w:sz w:val="14"/>
                <w:szCs w:val="14"/>
                <w:lang w:val="fr-FR"/>
              </w:rPr>
            </w:pPr>
            <w:bookmarkStart w:id="670" w:name="_Toc336338165"/>
            <w:bookmarkStart w:id="671" w:name="_Toc343497294"/>
            <w:bookmarkEnd w:id="670"/>
            <w:r w:rsidRPr="002F5D6C">
              <w:rPr>
                <w:rFonts w:ascii="Tahoma" w:hAnsi="Tahoma" w:cs="Tahoma"/>
                <w:b w:val="0"/>
                <w:sz w:val="14"/>
                <w:szCs w:val="14"/>
                <w:lang w:val="fr-FR" w:eastAsia="en-US"/>
              </w:rPr>
              <w:t>Microsoft Windows Server Essentials 2012</w:t>
            </w:r>
            <w:bookmarkEnd w:id="671"/>
          </w:p>
        </w:tc>
        <w:tc>
          <w:tcPr>
            <w:tcW w:w="450" w:type="dxa"/>
            <w:vAlign w:val="center"/>
          </w:tcPr>
          <w:p w14:paraId="22D0F6D1" w14:textId="77777777" w:rsidR="00BE2DEA" w:rsidRPr="002F5D6C" w:rsidRDefault="00BE2DEA" w:rsidP="008B3381">
            <w:pPr>
              <w:pStyle w:val="TableText"/>
              <w:widowControl w:val="0"/>
              <w:spacing w:before="40" w:after="40"/>
              <w:rPr>
                <w:rFonts w:cs="Tahoma"/>
                <w:b/>
                <w:bCs/>
                <w:sz w:val="13"/>
                <w:szCs w:val="13"/>
                <w:u w:val="single"/>
                <w:lang w:val="fr-FR" w:eastAsia="en-US"/>
              </w:rPr>
            </w:pPr>
          </w:p>
        </w:tc>
        <w:tc>
          <w:tcPr>
            <w:tcW w:w="450" w:type="dxa"/>
            <w:vAlign w:val="center"/>
          </w:tcPr>
          <w:p w14:paraId="22D0F6D2" w14:textId="77777777" w:rsidR="00BE2DEA" w:rsidRPr="002F5D6C" w:rsidRDefault="00BE2DE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11/12</w:t>
            </w:r>
          </w:p>
        </w:tc>
        <w:tc>
          <w:tcPr>
            <w:tcW w:w="360" w:type="dxa"/>
            <w:tcBorders>
              <w:right w:val="single" w:sz="18" w:space="0" w:color="auto"/>
            </w:tcBorders>
            <w:vAlign w:val="center"/>
          </w:tcPr>
          <w:p w14:paraId="22D0F6D3" w14:textId="77777777" w:rsidR="00BE2DEA" w:rsidRPr="002F5D6C" w:rsidRDefault="00BE2DE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tcBorders>
            <w:vAlign w:val="center"/>
          </w:tcPr>
          <w:p w14:paraId="22D0F6D4" w14:textId="77777777" w:rsidR="00BE2DEA" w:rsidRPr="002F5D6C" w:rsidRDefault="00BE2DEA" w:rsidP="008B3381">
            <w:pPr>
              <w:pStyle w:val="TableText"/>
              <w:widowControl w:val="0"/>
              <w:spacing w:before="40" w:after="40"/>
              <w:rPr>
                <w:rFonts w:ascii="Tahoma" w:hAnsi="Tahoma" w:cs="Tahoma"/>
                <w:b/>
                <w:color w:val="FF0000"/>
                <w:sz w:val="13"/>
                <w:lang w:val="fr-FR" w:eastAsia="en-US"/>
              </w:rPr>
            </w:pPr>
          </w:p>
        </w:tc>
        <w:tc>
          <w:tcPr>
            <w:tcW w:w="450" w:type="dxa"/>
            <w:vAlign w:val="center"/>
          </w:tcPr>
          <w:p w14:paraId="22D0F6D5" w14:textId="77777777" w:rsidR="00BE2DEA" w:rsidRPr="002F5D6C" w:rsidRDefault="00BE2DEA" w:rsidP="008B3381">
            <w:pPr>
              <w:pStyle w:val="TableText"/>
              <w:widowControl w:val="0"/>
              <w:spacing w:before="40" w:after="40"/>
              <w:rPr>
                <w:rFonts w:ascii="Tahoma" w:hAnsi="Tahoma" w:cs="Tahoma"/>
                <w:b/>
                <w:color w:val="008000"/>
                <w:sz w:val="13"/>
                <w:lang w:val="fr-FR" w:eastAsia="en-US"/>
              </w:rPr>
            </w:pPr>
          </w:p>
        </w:tc>
        <w:tc>
          <w:tcPr>
            <w:tcW w:w="450" w:type="dxa"/>
            <w:vAlign w:val="center"/>
          </w:tcPr>
          <w:p w14:paraId="22D0F6D6" w14:textId="77777777" w:rsidR="00BE2DEA" w:rsidRPr="002F5D6C" w:rsidRDefault="00BE2DEA" w:rsidP="008B3381">
            <w:pPr>
              <w:pStyle w:val="TableText"/>
              <w:widowControl w:val="0"/>
              <w:spacing w:before="40" w:after="40"/>
              <w:rPr>
                <w:rFonts w:ascii="Tahoma" w:hAnsi="Tahoma" w:cs="Tahoma"/>
                <w:b/>
                <w:color w:val="008000"/>
                <w:sz w:val="13"/>
                <w:lang w:val="fr-FR" w:eastAsia="en-US"/>
              </w:rPr>
            </w:pPr>
          </w:p>
        </w:tc>
        <w:tc>
          <w:tcPr>
            <w:tcW w:w="450" w:type="dxa"/>
            <w:vAlign w:val="center"/>
          </w:tcPr>
          <w:p w14:paraId="22D0F6D7" w14:textId="77777777" w:rsidR="00BE2DEA" w:rsidRPr="002F5D6C" w:rsidRDefault="00BE2DEA" w:rsidP="008B3381">
            <w:pPr>
              <w:pStyle w:val="TableText"/>
              <w:widowControl w:val="0"/>
              <w:spacing w:before="40" w:after="40"/>
              <w:rPr>
                <w:rFonts w:ascii="Tahoma" w:hAnsi="Tahoma" w:cs="Tahoma"/>
                <w:b/>
                <w:color w:val="008000"/>
                <w:sz w:val="13"/>
                <w:lang w:val="fr-FR" w:eastAsia="en-US"/>
              </w:rPr>
            </w:pPr>
          </w:p>
        </w:tc>
        <w:tc>
          <w:tcPr>
            <w:tcW w:w="450" w:type="dxa"/>
            <w:vAlign w:val="center"/>
          </w:tcPr>
          <w:p w14:paraId="22D0F6D8" w14:textId="77777777" w:rsidR="00BE2DEA" w:rsidRPr="002F5D6C" w:rsidRDefault="00BE2DEA" w:rsidP="008B3381">
            <w:pPr>
              <w:pStyle w:val="TableText"/>
              <w:widowControl w:val="0"/>
              <w:spacing w:before="40" w:after="40"/>
              <w:rPr>
                <w:rFonts w:ascii="Tahoma" w:hAnsi="Tahoma" w:cs="Tahoma"/>
                <w:b/>
                <w:color w:val="0000FF"/>
                <w:sz w:val="13"/>
                <w:lang w:val="fr-FR" w:eastAsia="en-US"/>
              </w:rPr>
            </w:pPr>
          </w:p>
        </w:tc>
        <w:tc>
          <w:tcPr>
            <w:tcW w:w="450" w:type="dxa"/>
            <w:vAlign w:val="center"/>
          </w:tcPr>
          <w:p w14:paraId="22D0F6D9" w14:textId="77777777" w:rsidR="00BE2DEA" w:rsidRPr="002F5D6C" w:rsidRDefault="00BE2DEA" w:rsidP="008B3381">
            <w:pPr>
              <w:pStyle w:val="TableText"/>
              <w:widowControl w:val="0"/>
              <w:spacing w:before="40" w:after="40"/>
              <w:rPr>
                <w:rFonts w:ascii="Tahoma" w:hAnsi="Tahoma" w:cs="Tahoma"/>
                <w:b/>
                <w:color w:val="0000FF"/>
                <w:sz w:val="13"/>
                <w:lang w:val="fr-FR" w:eastAsia="en-US"/>
              </w:rPr>
            </w:pPr>
          </w:p>
        </w:tc>
        <w:tc>
          <w:tcPr>
            <w:tcW w:w="360" w:type="dxa"/>
            <w:tcBorders>
              <w:right w:val="single" w:sz="18" w:space="0" w:color="auto"/>
            </w:tcBorders>
            <w:vAlign w:val="center"/>
          </w:tcPr>
          <w:p w14:paraId="22D0F6DA" w14:textId="77777777" w:rsidR="00BE2DEA" w:rsidRPr="002F5D6C" w:rsidRDefault="00BE2DEA" w:rsidP="008B3381">
            <w:pPr>
              <w:pStyle w:val="TableText"/>
              <w:widowControl w:val="0"/>
              <w:spacing w:before="40" w:after="40"/>
              <w:rPr>
                <w:rFonts w:ascii="Tahoma" w:hAnsi="Tahoma" w:cs="Tahoma"/>
                <w:b/>
                <w:color w:val="0000FF"/>
                <w:sz w:val="13"/>
                <w:lang w:val="fr-FR" w:eastAsia="en-US"/>
              </w:rPr>
            </w:pPr>
          </w:p>
        </w:tc>
        <w:tc>
          <w:tcPr>
            <w:tcW w:w="450" w:type="dxa"/>
            <w:tcBorders>
              <w:left w:val="single" w:sz="18" w:space="0" w:color="auto"/>
            </w:tcBorders>
            <w:vAlign w:val="center"/>
          </w:tcPr>
          <w:p w14:paraId="22D0F6DB" w14:textId="77777777" w:rsidR="00BE2DEA" w:rsidRPr="002F5D6C" w:rsidRDefault="00BE2DE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vAlign w:val="center"/>
          </w:tcPr>
          <w:p w14:paraId="22D0F6DC" w14:textId="77777777" w:rsidR="00BE2DEA" w:rsidRPr="002F5D6C" w:rsidRDefault="00BE2DE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10</w:t>
            </w:r>
          </w:p>
        </w:tc>
        <w:tc>
          <w:tcPr>
            <w:tcW w:w="450" w:type="dxa"/>
            <w:tcBorders>
              <w:right w:val="single" w:sz="18" w:space="0" w:color="auto"/>
            </w:tcBorders>
            <w:vAlign w:val="center"/>
          </w:tcPr>
          <w:p w14:paraId="22D0F6DD" w14:textId="77777777" w:rsidR="00BE2DEA" w:rsidRPr="002F5D6C" w:rsidRDefault="00BE2DE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450" w:type="dxa"/>
            <w:tcBorders>
              <w:left w:val="single" w:sz="18" w:space="0" w:color="auto"/>
            </w:tcBorders>
            <w:vAlign w:val="center"/>
          </w:tcPr>
          <w:p w14:paraId="22D0F6DE" w14:textId="77777777" w:rsidR="00BE2DEA" w:rsidRPr="002F5D6C" w:rsidRDefault="00BE2DE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5</w:t>
            </w:r>
          </w:p>
        </w:tc>
        <w:tc>
          <w:tcPr>
            <w:tcW w:w="540" w:type="dxa"/>
            <w:tcBorders>
              <w:right w:val="single" w:sz="18" w:space="0" w:color="auto"/>
            </w:tcBorders>
            <w:vAlign w:val="center"/>
          </w:tcPr>
          <w:p w14:paraId="22D0F6DF" w14:textId="77777777" w:rsidR="00BE2DEA" w:rsidRPr="002F5D6C" w:rsidRDefault="00BE2DEA"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vAlign w:val="center"/>
          </w:tcPr>
          <w:p w14:paraId="22D0F6E0" w14:textId="77777777" w:rsidR="00BE2DEA" w:rsidRPr="002F5D6C" w:rsidRDefault="00BE2DEA"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P</w:t>
            </w:r>
          </w:p>
        </w:tc>
        <w:tc>
          <w:tcPr>
            <w:tcW w:w="450" w:type="dxa"/>
            <w:vAlign w:val="center"/>
          </w:tcPr>
          <w:p w14:paraId="22D0F6E1" w14:textId="77777777" w:rsidR="00BE2DEA" w:rsidRPr="002F5D6C" w:rsidRDefault="00D123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A</w:t>
            </w:r>
          </w:p>
        </w:tc>
        <w:tc>
          <w:tcPr>
            <w:tcW w:w="540" w:type="dxa"/>
            <w:vAlign w:val="center"/>
          </w:tcPr>
          <w:p w14:paraId="22D0F6E2" w14:textId="77777777" w:rsidR="00BE2DEA" w:rsidRPr="002F5D6C" w:rsidRDefault="00D12348" w:rsidP="008B3381">
            <w:pPr>
              <w:pStyle w:val="TableText"/>
              <w:widowControl w:val="0"/>
              <w:spacing w:before="40" w:after="40"/>
              <w:rPr>
                <w:rFonts w:ascii="Tahoma" w:hAnsi="Tahoma" w:cs="Tahoma"/>
                <w:color w:val="000000"/>
                <w:sz w:val="13"/>
                <w:lang w:val="fr-FR" w:eastAsia="en-US"/>
              </w:rPr>
            </w:pPr>
            <w:r w:rsidRPr="002F5D6C">
              <w:rPr>
                <w:rFonts w:ascii="Tahoma" w:hAnsi="Tahoma" w:cs="Tahoma"/>
                <w:color w:val="000000"/>
                <w:sz w:val="13"/>
                <w:lang w:val="fr-FR" w:eastAsia="en-US"/>
              </w:rPr>
              <w:t>OL</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w:t>
            </w:r>
            <w:r w:rsidR="006E7C08" w:rsidRPr="002F5D6C">
              <w:rPr>
                <w:rFonts w:ascii="Tahoma" w:hAnsi="Tahoma" w:cs="Tahoma"/>
                <w:color w:val="000000"/>
                <w:sz w:val="13"/>
                <w:lang w:val="fr-FR" w:eastAsia="en-US"/>
              </w:rPr>
              <w:t xml:space="preserve"> </w:t>
            </w:r>
            <w:r w:rsidRPr="002F5D6C">
              <w:rPr>
                <w:rFonts w:ascii="Tahoma" w:hAnsi="Tahoma" w:cs="Tahoma"/>
                <w:color w:val="000000"/>
                <w:sz w:val="13"/>
                <w:lang w:val="fr-FR" w:eastAsia="en-US"/>
              </w:rPr>
              <w:t>OV</w:t>
            </w:r>
          </w:p>
        </w:tc>
      </w:tr>
      <w:tr w:rsidR="00A63948" w:rsidRPr="002F5D6C" w14:paraId="22D0F6F7" w14:textId="77777777" w:rsidTr="008B3381">
        <w:trPr>
          <w:trHeight w:val="145"/>
        </w:trPr>
        <w:tc>
          <w:tcPr>
            <w:tcW w:w="2714" w:type="dxa"/>
            <w:shd w:val="clear" w:color="auto" w:fill="FABF8F"/>
            <w:vAlign w:val="center"/>
          </w:tcPr>
          <w:p w14:paraId="22D0F6E4" w14:textId="77777777" w:rsidR="00A63948" w:rsidRPr="004401FE" w:rsidRDefault="00D12348" w:rsidP="008B3381">
            <w:pPr>
              <w:pStyle w:val="Heading2"/>
              <w:spacing w:before="40" w:after="40"/>
              <w:ind w:left="0"/>
              <w:rPr>
                <w:rFonts w:ascii="Tahoma" w:hAnsi="Tahoma" w:cs="Tahoma"/>
                <w:b w:val="0"/>
                <w:sz w:val="14"/>
                <w:szCs w:val="14"/>
                <w:lang w:val="en-US"/>
              </w:rPr>
            </w:pPr>
            <w:bookmarkStart w:id="672" w:name="_Toc336338166"/>
            <w:bookmarkStart w:id="673" w:name="_Toc343497295"/>
            <w:bookmarkEnd w:id="672"/>
            <w:r w:rsidRPr="004401FE">
              <w:rPr>
                <w:rFonts w:ascii="Tahoma" w:hAnsi="Tahoma" w:cs="Tahoma"/>
                <w:b w:val="0"/>
                <w:sz w:val="14"/>
                <w:szCs w:val="14"/>
                <w:lang w:val="en-US" w:eastAsia="en-US"/>
              </w:rPr>
              <w:t>Windows Small Business Server 2011 Essentials</w:t>
            </w:r>
            <w:bookmarkEnd w:id="673"/>
          </w:p>
        </w:tc>
        <w:tc>
          <w:tcPr>
            <w:tcW w:w="450" w:type="dxa"/>
            <w:shd w:val="clear" w:color="auto" w:fill="FABF8F"/>
            <w:vAlign w:val="center"/>
          </w:tcPr>
          <w:p w14:paraId="22D0F6E5" w14:textId="77777777" w:rsidR="00A63948" w:rsidRPr="002F5D6C" w:rsidRDefault="00936578" w:rsidP="008B3381">
            <w:pPr>
              <w:pStyle w:val="TableText"/>
              <w:widowControl w:val="0"/>
              <w:spacing w:before="40" w:after="40"/>
              <w:rPr>
                <w:rFonts w:cs="Tahoma"/>
                <w:b/>
                <w:bCs/>
                <w:sz w:val="13"/>
                <w:szCs w:val="13"/>
                <w:u w:val="single"/>
                <w:lang w:val="fr-FR" w:eastAsia="en-US"/>
              </w:rPr>
            </w:pPr>
            <w:hyperlink w:anchor="_124_Windows_Small_1" w:history="1">
              <w:r w:rsidR="00D12348" w:rsidRPr="002F5D6C">
                <w:rPr>
                  <w:rStyle w:val="Hyperlink"/>
                  <w:rFonts w:cs="Tahoma"/>
                  <w:b/>
                  <w:bCs/>
                  <w:sz w:val="13"/>
                  <w:szCs w:val="13"/>
                  <w:lang w:val="fr-FR" w:eastAsia="en-US"/>
                </w:rPr>
                <w:t>115</w:t>
              </w:r>
            </w:hyperlink>
          </w:p>
        </w:tc>
        <w:tc>
          <w:tcPr>
            <w:tcW w:w="450" w:type="dxa"/>
            <w:shd w:val="clear" w:color="auto" w:fill="FABF8F"/>
            <w:vAlign w:val="center"/>
          </w:tcPr>
          <w:p w14:paraId="22D0F6E6"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05/11</w:t>
            </w:r>
          </w:p>
        </w:tc>
        <w:tc>
          <w:tcPr>
            <w:tcW w:w="360" w:type="dxa"/>
            <w:tcBorders>
              <w:right w:val="single" w:sz="18" w:space="0" w:color="auto"/>
            </w:tcBorders>
            <w:shd w:val="clear" w:color="auto" w:fill="FABF8F"/>
            <w:vAlign w:val="center"/>
          </w:tcPr>
          <w:p w14:paraId="22D0F6E7" w14:textId="77777777" w:rsidR="00A63948" w:rsidRPr="002F5D6C" w:rsidRDefault="00A63948" w:rsidP="008B3381">
            <w:pPr>
              <w:pStyle w:val="TableText"/>
              <w:widowControl w:val="0"/>
              <w:spacing w:before="40" w:after="40"/>
              <w:rPr>
                <w:rFonts w:ascii="Tahoma" w:hAnsi="Tahoma" w:cs="Tahoma"/>
                <w:sz w:val="13"/>
                <w:lang w:val="fr-FR" w:eastAsia="en-US"/>
              </w:rPr>
            </w:pPr>
            <w:r w:rsidRPr="002F5D6C">
              <w:rPr>
                <w:rFonts w:ascii="Tahoma" w:hAnsi="Tahoma" w:cs="Tahoma"/>
                <w:sz w:val="13"/>
                <w:lang w:val="fr-FR" w:eastAsia="en-US"/>
              </w:rPr>
              <w:t>SRV</w:t>
            </w:r>
          </w:p>
        </w:tc>
        <w:tc>
          <w:tcPr>
            <w:tcW w:w="360" w:type="dxa"/>
            <w:tcBorders>
              <w:left w:val="single" w:sz="18" w:space="0" w:color="auto"/>
            </w:tcBorders>
            <w:shd w:val="clear" w:color="auto" w:fill="FABF8F"/>
            <w:vAlign w:val="center"/>
          </w:tcPr>
          <w:p w14:paraId="22D0F6E8"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F6E9"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F6EA"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F6EB"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F6EC"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F6ED"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360" w:type="dxa"/>
            <w:tcBorders>
              <w:right w:val="single" w:sz="18" w:space="0" w:color="auto"/>
            </w:tcBorders>
            <w:shd w:val="clear" w:color="auto" w:fill="FABF8F"/>
            <w:vAlign w:val="center"/>
          </w:tcPr>
          <w:p w14:paraId="22D0F6EE"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tcBorders>
              <w:left w:val="single" w:sz="18" w:space="0" w:color="auto"/>
            </w:tcBorders>
            <w:shd w:val="clear" w:color="auto" w:fill="FABF8F"/>
            <w:vAlign w:val="center"/>
          </w:tcPr>
          <w:p w14:paraId="22D0F6EF"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c>
          <w:tcPr>
            <w:tcW w:w="450" w:type="dxa"/>
            <w:shd w:val="clear" w:color="auto" w:fill="FABF8F"/>
            <w:vAlign w:val="center"/>
          </w:tcPr>
          <w:p w14:paraId="22D0F6F0"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right w:val="single" w:sz="18" w:space="0" w:color="auto"/>
            </w:tcBorders>
            <w:shd w:val="clear" w:color="auto" w:fill="FABF8F"/>
            <w:vAlign w:val="center"/>
          </w:tcPr>
          <w:p w14:paraId="22D0F6F1"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tcBorders>
              <w:left w:val="single" w:sz="18" w:space="0" w:color="auto"/>
            </w:tcBorders>
            <w:shd w:val="clear" w:color="auto" w:fill="FABF8F"/>
            <w:vAlign w:val="center"/>
          </w:tcPr>
          <w:p w14:paraId="22D0F6F2"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tcBorders>
              <w:right w:val="single" w:sz="18" w:space="0" w:color="auto"/>
            </w:tcBorders>
            <w:shd w:val="clear" w:color="auto" w:fill="FABF8F"/>
            <w:vAlign w:val="center"/>
          </w:tcPr>
          <w:p w14:paraId="22D0F6F3"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360" w:type="dxa"/>
            <w:tcBorders>
              <w:left w:val="single" w:sz="18" w:space="0" w:color="auto"/>
              <w:right w:val="single" w:sz="18" w:space="0" w:color="auto"/>
            </w:tcBorders>
            <w:shd w:val="clear" w:color="auto" w:fill="FABF8F"/>
            <w:vAlign w:val="center"/>
          </w:tcPr>
          <w:p w14:paraId="22D0F6F4"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450" w:type="dxa"/>
            <w:shd w:val="clear" w:color="auto" w:fill="FABF8F"/>
            <w:vAlign w:val="center"/>
          </w:tcPr>
          <w:p w14:paraId="22D0F6F5" w14:textId="77777777" w:rsidR="00A63948" w:rsidRPr="002F5D6C" w:rsidRDefault="00A63948" w:rsidP="008B3381">
            <w:pPr>
              <w:pStyle w:val="TableText"/>
              <w:widowControl w:val="0"/>
              <w:spacing w:before="40" w:after="40"/>
              <w:rPr>
                <w:rFonts w:ascii="Tahoma" w:hAnsi="Tahoma" w:cs="Tahoma"/>
                <w:sz w:val="13"/>
                <w:lang w:val="fr-FR" w:eastAsia="en-US"/>
              </w:rPr>
            </w:pPr>
          </w:p>
        </w:tc>
        <w:tc>
          <w:tcPr>
            <w:tcW w:w="540" w:type="dxa"/>
            <w:shd w:val="clear" w:color="auto" w:fill="FABF8F"/>
            <w:vAlign w:val="center"/>
          </w:tcPr>
          <w:p w14:paraId="22D0F6F6" w14:textId="77777777" w:rsidR="00A63948" w:rsidRPr="002F5D6C" w:rsidRDefault="00A63948" w:rsidP="008B3381">
            <w:pPr>
              <w:pStyle w:val="TableText"/>
              <w:widowControl w:val="0"/>
              <w:spacing w:before="40" w:after="40"/>
              <w:rPr>
                <w:rFonts w:ascii="Tahoma" w:hAnsi="Tahoma" w:cs="Tahoma"/>
                <w:color w:val="000000"/>
                <w:sz w:val="13"/>
                <w:lang w:val="fr-FR" w:eastAsia="en-US"/>
              </w:rPr>
            </w:pPr>
          </w:p>
        </w:tc>
      </w:tr>
    </w:tbl>
    <w:p w14:paraId="22D0F6F8" w14:textId="77777777" w:rsidR="00023FE7" w:rsidRPr="002F5D6C" w:rsidRDefault="009B4E86" w:rsidP="001B03BD">
      <w:pPr>
        <w:pStyle w:val="Heading1"/>
        <w:spacing w:before="0"/>
        <w:rPr>
          <w:rFonts w:cs="Tahoma"/>
          <w:lang w:val="fr-FR"/>
        </w:rPr>
      </w:pPr>
      <w:bookmarkStart w:id="674" w:name="_Toc343497296"/>
      <w:r>
        <w:rPr>
          <w:rFonts w:cs="Tahoma"/>
          <w:noProof/>
          <w:lang w:val="en-US" w:eastAsia="en-US"/>
        </w:rPr>
        <mc:AlternateContent>
          <mc:Choice Requires="wps">
            <w:drawing>
              <wp:anchor distT="0" distB="0" distL="114300" distR="114300" simplePos="0" relativeHeight="251655680" behindDoc="0" locked="0" layoutInCell="1" allowOverlap="1" wp14:anchorId="22D1124F" wp14:editId="22D11250">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D11273" w14:textId="77777777" w:rsidR="00214DE5" w:rsidRDefault="00214DE5" w:rsidP="00C8780F">
                            <w:pPr>
                              <w:rPr>
                                <w:rFonts w:cs="Tahoma"/>
                                <w:i/>
                                <w:color w:val="000000"/>
                                <w:sz w:val="14"/>
                                <w:szCs w:val="14"/>
                              </w:rPr>
                            </w:pPr>
                            <w:r>
                              <w:rPr>
                                <w:rFonts w:cs="Tahoma"/>
                                <w:b/>
                                <w:bCs/>
                                <w:i/>
                                <w:caps/>
                                <w:sz w:val="14"/>
                                <w:szCs w:val="14"/>
                                <w:lang w:val="fr-FR"/>
                              </w:rPr>
                              <w:t>Remarque :</w:t>
                            </w:r>
                            <w:r>
                              <w:rPr>
                                <w:rFonts w:cs="Tahoma"/>
                                <w:i/>
                                <w:color w:val="000000"/>
                                <w:sz w:val="14"/>
                                <w:szCs w:val="14"/>
                              </w:rPr>
                              <w:t xml:space="preserve"> </w:t>
                            </w:r>
                            <w:r>
                              <w:rPr>
                                <w:rFonts w:cs="Tahoma"/>
                                <w:i/>
                                <w:color w:val="000000"/>
                                <w:sz w:val="14"/>
                                <w:szCs w:val="14"/>
                                <w:lang w:val="fr-FR"/>
                              </w:rPr>
                              <w:t>si la cellule du produit est vide, le produit n’est pas proposé actuellement dans le programme.</w:t>
                            </w:r>
                          </w:p>
                          <w:p w14:paraId="22D11274" w14:textId="77777777" w:rsidR="00214DE5" w:rsidRDefault="00214DE5" w:rsidP="00C8780F">
                            <w:pPr>
                              <w:rPr>
                                <w:rFonts w:cs="Tahoma"/>
                                <w:i/>
                                <w:color w:val="000000"/>
                                <w:sz w:val="14"/>
                                <w:szCs w:val="14"/>
                              </w:rPr>
                            </w:pPr>
                            <w:r>
                              <w:rPr>
                                <w:rFonts w:cs="Tahoma"/>
                                <w:i/>
                                <w:color w:val="000000"/>
                                <w:sz w:val="14"/>
                                <w:szCs w:val="14"/>
                                <w:lang w:val="fr-FR"/>
                              </w:rPr>
                              <w:t>*Pour Select Plus seules les valeurs ‘L’ et trois (3) ans pour « L&amp;SA » / « SA » seront utilisées</w:t>
                            </w:r>
                          </w:p>
                          <w:p w14:paraId="22D11275" w14:textId="77777777" w:rsidR="00214DE5" w:rsidRDefault="00214DE5"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39.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14:paraId="22D11273" w14:textId="77777777" w:rsidR="00214DE5" w:rsidRDefault="00214DE5" w:rsidP="00C8780F">
                      <w:pPr>
                        <w:rPr>
                          <w:rFonts w:cs="Tahoma"/>
                          <w:i/>
                          <w:color w:val="000000"/>
                          <w:sz w:val="14"/>
                          <w:szCs w:val="14"/>
                        </w:rPr>
                      </w:pPr>
                      <w:r>
                        <w:rPr>
                          <w:rFonts w:cs="Tahoma"/>
                          <w:b/>
                          <w:bCs/>
                          <w:i/>
                          <w:caps/>
                          <w:sz w:val="14"/>
                          <w:szCs w:val="14"/>
                          <w:lang w:val="fr-FR"/>
                        </w:rPr>
                        <w:t>Remarque :</w:t>
                      </w:r>
                      <w:r>
                        <w:rPr>
                          <w:rFonts w:cs="Tahoma"/>
                          <w:i/>
                          <w:color w:val="000000"/>
                          <w:sz w:val="14"/>
                          <w:szCs w:val="14"/>
                        </w:rPr>
                        <w:t xml:space="preserve"> </w:t>
                      </w:r>
                      <w:r>
                        <w:rPr>
                          <w:rFonts w:cs="Tahoma"/>
                          <w:i/>
                          <w:color w:val="000000"/>
                          <w:sz w:val="14"/>
                          <w:szCs w:val="14"/>
                          <w:lang w:val="fr-FR"/>
                        </w:rPr>
                        <w:t>si la cellule du produit est vide, le produit n’est pas proposé actuellement dans le programme.</w:t>
                      </w:r>
                    </w:p>
                    <w:p w14:paraId="22D11274" w14:textId="77777777" w:rsidR="00214DE5" w:rsidRDefault="00214DE5" w:rsidP="00C8780F">
                      <w:pPr>
                        <w:rPr>
                          <w:rFonts w:cs="Tahoma"/>
                          <w:i/>
                          <w:color w:val="000000"/>
                          <w:sz w:val="14"/>
                          <w:szCs w:val="14"/>
                        </w:rPr>
                      </w:pPr>
                      <w:r>
                        <w:rPr>
                          <w:rFonts w:cs="Tahoma"/>
                          <w:i/>
                          <w:color w:val="000000"/>
                          <w:sz w:val="14"/>
                          <w:szCs w:val="14"/>
                          <w:lang w:val="fr-FR"/>
                        </w:rPr>
                        <w:t>*Pour Select Plus seules les valeurs ‘L’ et trois (3) ans pour « L&amp;SA » / « SA » seront utilisées</w:t>
                      </w:r>
                    </w:p>
                    <w:p w14:paraId="22D11275" w14:textId="77777777" w:rsidR="00214DE5" w:rsidRDefault="00214DE5" w:rsidP="00C8780F"/>
                  </w:txbxContent>
                </v:textbox>
              </v:shape>
            </w:pict>
          </mc:Fallback>
        </mc:AlternateContent>
      </w:r>
      <w:r w:rsidR="00B754AD" w:rsidRPr="002F5D6C">
        <w:rPr>
          <w:rFonts w:cs="Tahoma"/>
          <w:lang w:val="fr-FR"/>
        </w:rPr>
        <w:br w:type="page"/>
      </w:r>
      <w:bookmarkEnd w:id="2"/>
      <w:r w:rsidR="00D12348" w:rsidRPr="002F5D6C">
        <w:rPr>
          <w:rFonts w:cs="Tahoma"/>
          <w:lang w:val="fr-FR"/>
        </w:rPr>
        <w:lastRenderedPageBreak/>
        <w:t>SECTION 1 – MODIFICATIONS DE LA LISTE DES</w:t>
      </w:r>
      <w:r w:rsidR="001B03BD" w:rsidRPr="002F5D6C">
        <w:rPr>
          <w:rFonts w:cs="Tahoma"/>
          <w:lang w:val="fr-FR"/>
        </w:rPr>
        <w:t> </w:t>
      </w:r>
      <w:r w:rsidR="00D12348" w:rsidRPr="002F5D6C">
        <w:rPr>
          <w:rFonts w:cs="Tahoma"/>
          <w:lang w:val="fr-FR"/>
        </w:rPr>
        <w:t>PRODUITS</w:t>
      </w:r>
      <w:bookmarkEnd w:id="674"/>
    </w:p>
    <w:p w14:paraId="22D0F6F9" w14:textId="77777777" w:rsidR="00A12176" w:rsidRPr="002F5D6C" w:rsidRDefault="00A12176" w:rsidP="00BA756F">
      <w:pPr>
        <w:pStyle w:val="Heading2"/>
        <w:ind w:left="0"/>
        <w:jc w:val="both"/>
        <w:rPr>
          <w:rFonts w:ascii="Tahoma" w:hAnsi="Tahoma" w:cs="Tahoma"/>
          <w:lang w:val="fr-FR"/>
        </w:rPr>
      </w:pPr>
      <w:bookmarkStart w:id="675" w:name="_Toc336338168"/>
    </w:p>
    <w:p w14:paraId="22D0F6FA" w14:textId="77777777" w:rsidR="00E06050" w:rsidRPr="002F5D6C" w:rsidRDefault="00D12348" w:rsidP="00E06050">
      <w:pPr>
        <w:pStyle w:val="Heading2"/>
        <w:ind w:left="0"/>
        <w:jc w:val="both"/>
        <w:rPr>
          <w:rFonts w:ascii="Tahoma" w:hAnsi="Tahoma" w:cs="Tahoma"/>
          <w:lang w:val="fr-FR"/>
        </w:rPr>
      </w:pPr>
      <w:bookmarkStart w:id="676" w:name="_Toc343497297"/>
      <w:r w:rsidRPr="002F5D6C">
        <w:rPr>
          <w:rFonts w:ascii="Tahoma" w:hAnsi="Tahoma" w:cs="Tahoma"/>
          <w:color w:val="FF6600"/>
          <w:lang w:val="fr-FR"/>
        </w:rPr>
        <w:t>MODIFICATIONS DE JANVIER 2013</w:t>
      </w:r>
      <w:bookmarkEnd w:id="676"/>
    </w:p>
    <w:p w14:paraId="22D0F6FB" w14:textId="77777777" w:rsidR="00E06050" w:rsidRPr="002F5D6C" w:rsidRDefault="00E06050" w:rsidP="00E06050">
      <w:pPr>
        <w:rPr>
          <w:rFonts w:cs="Tahoma"/>
          <w:lang w:val="fr-FR"/>
        </w:rPr>
      </w:pPr>
    </w:p>
    <w:p w14:paraId="22D0F6FC" w14:textId="77777777" w:rsidR="00E06050" w:rsidRPr="002F5D6C" w:rsidRDefault="00D12348" w:rsidP="00E06050">
      <w:pPr>
        <w:rPr>
          <w:rFonts w:cs="Tahoma"/>
          <w:lang w:val="fr-FR"/>
        </w:rPr>
      </w:pPr>
      <w:r w:rsidRPr="002F5D6C">
        <w:rPr>
          <w:rFonts w:cs="Tahoma"/>
          <w:b/>
          <w:lang w:val="fr-FR"/>
        </w:rPr>
        <w:t>Ajouts</w:t>
      </w:r>
    </w:p>
    <w:p w14:paraId="22D0F6FD" w14:textId="77777777" w:rsidR="00CC66A0" w:rsidRPr="002F5D6C" w:rsidRDefault="00D12348" w:rsidP="001B03BD">
      <w:pPr>
        <w:tabs>
          <w:tab w:val="num" w:pos="720"/>
        </w:tabs>
        <w:outlineLvl w:val="3"/>
        <w:rPr>
          <w:rFonts w:cs="Tahoma"/>
          <w:lang w:val="fr-FR"/>
        </w:rPr>
      </w:pPr>
      <w:r w:rsidRPr="002F5D6C">
        <w:rPr>
          <w:rFonts w:cs="Tahoma"/>
          <w:color w:val="000000"/>
          <w:lang w:val="fr-FR"/>
        </w:rPr>
        <w:t>Windows MultiPoint Server 2012 Premium avec Windows MultiPoint Server 2012 (CAL) (5 clients)</w:t>
      </w:r>
    </w:p>
    <w:p w14:paraId="22D0F6FE" w14:textId="77777777" w:rsidR="00CC66A0" w:rsidRPr="002F5D6C" w:rsidRDefault="00517FB4" w:rsidP="001B03BD">
      <w:pPr>
        <w:tabs>
          <w:tab w:val="num" w:pos="720"/>
        </w:tabs>
        <w:outlineLvl w:val="3"/>
        <w:rPr>
          <w:rFonts w:cs="Tahoma"/>
          <w:lang w:val="fr-FR"/>
        </w:rPr>
      </w:pPr>
      <w:r w:rsidRPr="002F5D6C">
        <w:rPr>
          <w:rFonts w:cs="Tahoma"/>
          <w:color w:val="000000"/>
          <w:lang w:val="fr-FR"/>
        </w:rPr>
        <w:t>Windows MultiPoint Server </w:t>
      </w:r>
      <w:r w:rsidR="00E42067" w:rsidRPr="002F5D6C">
        <w:rPr>
          <w:rFonts w:cs="Tahoma"/>
          <w:color w:val="000000"/>
          <w:lang w:val="fr-FR"/>
        </w:rPr>
        <w:t>2012 Premium</w:t>
      </w:r>
      <w:r w:rsidRPr="002F5D6C">
        <w:rPr>
          <w:rFonts w:cs="Tahoma"/>
          <w:color w:val="000000"/>
          <w:lang w:val="fr-FR"/>
        </w:rPr>
        <w:t xml:space="preserve"> avec Windows MultiPoint Server 2012 (CAL) (5 </w:t>
      </w:r>
      <w:r w:rsidR="00E42067" w:rsidRPr="002F5D6C">
        <w:rPr>
          <w:rFonts w:cs="Tahoma"/>
          <w:color w:val="000000"/>
          <w:lang w:val="fr-FR"/>
        </w:rPr>
        <w:t>clients) avec Windows</w:t>
      </w:r>
    </w:p>
    <w:p w14:paraId="22D0F6FF" w14:textId="77777777" w:rsidR="00E06050" w:rsidRPr="002F5D6C" w:rsidRDefault="00E06050" w:rsidP="00E06050">
      <w:pPr>
        <w:rPr>
          <w:rFonts w:cs="Tahoma"/>
          <w:lang w:val="fr-FR"/>
        </w:rPr>
      </w:pPr>
    </w:p>
    <w:p w14:paraId="22D0F700" w14:textId="77777777" w:rsidR="001D63C2" w:rsidRPr="002F5D6C" w:rsidRDefault="00D12348" w:rsidP="00E06050">
      <w:pPr>
        <w:rPr>
          <w:rFonts w:cs="Tahoma"/>
          <w:lang w:val="fr-FR"/>
        </w:rPr>
      </w:pPr>
      <w:r w:rsidRPr="002F5D6C">
        <w:rPr>
          <w:rFonts w:cs="Tahoma"/>
          <w:b/>
          <w:color w:val="000000"/>
          <w:lang w:val="fr-FR"/>
        </w:rPr>
        <w:t>Modifications</w:t>
      </w:r>
    </w:p>
    <w:p w14:paraId="22D0F701" w14:textId="77777777" w:rsidR="001D63C2" w:rsidRPr="002F5D6C" w:rsidRDefault="00D12348" w:rsidP="00E06050">
      <w:pPr>
        <w:rPr>
          <w:rFonts w:cs="Tahoma"/>
          <w:lang w:val="fr-FR"/>
        </w:rPr>
      </w:pPr>
      <w:r w:rsidRPr="002F5D6C">
        <w:rPr>
          <w:rFonts w:cs="Tahoma"/>
          <w:color w:val="000000"/>
          <w:lang w:val="fr-FR"/>
        </w:rPr>
        <w:t>Windows Small Business Server 2008 CAL Suite pour Utilisateurs ou Dispositifs Premium</w:t>
      </w:r>
    </w:p>
    <w:p w14:paraId="22D0F702" w14:textId="77777777" w:rsidR="001D63C2" w:rsidRPr="002F5D6C" w:rsidRDefault="00D12348" w:rsidP="00E06050">
      <w:pPr>
        <w:rPr>
          <w:rFonts w:cs="Tahoma"/>
          <w:lang w:val="fr-FR"/>
        </w:rPr>
      </w:pPr>
      <w:r w:rsidRPr="002F5D6C">
        <w:rPr>
          <w:rFonts w:cs="Tahoma"/>
          <w:color w:val="000000"/>
          <w:lang w:val="fr-FR"/>
        </w:rPr>
        <w:t>Windows Small Business Server 2008 CAL Suite pour Utilisateurs ou Dispositifs Premium (5 Clients)</w:t>
      </w:r>
    </w:p>
    <w:p w14:paraId="22D0F703" w14:textId="77777777" w:rsidR="001D63C2" w:rsidRPr="002F5D6C" w:rsidRDefault="00D12348" w:rsidP="00E06050">
      <w:pPr>
        <w:rPr>
          <w:rFonts w:cs="Tahoma"/>
          <w:lang w:val="fr-FR"/>
        </w:rPr>
      </w:pPr>
      <w:r w:rsidRPr="002F5D6C">
        <w:rPr>
          <w:rFonts w:cs="Tahoma"/>
          <w:color w:val="000000"/>
          <w:lang w:val="fr-FR"/>
        </w:rPr>
        <w:t>Windows Small Business Server 2008 CAL Suite pour Utilisateurs ou Dispositifs Premium (20 Clients)</w:t>
      </w:r>
    </w:p>
    <w:p w14:paraId="22D0F704" w14:textId="77777777" w:rsidR="001D63C2" w:rsidRPr="004D0A46" w:rsidRDefault="00517FB4" w:rsidP="00E06050">
      <w:pPr>
        <w:rPr>
          <w:rFonts w:cs="Tahoma"/>
        </w:rPr>
      </w:pPr>
      <w:r w:rsidRPr="004D0A46">
        <w:rPr>
          <w:rFonts w:cs="Tahoma"/>
          <w:color w:val="000000"/>
        </w:rPr>
        <w:t>Windows Small Business Server </w:t>
      </w:r>
      <w:r w:rsidR="00E42067" w:rsidRPr="004D0A46">
        <w:rPr>
          <w:rFonts w:cs="Tahoma"/>
          <w:color w:val="000000"/>
        </w:rPr>
        <w:t>2011 CAL Suite (1</w:t>
      </w:r>
      <w:r w:rsidRPr="004D0A46">
        <w:rPr>
          <w:rFonts w:cs="Tahoma"/>
          <w:color w:val="000000"/>
        </w:rPr>
        <w:t> </w:t>
      </w:r>
      <w:r w:rsidR="00E42067" w:rsidRPr="004D0A46">
        <w:rPr>
          <w:rFonts w:cs="Tahoma"/>
          <w:color w:val="000000"/>
        </w:rPr>
        <w:t>Client)</w:t>
      </w:r>
    </w:p>
    <w:p w14:paraId="22D0F705" w14:textId="77777777" w:rsidR="001D63C2" w:rsidRPr="004D0A46" w:rsidRDefault="00D12348" w:rsidP="001D63C2">
      <w:pPr>
        <w:rPr>
          <w:rFonts w:cs="Tahoma"/>
        </w:rPr>
      </w:pPr>
      <w:r w:rsidRPr="004D0A46">
        <w:rPr>
          <w:rFonts w:cs="Tahoma"/>
          <w:color w:val="000000"/>
        </w:rPr>
        <w:t>Windows Small Business Server 2011 CAL Suite (5 Clients)</w:t>
      </w:r>
    </w:p>
    <w:p w14:paraId="22D0F706" w14:textId="77777777" w:rsidR="001D63C2" w:rsidRPr="004D0A46" w:rsidRDefault="00D12348" w:rsidP="00E06050">
      <w:pPr>
        <w:rPr>
          <w:rFonts w:cs="Tahoma"/>
        </w:rPr>
      </w:pPr>
      <w:r w:rsidRPr="004D0A46">
        <w:rPr>
          <w:rFonts w:cs="Tahoma"/>
          <w:color w:val="000000"/>
        </w:rPr>
        <w:t>Windows Small Business Server 2011 CAL Suite (20 Clients)</w:t>
      </w:r>
    </w:p>
    <w:p w14:paraId="22D0F707" w14:textId="77777777" w:rsidR="001D63C2" w:rsidRPr="004D0A46" w:rsidRDefault="00D12348" w:rsidP="001D63C2">
      <w:pPr>
        <w:rPr>
          <w:rFonts w:cs="Tahoma"/>
        </w:rPr>
      </w:pPr>
      <w:r w:rsidRPr="004D0A46">
        <w:rPr>
          <w:rFonts w:cs="Tahoma"/>
          <w:color w:val="000000"/>
        </w:rPr>
        <w:t>Windows Small Business Server 2011 Standard (5 Clients)</w:t>
      </w:r>
    </w:p>
    <w:p w14:paraId="22D0F708" w14:textId="77777777" w:rsidR="001D63C2" w:rsidRPr="004D0A46" w:rsidRDefault="00E42067" w:rsidP="00E06050">
      <w:pPr>
        <w:rPr>
          <w:rFonts w:cs="Tahoma"/>
        </w:rPr>
      </w:pPr>
      <w:r w:rsidRPr="004D0A46">
        <w:rPr>
          <w:rFonts w:cs="Tahoma"/>
          <w:color w:val="000000"/>
        </w:rPr>
        <w:t>Module complémentaire Windows Small B</w:t>
      </w:r>
      <w:r w:rsidR="00517FB4" w:rsidRPr="004D0A46">
        <w:rPr>
          <w:rFonts w:cs="Tahoma"/>
          <w:color w:val="000000"/>
        </w:rPr>
        <w:t>usiness Server 2011 Premium (5 </w:t>
      </w:r>
      <w:r w:rsidRPr="004D0A46">
        <w:rPr>
          <w:rFonts w:cs="Tahoma"/>
          <w:color w:val="000000"/>
        </w:rPr>
        <w:t>Clients)</w:t>
      </w:r>
    </w:p>
    <w:p w14:paraId="22D0F709" w14:textId="77777777" w:rsidR="001D63C2" w:rsidRPr="004D0A46" w:rsidRDefault="001D63C2" w:rsidP="00E06050">
      <w:pPr>
        <w:rPr>
          <w:rFonts w:cs="Tahoma"/>
        </w:rPr>
      </w:pPr>
    </w:p>
    <w:p w14:paraId="22D0F70A" w14:textId="77777777" w:rsidR="00E06050" w:rsidRPr="002F5D6C" w:rsidRDefault="00D12348" w:rsidP="00E06050">
      <w:pPr>
        <w:rPr>
          <w:rFonts w:cs="Tahoma"/>
          <w:lang w:val="fr-FR"/>
        </w:rPr>
      </w:pPr>
      <w:r w:rsidRPr="002F5D6C">
        <w:rPr>
          <w:rFonts w:cs="Tahoma"/>
          <w:b/>
          <w:color w:val="000000"/>
          <w:lang w:val="fr-FR"/>
        </w:rPr>
        <w:t>Suppressions</w:t>
      </w:r>
    </w:p>
    <w:p w14:paraId="22D0F70B" w14:textId="77777777" w:rsidR="00E06050" w:rsidRPr="002F5D6C" w:rsidRDefault="00E42067" w:rsidP="00E06050">
      <w:pPr>
        <w:rPr>
          <w:rFonts w:cs="Tahoma"/>
          <w:lang w:val="fr-FR"/>
        </w:rPr>
      </w:pPr>
      <w:r w:rsidRPr="002F5D6C">
        <w:rPr>
          <w:rFonts w:cs="Tahoma"/>
          <w:color w:val="000000"/>
          <w:lang w:val="fr-FR"/>
        </w:rPr>
        <w:t xml:space="preserve">Licence </w:t>
      </w:r>
      <w:r w:rsidR="00517FB4" w:rsidRPr="002F5D6C">
        <w:rPr>
          <w:rFonts w:cs="Tahoma"/>
          <w:color w:val="000000"/>
          <w:lang w:val="fr-FR"/>
        </w:rPr>
        <w:t>Windows Embedded Device Manager </w:t>
      </w:r>
      <w:r w:rsidRPr="002F5D6C">
        <w:rPr>
          <w:rFonts w:cs="Tahoma"/>
          <w:color w:val="000000"/>
          <w:lang w:val="fr-FR"/>
        </w:rPr>
        <w:t>2011 Client Management par Environnement de Système d’Exploitation</w:t>
      </w:r>
    </w:p>
    <w:p w14:paraId="22D0F70C" w14:textId="77777777" w:rsidR="00E06050" w:rsidRPr="002F5D6C" w:rsidRDefault="00E42067" w:rsidP="00E06050">
      <w:pPr>
        <w:rPr>
          <w:rFonts w:cs="Tahoma"/>
          <w:lang w:val="fr-FR"/>
        </w:rPr>
      </w:pPr>
      <w:r w:rsidRPr="002F5D6C">
        <w:rPr>
          <w:rFonts w:cs="Tahoma"/>
          <w:color w:val="000000"/>
          <w:lang w:val="fr-FR"/>
        </w:rPr>
        <w:t xml:space="preserve">Licence </w:t>
      </w:r>
      <w:r w:rsidR="00517FB4" w:rsidRPr="002F5D6C">
        <w:rPr>
          <w:rFonts w:cs="Tahoma"/>
          <w:color w:val="000000"/>
          <w:lang w:val="fr-FR"/>
        </w:rPr>
        <w:t>Windows Embedded Device Manager </w:t>
      </w:r>
      <w:r w:rsidRPr="002F5D6C">
        <w:rPr>
          <w:rFonts w:cs="Tahoma"/>
          <w:color w:val="000000"/>
          <w:lang w:val="fr-FR"/>
        </w:rPr>
        <w:t>2011 Client Management par Utilisateur</w:t>
      </w:r>
    </w:p>
    <w:p w14:paraId="22D0F70D" w14:textId="77777777" w:rsidR="00E06050" w:rsidRPr="002F5D6C" w:rsidRDefault="00D12348" w:rsidP="00E06050">
      <w:pPr>
        <w:rPr>
          <w:rFonts w:cs="Tahoma"/>
          <w:lang w:val="fr-FR"/>
        </w:rPr>
      </w:pPr>
      <w:r w:rsidRPr="002F5D6C">
        <w:rPr>
          <w:rFonts w:cs="Tahoma"/>
          <w:color w:val="000000"/>
          <w:lang w:val="fr-FR"/>
        </w:rPr>
        <w:t>CAL Entreprise Suppl</w:t>
      </w:r>
      <w:r w:rsidR="00517FB4" w:rsidRPr="002F5D6C">
        <w:rPr>
          <w:rFonts w:cs="Tahoma"/>
          <w:color w:val="000000"/>
          <w:lang w:val="fr-FR"/>
        </w:rPr>
        <w:t>émentaire Microsoft Dynamics AX </w:t>
      </w:r>
      <w:r w:rsidRPr="002F5D6C">
        <w:rPr>
          <w:rFonts w:cs="Tahoma"/>
          <w:color w:val="000000"/>
          <w:lang w:val="fr-FR"/>
        </w:rPr>
        <w:t>2012 (Utilisateur et Dispositif)</w:t>
      </w:r>
    </w:p>
    <w:p w14:paraId="22D0F70E" w14:textId="77777777" w:rsidR="00844BAF" w:rsidRPr="002F5D6C" w:rsidRDefault="00517FB4" w:rsidP="00E06050">
      <w:pPr>
        <w:rPr>
          <w:rFonts w:cs="Tahoma"/>
          <w:lang w:val="fr-FR"/>
        </w:rPr>
      </w:pPr>
      <w:r w:rsidRPr="002F5D6C">
        <w:rPr>
          <w:rFonts w:cs="Tahoma"/>
          <w:color w:val="000000"/>
          <w:lang w:val="fr-FR"/>
        </w:rPr>
        <w:t>CAL Dispositif Windows Server </w:t>
      </w:r>
      <w:r w:rsidR="00E42067" w:rsidRPr="002F5D6C">
        <w:rPr>
          <w:rFonts w:cs="Tahoma"/>
          <w:color w:val="000000"/>
          <w:lang w:val="fr-FR"/>
        </w:rPr>
        <w:t>2008 pour Window</w:t>
      </w:r>
      <w:r w:rsidRPr="002F5D6C">
        <w:rPr>
          <w:rFonts w:cs="Tahoma"/>
          <w:color w:val="000000"/>
          <w:lang w:val="fr-FR"/>
        </w:rPr>
        <w:t>s Essential Server Solutions (5 </w:t>
      </w:r>
      <w:r w:rsidR="00E42067" w:rsidRPr="002F5D6C">
        <w:rPr>
          <w:rFonts w:cs="Tahoma"/>
          <w:color w:val="000000"/>
          <w:lang w:val="fr-FR"/>
        </w:rPr>
        <w:t>clients)</w:t>
      </w:r>
    </w:p>
    <w:p w14:paraId="22D0F70F" w14:textId="77777777" w:rsidR="00844BAF" w:rsidRPr="002F5D6C" w:rsidRDefault="00517FB4" w:rsidP="00E06050">
      <w:pPr>
        <w:rPr>
          <w:rFonts w:cs="Tahoma"/>
          <w:lang w:val="fr-FR"/>
        </w:rPr>
      </w:pPr>
      <w:r w:rsidRPr="002F5D6C">
        <w:rPr>
          <w:rFonts w:cs="Tahoma"/>
          <w:color w:val="000000"/>
          <w:lang w:val="fr-FR"/>
        </w:rPr>
        <w:t>CAL Utilisateur Windows Server </w:t>
      </w:r>
      <w:r w:rsidR="00E42067" w:rsidRPr="002F5D6C">
        <w:rPr>
          <w:rFonts w:cs="Tahoma"/>
          <w:color w:val="000000"/>
          <w:lang w:val="fr-FR"/>
        </w:rPr>
        <w:t>2008 pour Window</w:t>
      </w:r>
      <w:r w:rsidRPr="002F5D6C">
        <w:rPr>
          <w:rFonts w:cs="Tahoma"/>
          <w:color w:val="000000"/>
          <w:lang w:val="fr-FR"/>
        </w:rPr>
        <w:t>s Essential Server Solutions (5 </w:t>
      </w:r>
      <w:r w:rsidR="00E42067" w:rsidRPr="002F5D6C">
        <w:rPr>
          <w:rFonts w:cs="Tahoma"/>
          <w:color w:val="000000"/>
          <w:lang w:val="fr-FR"/>
        </w:rPr>
        <w:t>clients)</w:t>
      </w:r>
    </w:p>
    <w:p w14:paraId="22D0F710" w14:textId="77777777" w:rsidR="00844BAF" w:rsidRPr="002F5D6C" w:rsidRDefault="00D12348" w:rsidP="001B03BD">
      <w:pPr>
        <w:tabs>
          <w:tab w:val="num" w:pos="720"/>
        </w:tabs>
        <w:outlineLvl w:val="3"/>
        <w:rPr>
          <w:rFonts w:cs="Tahoma"/>
          <w:lang w:val="fr-FR"/>
        </w:rPr>
      </w:pPr>
      <w:r w:rsidRPr="002F5D6C">
        <w:rPr>
          <w:rFonts w:cs="Tahoma"/>
          <w:color w:val="000000"/>
          <w:lang w:val="fr-FR"/>
        </w:rPr>
        <w:t>Windows MultiPoint Server 2011 Premium avec Windows MultiPoint Server 2011 (CAL) (5 clients)</w:t>
      </w:r>
    </w:p>
    <w:p w14:paraId="22D0F711" w14:textId="77777777" w:rsidR="00E06050" w:rsidRPr="002F5D6C" w:rsidRDefault="00517FB4" w:rsidP="001B03BD">
      <w:pPr>
        <w:rPr>
          <w:rFonts w:cs="Tahoma"/>
          <w:lang w:val="fr-FR"/>
        </w:rPr>
      </w:pPr>
      <w:r w:rsidRPr="002F5D6C">
        <w:rPr>
          <w:rFonts w:cs="Tahoma"/>
          <w:color w:val="000000"/>
          <w:lang w:val="fr-FR"/>
        </w:rPr>
        <w:t>Windows MultiPoint Server </w:t>
      </w:r>
      <w:r w:rsidR="00E42067" w:rsidRPr="002F5D6C">
        <w:rPr>
          <w:rFonts w:cs="Tahoma"/>
          <w:color w:val="000000"/>
          <w:lang w:val="fr-FR"/>
        </w:rPr>
        <w:t>2011 Premium</w:t>
      </w:r>
      <w:r w:rsidRPr="002F5D6C">
        <w:rPr>
          <w:rFonts w:cs="Tahoma"/>
          <w:color w:val="000000"/>
          <w:lang w:val="fr-FR"/>
        </w:rPr>
        <w:t xml:space="preserve"> avec Windows MultiPoint Server </w:t>
      </w:r>
      <w:r w:rsidR="00E42067" w:rsidRPr="002F5D6C">
        <w:rPr>
          <w:rFonts w:cs="Tahoma"/>
          <w:color w:val="000000"/>
          <w:lang w:val="fr-FR"/>
        </w:rPr>
        <w:t>2011 (CAL) (5</w:t>
      </w:r>
      <w:r w:rsidRPr="002F5D6C">
        <w:rPr>
          <w:rFonts w:cs="Tahoma"/>
          <w:color w:val="000000"/>
          <w:lang w:val="fr-FR"/>
        </w:rPr>
        <w:t> </w:t>
      </w:r>
      <w:r w:rsidR="00E42067" w:rsidRPr="002F5D6C">
        <w:rPr>
          <w:rFonts w:cs="Tahoma"/>
          <w:color w:val="000000"/>
          <w:lang w:val="fr-FR"/>
        </w:rPr>
        <w:t>clients) avec Windows</w:t>
      </w:r>
    </w:p>
    <w:p w14:paraId="22D0F712" w14:textId="77777777" w:rsidR="00737831" w:rsidRPr="002F5D6C" w:rsidRDefault="00737831" w:rsidP="00737831">
      <w:pPr>
        <w:rPr>
          <w:rFonts w:cs="Tahoma"/>
          <w:lang w:val="fr-FR"/>
        </w:rPr>
      </w:pPr>
    </w:p>
    <w:p w14:paraId="22D0F713" w14:textId="77777777" w:rsidR="00173A20" w:rsidRPr="002F5D6C" w:rsidRDefault="00D12348" w:rsidP="00BA756F">
      <w:pPr>
        <w:pStyle w:val="Heading2"/>
        <w:ind w:left="0"/>
        <w:jc w:val="both"/>
        <w:rPr>
          <w:rFonts w:ascii="Tahoma" w:hAnsi="Tahoma" w:cs="Tahoma"/>
          <w:lang w:val="fr-FR"/>
        </w:rPr>
      </w:pPr>
      <w:bookmarkStart w:id="677" w:name="_Toc343497298"/>
      <w:bookmarkEnd w:id="675"/>
      <w:r w:rsidRPr="002F5D6C">
        <w:rPr>
          <w:rFonts w:ascii="Tahoma" w:hAnsi="Tahoma" w:cs="Tahoma"/>
          <w:color w:val="FF6600"/>
          <w:lang w:val="fr-FR"/>
        </w:rPr>
        <w:t>MODIFICATIONS DE DÉCEMBRE 2012</w:t>
      </w:r>
      <w:bookmarkEnd w:id="677"/>
    </w:p>
    <w:p w14:paraId="22D0F714" w14:textId="77777777" w:rsidR="00173A20" w:rsidRPr="002F5D6C" w:rsidRDefault="00173A20" w:rsidP="00173A20">
      <w:pPr>
        <w:jc w:val="both"/>
        <w:outlineLvl w:val="1"/>
        <w:rPr>
          <w:rFonts w:cs="Tahoma"/>
          <w:lang w:val="fr-FR"/>
        </w:rPr>
      </w:pPr>
    </w:p>
    <w:p w14:paraId="22D0F715" w14:textId="77777777" w:rsidR="00173A20" w:rsidRPr="002F5D6C" w:rsidRDefault="00D12348" w:rsidP="00173A20">
      <w:pPr>
        <w:rPr>
          <w:rFonts w:cs="Tahoma"/>
          <w:lang w:val="fr-FR"/>
        </w:rPr>
      </w:pPr>
      <w:r w:rsidRPr="002F5D6C">
        <w:rPr>
          <w:rFonts w:cs="Tahoma"/>
          <w:b/>
          <w:lang w:val="fr-FR"/>
        </w:rPr>
        <w:t>Ajouts</w:t>
      </w:r>
    </w:p>
    <w:p w14:paraId="22D0F716" w14:textId="77777777" w:rsidR="00173A20" w:rsidRPr="002F5D6C" w:rsidRDefault="00D12348" w:rsidP="00173A20">
      <w:pPr>
        <w:rPr>
          <w:rFonts w:cs="Tahoma"/>
          <w:lang w:val="fr-FR"/>
        </w:rPr>
      </w:pPr>
      <w:r w:rsidRPr="002F5D6C">
        <w:rPr>
          <w:rFonts w:cs="Tahoma"/>
          <w:color w:val="000000"/>
          <w:lang w:val="fr-FR"/>
        </w:rPr>
        <w:t>Access 2013</w:t>
      </w:r>
    </w:p>
    <w:p w14:paraId="22D0F717" w14:textId="77777777" w:rsidR="00BA756F" w:rsidRPr="002F5D6C" w:rsidRDefault="00D12348" w:rsidP="00173A20">
      <w:pPr>
        <w:rPr>
          <w:rFonts w:cs="Tahoma"/>
          <w:lang w:val="fr-FR"/>
        </w:rPr>
      </w:pPr>
      <w:r w:rsidRPr="002F5D6C">
        <w:rPr>
          <w:rFonts w:cs="Tahoma"/>
          <w:color w:val="000000"/>
          <w:lang w:val="fr-FR"/>
        </w:rPr>
        <w:t>Excel 2013</w:t>
      </w:r>
    </w:p>
    <w:p w14:paraId="22D0F718" w14:textId="77777777" w:rsidR="00BA756F" w:rsidRPr="002F5D6C" w:rsidRDefault="00D12348" w:rsidP="00173A20">
      <w:pPr>
        <w:rPr>
          <w:rFonts w:cs="Tahoma"/>
          <w:lang w:val="fr-FR"/>
        </w:rPr>
      </w:pPr>
      <w:r w:rsidRPr="002F5D6C">
        <w:rPr>
          <w:rFonts w:cs="Tahoma"/>
          <w:color w:val="000000"/>
          <w:lang w:val="fr-FR"/>
        </w:rPr>
        <w:t>CAL Entreprise Exchange avec Services 2013</w:t>
      </w:r>
    </w:p>
    <w:p w14:paraId="22D0F719" w14:textId="77777777" w:rsidR="00BA756F" w:rsidRPr="002F5D6C" w:rsidRDefault="00D12348" w:rsidP="00173A20">
      <w:pPr>
        <w:rPr>
          <w:rFonts w:cs="Tahoma"/>
          <w:lang w:val="fr-FR"/>
        </w:rPr>
      </w:pPr>
      <w:r w:rsidRPr="002F5D6C">
        <w:rPr>
          <w:rFonts w:cs="Tahoma"/>
          <w:color w:val="000000"/>
          <w:lang w:val="fr-FR"/>
        </w:rPr>
        <w:t>CAL Entreprise Exchange sans Services 2013</w:t>
      </w:r>
    </w:p>
    <w:p w14:paraId="22D0F71A" w14:textId="77777777" w:rsidR="00BA756F" w:rsidRPr="002F5D6C" w:rsidRDefault="00D12348" w:rsidP="00173A20">
      <w:pPr>
        <w:rPr>
          <w:rFonts w:cs="Tahoma"/>
          <w:lang w:val="fr-FR"/>
        </w:rPr>
      </w:pPr>
      <w:r w:rsidRPr="002F5D6C">
        <w:rPr>
          <w:rFonts w:cs="Tahoma"/>
          <w:color w:val="000000"/>
          <w:lang w:val="fr-FR"/>
        </w:rPr>
        <w:t>Exchange Server Enterprise 2013</w:t>
      </w:r>
    </w:p>
    <w:p w14:paraId="22D0F71B" w14:textId="77777777" w:rsidR="00BA756F" w:rsidRPr="002F5D6C" w:rsidRDefault="00D12348" w:rsidP="00173A20">
      <w:pPr>
        <w:rPr>
          <w:rFonts w:cs="Tahoma"/>
          <w:lang w:val="fr-FR"/>
        </w:rPr>
      </w:pPr>
      <w:r w:rsidRPr="002F5D6C">
        <w:rPr>
          <w:rFonts w:cs="Tahoma"/>
          <w:color w:val="000000"/>
          <w:lang w:val="fr-FR"/>
        </w:rPr>
        <w:t>Exchange Server Standard 2013</w:t>
      </w:r>
    </w:p>
    <w:p w14:paraId="22D0F71C" w14:textId="77777777" w:rsidR="00BA756F" w:rsidRPr="002F5D6C" w:rsidRDefault="00D12348" w:rsidP="00173A20">
      <w:pPr>
        <w:rPr>
          <w:rFonts w:cs="Tahoma"/>
          <w:lang w:val="fr-FR"/>
        </w:rPr>
      </w:pPr>
      <w:r w:rsidRPr="002F5D6C">
        <w:rPr>
          <w:rFonts w:cs="Tahoma"/>
          <w:color w:val="000000"/>
          <w:lang w:val="fr-FR"/>
        </w:rPr>
        <w:t>CAL Exchange Standard 2013</w:t>
      </w:r>
    </w:p>
    <w:p w14:paraId="22D0F71D" w14:textId="77777777" w:rsidR="00BA756F" w:rsidRPr="002F5D6C" w:rsidRDefault="00D12348" w:rsidP="00173A20">
      <w:pPr>
        <w:rPr>
          <w:rFonts w:cs="Tahoma"/>
          <w:lang w:val="fr-FR"/>
        </w:rPr>
      </w:pPr>
      <w:r w:rsidRPr="002F5D6C">
        <w:rPr>
          <w:rFonts w:cs="Tahoma"/>
          <w:color w:val="000000"/>
          <w:lang w:val="fr-FR"/>
        </w:rPr>
        <w:t>InfoPath 2013</w:t>
      </w:r>
    </w:p>
    <w:p w14:paraId="22D0F71E" w14:textId="77777777" w:rsidR="00BA756F" w:rsidRPr="002F5D6C" w:rsidRDefault="00D12348" w:rsidP="00173A20">
      <w:pPr>
        <w:rPr>
          <w:rFonts w:cs="Tahoma"/>
          <w:lang w:val="fr-FR"/>
        </w:rPr>
      </w:pPr>
      <w:r w:rsidRPr="002F5D6C">
        <w:rPr>
          <w:rFonts w:cs="Tahoma"/>
          <w:color w:val="000000"/>
          <w:lang w:val="fr-FR"/>
        </w:rPr>
        <w:t>Lync 2013</w:t>
      </w:r>
    </w:p>
    <w:p w14:paraId="22D0F71F" w14:textId="77777777" w:rsidR="00BA756F" w:rsidRPr="002F5D6C" w:rsidRDefault="00D12348" w:rsidP="00173A20">
      <w:pPr>
        <w:rPr>
          <w:rFonts w:cs="Tahoma"/>
          <w:lang w:val="fr-FR"/>
        </w:rPr>
      </w:pPr>
      <w:r w:rsidRPr="002F5D6C">
        <w:rPr>
          <w:rFonts w:cs="Tahoma"/>
          <w:color w:val="000000"/>
          <w:lang w:val="fr-FR"/>
        </w:rPr>
        <w:t>Lync Server 2013</w:t>
      </w:r>
    </w:p>
    <w:p w14:paraId="22D0F720" w14:textId="77777777" w:rsidR="00BA756F" w:rsidRPr="002F5D6C" w:rsidRDefault="00D12348" w:rsidP="00173A20">
      <w:pPr>
        <w:rPr>
          <w:rFonts w:cs="Tahoma"/>
          <w:lang w:val="fr-FR"/>
        </w:rPr>
      </w:pPr>
      <w:r w:rsidRPr="002F5D6C">
        <w:rPr>
          <w:rFonts w:cs="Tahoma"/>
          <w:color w:val="000000"/>
          <w:lang w:val="fr-FR"/>
        </w:rPr>
        <w:t>CAL Entreprise Lync Server 2013</w:t>
      </w:r>
    </w:p>
    <w:p w14:paraId="22D0F721" w14:textId="77777777" w:rsidR="00BA756F" w:rsidRPr="002F5D6C" w:rsidRDefault="00D12348" w:rsidP="00173A20">
      <w:pPr>
        <w:rPr>
          <w:rFonts w:cs="Tahoma"/>
          <w:lang w:val="fr-FR"/>
        </w:rPr>
      </w:pPr>
      <w:r w:rsidRPr="002F5D6C">
        <w:rPr>
          <w:rFonts w:cs="Tahoma"/>
          <w:color w:val="000000"/>
          <w:lang w:val="fr-FR"/>
        </w:rPr>
        <w:t>CAL Plus Lync Server 2013</w:t>
      </w:r>
    </w:p>
    <w:p w14:paraId="22D0F722" w14:textId="77777777" w:rsidR="00BA756F" w:rsidRPr="002F5D6C" w:rsidRDefault="00D12348" w:rsidP="00173A20">
      <w:pPr>
        <w:rPr>
          <w:rFonts w:cs="Tahoma"/>
          <w:lang w:val="fr-FR"/>
        </w:rPr>
      </w:pPr>
      <w:r w:rsidRPr="002F5D6C">
        <w:rPr>
          <w:rFonts w:cs="Tahoma"/>
          <w:color w:val="000000"/>
          <w:lang w:val="fr-FR"/>
        </w:rPr>
        <w:t>CAL Standard Lync Server 2013</w:t>
      </w:r>
    </w:p>
    <w:p w14:paraId="22D0F723" w14:textId="77777777" w:rsidR="00BA756F" w:rsidRPr="002F5D6C" w:rsidRDefault="00D12348" w:rsidP="00173A20">
      <w:pPr>
        <w:rPr>
          <w:rFonts w:cs="Tahoma"/>
          <w:lang w:val="fr-FR"/>
        </w:rPr>
      </w:pPr>
      <w:r w:rsidRPr="002F5D6C">
        <w:rPr>
          <w:rFonts w:cs="Tahoma"/>
          <w:color w:val="000000"/>
          <w:lang w:val="fr-FR"/>
        </w:rPr>
        <w:t>Office Famille et Étudiant 2013 RT</w:t>
      </w:r>
    </w:p>
    <w:p w14:paraId="22D0F724" w14:textId="77777777" w:rsidR="00BA756F" w:rsidRPr="002F5D6C" w:rsidRDefault="00D12348" w:rsidP="00173A20">
      <w:pPr>
        <w:rPr>
          <w:rFonts w:cs="Tahoma"/>
          <w:lang w:val="fr-FR"/>
        </w:rPr>
      </w:pPr>
      <w:r w:rsidRPr="002F5D6C">
        <w:rPr>
          <w:rFonts w:cs="Tahoma"/>
          <w:color w:val="000000"/>
          <w:lang w:val="fr-FR"/>
        </w:rPr>
        <w:t>Pack multilingue Office 2013</w:t>
      </w:r>
    </w:p>
    <w:p w14:paraId="22D0F725" w14:textId="77777777" w:rsidR="00BA756F" w:rsidRPr="002F5D6C" w:rsidRDefault="00D12348" w:rsidP="00173A20">
      <w:pPr>
        <w:rPr>
          <w:rFonts w:cs="Tahoma"/>
          <w:lang w:val="fr-FR"/>
        </w:rPr>
      </w:pPr>
      <w:r w:rsidRPr="002F5D6C">
        <w:rPr>
          <w:rFonts w:cs="Tahoma"/>
          <w:color w:val="000000"/>
          <w:lang w:val="fr-FR"/>
        </w:rPr>
        <w:t>Office Professionnel Plus 2013</w:t>
      </w:r>
    </w:p>
    <w:p w14:paraId="22D0F726" w14:textId="77777777" w:rsidR="00BA756F" w:rsidRPr="002F5D6C" w:rsidRDefault="00D12348" w:rsidP="00173A20">
      <w:pPr>
        <w:rPr>
          <w:rFonts w:cs="Tahoma"/>
          <w:lang w:val="fr-FR"/>
        </w:rPr>
      </w:pPr>
      <w:r w:rsidRPr="002F5D6C">
        <w:rPr>
          <w:rFonts w:cs="Tahoma"/>
          <w:color w:val="000000"/>
          <w:lang w:val="fr-FR"/>
        </w:rPr>
        <w:t>Office Standard 2013</w:t>
      </w:r>
    </w:p>
    <w:p w14:paraId="22D0F727" w14:textId="77777777" w:rsidR="00BA756F" w:rsidRPr="004D0A46" w:rsidRDefault="00D12348" w:rsidP="00173A20">
      <w:pPr>
        <w:rPr>
          <w:rFonts w:cs="Tahoma"/>
        </w:rPr>
      </w:pPr>
      <w:r w:rsidRPr="004D0A46">
        <w:rPr>
          <w:rFonts w:cs="Tahoma"/>
          <w:color w:val="000000"/>
        </w:rPr>
        <w:t>OneNote 2013</w:t>
      </w:r>
    </w:p>
    <w:p w14:paraId="22D0F728" w14:textId="77777777" w:rsidR="00BA756F" w:rsidRPr="004D0A46" w:rsidRDefault="00D12348" w:rsidP="00173A20">
      <w:pPr>
        <w:rPr>
          <w:rFonts w:cs="Tahoma"/>
        </w:rPr>
      </w:pPr>
      <w:r w:rsidRPr="004D0A46">
        <w:rPr>
          <w:rFonts w:cs="Tahoma"/>
          <w:color w:val="000000"/>
        </w:rPr>
        <w:t>Outlook 2013</w:t>
      </w:r>
    </w:p>
    <w:p w14:paraId="22D0F729" w14:textId="77777777" w:rsidR="00BA756F" w:rsidRPr="004D0A46" w:rsidRDefault="00D12348" w:rsidP="00173A20">
      <w:pPr>
        <w:rPr>
          <w:rFonts w:cs="Tahoma"/>
        </w:rPr>
      </w:pPr>
      <w:r w:rsidRPr="004D0A46">
        <w:rPr>
          <w:rFonts w:cs="Tahoma"/>
          <w:color w:val="000000"/>
        </w:rPr>
        <w:t>PowerPoint 2013</w:t>
      </w:r>
    </w:p>
    <w:p w14:paraId="22D0F72A" w14:textId="77777777" w:rsidR="00BA756F" w:rsidRPr="004D0A46" w:rsidRDefault="00D12348" w:rsidP="00173A20">
      <w:pPr>
        <w:rPr>
          <w:rFonts w:cs="Tahoma"/>
        </w:rPr>
      </w:pPr>
      <w:r w:rsidRPr="004D0A46">
        <w:rPr>
          <w:rFonts w:cs="Tahoma"/>
          <w:color w:val="000000"/>
        </w:rPr>
        <w:t>Project Standard 2013</w:t>
      </w:r>
    </w:p>
    <w:p w14:paraId="22D0F72B" w14:textId="77777777" w:rsidR="00BA756F" w:rsidRPr="004D0A46" w:rsidRDefault="00D12348" w:rsidP="00173A20">
      <w:pPr>
        <w:rPr>
          <w:rFonts w:cs="Tahoma"/>
        </w:rPr>
      </w:pPr>
      <w:r w:rsidRPr="004D0A46">
        <w:rPr>
          <w:rFonts w:cs="Tahoma"/>
          <w:color w:val="000000"/>
        </w:rPr>
        <w:t>Project Professional 2013</w:t>
      </w:r>
    </w:p>
    <w:p w14:paraId="22D0F72C" w14:textId="77777777" w:rsidR="00BA756F" w:rsidRPr="004D0A46" w:rsidRDefault="00D12348" w:rsidP="00173A20">
      <w:pPr>
        <w:rPr>
          <w:rFonts w:cs="Tahoma"/>
        </w:rPr>
      </w:pPr>
      <w:r w:rsidRPr="004D0A46">
        <w:rPr>
          <w:rFonts w:cs="Tahoma"/>
          <w:color w:val="000000"/>
        </w:rPr>
        <w:t>Project Server 2013</w:t>
      </w:r>
    </w:p>
    <w:p w14:paraId="22D0F72D" w14:textId="77777777" w:rsidR="00BA756F" w:rsidRPr="004D0A46" w:rsidRDefault="00D12348" w:rsidP="00173A20">
      <w:pPr>
        <w:rPr>
          <w:rFonts w:cs="Tahoma"/>
        </w:rPr>
      </w:pPr>
      <w:r w:rsidRPr="004D0A46">
        <w:rPr>
          <w:rFonts w:cs="Tahoma"/>
          <w:color w:val="000000"/>
        </w:rPr>
        <w:t>CAL Project Server 2013</w:t>
      </w:r>
    </w:p>
    <w:p w14:paraId="22D0F72E" w14:textId="77777777" w:rsidR="00BA756F" w:rsidRPr="004D0A46" w:rsidRDefault="00D12348" w:rsidP="00173A20">
      <w:pPr>
        <w:rPr>
          <w:rFonts w:cs="Tahoma"/>
        </w:rPr>
      </w:pPr>
      <w:r w:rsidRPr="004D0A46">
        <w:rPr>
          <w:rFonts w:cs="Tahoma"/>
          <w:color w:val="000000"/>
        </w:rPr>
        <w:lastRenderedPageBreak/>
        <w:t>Publisher 2013</w:t>
      </w:r>
    </w:p>
    <w:p w14:paraId="22D0F72F" w14:textId="77777777" w:rsidR="00FE3510" w:rsidRPr="004D0A46" w:rsidRDefault="00D12348" w:rsidP="00173A20">
      <w:pPr>
        <w:rPr>
          <w:rFonts w:cs="Tahoma"/>
        </w:rPr>
      </w:pPr>
      <w:r w:rsidRPr="004D0A46">
        <w:rPr>
          <w:rFonts w:cs="Tahoma"/>
          <w:color w:val="000000"/>
        </w:rPr>
        <w:t>CAL Entreprise SharePoint 2013</w:t>
      </w:r>
    </w:p>
    <w:p w14:paraId="22D0F730" w14:textId="77777777" w:rsidR="00FE3510" w:rsidRPr="004D0A46" w:rsidRDefault="00D12348" w:rsidP="00173A20">
      <w:pPr>
        <w:rPr>
          <w:rFonts w:cs="Tahoma"/>
        </w:rPr>
      </w:pPr>
      <w:r w:rsidRPr="004D0A46">
        <w:rPr>
          <w:rFonts w:cs="Tahoma"/>
          <w:color w:val="000000"/>
        </w:rPr>
        <w:t>SharePoint Server 2013</w:t>
      </w:r>
    </w:p>
    <w:p w14:paraId="22D0F731" w14:textId="77777777" w:rsidR="00FE3510" w:rsidRPr="004D0A46" w:rsidRDefault="00D12348" w:rsidP="00173A20">
      <w:pPr>
        <w:rPr>
          <w:rFonts w:cs="Tahoma"/>
        </w:rPr>
      </w:pPr>
      <w:r w:rsidRPr="004D0A46">
        <w:rPr>
          <w:rFonts w:cs="Tahoma"/>
          <w:color w:val="000000"/>
        </w:rPr>
        <w:t>CAL Standard SharePoint 2013</w:t>
      </w:r>
    </w:p>
    <w:p w14:paraId="22D0F732" w14:textId="77777777" w:rsidR="00FE3510" w:rsidRPr="004D0A46" w:rsidRDefault="00D12348" w:rsidP="00173A20">
      <w:pPr>
        <w:rPr>
          <w:rFonts w:cs="Tahoma"/>
        </w:rPr>
      </w:pPr>
      <w:r w:rsidRPr="004D0A46">
        <w:rPr>
          <w:rFonts w:cs="Tahoma"/>
          <w:color w:val="000000"/>
        </w:rPr>
        <w:t>Visio Professional 2013</w:t>
      </w:r>
    </w:p>
    <w:p w14:paraId="22D0F733" w14:textId="77777777" w:rsidR="00FE3510" w:rsidRPr="004D0A46" w:rsidRDefault="00D12348" w:rsidP="00173A20">
      <w:pPr>
        <w:rPr>
          <w:rFonts w:cs="Tahoma"/>
        </w:rPr>
      </w:pPr>
      <w:r w:rsidRPr="004D0A46">
        <w:rPr>
          <w:rFonts w:cs="Tahoma"/>
          <w:color w:val="000000"/>
        </w:rPr>
        <w:t>Visio Standard 2013</w:t>
      </w:r>
    </w:p>
    <w:p w14:paraId="22D0F734" w14:textId="77777777" w:rsidR="00FE3510" w:rsidRPr="004D0A46" w:rsidRDefault="00D12348" w:rsidP="00173A20">
      <w:pPr>
        <w:rPr>
          <w:rFonts w:cs="Tahoma"/>
        </w:rPr>
      </w:pPr>
      <w:r w:rsidRPr="004D0A46">
        <w:rPr>
          <w:rFonts w:cs="Tahoma"/>
          <w:color w:val="000000"/>
        </w:rPr>
        <w:t>Word 2013</w:t>
      </w:r>
    </w:p>
    <w:p w14:paraId="22D0F735" w14:textId="77777777" w:rsidR="00FE3510" w:rsidRPr="004D0A46" w:rsidRDefault="00D12348" w:rsidP="00173A20">
      <w:pPr>
        <w:rPr>
          <w:rFonts w:cs="Tahoma"/>
        </w:rPr>
      </w:pPr>
      <w:r w:rsidRPr="004D0A46">
        <w:rPr>
          <w:rFonts w:cs="Tahoma"/>
          <w:color w:val="000000"/>
        </w:rPr>
        <w:t>Windows MultiPoint Server Standard 2012</w:t>
      </w:r>
    </w:p>
    <w:p w14:paraId="22D0F736" w14:textId="77777777" w:rsidR="00FE3510" w:rsidRPr="004D0A46" w:rsidRDefault="00D12348" w:rsidP="00173A20">
      <w:pPr>
        <w:rPr>
          <w:rFonts w:cs="Tahoma"/>
        </w:rPr>
      </w:pPr>
      <w:r w:rsidRPr="004D0A46">
        <w:rPr>
          <w:rFonts w:cs="Tahoma"/>
          <w:color w:val="000000"/>
        </w:rPr>
        <w:t>Windows MultiPoint Server Premium 2012</w:t>
      </w:r>
    </w:p>
    <w:p w14:paraId="22D0F737" w14:textId="77777777" w:rsidR="00FE3510" w:rsidRPr="004D0A46" w:rsidRDefault="00D12348" w:rsidP="00173A20">
      <w:pPr>
        <w:rPr>
          <w:rFonts w:cs="Tahoma"/>
        </w:rPr>
      </w:pPr>
      <w:r w:rsidRPr="004D0A46">
        <w:rPr>
          <w:rFonts w:cs="Tahoma"/>
          <w:color w:val="000000"/>
        </w:rPr>
        <w:t>CAL Windows MultiPoint Server 2012</w:t>
      </w:r>
    </w:p>
    <w:p w14:paraId="22D0F738" w14:textId="77777777" w:rsidR="00FE3510" w:rsidRPr="004D0A46" w:rsidRDefault="00D12348" w:rsidP="00173A20">
      <w:pPr>
        <w:rPr>
          <w:rFonts w:cs="Tahoma"/>
        </w:rPr>
      </w:pPr>
      <w:r w:rsidRPr="004D0A46">
        <w:rPr>
          <w:rFonts w:cs="Tahoma"/>
          <w:color w:val="000000"/>
        </w:rPr>
        <w:t>CAL Windows MultiPoint Server et CAL Windows Server 2012</w:t>
      </w:r>
    </w:p>
    <w:p w14:paraId="22D0F739" w14:textId="77777777" w:rsidR="006F741C" w:rsidRPr="002F5D6C" w:rsidRDefault="00D12348" w:rsidP="006F741C">
      <w:pPr>
        <w:rPr>
          <w:rFonts w:cs="Tahoma"/>
          <w:lang w:val="fr-FR"/>
        </w:rPr>
      </w:pPr>
      <w:r w:rsidRPr="002F5D6C">
        <w:rPr>
          <w:rFonts w:cs="Tahoma"/>
          <w:color w:val="000000"/>
          <w:lang w:val="fr-FR"/>
        </w:rPr>
        <w:t>Windows Intune (par utilisateur)</w:t>
      </w:r>
    </w:p>
    <w:p w14:paraId="22D0F73A" w14:textId="77777777" w:rsidR="006F741C" w:rsidRPr="002F5D6C" w:rsidRDefault="00D12348" w:rsidP="006F741C">
      <w:pPr>
        <w:rPr>
          <w:rFonts w:cs="Tahoma"/>
          <w:lang w:val="fr-FR"/>
        </w:rPr>
      </w:pPr>
      <w:r w:rsidRPr="002F5D6C">
        <w:rPr>
          <w:rFonts w:cs="Tahoma"/>
          <w:color w:val="000000"/>
          <w:lang w:val="fr-FR"/>
        </w:rPr>
        <w:t>Module Complémentaire Windows Intune pour System Center Configuration Manager et System Center EndPoint</w:t>
      </w:r>
      <w:r w:rsidR="001B03BD" w:rsidRPr="002F5D6C">
        <w:rPr>
          <w:rFonts w:cs="Tahoma"/>
          <w:color w:val="000000"/>
          <w:lang w:val="fr-FR"/>
        </w:rPr>
        <w:t> </w:t>
      </w:r>
      <w:r w:rsidRPr="002F5D6C">
        <w:rPr>
          <w:rFonts w:cs="Tahoma"/>
          <w:color w:val="000000"/>
          <w:lang w:val="fr-FR"/>
        </w:rPr>
        <w:t>Protection (par utilisateur)</w:t>
      </w:r>
    </w:p>
    <w:p w14:paraId="22D0F73B" w14:textId="77777777" w:rsidR="00FE3510" w:rsidRPr="002F5D6C" w:rsidRDefault="00D12348" w:rsidP="00173A20">
      <w:pPr>
        <w:rPr>
          <w:rFonts w:cs="Tahoma"/>
          <w:lang w:val="fr-FR"/>
        </w:rPr>
      </w:pPr>
      <w:r w:rsidRPr="002F5D6C">
        <w:rPr>
          <w:rFonts w:cs="Tahoma"/>
          <w:color w:val="000000"/>
          <w:lang w:val="fr-FR"/>
        </w:rPr>
        <w:t>SL Utilisateur Windows Intune</w:t>
      </w:r>
    </w:p>
    <w:p w14:paraId="22D0F73C" w14:textId="77777777" w:rsidR="00FE3510" w:rsidRPr="002F5D6C" w:rsidRDefault="00D12348" w:rsidP="00173A20">
      <w:pPr>
        <w:rPr>
          <w:rFonts w:cs="Tahoma"/>
          <w:lang w:val="fr-FR"/>
        </w:rPr>
      </w:pPr>
      <w:r w:rsidRPr="002F5D6C">
        <w:rPr>
          <w:rFonts w:cs="Tahoma"/>
          <w:color w:val="000000"/>
          <w:lang w:val="fr-FR"/>
        </w:rPr>
        <w:t>SL Utilisateur Module Complémentaire Windows Intune</w:t>
      </w:r>
    </w:p>
    <w:p w14:paraId="22D0F73D" w14:textId="77777777" w:rsidR="00FE3510" w:rsidRPr="002F5D6C" w:rsidRDefault="00D12348" w:rsidP="00173A20">
      <w:pPr>
        <w:rPr>
          <w:rFonts w:cs="Tahoma"/>
          <w:lang w:val="fr-FR"/>
        </w:rPr>
      </w:pPr>
      <w:r w:rsidRPr="002F5D6C">
        <w:rPr>
          <w:rFonts w:cs="Tahoma"/>
          <w:color w:val="000000"/>
          <w:lang w:val="fr-FR"/>
        </w:rPr>
        <w:t>SL Utilisateur Module Complémentaire Windows Intune Extra Storage 1 Go</w:t>
      </w:r>
    </w:p>
    <w:p w14:paraId="22D0F73E" w14:textId="77777777" w:rsidR="00FE3510" w:rsidRPr="002F5D6C" w:rsidRDefault="00D12348" w:rsidP="00173A20">
      <w:pPr>
        <w:rPr>
          <w:rFonts w:cs="Tahoma"/>
          <w:lang w:val="fr-FR"/>
        </w:rPr>
      </w:pPr>
      <w:r w:rsidRPr="002F5D6C">
        <w:rPr>
          <w:rFonts w:cs="Tahoma"/>
          <w:color w:val="000000"/>
          <w:lang w:val="fr-FR"/>
        </w:rPr>
        <w:t>Windows Pro avec MDOP 8</w:t>
      </w:r>
    </w:p>
    <w:p w14:paraId="22D0F73F" w14:textId="77777777" w:rsidR="00173A20" w:rsidRPr="002F5D6C" w:rsidRDefault="00173A20" w:rsidP="001B03BD">
      <w:pPr>
        <w:tabs>
          <w:tab w:val="num" w:pos="720"/>
        </w:tabs>
        <w:spacing w:before="60"/>
        <w:outlineLvl w:val="3"/>
        <w:rPr>
          <w:rFonts w:cs="Tahoma"/>
          <w:lang w:val="fr-FR"/>
        </w:rPr>
      </w:pPr>
    </w:p>
    <w:p w14:paraId="22D0F740" w14:textId="77777777" w:rsidR="00173A20" w:rsidRPr="002F5D6C" w:rsidRDefault="00D12348" w:rsidP="00173A20">
      <w:pPr>
        <w:rPr>
          <w:rFonts w:cs="Tahoma"/>
          <w:lang w:val="fr-FR"/>
        </w:rPr>
      </w:pPr>
      <w:r w:rsidRPr="002F5D6C">
        <w:rPr>
          <w:rFonts w:cs="Tahoma"/>
          <w:b/>
          <w:color w:val="000000"/>
          <w:lang w:val="fr-FR"/>
        </w:rPr>
        <w:t>Promotions</w:t>
      </w:r>
    </w:p>
    <w:p w14:paraId="22D0F741" w14:textId="77777777" w:rsidR="00173A20" w:rsidRPr="002F5D6C" w:rsidRDefault="00D12348" w:rsidP="00173A20">
      <w:pPr>
        <w:outlineLvl w:val="1"/>
        <w:rPr>
          <w:rFonts w:cs="Tahoma"/>
          <w:lang w:val="fr-FR"/>
        </w:rPr>
      </w:pPr>
      <w:r w:rsidRPr="002F5D6C">
        <w:rPr>
          <w:rFonts w:cs="Tahoma"/>
          <w:color w:val="000000"/>
          <w:lang w:val="fr-FR"/>
        </w:rPr>
        <w:t>Les promotions suivantes sont ajoutées :</w:t>
      </w:r>
    </w:p>
    <w:p w14:paraId="22D0F742" w14:textId="77777777" w:rsidR="00FE3510" w:rsidRPr="002F5D6C" w:rsidRDefault="00D12348" w:rsidP="00173A20">
      <w:pPr>
        <w:outlineLvl w:val="1"/>
        <w:rPr>
          <w:rFonts w:cs="Tahoma"/>
          <w:lang w:val="fr-FR"/>
        </w:rPr>
      </w:pPr>
      <w:r w:rsidRPr="002F5D6C">
        <w:rPr>
          <w:rFonts w:cs="Tahoma"/>
          <w:color w:val="000000"/>
          <w:lang w:val="fr-FR"/>
        </w:rPr>
        <w:t>55 % de réduction sur la CAL Project Server en cas d’achats pour l’ensemble de la société</w:t>
      </w:r>
    </w:p>
    <w:p w14:paraId="22D0F743" w14:textId="77777777" w:rsidR="00FE3510" w:rsidRPr="002F5D6C" w:rsidRDefault="00D12348" w:rsidP="00173A20">
      <w:pPr>
        <w:outlineLvl w:val="1"/>
        <w:rPr>
          <w:rFonts w:cs="Tahoma"/>
          <w:lang w:val="fr-FR"/>
        </w:rPr>
      </w:pPr>
      <w:r w:rsidRPr="002F5D6C">
        <w:rPr>
          <w:rFonts w:cs="Tahoma"/>
          <w:color w:val="000000"/>
          <w:lang w:val="fr-FR"/>
        </w:rPr>
        <w:t>15 % de réduction sur les passages aux éditions supérieures Project</w:t>
      </w:r>
      <w:r w:rsidR="006E7C08" w:rsidRPr="002F5D6C">
        <w:rPr>
          <w:rFonts w:cs="Tahoma"/>
          <w:color w:val="000000"/>
          <w:lang w:val="fr-FR"/>
        </w:rPr>
        <w:t xml:space="preserve"> </w:t>
      </w:r>
      <w:r w:rsidRPr="002F5D6C">
        <w:rPr>
          <w:rFonts w:cs="Tahoma"/>
          <w:color w:val="000000"/>
          <w:lang w:val="fr-FR"/>
        </w:rPr>
        <w:t>/</w:t>
      </w:r>
      <w:r w:rsidR="006E7C08" w:rsidRPr="002F5D6C">
        <w:rPr>
          <w:rFonts w:cs="Tahoma"/>
          <w:color w:val="000000"/>
          <w:lang w:val="fr-FR"/>
        </w:rPr>
        <w:t xml:space="preserve"> </w:t>
      </w:r>
      <w:r w:rsidRPr="002F5D6C">
        <w:rPr>
          <w:rFonts w:cs="Tahoma"/>
          <w:color w:val="000000"/>
          <w:lang w:val="fr-FR"/>
        </w:rPr>
        <w:t>Visio</w:t>
      </w:r>
    </w:p>
    <w:p w14:paraId="22D0F744" w14:textId="77777777" w:rsidR="00FE3510" w:rsidRPr="002F5D6C" w:rsidRDefault="00FE3510" w:rsidP="00173A20">
      <w:pPr>
        <w:outlineLvl w:val="1"/>
        <w:rPr>
          <w:rFonts w:cs="Tahoma"/>
          <w:lang w:val="fr-FR"/>
        </w:rPr>
      </w:pPr>
    </w:p>
    <w:p w14:paraId="22D0F745" w14:textId="77777777" w:rsidR="00FE3510" w:rsidRPr="002F5D6C" w:rsidRDefault="00D12348" w:rsidP="00173A20">
      <w:pPr>
        <w:outlineLvl w:val="1"/>
        <w:rPr>
          <w:rFonts w:cs="Tahoma"/>
          <w:lang w:val="fr-FR"/>
        </w:rPr>
      </w:pPr>
      <w:r w:rsidRPr="002F5D6C">
        <w:rPr>
          <w:rFonts w:cs="Tahoma"/>
          <w:color w:val="000000"/>
          <w:lang w:val="fr-FR"/>
        </w:rPr>
        <w:t>Les promotions suivantes sont supprimées :</w:t>
      </w:r>
    </w:p>
    <w:p w14:paraId="22D0F746" w14:textId="77777777" w:rsidR="00FE3510" w:rsidRPr="002F5D6C" w:rsidRDefault="00D12348" w:rsidP="00173A20">
      <w:pPr>
        <w:outlineLvl w:val="1"/>
        <w:rPr>
          <w:rFonts w:cs="Tahoma"/>
          <w:lang w:val="fr-FR"/>
        </w:rPr>
      </w:pPr>
      <w:r w:rsidRPr="002F5D6C">
        <w:rPr>
          <w:rFonts w:cs="Tahoma"/>
          <w:lang w:val="fr-FR"/>
        </w:rPr>
        <w:t xml:space="preserve">20 % de remise sur Windows Intune à l’achat d’un nouveau PC </w:t>
      </w:r>
    </w:p>
    <w:p w14:paraId="22D0F747" w14:textId="77777777" w:rsidR="00173A20" w:rsidRPr="002F5D6C" w:rsidRDefault="00173A20" w:rsidP="00173A20">
      <w:pPr>
        <w:outlineLvl w:val="1"/>
        <w:rPr>
          <w:rFonts w:cs="Tahoma"/>
          <w:lang w:val="fr-FR"/>
        </w:rPr>
      </w:pPr>
    </w:p>
    <w:p w14:paraId="22D0F748" w14:textId="77777777" w:rsidR="00CD7EA6" w:rsidRPr="002F5D6C" w:rsidRDefault="00D12348" w:rsidP="00CD7EA6">
      <w:pPr>
        <w:rPr>
          <w:rFonts w:cs="Tahoma"/>
          <w:lang w:val="fr-FR"/>
        </w:rPr>
      </w:pPr>
      <w:r w:rsidRPr="002F5D6C">
        <w:rPr>
          <w:rFonts w:cs="Tahoma"/>
          <w:b/>
          <w:color w:val="000000"/>
          <w:lang w:val="fr-FR"/>
        </w:rPr>
        <w:t>Suppressions</w:t>
      </w:r>
    </w:p>
    <w:p w14:paraId="22D0F749" w14:textId="77777777" w:rsidR="00685009" w:rsidRPr="002F5D6C" w:rsidRDefault="00D12348" w:rsidP="00685009">
      <w:pPr>
        <w:rPr>
          <w:rFonts w:cs="Tahoma"/>
          <w:lang w:val="fr-FR"/>
        </w:rPr>
      </w:pPr>
      <w:r w:rsidRPr="002F5D6C">
        <w:rPr>
          <w:rFonts w:cs="Tahoma"/>
          <w:color w:val="000000"/>
          <w:lang w:val="fr-FR"/>
        </w:rPr>
        <w:t>Access 2010</w:t>
      </w:r>
    </w:p>
    <w:p w14:paraId="22D0F74A" w14:textId="77777777" w:rsidR="00685009" w:rsidRPr="002F5D6C" w:rsidRDefault="00D12348" w:rsidP="00685009">
      <w:pPr>
        <w:rPr>
          <w:rFonts w:cs="Tahoma"/>
          <w:lang w:val="fr-FR"/>
        </w:rPr>
      </w:pPr>
      <w:r w:rsidRPr="002F5D6C">
        <w:rPr>
          <w:rFonts w:cs="Tahoma"/>
          <w:color w:val="000000"/>
          <w:lang w:val="fr-FR"/>
        </w:rPr>
        <w:t>Duet Enterprise pour Microsoft SharePoint et SAP 1.0</w:t>
      </w:r>
    </w:p>
    <w:p w14:paraId="22D0F74B" w14:textId="77777777" w:rsidR="00685009" w:rsidRPr="002F5D6C" w:rsidRDefault="00D12348" w:rsidP="00685009">
      <w:pPr>
        <w:rPr>
          <w:rFonts w:cs="Tahoma"/>
          <w:lang w:val="fr-FR"/>
        </w:rPr>
      </w:pPr>
      <w:r w:rsidRPr="002F5D6C">
        <w:rPr>
          <w:rFonts w:cs="Tahoma"/>
          <w:color w:val="000000"/>
          <w:lang w:val="fr-FR"/>
        </w:rPr>
        <w:t>Dynamics CRM Onprem Mobile</w:t>
      </w:r>
    </w:p>
    <w:p w14:paraId="22D0F74C" w14:textId="77777777" w:rsidR="00685009" w:rsidRPr="002F5D6C" w:rsidRDefault="00D12348" w:rsidP="00685009">
      <w:pPr>
        <w:rPr>
          <w:rFonts w:cs="Tahoma"/>
          <w:lang w:val="fr-FR"/>
        </w:rPr>
      </w:pPr>
      <w:r w:rsidRPr="002F5D6C">
        <w:rPr>
          <w:rFonts w:cs="Tahoma"/>
          <w:color w:val="000000"/>
          <w:lang w:val="fr-FR"/>
        </w:rPr>
        <w:t>Dynamics CRM Mobile</w:t>
      </w:r>
    </w:p>
    <w:p w14:paraId="22D0F74D" w14:textId="77777777" w:rsidR="00685009" w:rsidRPr="002F5D6C" w:rsidRDefault="00D12348" w:rsidP="00685009">
      <w:pPr>
        <w:rPr>
          <w:rFonts w:cs="Tahoma"/>
          <w:lang w:val="fr-FR"/>
        </w:rPr>
      </w:pPr>
      <w:r w:rsidRPr="002F5D6C">
        <w:rPr>
          <w:rFonts w:cs="Tahoma"/>
          <w:color w:val="000000"/>
          <w:lang w:val="fr-FR"/>
        </w:rPr>
        <w:t>Excel 2010</w:t>
      </w:r>
    </w:p>
    <w:p w14:paraId="22D0F74E" w14:textId="77777777" w:rsidR="00685009" w:rsidRPr="004D0A46" w:rsidRDefault="00D12348" w:rsidP="00685009">
      <w:pPr>
        <w:rPr>
          <w:rFonts w:cs="Tahoma"/>
        </w:rPr>
      </w:pPr>
      <w:r w:rsidRPr="004D0A46">
        <w:rPr>
          <w:rFonts w:cs="Tahoma"/>
          <w:color w:val="000000"/>
        </w:rPr>
        <w:t>External Connector Exchange Server 2010</w:t>
      </w:r>
    </w:p>
    <w:p w14:paraId="22D0F74F" w14:textId="77777777" w:rsidR="00685009" w:rsidRPr="004D0A46" w:rsidRDefault="00D12348" w:rsidP="00685009">
      <w:pPr>
        <w:rPr>
          <w:rFonts w:cs="Tahoma"/>
        </w:rPr>
      </w:pPr>
      <w:r w:rsidRPr="004D0A46">
        <w:rPr>
          <w:rFonts w:cs="Tahoma"/>
          <w:color w:val="000000"/>
        </w:rPr>
        <w:t>FAST Search Server SharePoint</w:t>
      </w:r>
    </w:p>
    <w:p w14:paraId="22D0F750" w14:textId="77777777" w:rsidR="00685009" w:rsidRPr="002F5D6C" w:rsidRDefault="00D12348" w:rsidP="00685009">
      <w:pPr>
        <w:rPr>
          <w:rFonts w:cs="Tahoma"/>
          <w:lang w:val="fr-FR"/>
        </w:rPr>
      </w:pPr>
      <w:r w:rsidRPr="002F5D6C">
        <w:rPr>
          <w:rFonts w:cs="Tahoma"/>
          <w:color w:val="000000"/>
          <w:lang w:val="fr-FR"/>
        </w:rPr>
        <w:t>Forefront Protection Suite</w:t>
      </w:r>
    </w:p>
    <w:p w14:paraId="22D0F751" w14:textId="77777777" w:rsidR="00685009" w:rsidRPr="002F5D6C" w:rsidRDefault="00D12348" w:rsidP="00685009">
      <w:pPr>
        <w:rPr>
          <w:rFonts w:cs="Tahoma"/>
          <w:lang w:val="fr-FR"/>
        </w:rPr>
      </w:pPr>
      <w:r w:rsidRPr="002F5D6C">
        <w:rPr>
          <w:rFonts w:cs="Tahoma"/>
          <w:color w:val="000000"/>
          <w:lang w:val="fr-FR"/>
        </w:rPr>
        <w:t>Forefront Security pour Exchange Server</w:t>
      </w:r>
    </w:p>
    <w:p w14:paraId="22D0F752" w14:textId="77777777" w:rsidR="00685009" w:rsidRPr="004D0A46" w:rsidRDefault="00D12348" w:rsidP="00685009">
      <w:pPr>
        <w:rPr>
          <w:rFonts w:cs="Tahoma"/>
        </w:rPr>
      </w:pPr>
      <w:r w:rsidRPr="004D0A46">
        <w:rPr>
          <w:rFonts w:cs="Tahoma"/>
          <w:color w:val="000000"/>
        </w:rPr>
        <w:t>Forefront Security Office Communications Server</w:t>
      </w:r>
    </w:p>
    <w:p w14:paraId="22D0F753" w14:textId="77777777" w:rsidR="00685009" w:rsidRPr="004D0A46" w:rsidRDefault="00D12348" w:rsidP="00685009">
      <w:pPr>
        <w:rPr>
          <w:rFonts w:cs="Tahoma"/>
        </w:rPr>
      </w:pPr>
      <w:r w:rsidRPr="004D0A46">
        <w:rPr>
          <w:rFonts w:cs="Tahoma"/>
          <w:color w:val="000000"/>
        </w:rPr>
        <w:t>Forefront Security SharePoint</w:t>
      </w:r>
    </w:p>
    <w:p w14:paraId="22D0F754" w14:textId="77777777" w:rsidR="00685009" w:rsidRPr="004D0A46" w:rsidRDefault="00D12348" w:rsidP="00685009">
      <w:pPr>
        <w:rPr>
          <w:rFonts w:cs="Tahoma"/>
        </w:rPr>
      </w:pPr>
      <w:r w:rsidRPr="004D0A46">
        <w:rPr>
          <w:rFonts w:cs="Tahoma"/>
          <w:color w:val="000000"/>
        </w:rPr>
        <w:t>Console de gestion Forefront Security Server</w:t>
      </w:r>
    </w:p>
    <w:p w14:paraId="22D0F755" w14:textId="77777777" w:rsidR="00685009" w:rsidRPr="004D0A46" w:rsidRDefault="00D12348" w:rsidP="00685009">
      <w:pPr>
        <w:rPr>
          <w:rFonts w:cs="Tahoma"/>
        </w:rPr>
      </w:pPr>
      <w:r w:rsidRPr="004D0A46">
        <w:rPr>
          <w:rFonts w:cs="Tahoma"/>
          <w:color w:val="000000"/>
        </w:rPr>
        <w:t>Forefront Security Web</w:t>
      </w:r>
    </w:p>
    <w:p w14:paraId="22D0F756" w14:textId="77777777" w:rsidR="00685009" w:rsidRPr="004D0A46" w:rsidRDefault="00D12348" w:rsidP="00685009">
      <w:pPr>
        <w:rPr>
          <w:rFonts w:cs="Tahoma"/>
        </w:rPr>
      </w:pPr>
      <w:r w:rsidRPr="004D0A46">
        <w:rPr>
          <w:rFonts w:cs="Tahoma"/>
          <w:color w:val="000000"/>
        </w:rPr>
        <w:t>Forefront Threat Management Gateway Édition Enterprise</w:t>
      </w:r>
    </w:p>
    <w:p w14:paraId="22D0F757" w14:textId="77777777" w:rsidR="00685009" w:rsidRPr="004D0A46" w:rsidRDefault="00D12348" w:rsidP="00685009">
      <w:pPr>
        <w:rPr>
          <w:rFonts w:cs="Tahoma"/>
        </w:rPr>
      </w:pPr>
      <w:r w:rsidRPr="004D0A46">
        <w:rPr>
          <w:rFonts w:cs="Tahoma"/>
          <w:color w:val="000000"/>
        </w:rPr>
        <w:t>Forefront Threat Management Gateway, Medium Business</w:t>
      </w:r>
    </w:p>
    <w:p w14:paraId="22D0F758" w14:textId="77777777" w:rsidR="00685009" w:rsidRPr="004D0A46" w:rsidRDefault="00D12348" w:rsidP="00685009">
      <w:pPr>
        <w:rPr>
          <w:rFonts w:cs="Tahoma"/>
        </w:rPr>
      </w:pPr>
      <w:r w:rsidRPr="004D0A46">
        <w:rPr>
          <w:rFonts w:cs="Tahoma"/>
          <w:color w:val="000000"/>
        </w:rPr>
        <w:t>Forefront Threat Management Gateway Édition Standard</w:t>
      </w:r>
    </w:p>
    <w:p w14:paraId="22D0F759" w14:textId="77777777" w:rsidR="00685009" w:rsidRPr="004D0A46" w:rsidRDefault="00D12348" w:rsidP="00685009">
      <w:pPr>
        <w:rPr>
          <w:rFonts w:cs="Tahoma"/>
        </w:rPr>
      </w:pPr>
      <w:r w:rsidRPr="004D0A46">
        <w:rPr>
          <w:rFonts w:cs="Tahoma"/>
          <w:color w:val="000000"/>
        </w:rPr>
        <w:t>Forefront Threat Management Gateway Web Protection Service</w:t>
      </w:r>
    </w:p>
    <w:p w14:paraId="22D0F75A" w14:textId="77777777" w:rsidR="00685009" w:rsidRPr="002F5D6C" w:rsidRDefault="00D12348" w:rsidP="00685009">
      <w:pPr>
        <w:rPr>
          <w:rFonts w:cs="Tahoma"/>
          <w:lang w:val="fr-FR"/>
        </w:rPr>
      </w:pPr>
      <w:r w:rsidRPr="002F5D6C">
        <w:rPr>
          <w:rFonts w:cs="Tahoma"/>
          <w:color w:val="000000"/>
          <w:lang w:val="fr-FR"/>
        </w:rPr>
        <w:t>Forefront Protection 2010 pour Exchange Server</w:t>
      </w:r>
    </w:p>
    <w:p w14:paraId="22D0F75B" w14:textId="77777777" w:rsidR="00685009" w:rsidRPr="002F5D6C" w:rsidRDefault="00D12348" w:rsidP="00685009">
      <w:pPr>
        <w:rPr>
          <w:rFonts w:cs="Tahoma"/>
          <w:lang w:val="fr-FR"/>
        </w:rPr>
      </w:pPr>
      <w:r w:rsidRPr="002F5D6C">
        <w:rPr>
          <w:rFonts w:cs="Tahoma"/>
          <w:color w:val="000000"/>
          <w:lang w:val="fr-FR"/>
        </w:rPr>
        <w:t xml:space="preserve">Forefront Protection 2010 pour Connecteur Externe Exchange Server </w:t>
      </w:r>
    </w:p>
    <w:p w14:paraId="22D0F75C" w14:textId="77777777" w:rsidR="00685009" w:rsidRPr="002F5D6C" w:rsidRDefault="00D12348" w:rsidP="00685009">
      <w:pPr>
        <w:rPr>
          <w:rFonts w:cs="Tahoma"/>
          <w:lang w:val="fr-FR"/>
        </w:rPr>
      </w:pPr>
      <w:r w:rsidRPr="002F5D6C">
        <w:rPr>
          <w:rFonts w:cs="Tahoma"/>
          <w:color w:val="000000"/>
          <w:lang w:val="fr-FR"/>
        </w:rPr>
        <w:t>Forefront Protection SharePoint</w:t>
      </w:r>
    </w:p>
    <w:p w14:paraId="22D0F75D" w14:textId="77777777" w:rsidR="00685009" w:rsidRPr="002F5D6C" w:rsidRDefault="00D12348" w:rsidP="00685009">
      <w:pPr>
        <w:rPr>
          <w:rFonts w:cs="Tahoma"/>
          <w:lang w:val="fr-FR"/>
        </w:rPr>
      </w:pPr>
      <w:r w:rsidRPr="002F5D6C">
        <w:rPr>
          <w:rFonts w:cs="Tahoma"/>
          <w:color w:val="000000"/>
          <w:lang w:val="fr-FR"/>
        </w:rPr>
        <w:t>Groove Enterprise Services</w:t>
      </w:r>
    </w:p>
    <w:p w14:paraId="22D0F75E" w14:textId="77777777" w:rsidR="00685009" w:rsidRPr="002F5D6C" w:rsidRDefault="00D12348" w:rsidP="00685009">
      <w:pPr>
        <w:rPr>
          <w:rFonts w:cs="Tahoma"/>
          <w:lang w:val="fr-FR"/>
        </w:rPr>
      </w:pPr>
      <w:r w:rsidRPr="002F5D6C">
        <w:rPr>
          <w:rFonts w:cs="Tahoma"/>
          <w:color w:val="000000"/>
          <w:lang w:val="fr-FR"/>
        </w:rPr>
        <w:t>Groove Server</w:t>
      </w:r>
    </w:p>
    <w:p w14:paraId="22D0F75F" w14:textId="77777777" w:rsidR="00685009" w:rsidRPr="002F5D6C" w:rsidRDefault="00D12348" w:rsidP="00685009">
      <w:pPr>
        <w:rPr>
          <w:rFonts w:cs="Tahoma"/>
          <w:lang w:val="fr-FR"/>
        </w:rPr>
      </w:pPr>
      <w:r w:rsidRPr="002F5D6C">
        <w:rPr>
          <w:rFonts w:cs="Tahoma"/>
          <w:color w:val="000000"/>
          <w:lang w:val="fr-FR"/>
        </w:rPr>
        <w:t>InfoPath 2010</w:t>
      </w:r>
    </w:p>
    <w:p w14:paraId="22D0F760" w14:textId="77777777" w:rsidR="00685009" w:rsidRPr="002F5D6C" w:rsidRDefault="00D12348" w:rsidP="00685009">
      <w:pPr>
        <w:rPr>
          <w:rFonts w:cs="Tahoma"/>
          <w:lang w:val="fr-FR"/>
        </w:rPr>
      </w:pPr>
      <w:r w:rsidRPr="002F5D6C">
        <w:rPr>
          <w:rFonts w:cs="Tahoma"/>
          <w:color w:val="000000"/>
          <w:lang w:val="fr-FR"/>
        </w:rPr>
        <w:t>Lync 2010</w:t>
      </w:r>
    </w:p>
    <w:p w14:paraId="22D0F761" w14:textId="77777777" w:rsidR="00685009" w:rsidRPr="002F5D6C" w:rsidRDefault="00D12348" w:rsidP="00685009">
      <w:pPr>
        <w:rPr>
          <w:rFonts w:cs="Tahoma"/>
          <w:lang w:val="fr-FR"/>
        </w:rPr>
      </w:pPr>
      <w:r w:rsidRPr="002F5D6C">
        <w:rPr>
          <w:rFonts w:cs="Tahoma"/>
          <w:color w:val="000000"/>
          <w:lang w:val="fr-FR"/>
        </w:rPr>
        <w:t>Lync Server 2010 Édition Enterprise</w:t>
      </w:r>
    </w:p>
    <w:p w14:paraId="22D0F762" w14:textId="77777777" w:rsidR="00685009" w:rsidRPr="002F5D6C" w:rsidRDefault="00D12348" w:rsidP="00685009">
      <w:pPr>
        <w:rPr>
          <w:rFonts w:cs="Tahoma"/>
          <w:lang w:val="fr-FR"/>
        </w:rPr>
      </w:pPr>
      <w:r w:rsidRPr="002F5D6C">
        <w:rPr>
          <w:rFonts w:cs="Tahoma"/>
          <w:color w:val="000000"/>
          <w:lang w:val="fr-FR"/>
        </w:rPr>
        <w:t>Connecteur Externe Lync Server 2010 Enterprise</w:t>
      </w:r>
    </w:p>
    <w:p w14:paraId="22D0F763" w14:textId="77777777" w:rsidR="00685009" w:rsidRPr="002F5D6C" w:rsidRDefault="00D12348" w:rsidP="00685009">
      <w:pPr>
        <w:rPr>
          <w:rFonts w:cs="Tahoma"/>
          <w:lang w:val="fr-FR"/>
        </w:rPr>
      </w:pPr>
      <w:r w:rsidRPr="002F5D6C">
        <w:rPr>
          <w:rFonts w:cs="Tahoma"/>
          <w:color w:val="000000"/>
          <w:lang w:val="fr-FR"/>
        </w:rPr>
        <w:t>Connecteur Externe Lync Server 2010 Plus</w:t>
      </w:r>
    </w:p>
    <w:p w14:paraId="22D0F764" w14:textId="77777777" w:rsidR="00685009" w:rsidRPr="002F5D6C" w:rsidRDefault="00D12348" w:rsidP="00685009">
      <w:pPr>
        <w:rPr>
          <w:rFonts w:cs="Tahoma"/>
          <w:lang w:val="fr-FR"/>
        </w:rPr>
      </w:pPr>
      <w:r w:rsidRPr="002F5D6C">
        <w:rPr>
          <w:rFonts w:cs="Tahoma"/>
          <w:color w:val="000000"/>
          <w:lang w:val="fr-FR"/>
        </w:rPr>
        <w:t>Connecteur Externe Lync Server 2010 Standard</w:t>
      </w:r>
    </w:p>
    <w:p w14:paraId="22D0F765" w14:textId="77777777" w:rsidR="00685009" w:rsidRPr="002F5D6C" w:rsidRDefault="00D12348" w:rsidP="00685009">
      <w:pPr>
        <w:rPr>
          <w:rFonts w:cs="Tahoma"/>
          <w:lang w:val="fr-FR"/>
        </w:rPr>
      </w:pPr>
      <w:r w:rsidRPr="002F5D6C">
        <w:rPr>
          <w:rFonts w:cs="Tahoma"/>
          <w:color w:val="000000"/>
          <w:lang w:val="fr-FR"/>
        </w:rPr>
        <w:t>Lync Server 2010 Édition Standard</w:t>
      </w:r>
    </w:p>
    <w:p w14:paraId="22D0F766" w14:textId="77777777" w:rsidR="00685009" w:rsidRPr="002F5D6C" w:rsidRDefault="00D12348" w:rsidP="00685009">
      <w:pPr>
        <w:rPr>
          <w:rFonts w:cs="Tahoma"/>
          <w:lang w:val="fr-FR"/>
        </w:rPr>
      </w:pPr>
      <w:r w:rsidRPr="002F5D6C">
        <w:rPr>
          <w:rFonts w:cs="Tahoma"/>
          <w:color w:val="000000"/>
          <w:lang w:val="fr-FR"/>
        </w:rPr>
        <w:t>Office Groove Enterprise Services</w:t>
      </w:r>
    </w:p>
    <w:p w14:paraId="22D0F767" w14:textId="77777777" w:rsidR="00685009" w:rsidRPr="002F5D6C" w:rsidRDefault="00D12348" w:rsidP="00685009">
      <w:pPr>
        <w:rPr>
          <w:rFonts w:cs="Tahoma"/>
          <w:lang w:val="fr-FR"/>
        </w:rPr>
      </w:pPr>
      <w:r w:rsidRPr="002F5D6C">
        <w:rPr>
          <w:rFonts w:cs="Tahoma"/>
          <w:color w:val="000000"/>
          <w:lang w:val="fr-FR"/>
        </w:rPr>
        <w:t>Pack multilingue Office 2010</w:t>
      </w:r>
    </w:p>
    <w:p w14:paraId="22D0F768" w14:textId="77777777" w:rsidR="00685009" w:rsidRPr="002F5D6C" w:rsidRDefault="00D12348" w:rsidP="00685009">
      <w:pPr>
        <w:rPr>
          <w:rFonts w:cs="Tahoma"/>
          <w:lang w:val="fr-FR"/>
        </w:rPr>
      </w:pPr>
      <w:r w:rsidRPr="002F5D6C">
        <w:rPr>
          <w:rFonts w:cs="Tahoma"/>
          <w:color w:val="000000"/>
          <w:lang w:val="fr-FR"/>
        </w:rPr>
        <w:lastRenderedPageBreak/>
        <w:t>Office Professionnel Plus 2010</w:t>
      </w:r>
    </w:p>
    <w:p w14:paraId="22D0F769" w14:textId="77777777" w:rsidR="00685009" w:rsidRPr="004D0A46" w:rsidRDefault="00D12348" w:rsidP="00685009">
      <w:pPr>
        <w:rPr>
          <w:rFonts w:cs="Tahoma"/>
        </w:rPr>
      </w:pPr>
      <w:r w:rsidRPr="004D0A46">
        <w:rPr>
          <w:rFonts w:cs="Tahoma"/>
          <w:color w:val="000000"/>
        </w:rPr>
        <w:t>Office Standard 2010</w:t>
      </w:r>
    </w:p>
    <w:p w14:paraId="22D0F76A" w14:textId="77777777" w:rsidR="00685009" w:rsidRPr="004D0A46" w:rsidRDefault="00D12348" w:rsidP="00685009">
      <w:pPr>
        <w:rPr>
          <w:rFonts w:cs="Tahoma"/>
        </w:rPr>
      </w:pPr>
      <w:r w:rsidRPr="004D0A46">
        <w:rPr>
          <w:rFonts w:cs="Tahoma"/>
          <w:color w:val="000000"/>
        </w:rPr>
        <w:t>Office Small Business Get Genuine</w:t>
      </w:r>
    </w:p>
    <w:p w14:paraId="22D0F76B" w14:textId="77777777" w:rsidR="00685009" w:rsidRPr="002F5D6C" w:rsidRDefault="00D12348" w:rsidP="00685009">
      <w:pPr>
        <w:rPr>
          <w:rFonts w:cs="Tahoma"/>
          <w:lang w:val="fr-FR"/>
        </w:rPr>
      </w:pPr>
      <w:r w:rsidRPr="002F5D6C">
        <w:rPr>
          <w:rFonts w:cs="Tahoma"/>
          <w:color w:val="000000"/>
          <w:lang w:val="fr-FR"/>
        </w:rPr>
        <w:t>OneNote 2010</w:t>
      </w:r>
    </w:p>
    <w:p w14:paraId="22D0F76C" w14:textId="77777777" w:rsidR="00685009" w:rsidRPr="002F5D6C" w:rsidRDefault="00D12348" w:rsidP="00685009">
      <w:pPr>
        <w:rPr>
          <w:rFonts w:cs="Tahoma"/>
          <w:lang w:val="fr-FR"/>
        </w:rPr>
      </w:pPr>
      <w:r w:rsidRPr="002F5D6C">
        <w:rPr>
          <w:rFonts w:cs="Tahoma"/>
          <w:color w:val="000000"/>
          <w:lang w:val="fr-FR"/>
        </w:rPr>
        <w:t>Outlook 2010</w:t>
      </w:r>
    </w:p>
    <w:p w14:paraId="22D0F76D" w14:textId="77777777" w:rsidR="00685009" w:rsidRPr="002F5D6C" w:rsidRDefault="00D12348" w:rsidP="00685009">
      <w:pPr>
        <w:rPr>
          <w:rFonts w:cs="Tahoma"/>
          <w:lang w:val="fr-FR"/>
        </w:rPr>
      </w:pPr>
      <w:r w:rsidRPr="002F5D6C">
        <w:rPr>
          <w:rFonts w:cs="Tahoma"/>
          <w:color w:val="000000"/>
          <w:lang w:val="fr-FR"/>
        </w:rPr>
        <w:t>Outlook avec Gestionnaire de contacts professionnels</w:t>
      </w:r>
    </w:p>
    <w:p w14:paraId="22D0F76E" w14:textId="77777777" w:rsidR="00685009" w:rsidRPr="002F5D6C" w:rsidRDefault="00D12348" w:rsidP="00685009">
      <w:pPr>
        <w:rPr>
          <w:rFonts w:cs="Tahoma"/>
          <w:lang w:val="fr-FR"/>
        </w:rPr>
      </w:pPr>
      <w:r w:rsidRPr="002F5D6C">
        <w:rPr>
          <w:rFonts w:cs="Tahoma"/>
          <w:color w:val="000000"/>
          <w:lang w:val="fr-FR"/>
        </w:rPr>
        <w:t>PowerPoint 2010</w:t>
      </w:r>
    </w:p>
    <w:p w14:paraId="22D0F76F" w14:textId="77777777" w:rsidR="00685009" w:rsidRPr="002F5D6C" w:rsidRDefault="00D12348" w:rsidP="00685009">
      <w:pPr>
        <w:rPr>
          <w:rFonts w:cs="Tahoma"/>
          <w:lang w:val="fr-FR"/>
        </w:rPr>
      </w:pPr>
      <w:r w:rsidRPr="002F5D6C">
        <w:rPr>
          <w:rFonts w:cs="Tahoma"/>
          <w:color w:val="000000"/>
          <w:lang w:val="fr-FR"/>
        </w:rPr>
        <w:t>Project 2010 Édition Standard</w:t>
      </w:r>
    </w:p>
    <w:p w14:paraId="22D0F770" w14:textId="77777777" w:rsidR="00685009" w:rsidRPr="002F5D6C" w:rsidRDefault="00D12348" w:rsidP="00685009">
      <w:pPr>
        <w:rPr>
          <w:rFonts w:cs="Tahoma"/>
          <w:lang w:val="fr-FR"/>
        </w:rPr>
      </w:pPr>
      <w:r w:rsidRPr="002F5D6C">
        <w:rPr>
          <w:rFonts w:cs="Tahoma"/>
          <w:color w:val="000000"/>
          <w:lang w:val="fr-FR"/>
        </w:rPr>
        <w:t>Project 2010 Édition Professionnelle</w:t>
      </w:r>
    </w:p>
    <w:p w14:paraId="22D0F771" w14:textId="77777777" w:rsidR="00685009" w:rsidRPr="002F5D6C" w:rsidRDefault="00D12348" w:rsidP="00685009">
      <w:pPr>
        <w:rPr>
          <w:rFonts w:cs="Tahoma"/>
          <w:lang w:val="fr-FR"/>
        </w:rPr>
      </w:pPr>
      <w:r w:rsidRPr="002F5D6C">
        <w:rPr>
          <w:rFonts w:cs="Tahoma"/>
          <w:color w:val="000000"/>
          <w:lang w:val="fr-FR"/>
        </w:rPr>
        <w:t>Search Server 2010</w:t>
      </w:r>
    </w:p>
    <w:p w14:paraId="22D0F772" w14:textId="77777777" w:rsidR="00685009" w:rsidRPr="002F5D6C" w:rsidRDefault="00D12348" w:rsidP="00685009">
      <w:pPr>
        <w:rPr>
          <w:rFonts w:cs="Tahoma"/>
          <w:lang w:val="fr-FR"/>
        </w:rPr>
      </w:pPr>
      <w:r w:rsidRPr="002F5D6C">
        <w:rPr>
          <w:rFonts w:cs="Tahoma"/>
          <w:color w:val="000000"/>
          <w:lang w:val="fr-FR"/>
        </w:rPr>
        <w:t>SharePoint Server 2010 pour les sites Internet Édition Entreprise</w:t>
      </w:r>
    </w:p>
    <w:p w14:paraId="22D0F773" w14:textId="77777777" w:rsidR="00685009" w:rsidRPr="002F5D6C" w:rsidRDefault="00D12348" w:rsidP="00685009">
      <w:pPr>
        <w:rPr>
          <w:rFonts w:cs="Tahoma"/>
          <w:lang w:val="fr-FR"/>
        </w:rPr>
      </w:pPr>
      <w:r w:rsidRPr="002F5D6C">
        <w:rPr>
          <w:rFonts w:cs="Tahoma"/>
          <w:color w:val="000000"/>
          <w:lang w:val="fr-FR"/>
        </w:rPr>
        <w:t>SharePoint Server 2010 pour les sites Internet Édition Standard</w:t>
      </w:r>
    </w:p>
    <w:p w14:paraId="22D0F774" w14:textId="77777777" w:rsidR="00685009" w:rsidRPr="002F5D6C" w:rsidRDefault="00D12348" w:rsidP="00685009">
      <w:pPr>
        <w:rPr>
          <w:rFonts w:cs="Tahoma"/>
          <w:lang w:val="fr-FR"/>
        </w:rPr>
      </w:pPr>
      <w:r w:rsidRPr="002F5D6C">
        <w:rPr>
          <w:rFonts w:cs="Tahoma"/>
          <w:color w:val="000000"/>
          <w:lang w:val="fr-FR"/>
        </w:rPr>
        <w:t>SharePoint Workspace 2010</w:t>
      </w:r>
    </w:p>
    <w:p w14:paraId="22D0F775" w14:textId="77777777" w:rsidR="00685009" w:rsidRPr="002F5D6C" w:rsidRDefault="00D12348" w:rsidP="00685009">
      <w:pPr>
        <w:rPr>
          <w:rFonts w:cs="Tahoma"/>
          <w:lang w:val="fr-FR"/>
        </w:rPr>
      </w:pPr>
      <w:r w:rsidRPr="002F5D6C">
        <w:rPr>
          <w:rFonts w:cs="Tahoma"/>
          <w:color w:val="000000"/>
          <w:lang w:val="fr-FR"/>
        </w:rPr>
        <w:t>Visio 2010 Édition Premium</w:t>
      </w:r>
    </w:p>
    <w:p w14:paraId="22D0F776" w14:textId="77777777" w:rsidR="00685009" w:rsidRPr="002F5D6C" w:rsidRDefault="00D12348" w:rsidP="00685009">
      <w:pPr>
        <w:rPr>
          <w:rFonts w:cs="Tahoma"/>
          <w:lang w:val="fr-FR"/>
        </w:rPr>
      </w:pPr>
      <w:r w:rsidRPr="002F5D6C">
        <w:rPr>
          <w:rFonts w:cs="Tahoma"/>
          <w:color w:val="000000"/>
          <w:lang w:val="fr-FR"/>
        </w:rPr>
        <w:t>Visio 2010 Édition Standard</w:t>
      </w:r>
    </w:p>
    <w:p w14:paraId="22D0F777" w14:textId="77777777" w:rsidR="00685009" w:rsidRPr="002F5D6C" w:rsidRDefault="00D12348" w:rsidP="00685009">
      <w:pPr>
        <w:rPr>
          <w:rFonts w:cs="Tahoma"/>
          <w:lang w:val="fr-FR"/>
        </w:rPr>
      </w:pPr>
      <w:r w:rsidRPr="002F5D6C">
        <w:rPr>
          <w:rFonts w:cs="Tahoma"/>
          <w:color w:val="000000"/>
          <w:lang w:val="fr-FR"/>
        </w:rPr>
        <w:t>Windows Intune (par Dispositif)</w:t>
      </w:r>
    </w:p>
    <w:p w14:paraId="22D0F778" w14:textId="77777777" w:rsidR="00685009" w:rsidRPr="002F5D6C" w:rsidRDefault="00D12348" w:rsidP="00685009">
      <w:pPr>
        <w:rPr>
          <w:rFonts w:cs="Tahoma"/>
          <w:lang w:val="fr-FR"/>
        </w:rPr>
      </w:pPr>
      <w:r w:rsidRPr="002F5D6C">
        <w:rPr>
          <w:rFonts w:cs="Tahoma"/>
          <w:color w:val="000000"/>
          <w:lang w:val="fr-FR"/>
        </w:rPr>
        <w:t>Module Complémentaire Windows Intune (par Dispositif)</w:t>
      </w:r>
    </w:p>
    <w:p w14:paraId="22D0F779" w14:textId="77777777" w:rsidR="00685009" w:rsidRPr="004D0A46" w:rsidRDefault="00D12348" w:rsidP="00685009">
      <w:pPr>
        <w:rPr>
          <w:rFonts w:cs="Tahoma"/>
        </w:rPr>
      </w:pPr>
      <w:r w:rsidRPr="004D0A46">
        <w:rPr>
          <w:rFonts w:cs="Tahoma"/>
          <w:color w:val="000000"/>
        </w:rPr>
        <w:t>Windows MultiPoint Server 2011 Standard</w:t>
      </w:r>
    </w:p>
    <w:p w14:paraId="22D0F77A" w14:textId="77777777" w:rsidR="00685009" w:rsidRPr="004D0A46" w:rsidRDefault="00D12348" w:rsidP="00685009">
      <w:pPr>
        <w:rPr>
          <w:rFonts w:cs="Tahoma"/>
        </w:rPr>
      </w:pPr>
      <w:r w:rsidRPr="004D0A46">
        <w:rPr>
          <w:rFonts w:cs="Tahoma"/>
          <w:color w:val="000000"/>
        </w:rPr>
        <w:t>Windows MultiPoint Server 2011 Premium</w:t>
      </w:r>
    </w:p>
    <w:p w14:paraId="22D0F77B" w14:textId="77777777" w:rsidR="00685009" w:rsidRPr="004D0A46" w:rsidRDefault="00D12348" w:rsidP="00685009">
      <w:pPr>
        <w:rPr>
          <w:rFonts w:cs="Tahoma"/>
        </w:rPr>
      </w:pPr>
      <w:r w:rsidRPr="004D0A46">
        <w:rPr>
          <w:rFonts w:cs="Tahoma"/>
          <w:color w:val="000000"/>
        </w:rPr>
        <w:t>CAL Windows MultiPoint Server 2011</w:t>
      </w:r>
    </w:p>
    <w:p w14:paraId="22D0F77C" w14:textId="77777777" w:rsidR="00685009" w:rsidRPr="004D0A46" w:rsidRDefault="00D12348" w:rsidP="00685009">
      <w:pPr>
        <w:rPr>
          <w:rFonts w:cs="Tahoma"/>
        </w:rPr>
      </w:pPr>
      <w:r w:rsidRPr="004D0A46">
        <w:rPr>
          <w:rFonts w:cs="Tahoma"/>
          <w:color w:val="000000"/>
        </w:rPr>
        <w:t>CAL Windows MultiPoint Server 2011 et CAL Windows Server 2008</w:t>
      </w:r>
    </w:p>
    <w:p w14:paraId="22D0F77D" w14:textId="77777777" w:rsidR="00685009" w:rsidRPr="004D0A46" w:rsidRDefault="00D12348" w:rsidP="00685009">
      <w:pPr>
        <w:rPr>
          <w:rFonts w:cs="Tahoma"/>
        </w:rPr>
      </w:pPr>
      <w:r w:rsidRPr="004D0A46">
        <w:rPr>
          <w:rFonts w:cs="Tahoma"/>
          <w:color w:val="000000"/>
        </w:rPr>
        <w:t>Windows MultiPoint Server 2011 Premium avec CAL Windows MultiPoint Server 2011 (5 clients)</w:t>
      </w:r>
    </w:p>
    <w:p w14:paraId="22D0F77E" w14:textId="77777777" w:rsidR="00685009" w:rsidRPr="004D0A46" w:rsidRDefault="00D12348" w:rsidP="00685009">
      <w:pPr>
        <w:rPr>
          <w:rFonts w:cs="Tahoma"/>
        </w:rPr>
      </w:pPr>
      <w:r w:rsidRPr="004D0A46">
        <w:rPr>
          <w:rFonts w:cs="Tahoma"/>
          <w:color w:val="000000"/>
        </w:rPr>
        <w:t>Windows MultiPoint Server 2011 Premium avec CAL Windows MultiPoint Server 2011 (5 clients) et CAL Windows Server 2008 (5 clients)</w:t>
      </w:r>
    </w:p>
    <w:p w14:paraId="22D0F77F" w14:textId="77777777" w:rsidR="00685009" w:rsidRPr="002F5D6C" w:rsidRDefault="00D12348" w:rsidP="00685009">
      <w:pPr>
        <w:rPr>
          <w:rFonts w:cs="Tahoma"/>
          <w:lang w:val="fr-FR"/>
        </w:rPr>
      </w:pPr>
      <w:r w:rsidRPr="002F5D6C">
        <w:rPr>
          <w:rFonts w:cs="Tahoma"/>
          <w:color w:val="000000"/>
          <w:lang w:val="fr-FR"/>
        </w:rPr>
        <w:t>Word 2010</w:t>
      </w:r>
    </w:p>
    <w:p w14:paraId="22D0F780" w14:textId="77777777" w:rsidR="00173A20" w:rsidRPr="002F5D6C" w:rsidRDefault="00173A20" w:rsidP="00173A20">
      <w:pPr>
        <w:rPr>
          <w:rFonts w:cs="Tahoma"/>
          <w:lang w:val="fr-FR"/>
        </w:rPr>
      </w:pPr>
    </w:p>
    <w:p w14:paraId="22D0F781" w14:textId="77777777" w:rsidR="00E64830" w:rsidRPr="002F5D6C" w:rsidRDefault="00D12348" w:rsidP="00E64830">
      <w:pPr>
        <w:pStyle w:val="Heading2"/>
        <w:ind w:left="0"/>
        <w:jc w:val="both"/>
        <w:rPr>
          <w:rFonts w:ascii="Tahoma" w:hAnsi="Tahoma" w:cs="Tahoma"/>
          <w:lang w:val="fr-FR"/>
        </w:rPr>
      </w:pPr>
      <w:bookmarkStart w:id="678" w:name="_Toc343497299"/>
      <w:r w:rsidRPr="002F5D6C">
        <w:rPr>
          <w:rFonts w:ascii="Tahoma" w:hAnsi="Tahoma" w:cs="Tahoma"/>
          <w:color w:val="FF6600"/>
          <w:lang w:val="fr-FR"/>
        </w:rPr>
        <w:t>MODIFICATIONS DE NOVEMBRE 2012</w:t>
      </w:r>
      <w:bookmarkEnd w:id="678"/>
    </w:p>
    <w:p w14:paraId="22D0F782" w14:textId="77777777" w:rsidR="00E64830" w:rsidRPr="002F5D6C" w:rsidRDefault="00E64830" w:rsidP="007B0DDA">
      <w:pPr>
        <w:pStyle w:val="Heading2"/>
        <w:ind w:left="0"/>
        <w:jc w:val="both"/>
        <w:rPr>
          <w:rFonts w:ascii="Tahoma" w:hAnsi="Tahoma" w:cs="Tahoma"/>
          <w:sz w:val="18"/>
          <w:szCs w:val="18"/>
          <w:lang w:val="fr-FR"/>
        </w:rPr>
      </w:pPr>
    </w:p>
    <w:p w14:paraId="22D0F783" w14:textId="77777777" w:rsidR="00E64830" w:rsidRPr="002F5D6C" w:rsidRDefault="00D12348" w:rsidP="00E64830">
      <w:pPr>
        <w:rPr>
          <w:rFonts w:cs="Tahoma"/>
          <w:lang w:val="fr-FR"/>
        </w:rPr>
      </w:pPr>
      <w:r w:rsidRPr="002F5D6C">
        <w:rPr>
          <w:rFonts w:cs="Tahoma"/>
          <w:b/>
          <w:color w:val="000000"/>
          <w:lang w:val="fr-FR"/>
        </w:rPr>
        <w:t>Ajouts</w:t>
      </w:r>
    </w:p>
    <w:p w14:paraId="22D0F784" w14:textId="77777777" w:rsidR="00E64830" w:rsidRPr="002F5D6C" w:rsidRDefault="00D12348" w:rsidP="00C530A9">
      <w:pPr>
        <w:rPr>
          <w:rFonts w:cs="Tahoma"/>
          <w:lang w:val="fr-FR"/>
        </w:rPr>
      </w:pPr>
      <w:r w:rsidRPr="002F5D6C">
        <w:rPr>
          <w:rFonts w:cs="Tahoma"/>
          <w:lang w:val="fr-FR"/>
        </w:rPr>
        <w:t>Microsoft Windows Server Essentials 2012</w:t>
      </w:r>
    </w:p>
    <w:p w14:paraId="22D0F785" w14:textId="77777777" w:rsidR="00E64830" w:rsidRPr="002F5D6C" w:rsidRDefault="00D12348" w:rsidP="00C530A9">
      <w:pPr>
        <w:rPr>
          <w:rFonts w:cs="Tahoma"/>
          <w:lang w:val="fr-FR"/>
        </w:rPr>
      </w:pPr>
      <w:r w:rsidRPr="002F5D6C">
        <w:rPr>
          <w:rFonts w:cs="Tahoma"/>
          <w:lang w:val="fr-FR"/>
        </w:rPr>
        <w:t>Microsoft AutoRoute Euro 2013</w:t>
      </w:r>
    </w:p>
    <w:p w14:paraId="22D0F786" w14:textId="77777777" w:rsidR="00E64830" w:rsidRPr="002F5D6C" w:rsidRDefault="00D12348" w:rsidP="00C530A9">
      <w:pPr>
        <w:rPr>
          <w:rFonts w:cs="Tahoma"/>
          <w:lang w:val="fr-FR"/>
        </w:rPr>
      </w:pPr>
      <w:r w:rsidRPr="002F5D6C">
        <w:rPr>
          <w:rFonts w:cs="Tahoma"/>
          <w:lang w:val="fr-FR"/>
        </w:rPr>
        <w:t>Microsoft Desktop Organization Pack 2012 pour la Software Assurance</w:t>
      </w:r>
    </w:p>
    <w:p w14:paraId="22D0F787" w14:textId="77777777" w:rsidR="00E64830" w:rsidRPr="002F5D6C" w:rsidRDefault="00E64830" w:rsidP="00C530A9">
      <w:pPr>
        <w:rPr>
          <w:rFonts w:cs="Tahoma"/>
          <w:lang w:val="fr-FR"/>
        </w:rPr>
      </w:pPr>
    </w:p>
    <w:p w14:paraId="22D0F788" w14:textId="77777777" w:rsidR="00D24E3C" w:rsidRPr="002F5D6C" w:rsidRDefault="00D12348" w:rsidP="00D24E3C">
      <w:pPr>
        <w:rPr>
          <w:rFonts w:cs="Tahoma"/>
          <w:lang w:val="fr-FR"/>
        </w:rPr>
      </w:pPr>
      <w:r w:rsidRPr="002F5D6C">
        <w:rPr>
          <w:rFonts w:cs="Tahoma"/>
          <w:b/>
          <w:color w:val="000000"/>
          <w:lang w:val="fr-FR"/>
        </w:rPr>
        <w:t>Promotions</w:t>
      </w:r>
    </w:p>
    <w:p w14:paraId="22D0F789" w14:textId="77777777" w:rsidR="00D24E3C" w:rsidRPr="002F5D6C" w:rsidRDefault="00D12348" w:rsidP="00E64830">
      <w:pPr>
        <w:rPr>
          <w:rFonts w:cs="Tahoma"/>
          <w:lang w:val="fr-FR"/>
        </w:rPr>
      </w:pPr>
      <w:r w:rsidRPr="002F5D6C">
        <w:rPr>
          <w:rFonts w:cs="Tahoma"/>
          <w:color w:val="000000"/>
          <w:lang w:val="fr-FR"/>
        </w:rPr>
        <w:t>Les promotions suivantes sont ajoutées :</w:t>
      </w:r>
    </w:p>
    <w:p w14:paraId="22D0F78A" w14:textId="77777777" w:rsidR="00D24E3C" w:rsidRPr="002F5D6C" w:rsidRDefault="00D12348" w:rsidP="00E64830">
      <w:pPr>
        <w:rPr>
          <w:rFonts w:cs="Tahoma"/>
          <w:lang w:val="fr-FR"/>
        </w:rPr>
      </w:pPr>
      <w:r w:rsidRPr="002F5D6C">
        <w:rPr>
          <w:rFonts w:cs="Tahoma"/>
          <w:color w:val="000000"/>
          <w:lang w:val="fr-FR"/>
        </w:rPr>
        <w:t>30 % de remise sur la mise à jour vers Visual Studio Premium avec MSDN</w:t>
      </w:r>
    </w:p>
    <w:p w14:paraId="22D0F78B" w14:textId="77777777" w:rsidR="00D24E3C" w:rsidRPr="002F5D6C" w:rsidRDefault="00D12348" w:rsidP="00ED2410">
      <w:pPr>
        <w:rPr>
          <w:rFonts w:cs="Tahoma"/>
          <w:lang w:val="fr-FR"/>
        </w:rPr>
      </w:pPr>
      <w:r w:rsidRPr="002F5D6C">
        <w:rPr>
          <w:rFonts w:cs="Tahoma"/>
          <w:lang w:val="fr-FR"/>
        </w:rPr>
        <w:t>Passage à l’édition supérieure Windows 8 avec SA</w:t>
      </w:r>
    </w:p>
    <w:p w14:paraId="22D0F78C" w14:textId="77777777" w:rsidR="00D24E3C" w:rsidRPr="002F5D6C" w:rsidRDefault="00D12348" w:rsidP="00ED2410">
      <w:pPr>
        <w:rPr>
          <w:rFonts w:cs="Tahoma"/>
          <w:lang w:val="fr-FR"/>
        </w:rPr>
      </w:pPr>
      <w:r w:rsidRPr="002F5D6C">
        <w:rPr>
          <w:rFonts w:cs="Tahoma"/>
          <w:lang w:val="fr-FR"/>
        </w:rPr>
        <w:t xml:space="preserve">20 % de remise sur Windows Intune à l’achat d’un nouveau PC </w:t>
      </w:r>
    </w:p>
    <w:p w14:paraId="22D0F78D" w14:textId="77777777" w:rsidR="00D24E3C" w:rsidRPr="002F5D6C" w:rsidRDefault="00D24E3C" w:rsidP="00E64830">
      <w:pPr>
        <w:rPr>
          <w:rFonts w:cs="Tahoma"/>
          <w:lang w:val="fr-FR"/>
        </w:rPr>
      </w:pPr>
    </w:p>
    <w:p w14:paraId="22D0F78E" w14:textId="77777777" w:rsidR="00E64830" w:rsidRPr="002F5D6C" w:rsidRDefault="00D12348" w:rsidP="00E64830">
      <w:pPr>
        <w:rPr>
          <w:rFonts w:cs="Tahoma"/>
          <w:lang w:val="fr-FR"/>
        </w:rPr>
      </w:pPr>
      <w:r w:rsidRPr="002F5D6C">
        <w:rPr>
          <w:rFonts w:cs="Tahoma"/>
          <w:b/>
          <w:color w:val="000000"/>
          <w:lang w:val="fr-FR"/>
        </w:rPr>
        <w:t>Modifications</w:t>
      </w:r>
    </w:p>
    <w:p w14:paraId="22D0F78F" w14:textId="77777777" w:rsidR="00D24E3C" w:rsidRPr="002F5D6C" w:rsidRDefault="00D12348" w:rsidP="00E64830">
      <w:pPr>
        <w:rPr>
          <w:rFonts w:cs="Tahoma"/>
          <w:lang w:val="fr-FR"/>
        </w:rPr>
      </w:pPr>
      <w:r w:rsidRPr="002F5D6C">
        <w:rPr>
          <w:rFonts w:cs="Tahoma"/>
          <w:color w:val="000000"/>
          <w:lang w:val="fr-FR"/>
        </w:rPr>
        <w:t>Des mises à jour sont apportées aux produits suivants :</w:t>
      </w:r>
    </w:p>
    <w:p w14:paraId="22D0F790" w14:textId="77777777" w:rsidR="003A5ABA" w:rsidRPr="002F5D6C" w:rsidRDefault="00D12348" w:rsidP="00E64830">
      <w:pPr>
        <w:rPr>
          <w:rFonts w:cs="Tahoma"/>
          <w:lang w:val="fr-FR"/>
        </w:rPr>
      </w:pPr>
      <w:r w:rsidRPr="002F5D6C">
        <w:rPr>
          <w:rFonts w:cs="Tahoma"/>
          <w:color w:val="000000"/>
          <w:lang w:val="fr-FR"/>
        </w:rPr>
        <w:t>Pack d’optimisation de bureau Microsoft (MDOP, Microsoft Desktop Optimization Pack)</w:t>
      </w:r>
    </w:p>
    <w:p w14:paraId="22D0F791" w14:textId="77777777" w:rsidR="00E64830" w:rsidRDefault="00E64830" w:rsidP="00C530A9">
      <w:pPr>
        <w:rPr>
          <w:rFonts w:cs="Tahoma"/>
          <w:lang w:val="fr-FR"/>
        </w:rPr>
      </w:pPr>
    </w:p>
    <w:p w14:paraId="22D0F792" w14:textId="77777777" w:rsidR="00C139DC" w:rsidRPr="002F5D6C" w:rsidRDefault="00C139DC" w:rsidP="00C530A9">
      <w:pPr>
        <w:rPr>
          <w:rFonts w:cs="Tahoma"/>
          <w:lang w:val="fr-FR"/>
        </w:rPr>
      </w:pPr>
    </w:p>
    <w:p w14:paraId="22D0F793" w14:textId="77777777" w:rsidR="00E64830" w:rsidRPr="004D0A46" w:rsidRDefault="00D12348" w:rsidP="00C530A9">
      <w:pPr>
        <w:rPr>
          <w:rFonts w:cs="Tahoma"/>
        </w:rPr>
      </w:pPr>
      <w:r w:rsidRPr="004D0A46">
        <w:rPr>
          <w:rFonts w:cs="Tahoma"/>
          <w:b/>
          <w:color w:val="000000"/>
        </w:rPr>
        <w:t>Suppressions</w:t>
      </w:r>
    </w:p>
    <w:p w14:paraId="22D0F794" w14:textId="77777777" w:rsidR="00E64830" w:rsidRPr="004D0A46" w:rsidRDefault="00D12348" w:rsidP="00C530A9">
      <w:pPr>
        <w:rPr>
          <w:rFonts w:cs="Tahoma"/>
        </w:rPr>
      </w:pPr>
      <w:r w:rsidRPr="004D0A46">
        <w:rPr>
          <w:rFonts w:cs="Tahoma"/>
        </w:rPr>
        <w:t>Windows Small Business Server 2011 Essentials</w:t>
      </w:r>
    </w:p>
    <w:p w14:paraId="22D0F795" w14:textId="77777777" w:rsidR="00E64830" w:rsidRPr="002F5D6C" w:rsidRDefault="00D12348" w:rsidP="00C530A9">
      <w:pPr>
        <w:rPr>
          <w:rFonts w:cs="Tahoma"/>
          <w:lang w:val="fr-FR"/>
        </w:rPr>
      </w:pPr>
      <w:r w:rsidRPr="002F5D6C">
        <w:rPr>
          <w:rFonts w:cs="Tahoma"/>
          <w:lang w:val="fr-FR"/>
        </w:rPr>
        <w:t>AutoRoute 2011</w:t>
      </w:r>
    </w:p>
    <w:p w14:paraId="22D0F796" w14:textId="77777777" w:rsidR="00E64830" w:rsidRPr="002F5D6C" w:rsidRDefault="00D12348" w:rsidP="00C530A9">
      <w:pPr>
        <w:rPr>
          <w:rFonts w:cs="Tahoma"/>
          <w:lang w:val="fr-FR"/>
        </w:rPr>
      </w:pPr>
      <w:r w:rsidRPr="002F5D6C">
        <w:rPr>
          <w:rFonts w:cs="Tahoma"/>
          <w:lang w:val="fr-FR"/>
        </w:rPr>
        <w:t>Microsoft Desktop Optimization Pack 2011 R2 pour la Software Assurance</w:t>
      </w:r>
    </w:p>
    <w:p w14:paraId="22D0F797" w14:textId="77777777" w:rsidR="00DD6406" w:rsidRDefault="00DD6406" w:rsidP="007B0DDA">
      <w:pPr>
        <w:pStyle w:val="Heading2"/>
        <w:ind w:left="0"/>
        <w:jc w:val="both"/>
        <w:rPr>
          <w:rFonts w:ascii="Tahoma" w:hAnsi="Tahoma" w:cs="Tahoma"/>
          <w:color w:val="FF6600"/>
          <w:lang w:val="fr-FR"/>
        </w:rPr>
      </w:pPr>
      <w:bookmarkStart w:id="679" w:name="_Toc336338169"/>
      <w:bookmarkStart w:id="680" w:name="_Toc343497300"/>
      <w:bookmarkEnd w:id="679"/>
    </w:p>
    <w:p w14:paraId="22D0F798" w14:textId="77777777" w:rsidR="007B0DDA" w:rsidRPr="002F5D6C" w:rsidRDefault="00D12348" w:rsidP="007B0DDA">
      <w:pPr>
        <w:pStyle w:val="Heading2"/>
        <w:ind w:left="0"/>
        <w:jc w:val="both"/>
        <w:rPr>
          <w:rFonts w:ascii="Tahoma" w:hAnsi="Tahoma" w:cs="Tahoma"/>
          <w:lang w:val="fr-FR"/>
        </w:rPr>
      </w:pPr>
      <w:r w:rsidRPr="002F5D6C">
        <w:rPr>
          <w:rFonts w:ascii="Tahoma" w:hAnsi="Tahoma" w:cs="Tahoma"/>
          <w:color w:val="FF6600"/>
          <w:lang w:val="fr-FR"/>
        </w:rPr>
        <w:t>MODIFICATIONS D’OCTOBRE 2012</w:t>
      </w:r>
      <w:bookmarkEnd w:id="680"/>
    </w:p>
    <w:p w14:paraId="22D0F799" w14:textId="77777777" w:rsidR="007B0DDA" w:rsidRPr="002F5D6C" w:rsidRDefault="007B0DDA" w:rsidP="001B03BD">
      <w:pPr>
        <w:spacing w:line="180" w:lineRule="exact"/>
        <w:rPr>
          <w:rFonts w:cs="Tahoma"/>
          <w:lang w:val="fr-FR"/>
        </w:rPr>
      </w:pPr>
    </w:p>
    <w:p w14:paraId="22D0F79A" w14:textId="77777777" w:rsidR="007B0DDA" w:rsidRPr="002F5D6C" w:rsidRDefault="00D12348" w:rsidP="007B0DDA">
      <w:pPr>
        <w:rPr>
          <w:rFonts w:cs="Tahoma"/>
          <w:lang w:val="fr-FR"/>
        </w:rPr>
      </w:pPr>
      <w:r w:rsidRPr="002F5D6C">
        <w:rPr>
          <w:rFonts w:cs="Tahoma"/>
          <w:b/>
          <w:color w:val="000000"/>
          <w:lang w:val="fr-FR"/>
        </w:rPr>
        <w:t>Ajouts</w:t>
      </w:r>
    </w:p>
    <w:p w14:paraId="22D0F79B" w14:textId="77777777" w:rsidR="007B0DDA" w:rsidRPr="002F5D6C" w:rsidRDefault="00D12348" w:rsidP="007B0DDA">
      <w:pPr>
        <w:rPr>
          <w:rFonts w:cs="Tahoma"/>
          <w:lang w:val="fr-FR"/>
        </w:rPr>
      </w:pPr>
      <w:r w:rsidRPr="002F5D6C">
        <w:rPr>
          <w:rFonts w:cs="Tahoma"/>
          <w:color w:val="000000"/>
          <w:lang w:val="fr-FR"/>
        </w:rPr>
        <w:t>Licence d’abonnement à l’Assistant Windows</w:t>
      </w:r>
    </w:p>
    <w:p w14:paraId="22D0F79C" w14:textId="77777777" w:rsidR="007B0DDA" w:rsidRPr="002F5D6C" w:rsidRDefault="007B0DDA" w:rsidP="001B03BD">
      <w:pPr>
        <w:spacing w:line="180" w:lineRule="exact"/>
        <w:rPr>
          <w:rFonts w:cs="Tahoma"/>
          <w:lang w:val="fr-FR"/>
        </w:rPr>
      </w:pPr>
    </w:p>
    <w:p w14:paraId="22D0F79D" w14:textId="77777777" w:rsidR="007B0DDA" w:rsidRPr="002F5D6C" w:rsidRDefault="00D12348" w:rsidP="007B0DDA">
      <w:pPr>
        <w:rPr>
          <w:rFonts w:cs="Tahoma"/>
          <w:lang w:val="fr-FR"/>
        </w:rPr>
      </w:pPr>
      <w:r w:rsidRPr="002F5D6C">
        <w:rPr>
          <w:rFonts w:cs="Tahoma"/>
          <w:b/>
          <w:color w:val="000000"/>
          <w:lang w:val="fr-FR"/>
        </w:rPr>
        <w:t>Modifications</w:t>
      </w:r>
    </w:p>
    <w:p w14:paraId="22D0F79E" w14:textId="77777777" w:rsidR="007B0DDA" w:rsidRPr="002F5D6C" w:rsidRDefault="00D12348" w:rsidP="007B0DDA">
      <w:pPr>
        <w:rPr>
          <w:rFonts w:cs="Tahoma"/>
          <w:lang w:val="fr-FR"/>
        </w:rPr>
      </w:pPr>
      <w:r w:rsidRPr="002F5D6C">
        <w:rPr>
          <w:rFonts w:cs="Tahoma"/>
          <w:color w:val="000000"/>
          <w:lang w:val="fr-FR"/>
        </w:rPr>
        <w:t>La valeur en points des produits suivants a changé :</w:t>
      </w:r>
    </w:p>
    <w:p w14:paraId="22D0F79F" w14:textId="77777777" w:rsidR="007B0DDA" w:rsidRPr="002F5D6C" w:rsidRDefault="00D12348" w:rsidP="007B0DDA">
      <w:pPr>
        <w:rPr>
          <w:rFonts w:cs="Tahoma"/>
          <w:lang w:val="fr-FR"/>
        </w:rPr>
      </w:pPr>
      <w:r w:rsidRPr="002F5D6C">
        <w:rPr>
          <w:rFonts w:cs="Tahoma"/>
          <w:color w:val="000000"/>
          <w:lang w:val="fr-FR"/>
        </w:rPr>
        <w:t>Core Infrastructure Server Suite Datacenter</w:t>
      </w:r>
    </w:p>
    <w:p w14:paraId="22D0F7A0" w14:textId="77777777" w:rsidR="007B0DDA" w:rsidRPr="002F5D6C" w:rsidRDefault="00D12348" w:rsidP="007B0DDA">
      <w:pPr>
        <w:rPr>
          <w:rFonts w:cs="Tahoma"/>
          <w:lang w:val="fr-FR"/>
        </w:rPr>
      </w:pPr>
      <w:r w:rsidRPr="002F5D6C">
        <w:rPr>
          <w:rFonts w:cs="Tahoma"/>
          <w:color w:val="000000"/>
          <w:lang w:val="fr-FR"/>
        </w:rPr>
        <w:t>Core Infrastructure Server Suite Standard</w:t>
      </w:r>
    </w:p>
    <w:p w14:paraId="22D0F7A1" w14:textId="77777777" w:rsidR="007B0DDA" w:rsidRPr="002F5D6C" w:rsidRDefault="00D12348" w:rsidP="007B0DDA">
      <w:pPr>
        <w:rPr>
          <w:rFonts w:cs="Tahoma"/>
          <w:lang w:val="fr-FR"/>
        </w:rPr>
      </w:pPr>
      <w:r w:rsidRPr="002F5D6C">
        <w:rPr>
          <w:rFonts w:cs="Tahoma"/>
          <w:color w:val="000000"/>
          <w:lang w:val="fr-FR"/>
        </w:rPr>
        <w:lastRenderedPageBreak/>
        <w:t>System Center 2012 Standard Server Management License (2 processeurs)</w:t>
      </w:r>
    </w:p>
    <w:p w14:paraId="22D0F7A2" w14:textId="77777777" w:rsidR="007B0DDA" w:rsidRPr="002F5D6C" w:rsidRDefault="00D12348" w:rsidP="007B0DDA">
      <w:pPr>
        <w:rPr>
          <w:rFonts w:cs="Tahoma"/>
          <w:lang w:val="fr-FR"/>
        </w:rPr>
      </w:pPr>
      <w:r w:rsidRPr="002F5D6C">
        <w:rPr>
          <w:rFonts w:cs="Tahoma"/>
          <w:color w:val="000000"/>
          <w:lang w:val="fr-FR"/>
        </w:rPr>
        <w:t>System Center 2012 Datacenter Server Management License (2 processeurs)</w:t>
      </w:r>
    </w:p>
    <w:p w14:paraId="22D0F7A3" w14:textId="77777777" w:rsidR="007B0DDA" w:rsidRPr="002F5D6C" w:rsidRDefault="00D12348" w:rsidP="007B0DDA">
      <w:pPr>
        <w:rPr>
          <w:rFonts w:cs="Tahoma"/>
          <w:lang w:val="fr-FR"/>
        </w:rPr>
      </w:pPr>
      <w:r w:rsidRPr="002F5D6C">
        <w:rPr>
          <w:rFonts w:cs="Tahoma"/>
          <w:color w:val="000000"/>
          <w:lang w:val="fr-FR"/>
        </w:rPr>
        <w:t>System Center Configuration Manager 2007 R3</w:t>
      </w:r>
    </w:p>
    <w:p w14:paraId="22D0F7A4" w14:textId="77777777" w:rsidR="007B0DDA" w:rsidRPr="002F5D6C" w:rsidRDefault="00D12348" w:rsidP="007B0DDA">
      <w:pPr>
        <w:rPr>
          <w:rFonts w:cs="Tahoma"/>
          <w:lang w:val="fr-FR"/>
        </w:rPr>
      </w:pPr>
      <w:r w:rsidRPr="002F5D6C">
        <w:rPr>
          <w:rFonts w:cs="Tahoma"/>
          <w:color w:val="000000"/>
          <w:lang w:val="fr-FR"/>
        </w:rPr>
        <w:t>System Center Configuration Manager 2007 R3 Enterprise Server Management License</w:t>
      </w:r>
      <w:r w:rsidRPr="002F5D6C">
        <w:rPr>
          <w:rFonts w:cs="Tahoma"/>
          <w:lang w:val="fr-FR"/>
        </w:rPr>
        <w:t xml:space="preserve"> </w:t>
      </w:r>
    </w:p>
    <w:p w14:paraId="22D0F7A5" w14:textId="77777777" w:rsidR="007B0DDA" w:rsidRPr="002F5D6C" w:rsidRDefault="00D12348" w:rsidP="007B0DDA">
      <w:pPr>
        <w:rPr>
          <w:rFonts w:cs="Tahoma"/>
          <w:lang w:val="fr-FR"/>
        </w:rPr>
      </w:pPr>
      <w:r w:rsidRPr="002F5D6C">
        <w:rPr>
          <w:rFonts w:cs="Tahoma"/>
          <w:color w:val="000000"/>
          <w:lang w:val="fr-FR"/>
        </w:rPr>
        <w:t>System Center Configuration Manager 2007 R3 Standard Server Management License (Standard Server ML)</w:t>
      </w:r>
    </w:p>
    <w:p w14:paraId="22D0F7A6" w14:textId="77777777" w:rsidR="007B0DDA" w:rsidRPr="002F5D6C" w:rsidRDefault="00D12348" w:rsidP="007B0DDA">
      <w:pPr>
        <w:rPr>
          <w:rFonts w:cs="Tahoma"/>
          <w:lang w:val="fr-FR"/>
        </w:rPr>
      </w:pPr>
      <w:r w:rsidRPr="002F5D6C">
        <w:rPr>
          <w:rFonts w:cs="Tahoma"/>
          <w:color w:val="000000"/>
          <w:lang w:val="fr-FR"/>
        </w:rPr>
        <w:t>System Center Configuration Manager 2007 R3 avec Technologie SQL Server 2008</w:t>
      </w:r>
    </w:p>
    <w:p w14:paraId="22D0F7A7" w14:textId="77777777" w:rsidR="007B0DDA" w:rsidRPr="002F5D6C" w:rsidRDefault="00D12348" w:rsidP="007B0DDA">
      <w:pPr>
        <w:rPr>
          <w:rFonts w:cs="Tahoma"/>
          <w:lang w:val="fr-FR"/>
        </w:rPr>
      </w:pPr>
      <w:r w:rsidRPr="002F5D6C">
        <w:rPr>
          <w:rFonts w:cs="Tahoma"/>
          <w:color w:val="000000"/>
          <w:lang w:val="fr-FR"/>
        </w:rPr>
        <w:t>System Center Data Protection Manager 2010 Client Management License par Utilisateur</w:t>
      </w:r>
    </w:p>
    <w:p w14:paraId="22D0F7A8" w14:textId="77777777" w:rsidR="007B0DDA" w:rsidRPr="002F5D6C" w:rsidRDefault="00D12348" w:rsidP="007B0DDA">
      <w:pPr>
        <w:rPr>
          <w:rFonts w:cs="Tahoma"/>
          <w:lang w:val="fr-FR"/>
        </w:rPr>
      </w:pPr>
      <w:r w:rsidRPr="002F5D6C">
        <w:rPr>
          <w:rFonts w:cs="Tahoma"/>
          <w:color w:val="000000"/>
          <w:lang w:val="fr-FR"/>
        </w:rPr>
        <w:t>System Center Data Protection Manager 2010 Client Management License par Environnement de</w:t>
      </w:r>
      <w:r w:rsidR="00710CBD" w:rsidRPr="002F5D6C">
        <w:rPr>
          <w:rFonts w:cs="Tahoma"/>
          <w:color w:val="000000"/>
          <w:lang w:val="fr-FR"/>
        </w:rPr>
        <w:t> </w:t>
      </w:r>
      <w:r w:rsidRPr="002F5D6C">
        <w:rPr>
          <w:rFonts w:cs="Tahoma"/>
          <w:color w:val="000000"/>
          <w:lang w:val="fr-FR"/>
        </w:rPr>
        <w:t>Système</w:t>
      </w:r>
      <w:r w:rsidR="00710CBD" w:rsidRPr="002F5D6C">
        <w:rPr>
          <w:rFonts w:cs="Tahoma"/>
          <w:color w:val="000000"/>
          <w:lang w:val="fr-FR"/>
        </w:rPr>
        <w:t> </w:t>
      </w:r>
      <w:r w:rsidRPr="002F5D6C">
        <w:rPr>
          <w:rFonts w:cs="Tahoma"/>
          <w:color w:val="000000"/>
          <w:lang w:val="fr-FR"/>
        </w:rPr>
        <w:t>d’Exploitation</w:t>
      </w:r>
    </w:p>
    <w:p w14:paraId="22D0F7A9" w14:textId="77777777" w:rsidR="007B0DDA" w:rsidRPr="002F5D6C" w:rsidRDefault="00D12348" w:rsidP="007B0DDA">
      <w:pPr>
        <w:rPr>
          <w:rFonts w:cs="Tahoma"/>
          <w:lang w:val="fr-FR"/>
        </w:rPr>
      </w:pPr>
      <w:r w:rsidRPr="002F5D6C">
        <w:rPr>
          <w:rFonts w:cs="Tahoma"/>
          <w:color w:val="000000"/>
          <w:lang w:val="fr-FR"/>
        </w:rPr>
        <w:t>System Center Data Protection Manager 2010 Enterprise Server Management License</w:t>
      </w:r>
      <w:r w:rsidRPr="002F5D6C">
        <w:rPr>
          <w:rFonts w:cs="Tahoma"/>
          <w:lang w:val="fr-FR"/>
        </w:rPr>
        <w:t xml:space="preserve"> </w:t>
      </w:r>
    </w:p>
    <w:p w14:paraId="22D0F7AA" w14:textId="77777777" w:rsidR="007B0DDA" w:rsidRPr="002F5D6C" w:rsidRDefault="00D12348" w:rsidP="007B0DDA">
      <w:pPr>
        <w:rPr>
          <w:rFonts w:cs="Tahoma"/>
          <w:lang w:val="fr-FR"/>
        </w:rPr>
      </w:pPr>
      <w:r w:rsidRPr="002F5D6C">
        <w:rPr>
          <w:rFonts w:cs="Tahoma"/>
          <w:color w:val="000000"/>
          <w:lang w:val="fr-FR"/>
        </w:rPr>
        <w:t>System Center Data Protection Manager 2010 Standard Server Management License</w:t>
      </w:r>
      <w:r w:rsidRPr="002F5D6C">
        <w:rPr>
          <w:rFonts w:cs="Tahoma"/>
          <w:lang w:val="fr-FR"/>
        </w:rPr>
        <w:t xml:space="preserve"> </w:t>
      </w:r>
    </w:p>
    <w:p w14:paraId="22D0F7AB" w14:textId="77777777" w:rsidR="007B0DDA" w:rsidRPr="002F5D6C" w:rsidRDefault="00D12348" w:rsidP="007B0DDA">
      <w:pPr>
        <w:rPr>
          <w:rFonts w:cs="Tahoma"/>
          <w:lang w:val="fr-FR"/>
        </w:rPr>
      </w:pPr>
      <w:r w:rsidRPr="002F5D6C">
        <w:rPr>
          <w:rFonts w:cs="Tahoma"/>
          <w:color w:val="000000"/>
          <w:lang w:val="fr-FR"/>
        </w:rPr>
        <w:t>System Center Operations Manager 2007 R2</w:t>
      </w:r>
    </w:p>
    <w:p w14:paraId="22D0F7AC" w14:textId="77777777" w:rsidR="007B0DDA" w:rsidRPr="002F5D6C" w:rsidRDefault="00D12348" w:rsidP="007B0DDA">
      <w:pPr>
        <w:rPr>
          <w:rFonts w:cs="Tahoma"/>
          <w:lang w:val="fr-FR"/>
        </w:rPr>
      </w:pPr>
      <w:r w:rsidRPr="002F5D6C">
        <w:rPr>
          <w:rFonts w:cs="Tahoma"/>
          <w:color w:val="000000"/>
          <w:lang w:val="fr-FR"/>
        </w:rPr>
        <w:t>System Center Operations Manager 2007 R2 avec Technologie SQL Server 2008</w:t>
      </w:r>
    </w:p>
    <w:p w14:paraId="22D0F7AD" w14:textId="77777777" w:rsidR="007B0DDA" w:rsidRPr="002F5D6C" w:rsidRDefault="00D12348" w:rsidP="007B0DDA">
      <w:pPr>
        <w:rPr>
          <w:rFonts w:cs="Tahoma"/>
          <w:lang w:val="fr-FR"/>
        </w:rPr>
      </w:pPr>
      <w:r w:rsidRPr="002F5D6C">
        <w:rPr>
          <w:rFonts w:cs="Tahoma"/>
          <w:color w:val="000000"/>
          <w:lang w:val="fr-FR"/>
        </w:rPr>
        <w:t>System Center Operations Manager 2007 R2 Standard Server Management License</w:t>
      </w:r>
      <w:r w:rsidRPr="002F5D6C">
        <w:rPr>
          <w:rFonts w:cs="Tahoma"/>
          <w:lang w:val="fr-FR"/>
        </w:rPr>
        <w:t xml:space="preserve"> </w:t>
      </w:r>
    </w:p>
    <w:p w14:paraId="22D0F7AE" w14:textId="77777777" w:rsidR="007B0DDA" w:rsidRPr="002F5D6C" w:rsidRDefault="00D12348" w:rsidP="007B0DDA">
      <w:pPr>
        <w:rPr>
          <w:rFonts w:cs="Tahoma"/>
          <w:lang w:val="fr-FR"/>
        </w:rPr>
      </w:pPr>
      <w:r w:rsidRPr="002F5D6C">
        <w:rPr>
          <w:rFonts w:cs="Tahoma"/>
          <w:color w:val="000000"/>
          <w:lang w:val="fr-FR"/>
        </w:rPr>
        <w:t>System Center Operations Manager 2007 R2 Enterprise Server Management License</w:t>
      </w:r>
      <w:r w:rsidRPr="002F5D6C">
        <w:rPr>
          <w:rFonts w:cs="Tahoma"/>
          <w:lang w:val="fr-FR"/>
        </w:rPr>
        <w:t xml:space="preserve"> </w:t>
      </w:r>
    </w:p>
    <w:p w14:paraId="22D0F7AF" w14:textId="77777777" w:rsidR="007B0DDA" w:rsidRPr="002F5D6C" w:rsidRDefault="00D12348" w:rsidP="007B0DDA">
      <w:pPr>
        <w:rPr>
          <w:rFonts w:cs="Tahoma"/>
          <w:lang w:val="fr-FR"/>
        </w:rPr>
      </w:pPr>
      <w:r w:rsidRPr="002F5D6C">
        <w:rPr>
          <w:rFonts w:cs="Tahoma"/>
          <w:color w:val="000000"/>
          <w:lang w:val="fr-FR"/>
        </w:rPr>
        <w:t>System Center Operations Manager 2007 R2 Client Management License par Environnement de</w:t>
      </w:r>
      <w:r w:rsidR="00710CBD" w:rsidRPr="002F5D6C">
        <w:rPr>
          <w:rFonts w:cs="Tahoma"/>
          <w:color w:val="000000"/>
          <w:lang w:val="fr-FR"/>
        </w:rPr>
        <w:t> </w:t>
      </w:r>
      <w:r w:rsidRPr="002F5D6C">
        <w:rPr>
          <w:rFonts w:cs="Tahoma"/>
          <w:color w:val="000000"/>
          <w:lang w:val="fr-FR"/>
        </w:rPr>
        <w:t>Système</w:t>
      </w:r>
      <w:r w:rsidR="00710CBD" w:rsidRPr="002F5D6C">
        <w:rPr>
          <w:rFonts w:cs="Tahoma"/>
          <w:color w:val="000000"/>
          <w:lang w:val="fr-FR"/>
        </w:rPr>
        <w:t> </w:t>
      </w:r>
      <w:r w:rsidRPr="002F5D6C">
        <w:rPr>
          <w:rFonts w:cs="Tahoma"/>
          <w:color w:val="000000"/>
          <w:lang w:val="fr-FR"/>
        </w:rPr>
        <w:t>d’Exploitation</w:t>
      </w:r>
    </w:p>
    <w:p w14:paraId="22D0F7B0" w14:textId="77777777" w:rsidR="007B0DDA" w:rsidRPr="002F5D6C" w:rsidRDefault="00D12348" w:rsidP="007B0DDA">
      <w:pPr>
        <w:rPr>
          <w:rFonts w:cs="Tahoma"/>
          <w:lang w:val="fr-FR"/>
        </w:rPr>
      </w:pPr>
      <w:r w:rsidRPr="002F5D6C">
        <w:rPr>
          <w:rFonts w:cs="Tahoma"/>
          <w:color w:val="000000"/>
          <w:lang w:val="fr-FR"/>
        </w:rPr>
        <w:t>System Center Operations Manager 2007 R2 Client Management License par Utilisateur</w:t>
      </w:r>
    </w:p>
    <w:p w14:paraId="22D0F7B1" w14:textId="77777777" w:rsidR="007B0DDA" w:rsidRPr="002F5D6C" w:rsidRDefault="00D12348" w:rsidP="007B0DDA">
      <w:pPr>
        <w:rPr>
          <w:rFonts w:cs="Tahoma"/>
          <w:lang w:val="fr-FR"/>
        </w:rPr>
      </w:pPr>
      <w:r w:rsidRPr="002F5D6C">
        <w:rPr>
          <w:rFonts w:cs="Tahoma"/>
          <w:color w:val="000000"/>
          <w:lang w:val="fr-FR"/>
        </w:rPr>
        <w:t>System Center Server Management Suite Enterprise</w:t>
      </w:r>
      <w:r w:rsidRPr="002F5D6C">
        <w:rPr>
          <w:rFonts w:cs="Tahoma"/>
          <w:lang w:val="fr-FR"/>
        </w:rPr>
        <w:t xml:space="preserve"> </w:t>
      </w:r>
    </w:p>
    <w:p w14:paraId="22D0F7B2" w14:textId="77777777" w:rsidR="007B0DDA" w:rsidRPr="002F5D6C" w:rsidRDefault="00D12348" w:rsidP="007B0DDA">
      <w:pPr>
        <w:rPr>
          <w:rFonts w:cs="Tahoma"/>
          <w:lang w:val="fr-FR"/>
        </w:rPr>
      </w:pPr>
      <w:r w:rsidRPr="002F5D6C">
        <w:rPr>
          <w:rFonts w:cs="Tahoma"/>
          <w:color w:val="000000"/>
          <w:lang w:val="fr-FR"/>
        </w:rPr>
        <w:t>System Center Server Management Suite Datacenter</w:t>
      </w:r>
    </w:p>
    <w:p w14:paraId="22D0F7B3" w14:textId="77777777" w:rsidR="007B0DDA" w:rsidRPr="002F5D6C" w:rsidRDefault="00D12348" w:rsidP="007B0DDA">
      <w:pPr>
        <w:rPr>
          <w:rFonts w:cs="Tahoma"/>
          <w:lang w:val="fr-FR"/>
        </w:rPr>
      </w:pPr>
      <w:r w:rsidRPr="002F5D6C">
        <w:rPr>
          <w:rFonts w:cs="Tahoma"/>
          <w:color w:val="000000"/>
          <w:lang w:val="fr-FR"/>
        </w:rPr>
        <w:t>System Center Service Manager 2010</w:t>
      </w:r>
    </w:p>
    <w:p w14:paraId="22D0F7B4" w14:textId="77777777" w:rsidR="007B0DDA" w:rsidRPr="002F5D6C" w:rsidRDefault="00D12348" w:rsidP="007B0DDA">
      <w:pPr>
        <w:rPr>
          <w:rFonts w:cs="Tahoma"/>
          <w:lang w:val="fr-FR"/>
        </w:rPr>
      </w:pPr>
      <w:r w:rsidRPr="002F5D6C">
        <w:rPr>
          <w:rFonts w:cs="Tahoma"/>
          <w:color w:val="000000"/>
          <w:lang w:val="fr-FR"/>
        </w:rPr>
        <w:t>System Center Service Manager 2010 avec technologie SQL Server 2008</w:t>
      </w:r>
    </w:p>
    <w:p w14:paraId="22D0F7B5" w14:textId="77777777" w:rsidR="007B0DDA" w:rsidRPr="002F5D6C" w:rsidRDefault="00D12348" w:rsidP="007B0DDA">
      <w:pPr>
        <w:rPr>
          <w:rFonts w:cs="Tahoma"/>
          <w:lang w:val="fr-FR"/>
        </w:rPr>
      </w:pPr>
      <w:r w:rsidRPr="002F5D6C">
        <w:rPr>
          <w:rFonts w:cs="Tahoma"/>
          <w:color w:val="000000"/>
          <w:lang w:val="fr-FR"/>
        </w:rPr>
        <w:t>System Center Service Manager 2010 Client Management License (Client ML) par Environnement de</w:t>
      </w:r>
      <w:r w:rsidR="00710CBD" w:rsidRPr="002F5D6C">
        <w:rPr>
          <w:rFonts w:cs="Tahoma"/>
          <w:color w:val="000000"/>
          <w:lang w:val="fr-FR"/>
        </w:rPr>
        <w:t> </w:t>
      </w:r>
      <w:r w:rsidRPr="002F5D6C">
        <w:rPr>
          <w:rFonts w:cs="Tahoma"/>
          <w:color w:val="000000"/>
          <w:lang w:val="fr-FR"/>
        </w:rPr>
        <w:t>Système</w:t>
      </w:r>
      <w:r w:rsidR="00710CBD" w:rsidRPr="002F5D6C">
        <w:rPr>
          <w:rFonts w:cs="Tahoma"/>
          <w:color w:val="000000"/>
          <w:lang w:val="fr-FR"/>
        </w:rPr>
        <w:t> </w:t>
      </w:r>
      <w:r w:rsidRPr="002F5D6C">
        <w:rPr>
          <w:rFonts w:cs="Tahoma"/>
          <w:color w:val="000000"/>
          <w:lang w:val="fr-FR"/>
        </w:rPr>
        <w:t>d’Exploitation</w:t>
      </w:r>
    </w:p>
    <w:p w14:paraId="22D0F7B6" w14:textId="77777777" w:rsidR="007B0DDA" w:rsidRPr="002F5D6C" w:rsidRDefault="00D12348" w:rsidP="007B0DDA">
      <w:pPr>
        <w:rPr>
          <w:rFonts w:cs="Tahoma"/>
          <w:lang w:val="fr-FR"/>
        </w:rPr>
      </w:pPr>
      <w:r w:rsidRPr="002F5D6C">
        <w:rPr>
          <w:rFonts w:cs="Tahoma"/>
          <w:color w:val="000000"/>
          <w:lang w:val="fr-FR"/>
        </w:rPr>
        <w:t>System Center Service Manager 2010 Client Management License (Client ML) par Utilisateur</w:t>
      </w:r>
    </w:p>
    <w:p w14:paraId="22D0F7B7" w14:textId="77777777" w:rsidR="007B0DDA" w:rsidRPr="002F5D6C" w:rsidRDefault="00D12348" w:rsidP="007B0DDA">
      <w:pPr>
        <w:rPr>
          <w:rFonts w:cs="Tahoma"/>
          <w:lang w:val="fr-FR"/>
        </w:rPr>
      </w:pPr>
      <w:r w:rsidRPr="002F5D6C">
        <w:rPr>
          <w:rFonts w:cs="Tahoma"/>
          <w:color w:val="000000"/>
          <w:lang w:val="fr-FR"/>
        </w:rPr>
        <w:t>System Center Service Manager 2010 Server Management License (Server ML) par Environnement de</w:t>
      </w:r>
      <w:r w:rsidR="00710CBD" w:rsidRPr="002F5D6C">
        <w:rPr>
          <w:rFonts w:cs="Tahoma"/>
          <w:color w:val="000000"/>
          <w:lang w:val="fr-FR"/>
        </w:rPr>
        <w:t> </w:t>
      </w:r>
      <w:r w:rsidRPr="002F5D6C">
        <w:rPr>
          <w:rFonts w:cs="Tahoma"/>
          <w:color w:val="000000"/>
          <w:lang w:val="fr-FR"/>
        </w:rPr>
        <w:t>Système</w:t>
      </w:r>
      <w:r w:rsidR="00710CBD" w:rsidRPr="002F5D6C">
        <w:rPr>
          <w:rFonts w:cs="Tahoma"/>
          <w:color w:val="000000"/>
          <w:lang w:val="fr-FR"/>
        </w:rPr>
        <w:t> </w:t>
      </w:r>
      <w:r w:rsidRPr="002F5D6C">
        <w:rPr>
          <w:rFonts w:cs="Tahoma"/>
          <w:color w:val="000000"/>
          <w:lang w:val="fr-FR"/>
        </w:rPr>
        <w:t>d’Exploitation</w:t>
      </w:r>
    </w:p>
    <w:p w14:paraId="22D0F7B8" w14:textId="77777777" w:rsidR="007B0DDA" w:rsidRPr="002F5D6C" w:rsidRDefault="00D12348" w:rsidP="007B0DDA">
      <w:pPr>
        <w:rPr>
          <w:rFonts w:cs="Tahoma"/>
          <w:lang w:val="fr-FR"/>
        </w:rPr>
      </w:pPr>
      <w:r w:rsidRPr="002F5D6C">
        <w:rPr>
          <w:rFonts w:cs="Tahoma"/>
          <w:color w:val="000000"/>
          <w:lang w:val="fr-FR"/>
        </w:rPr>
        <w:t>System Center Virtual Machine Manager 2008 R2 Client Management License (Client ML) par Environnement de</w:t>
      </w:r>
      <w:r w:rsidR="00710CBD" w:rsidRPr="002F5D6C">
        <w:rPr>
          <w:rFonts w:cs="Tahoma"/>
          <w:color w:val="000000"/>
          <w:lang w:val="fr-FR"/>
        </w:rPr>
        <w:t> </w:t>
      </w:r>
      <w:r w:rsidRPr="002F5D6C">
        <w:rPr>
          <w:rFonts w:cs="Tahoma"/>
          <w:color w:val="000000"/>
          <w:lang w:val="fr-FR"/>
        </w:rPr>
        <w:t>Système d’Exploitation</w:t>
      </w:r>
    </w:p>
    <w:p w14:paraId="22D0F7B9" w14:textId="77777777" w:rsidR="007B0DDA" w:rsidRPr="002F5D6C" w:rsidRDefault="00D12348" w:rsidP="007B0DDA">
      <w:pPr>
        <w:rPr>
          <w:rFonts w:cs="Tahoma"/>
          <w:lang w:val="fr-FR"/>
        </w:rPr>
      </w:pPr>
      <w:r w:rsidRPr="002F5D6C">
        <w:rPr>
          <w:rFonts w:cs="Tahoma"/>
          <w:color w:val="000000"/>
          <w:lang w:val="fr-FR"/>
        </w:rPr>
        <w:t>System Center Virtual Machine Manager 2008 R2 Client Management License (Client ML) par Utilisateur</w:t>
      </w:r>
    </w:p>
    <w:p w14:paraId="22D0F7BA" w14:textId="77777777" w:rsidR="007B0DDA" w:rsidRPr="002F5D6C" w:rsidRDefault="00D12348" w:rsidP="007B0DDA">
      <w:pPr>
        <w:rPr>
          <w:rFonts w:cs="Tahoma"/>
          <w:lang w:val="fr-FR"/>
        </w:rPr>
      </w:pPr>
      <w:r w:rsidRPr="002F5D6C">
        <w:rPr>
          <w:rFonts w:cs="Tahoma"/>
          <w:color w:val="000000"/>
          <w:lang w:val="fr-FR"/>
        </w:rPr>
        <w:t>System Center Virtual Machine Manager 2008 R2 Enterprise Server Management License</w:t>
      </w:r>
    </w:p>
    <w:p w14:paraId="22D0F7BB" w14:textId="77777777" w:rsidR="007B0DDA" w:rsidRPr="002F5D6C" w:rsidRDefault="007B0DDA" w:rsidP="001B03BD">
      <w:pPr>
        <w:spacing w:line="180" w:lineRule="exact"/>
        <w:rPr>
          <w:rFonts w:cs="Tahoma"/>
          <w:lang w:val="fr-FR"/>
        </w:rPr>
      </w:pPr>
    </w:p>
    <w:p w14:paraId="22D0F7BC" w14:textId="77777777" w:rsidR="007B0DDA" w:rsidRPr="002F5D6C" w:rsidRDefault="00D12348" w:rsidP="007B0DDA">
      <w:pPr>
        <w:rPr>
          <w:rFonts w:cs="Tahoma"/>
          <w:lang w:val="fr-FR"/>
        </w:rPr>
      </w:pPr>
      <w:r w:rsidRPr="002F5D6C">
        <w:rPr>
          <w:rFonts w:cs="Tahoma"/>
          <w:b/>
          <w:color w:val="000000"/>
          <w:lang w:val="fr-FR"/>
        </w:rPr>
        <w:t>Suppressions</w:t>
      </w:r>
    </w:p>
    <w:p w14:paraId="22D0F7BD" w14:textId="77777777" w:rsidR="007B0DDA" w:rsidRPr="002F5D6C" w:rsidRDefault="00D12348" w:rsidP="007B0DDA">
      <w:pPr>
        <w:rPr>
          <w:rFonts w:cs="Tahoma"/>
          <w:lang w:val="fr-FR"/>
        </w:rPr>
      </w:pPr>
      <w:r w:rsidRPr="002F5D6C">
        <w:rPr>
          <w:rFonts w:cs="Tahoma"/>
          <w:color w:val="000000"/>
          <w:lang w:val="fr-FR"/>
        </w:rPr>
        <w:t>System Center Mobile Device Manager 2008</w:t>
      </w:r>
    </w:p>
    <w:p w14:paraId="22D0F7BE" w14:textId="77777777" w:rsidR="00B20EAC" w:rsidRPr="002F5D6C" w:rsidRDefault="00D12348" w:rsidP="007B0DDA">
      <w:pPr>
        <w:rPr>
          <w:rFonts w:cs="Tahoma"/>
          <w:lang w:val="fr-FR"/>
        </w:rPr>
      </w:pPr>
      <w:r w:rsidRPr="002F5D6C">
        <w:rPr>
          <w:rFonts w:cs="Tahoma"/>
          <w:color w:val="000000"/>
          <w:lang w:val="fr-FR"/>
        </w:rPr>
        <w:t>Database Consolidation Appliance 2012</w:t>
      </w:r>
    </w:p>
    <w:p w14:paraId="22D0F7BF" w14:textId="77777777" w:rsidR="00593FBD" w:rsidRPr="002F5D6C" w:rsidRDefault="00593FBD" w:rsidP="001B03BD">
      <w:pPr>
        <w:spacing w:line="180" w:lineRule="exact"/>
        <w:ind w:right="720"/>
        <w:rPr>
          <w:rFonts w:cs="Tahoma"/>
          <w:lang w:val="fr-FR"/>
        </w:rPr>
      </w:pPr>
    </w:p>
    <w:p w14:paraId="22D0F7C0" w14:textId="77777777" w:rsidR="00593FBD" w:rsidRPr="002F5D6C" w:rsidRDefault="00D12348" w:rsidP="00593FBD">
      <w:pPr>
        <w:pStyle w:val="Heading2"/>
        <w:ind w:left="0"/>
        <w:jc w:val="both"/>
        <w:rPr>
          <w:rFonts w:ascii="Tahoma" w:hAnsi="Tahoma" w:cs="Tahoma"/>
          <w:lang w:val="fr-FR"/>
        </w:rPr>
      </w:pPr>
      <w:bookmarkStart w:id="681" w:name="_Toc336338170"/>
      <w:bookmarkStart w:id="682" w:name="_Toc343497301"/>
      <w:bookmarkEnd w:id="681"/>
      <w:r w:rsidRPr="002F5D6C">
        <w:rPr>
          <w:rFonts w:ascii="Tahoma" w:hAnsi="Tahoma" w:cs="Tahoma"/>
          <w:color w:val="FF6600"/>
          <w:lang w:val="fr-FR"/>
        </w:rPr>
        <w:t>MODIFICATIONS DE SEPTEMBRE 2012</w:t>
      </w:r>
      <w:bookmarkEnd w:id="682"/>
    </w:p>
    <w:p w14:paraId="22D0F7C1" w14:textId="77777777" w:rsidR="007B0DDA" w:rsidRPr="002F5D6C" w:rsidRDefault="007B0DDA" w:rsidP="001B03BD">
      <w:pPr>
        <w:spacing w:line="180" w:lineRule="exact"/>
        <w:ind w:right="720"/>
        <w:rPr>
          <w:rFonts w:cs="Tahoma"/>
          <w:lang w:val="fr-FR"/>
        </w:rPr>
      </w:pPr>
    </w:p>
    <w:p w14:paraId="22D0F7C2" w14:textId="77777777" w:rsidR="00593FBD" w:rsidRPr="002F5D6C" w:rsidRDefault="00D12348" w:rsidP="00EF4590">
      <w:pPr>
        <w:rPr>
          <w:rFonts w:cs="Tahoma"/>
          <w:lang w:val="fr-FR"/>
        </w:rPr>
      </w:pPr>
      <w:r w:rsidRPr="002F5D6C">
        <w:rPr>
          <w:rFonts w:cs="Tahoma"/>
          <w:b/>
          <w:color w:val="000000"/>
          <w:lang w:val="fr-FR"/>
        </w:rPr>
        <w:t>Ajouts</w:t>
      </w:r>
    </w:p>
    <w:p w14:paraId="22D0F7C3" w14:textId="77777777" w:rsidR="00593FBD" w:rsidRPr="002F5D6C" w:rsidRDefault="00D12348" w:rsidP="00EF4590">
      <w:pPr>
        <w:rPr>
          <w:rFonts w:cs="Tahoma"/>
          <w:lang w:val="fr-FR"/>
        </w:rPr>
      </w:pPr>
      <w:r w:rsidRPr="002F5D6C">
        <w:rPr>
          <w:rFonts w:cs="Tahoma"/>
          <w:color w:val="000000"/>
          <w:lang w:val="fr-FR"/>
        </w:rPr>
        <w:t>Visual Studio</w:t>
      </w:r>
      <w:r w:rsidR="000F55FE" w:rsidRPr="002F5D6C">
        <w:rPr>
          <w:rFonts w:cs="Tahoma"/>
          <w:color w:val="000000"/>
          <w:vertAlign w:val="superscript"/>
          <w:lang w:val="fr-FR"/>
        </w:rPr>
        <w:t>®</w:t>
      </w:r>
      <w:r w:rsidRPr="002F5D6C">
        <w:rPr>
          <w:rFonts w:cs="Tahoma"/>
          <w:color w:val="000000"/>
          <w:lang w:val="fr-FR"/>
        </w:rPr>
        <w:t xml:space="preserve"> 2012 Professional</w:t>
      </w:r>
    </w:p>
    <w:p w14:paraId="22D0F7C4" w14:textId="77777777" w:rsidR="00593FBD" w:rsidRPr="002F5D6C" w:rsidRDefault="00D12348" w:rsidP="00EF4590">
      <w:pPr>
        <w:rPr>
          <w:rFonts w:cs="Tahoma"/>
          <w:lang w:val="fr-FR"/>
        </w:rPr>
      </w:pPr>
      <w:r w:rsidRPr="002F5D6C">
        <w:rPr>
          <w:rFonts w:cs="Tahoma"/>
          <w:color w:val="000000"/>
          <w:lang w:val="fr-FR"/>
        </w:rPr>
        <w:t>Visual Studio</w:t>
      </w:r>
      <w:r w:rsidR="000F55FE" w:rsidRPr="002F5D6C">
        <w:rPr>
          <w:rFonts w:cs="Tahoma"/>
          <w:color w:val="000000"/>
          <w:vertAlign w:val="superscript"/>
          <w:lang w:val="fr-FR"/>
        </w:rPr>
        <w:t>®</w:t>
      </w:r>
      <w:r w:rsidRPr="002F5D6C">
        <w:rPr>
          <w:rFonts w:cs="Tahoma"/>
          <w:color w:val="000000"/>
          <w:lang w:val="fr-FR"/>
        </w:rPr>
        <w:t> 2012 Professional avec MSDN</w:t>
      </w:r>
    </w:p>
    <w:p w14:paraId="22D0F7C5" w14:textId="77777777" w:rsidR="00593FBD" w:rsidRPr="002F5D6C" w:rsidRDefault="00D12348" w:rsidP="00EF4590">
      <w:pPr>
        <w:rPr>
          <w:rFonts w:cs="Tahoma"/>
          <w:lang w:val="fr-FR"/>
        </w:rPr>
      </w:pPr>
      <w:r w:rsidRPr="002F5D6C">
        <w:rPr>
          <w:rFonts w:cs="Tahoma"/>
          <w:color w:val="000000"/>
          <w:lang w:val="fr-FR"/>
        </w:rPr>
        <w:t>Visual Studio</w:t>
      </w:r>
      <w:r w:rsidR="000F55FE" w:rsidRPr="002F5D6C">
        <w:rPr>
          <w:rFonts w:cs="Tahoma"/>
          <w:color w:val="000000"/>
          <w:vertAlign w:val="superscript"/>
          <w:lang w:val="fr-FR"/>
        </w:rPr>
        <w:t>®</w:t>
      </w:r>
      <w:r w:rsidRPr="002F5D6C">
        <w:rPr>
          <w:rFonts w:cs="Tahoma"/>
          <w:color w:val="000000"/>
          <w:lang w:val="fr-FR"/>
        </w:rPr>
        <w:t> Premium</w:t>
      </w:r>
      <w:r w:rsidR="00EF4A61" w:rsidRPr="002F5D6C">
        <w:rPr>
          <w:rFonts w:cs="Tahoma"/>
          <w:color w:val="000000"/>
          <w:lang w:val="fr-FR"/>
        </w:rPr>
        <w:t> 2012</w:t>
      </w:r>
      <w:r w:rsidRPr="002F5D6C">
        <w:rPr>
          <w:rFonts w:cs="Tahoma"/>
          <w:color w:val="000000"/>
          <w:lang w:val="fr-FR"/>
        </w:rPr>
        <w:t xml:space="preserve"> avec MSDN</w:t>
      </w:r>
    </w:p>
    <w:p w14:paraId="22D0F7C6" w14:textId="77777777" w:rsidR="00CB0262" w:rsidRPr="004D0A46" w:rsidRDefault="00D12348" w:rsidP="00EF4590">
      <w:pPr>
        <w:rPr>
          <w:rFonts w:cs="Tahoma"/>
          <w:lang w:val="it-IT"/>
        </w:rPr>
      </w:pPr>
      <w:r w:rsidRPr="004D0A46">
        <w:rPr>
          <w:rFonts w:cs="Tahoma"/>
          <w:color w:val="000000"/>
          <w:lang w:val="it-IT"/>
        </w:rPr>
        <w:t>Visual Studio</w:t>
      </w:r>
      <w:r w:rsidR="000F55FE" w:rsidRPr="004D0A46">
        <w:rPr>
          <w:rFonts w:cs="Tahoma"/>
          <w:color w:val="000000"/>
          <w:vertAlign w:val="superscript"/>
          <w:lang w:val="it-IT"/>
        </w:rPr>
        <w:t>®</w:t>
      </w:r>
      <w:r w:rsidRPr="004D0A46">
        <w:rPr>
          <w:rFonts w:cs="Tahoma"/>
          <w:color w:val="000000"/>
          <w:lang w:val="it-IT"/>
        </w:rPr>
        <w:t> Ultimate</w:t>
      </w:r>
      <w:r w:rsidR="00EF4A61" w:rsidRPr="004D0A46">
        <w:rPr>
          <w:rFonts w:cs="Tahoma"/>
          <w:color w:val="000000"/>
          <w:lang w:val="it-IT"/>
        </w:rPr>
        <w:t> 2012</w:t>
      </w:r>
      <w:r w:rsidRPr="004D0A46">
        <w:rPr>
          <w:rFonts w:cs="Tahoma"/>
          <w:color w:val="000000"/>
          <w:lang w:val="it-IT"/>
        </w:rPr>
        <w:t xml:space="preserve"> avec MSDN</w:t>
      </w:r>
    </w:p>
    <w:p w14:paraId="22D0F7C7" w14:textId="77777777" w:rsidR="00593FBD" w:rsidRPr="004D0A46" w:rsidRDefault="00D12348" w:rsidP="00EF4590">
      <w:pPr>
        <w:rPr>
          <w:rFonts w:cs="Tahoma"/>
          <w:lang w:val="it-IT"/>
        </w:rPr>
      </w:pPr>
      <w:r w:rsidRPr="004D0A46">
        <w:rPr>
          <w:rFonts w:cs="Tahoma"/>
          <w:color w:val="000000"/>
          <w:lang w:val="it-IT"/>
        </w:rPr>
        <w:t>Visual Studio</w:t>
      </w:r>
      <w:r w:rsidR="000F55FE" w:rsidRPr="004D0A46">
        <w:rPr>
          <w:rFonts w:cs="Tahoma"/>
          <w:color w:val="000000"/>
          <w:vertAlign w:val="superscript"/>
          <w:lang w:val="it-IT"/>
        </w:rPr>
        <w:t>®</w:t>
      </w:r>
      <w:r w:rsidRPr="004D0A46">
        <w:rPr>
          <w:rFonts w:cs="Tahoma"/>
          <w:color w:val="000000"/>
          <w:lang w:val="it-IT"/>
        </w:rPr>
        <w:t xml:space="preserve"> Test Professional 2012 avec MSDN</w:t>
      </w:r>
    </w:p>
    <w:p w14:paraId="22D0F7C8" w14:textId="77777777" w:rsidR="00593FBD" w:rsidRPr="004D0A46" w:rsidRDefault="00D12348" w:rsidP="00EF4590">
      <w:pPr>
        <w:rPr>
          <w:rFonts w:cs="Tahoma"/>
        </w:rPr>
      </w:pPr>
      <w:r w:rsidRPr="004D0A46">
        <w:rPr>
          <w:rFonts w:cs="Tahoma"/>
          <w:color w:val="000000"/>
        </w:rPr>
        <w:t>Visual Studio</w:t>
      </w:r>
      <w:r w:rsidR="000F55FE" w:rsidRPr="004D0A46">
        <w:rPr>
          <w:rFonts w:cs="Tahoma"/>
          <w:color w:val="000000"/>
          <w:vertAlign w:val="superscript"/>
        </w:rPr>
        <w:t>®</w:t>
      </w:r>
      <w:r w:rsidRPr="004D0A46">
        <w:rPr>
          <w:rFonts w:cs="Tahoma"/>
          <w:color w:val="000000"/>
        </w:rPr>
        <w:t xml:space="preserve"> Team Foundation Server 2012 avec technologie SQL Server 2012</w:t>
      </w:r>
    </w:p>
    <w:p w14:paraId="22D0F7C9" w14:textId="77777777" w:rsidR="00CB0262" w:rsidRPr="004D0A46" w:rsidRDefault="00D12348" w:rsidP="00EF4590">
      <w:pPr>
        <w:rPr>
          <w:rFonts w:cs="Tahoma"/>
        </w:rPr>
      </w:pPr>
      <w:r w:rsidRPr="004D0A46">
        <w:rPr>
          <w:rFonts w:cs="Tahoma"/>
          <w:color w:val="000000"/>
        </w:rPr>
        <w:t>CAL Dispositif Visual Studio</w:t>
      </w:r>
      <w:r w:rsidR="000F55FE" w:rsidRPr="004D0A46">
        <w:rPr>
          <w:rFonts w:cs="Tahoma"/>
          <w:color w:val="000000"/>
          <w:vertAlign w:val="superscript"/>
        </w:rPr>
        <w:t>®</w:t>
      </w:r>
      <w:r w:rsidRPr="004D0A46">
        <w:rPr>
          <w:rFonts w:cs="Tahoma"/>
          <w:color w:val="000000"/>
        </w:rPr>
        <w:t xml:space="preserve"> Team Foundation Server 2012</w:t>
      </w:r>
    </w:p>
    <w:p w14:paraId="22D0F7CA" w14:textId="77777777" w:rsidR="00CB0262" w:rsidRPr="004D0A46" w:rsidRDefault="00D12348" w:rsidP="00EF4590">
      <w:pPr>
        <w:rPr>
          <w:rFonts w:cs="Tahoma"/>
        </w:rPr>
      </w:pPr>
      <w:r w:rsidRPr="004D0A46">
        <w:rPr>
          <w:rFonts w:cs="Tahoma"/>
          <w:color w:val="000000"/>
        </w:rPr>
        <w:t>CAL Utilisateur Visual Studio</w:t>
      </w:r>
      <w:r w:rsidR="000F55FE" w:rsidRPr="004D0A46">
        <w:rPr>
          <w:rFonts w:cs="Tahoma"/>
          <w:color w:val="000000"/>
          <w:vertAlign w:val="superscript"/>
        </w:rPr>
        <w:t>®</w:t>
      </w:r>
      <w:r w:rsidRPr="004D0A46">
        <w:rPr>
          <w:rFonts w:cs="Tahoma"/>
          <w:color w:val="000000"/>
        </w:rPr>
        <w:t xml:space="preserve"> Team Foundation Server 2012</w:t>
      </w:r>
    </w:p>
    <w:p w14:paraId="22D0F7CB" w14:textId="77777777" w:rsidR="00CB0262" w:rsidRPr="004D0A46" w:rsidRDefault="00D12348" w:rsidP="00EF4590">
      <w:pPr>
        <w:rPr>
          <w:rFonts w:cs="Tahoma"/>
        </w:rPr>
      </w:pPr>
      <w:r w:rsidRPr="004D0A46">
        <w:rPr>
          <w:rFonts w:cs="Tahoma"/>
          <w:color w:val="000000"/>
        </w:rPr>
        <w:t>Connecteur Externe Visual Studio</w:t>
      </w:r>
      <w:r w:rsidR="000F55FE" w:rsidRPr="004D0A46">
        <w:rPr>
          <w:rFonts w:cs="Tahoma"/>
          <w:color w:val="000000"/>
          <w:vertAlign w:val="superscript"/>
        </w:rPr>
        <w:t>®</w:t>
      </w:r>
      <w:r w:rsidRPr="004D0A46">
        <w:rPr>
          <w:rFonts w:cs="Tahoma"/>
          <w:color w:val="000000"/>
        </w:rPr>
        <w:t xml:space="preserve"> Team Foundation Server 2012</w:t>
      </w:r>
    </w:p>
    <w:p w14:paraId="22D0F7CC" w14:textId="77777777" w:rsidR="00CB0262" w:rsidRPr="002F5D6C" w:rsidRDefault="00D12348" w:rsidP="00EF4590">
      <w:pPr>
        <w:rPr>
          <w:rFonts w:cs="Tahoma"/>
          <w:lang w:val="fr-FR"/>
        </w:rPr>
      </w:pPr>
      <w:r w:rsidRPr="002F5D6C">
        <w:rPr>
          <w:rFonts w:cs="Tahoma"/>
          <w:color w:val="000000"/>
          <w:lang w:val="fr-FR"/>
        </w:rPr>
        <w:t>CAL Windows Server™ 2012 (Dispositif et Utilisateur)</w:t>
      </w:r>
    </w:p>
    <w:p w14:paraId="22D0F7CD" w14:textId="77777777" w:rsidR="00CB0262" w:rsidRPr="004D0A46" w:rsidRDefault="00D12348" w:rsidP="00EF4590">
      <w:pPr>
        <w:rPr>
          <w:rFonts w:cs="Tahoma"/>
        </w:rPr>
      </w:pPr>
      <w:r w:rsidRPr="004D0A46">
        <w:rPr>
          <w:rFonts w:cs="Tahoma"/>
          <w:color w:val="000000"/>
        </w:rPr>
        <w:t>Windows Server™ 2012 Datacenter</w:t>
      </w:r>
    </w:p>
    <w:p w14:paraId="22D0F7CE" w14:textId="77777777" w:rsidR="00CB0262" w:rsidRPr="004D0A46" w:rsidRDefault="00D12348" w:rsidP="00EF4590">
      <w:pPr>
        <w:rPr>
          <w:rFonts w:cs="Tahoma"/>
        </w:rPr>
      </w:pPr>
      <w:r w:rsidRPr="004D0A46">
        <w:rPr>
          <w:rFonts w:cs="Tahoma"/>
          <w:color w:val="000000"/>
        </w:rPr>
        <w:t>Windows Server™ 2012 Standard</w:t>
      </w:r>
    </w:p>
    <w:p w14:paraId="22D0F7CF" w14:textId="77777777" w:rsidR="00CB0262" w:rsidRPr="002F5D6C" w:rsidRDefault="00D12348" w:rsidP="00EF4590">
      <w:pPr>
        <w:rPr>
          <w:rFonts w:cs="Tahoma"/>
          <w:lang w:val="fr-FR"/>
        </w:rPr>
      </w:pPr>
      <w:r w:rsidRPr="002F5D6C">
        <w:rPr>
          <w:rFonts w:cs="Tahoma"/>
          <w:color w:val="000000"/>
          <w:lang w:val="fr-FR"/>
        </w:rPr>
        <w:t>Connecteur Externe Windows Server™ 2012</w:t>
      </w:r>
    </w:p>
    <w:p w14:paraId="22D0F7D0" w14:textId="77777777" w:rsidR="00CB0262" w:rsidRPr="002F5D6C" w:rsidRDefault="00D12348" w:rsidP="00EF4590">
      <w:pPr>
        <w:rPr>
          <w:rFonts w:cs="Tahoma"/>
          <w:lang w:val="fr-FR"/>
        </w:rPr>
      </w:pPr>
      <w:r w:rsidRPr="002F5D6C">
        <w:rPr>
          <w:rFonts w:cs="Tahoma"/>
          <w:color w:val="000000"/>
          <w:lang w:val="fr-FR"/>
        </w:rPr>
        <w:t>CAL Services Bureau à Distance pour Windows Server™ 2012</w:t>
      </w:r>
    </w:p>
    <w:p w14:paraId="22D0F7D1" w14:textId="77777777" w:rsidR="00CB0262" w:rsidRPr="002F5D6C" w:rsidRDefault="00D12348" w:rsidP="00EF4590">
      <w:pPr>
        <w:rPr>
          <w:rFonts w:cs="Tahoma"/>
          <w:lang w:val="fr-FR"/>
        </w:rPr>
      </w:pPr>
      <w:r w:rsidRPr="002F5D6C">
        <w:rPr>
          <w:rFonts w:cs="Tahoma"/>
          <w:color w:val="000000"/>
          <w:lang w:val="fr-FR"/>
        </w:rPr>
        <w:t xml:space="preserve">Connecteur Externe Services Bureau à Distance pour Windows Server™ 2012 </w:t>
      </w:r>
    </w:p>
    <w:p w14:paraId="22D0F7D2" w14:textId="77777777" w:rsidR="00CB0262" w:rsidRPr="004D0A46" w:rsidRDefault="00D12348" w:rsidP="00EF4590">
      <w:pPr>
        <w:rPr>
          <w:rFonts w:cs="Tahoma"/>
        </w:rPr>
      </w:pPr>
      <w:r w:rsidRPr="004D0A46">
        <w:rPr>
          <w:rFonts w:cs="Tahoma"/>
          <w:color w:val="000000"/>
        </w:rPr>
        <w:t>CAL Windows Server™ 2012 Rights Management Services</w:t>
      </w:r>
    </w:p>
    <w:p w14:paraId="22D0F7D3" w14:textId="77777777" w:rsidR="00CB0262" w:rsidRPr="002F5D6C" w:rsidRDefault="00D12348" w:rsidP="00EF4590">
      <w:pPr>
        <w:rPr>
          <w:rFonts w:cs="Tahoma"/>
          <w:lang w:val="fr-FR"/>
        </w:rPr>
      </w:pPr>
      <w:r w:rsidRPr="002F5D6C">
        <w:rPr>
          <w:rFonts w:cs="Tahoma"/>
          <w:color w:val="000000"/>
          <w:lang w:val="fr-FR"/>
        </w:rPr>
        <w:t>Connecteur Externe Windows Server™ 2012 Rights Management Services</w:t>
      </w:r>
    </w:p>
    <w:p w14:paraId="22D0F7D4" w14:textId="77777777" w:rsidR="00CB0262" w:rsidRPr="002F5D6C" w:rsidRDefault="00D12348" w:rsidP="00EF4590">
      <w:pPr>
        <w:rPr>
          <w:rFonts w:cs="Tahoma"/>
          <w:lang w:val="fr-FR"/>
        </w:rPr>
      </w:pPr>
      <w:r w:rsidRPr="002F5D6C">
        <w:rPr>
          <w:rFonts w:cs="Tahoma"/>
          <w:color w:val="000000"/>
          <w:lang w:val="fr-FR"/>
        </w:rPr>
        <w:t>CAL Entreprise Supplémentaire Microsoft Dynamics AX 2012 (Utilisateur et Dispositif)</w:t>
      </w:r>
    </w:p>
    <w:p w14:paraId="22D0F7D5" w14:textId="77777777" w:rsidR="00CB0262" w:rsidRPr="002F5D6C" w:rsidRDefault="00D12348" w:rsidP="00EF4590">
      <w:pPr>
        <w:rPr>
          <w:rFonts w:cs="Tahoma"/>
          <w:lang w:val="fr-FR"/>
        </w:rPr>
      </w:pPr>
      <w:r w:rsidRPr="002F5D6C">
        <w:rPr>
          <w:rFonts w:cs="Tahoma"/>
          <w:color w:val="000000"/>
          <w:lang w:val="fr-FR"/>
        </w:rPr>
        <w:t>CAL Entreprise Microsoft Dynamics AX 2012 (Utilisateur et Dispositif)</w:t>
      </w:r>
    </w:p>
    <w:p w14:paraId="22D0F7D6" w14:textId="77777777" w:rsidR="00CB0262" w:rsidRPr="002F5D6C" w:rsidRDefault="00D12348" w:rsidP="00EF4590">
      <w:pPr>
        <w:rPr>
          <w:rFonts w:cs="Tahoma"/>
          <w:lang w:val="fr-FR"/>
        </w:rPr>
      </w:pPr>
      <w:r w:rsidRPr="002F5D6C">
        <w:rPr>
          <w:rFonts w:cs="Tahoma"/>
          <w:color w:val="000000"/>
          <w:lang w:val="fr-FR"/>
        </w:rPr>
        <w:t>CAL Fonctionnelle Supplémentaire Microsoft Dynamics AX 2012 (Utilisateur et Dispositif)</w:t>
      </w:r>
    </w:p>
    <w:p w14:paraId="22D0F7D7" w14:textId="77777777" w:rsidR="00CB0262" w:rsidRPr="002F5D6C" w:rsidRDefault="00D12348" w:rsidP="00EF4590">
      <w:pPr>
        <w:rPr>
          <w:rFonts w:cs="Tahoma"/>
          <w:lang w:val="fr-FR"/>
        </w:rPr>
      </w:pPr>
      <w:r w:rsidRPr="002F5D6C">
        <w:rPr>
          <w:rFonts w:cs="Tahoma"/>
          <w:color w:val="000000"/>
          <w:lang w:val="fr-FR"/>
        </w:rPr>
        <w:lastRenderedPageBreak/>
        <w:t>CAL Fonctionnelle Microsoft Dynamics AX 2012 (Utilisateur et Dispositif)</w:t>
      </w:r>
    </w:p>
    <w:p w14:paraId="22D0F7D8" w14:textId="77777777" w:rsidR="00CB0262" w:rsidRPr="002F5D6C" w:rsidRDefault="00D12348" w:rsidP="00EF4590">
      <w:pPr>
        <w:rPr>
          <w:rFonts w:cs="Tahoma"/>
          <w:lang w:val="fr-FR"/>
        </w:rPr>
      </w:pPr>
      <w:r w:rsidRPr="002F5D6C">
        <w:rPr>
          <w:rFonts w:cs="Tahoma"/>
          <w:color w:val="000000"/>
          <w:lang w:val="fr-FR"/>
        </w:rPr>
        <w:t>CAL Libre</w:t>
      </w:r>
      <w:r w:rsidR="00DD6406">
        <w:rPr>
          <w:rFonts w:cs="Tahoma"/>
          <w:color w:val="000000"/>
          <w:lang w:val="fr-FR"/>
        </w:rPr>
        <w:t>-</w:t>
      </w:r>
      <w:r w:rsidRPr="002F5D6C">
        <w:rPr>
          <w:rFonts w:cs="Tahoma"/>
          <w:color w:val="000000"/>
          <w:lang w:val="fr-FR"/>
        </w:rPr>
        <w:t>Service Microsoft Dynamics AX 2012 (Utilisateur et Dispositif)</w:t>
      </w:r>
    </w:p>
    <w:p w14:paraId="22D0F7D9" w14:textId="77777777" w:rsidR="00CB0262" w:rsidRPr="002F5D6C" w:rsidRDefault="00D12348" w:rsidP="00EF4590">
      <w:pPr>
        <w:rPr>
          <w:rFonts w:cs="Tahoma"/>
          <w:lang w:val="fr-FR"/>
        </w:rPr>
      </w:pPr>
      <w:r w:rsidRPr="002F5D6C">
        <w:rPr>
          <w:rFonts w:cs="Tahoma"/>
          <w:color w:val="000000"/>
          <w:lang w:val="fr-FR"/>
        </w:rPr>
        <w:t>Microsoft Dynamics AX 2012 Server</w:t>
      </w:r>
    </w:p>
    <w:p w14:paraId="22D0F7DA" w14:textId="77777777" w:rsidR="00CB0262" w:rsidRPr="002F5D6C" w:rsidRDefault="00D12348" w:rsidP="00EF4590">
      <w:pPr>
        <w:rPr>
          <w:rFonts w:cs="Tahoma"/>
          <w:lang w:val="fr-FR"/>
        </w:rPr>
      </w:pPr>
      <w:r w:rsidRPr="002F5D6C">
        <w:rPr>
          <w:rFonts w:cs="Tahoma"/>
          <w:color w:val="000000"/>
          <w:lang w:val="fr-FR"/>
        </w:rPr>
        <w:t>CAL Tâche Supplémentaire Microsoft Dynamics AX 2012 (Utilisateur et Dispositif)</w:t>
      </w:r>
    </w:p>
    <w:p w14:paraId="22D0F7DB" w14:textId="77777777" w:rsidR="00CB0262" w:rsidRPr="002F5D6C" w:rsidRDefault="00D12348" w:rsidP="00EF4590">
      <w:pPr>
        <w:rPr>
          <w:rFonts w:cs="Tahoma"/>
          <w:lang w:val="fr-FR"/>
        </w:rPr>
      </w:pPr>
      <w:r w:rsidRPr="002F5D6C">
        <w:rPr>
          <w:rFonts w:cs="Tahoma"/>
          <w:color w:val="000000"/>
          <w:lang w:val="fr-FR"/>
        </w:rPr>
        <w:t>CAL Tâche Microsoft Dynamics AX 2012 (Utilisateur et Dispositif)</w:t>
      </w:r>
    </w:p>
    <w:p w14:paraId="22D0F7DC" w14:textId="77777777" w:rsidR="00CB0262" w:rsidRPr="002F5D6C" w:rsidRDefault="00D12348" w:rsidP="00EF4590">
      <w:pPr>
        <w:rPr>
          <w:rFonts w:cs="Tahoma"/>
          <w:lang w:val="fr-FR"/>
        </w:rPr>
      </w:pPr>
      <w:r w:rsidRPr="002F5D6C">
        <w:rPr>
          <w:rFonts w:cs="Tahoma"/>
          <w:color w:val="000000"/>
          <w:lang w:val="fr-FR"/>
        </w:rPr>
        <w:t>Chargement de version test pour Windows 8 Enterprise</w:t>
      </w:r>
    </w:p>
    <w:p w14:paraId="22D0F7DD" w14:textId="77777777" w:rsidR="00CB0262" w:rsidRPr="002F5D6C" w:rsidRDefault="00D12348" w:rsidP="00EF4590">
      <w:pPr>
        <w:rPr>
          <w:rFonts w:cs="Tahoma"/>
          <w:lang w:val="fr-FR"/>
        </w:rPr>
      </w:pPr>
      <w:r w:rsidRPr="002F5D6C">
        <w:rPr>
          <w:rFonts w:cs="Tahoma"/>
          <w:color w:val="000000"/>
          <w:lang w:val="fr-FR"/>
        </w:rPr>
        <w:t>Mise à Jour de Windows 8 Pro</w:t>
      </w:r>
    </w:p>
    <w:p w14:paraId="22D0F7DE" w14:textId="77777777" w:rsidR="00394D71" w:rsidRPr="004D0A46" w:rsidRDefault="00D12348" w:rsidP="00EF4590">
      <w:pPr>
        <w:rPr>
          <w:rFonts w:cs="Tahoma"/>
        </w:rPr>
      </w:pPr>
      <w:r w:rsidRPr="004D0A46">
        <w:rPr>
          <w:rFonts w:cs="Tahoma"/>
          <w:color w:val="000000"/>
        </w:rPr>
        <w:t>Windows 8 Pro avec MDOP</w:t>
      </w:r>
    </w:p>
    <w:p w14:paraId="22D0F7DF" w14:textId="77777777" w:rsidR="00CB0262" w:rsidRPr="004D0A46" w:rsidRDefault="00D12348" w:rsidP="00EF4590">
      <w:pPr>
        <w:rPr>
          <w:rFonts w:cs="Tahoma"/>
        </w:rPr>
      </w:pPr>
      <w:r w:rsidRPr="004D0A46">
        <w:rPr>
          <w:rFonts w:cs="Tahoma"/>
          <w:color w:val="000000"/>
        </w:rPr>
        <w:t>Rental Rights pour Windows</w:t>
      </w:r>
    </w:p>
    <w:p w14:paraId="22D0F7E0" w14:textId="77777777" w:rsidR="00593FBD" w:rsidRPr="004D0A46" w:rsidRDefault="00593FBD" w:rsidP="00EF4590">
      <w:pPr>
        <w:rPr>
          <w:rFonts w:cs="Tahoma"/>
        </w:rPr>
      </w:pPr>
    </w:p>
    <w:p w14:paraId="22D0F7E1" w14:textId="77777777" w:rsidR="00593FBD" w:rsidRPr="002F5D6C" w:rsidRDefault="00D12348" w:rsidP="00EF4590">
      <w:pPr>
        <w:rPr>
          <w:rFonts w:cs="Tahoma"/>
          <w:lang w:val="fr-FR"/>
        </w:rPr>
      </w:pPr>
      <w:r w:rsidRPr="002F5D6C">
        <w:rPr>
          <w:rFonts w:cs="Tahoma"/>
          <w:b/>
          <w:color w:val="000000"/>
          <w:lang w:val="fr-FR"/>
        </w:rPr>
        <w:t>Promotions</w:t>
      </w:r>
    </w:p>
    <w:p w14:paraId="22D0F7E2" w14:textId="77777777" w:rsidR="00F84628" w:rsidRPr="002F5D6C" w:rsidRDefault="00D12348" w:rsidP="00F84628">
      <w:pPr>
        <w:rPr>
          <w:rFonts w:cs="Tahoma"/>
          <w:lang w:val="fr-FR"/>
        </w:rPr>
      </w:pPr>
      <w:r w:rsidRPr="002F5D6C">
        <w:rPr>
          <w:rFonts w:cs="Tahoma"/>
          <w:color w:val="000000"/>
          <w:lang w:val="fr-FR"/>
        </w:rPr>
        <w:t>Les promotions suivantes sont ajoutées :</w:t>
      </w:r>
    </w:p>
    <w:p w14:paraId="22D0F7E3" w14:textId="77777777" w:rsidR="00F84628" w:rsidRPr="002F5D6C" w:rsidRDefault="00D12348" w:rsidP="00F84628">
      <w:pPr>
        <w:rPr>
          <w:rFonts w:cs="Tahoma"/>
          <w:lang w:val="fr-FR"/>
        </w:rPr>
      </w:pPr>
      <w:r w:rsidRPr="002F5D6C">
        <w:rPr>
          <w:rFonts w:cs="Tahoma"/>
          <w:color w:val="000000"/>
          <w:lang w:val="fr-FR"/>
        </w:rPr>
        <w:t>Promotion sur les Licences de Passage à l’Édition Supérieure Windows Server Datacenter</w:t>
      </w:r>
    </w:p>
    <w:p w14:paraId="22D0F7E4" w14:textId="77777777" w:rsidR="00F84628" w:rsidRPr="002F5D6C" w:rsidRDefault="00D12348" w:rsidP="00F84628">
      <w:pPr>
        <w:rPr>
          <w:rFonts w:cs="Tahoma"/>
          <w:lang w:val="fr-FR"/>
        </w:rPr>
      </w:pPr>
      <w:r w:rsidRPr="002F5D6C">
        <w:rPr>
          <w:rFonts w:cs="Tahoma"/>
          <w:color w:val="000000"/>
          <w:lang w:val="fr-FR"/>
        </w:rPr>
        <w:t>Forefront Online Protection pour Exchange</w:t>
      </w:r>
      <w:r w:rsidRPr="002F5D6C">
        <w:rPr>
          <w:rFonts w:cs="Tahoma"/>
          <w:lang w:val="fr-FR"/>
        </w:rPr>
        <w:t xml:space="preserve"> </w:t>
      </w:r>
    </w:p>
    <w:p w14:paraId="22D0F7E5" w14:textId="77777777" w:rsidR="00F84628" w:rsidRPr="002F5D6C" w:rsidRDefault="00F84628" w:rsidP="00F84628">
      <w:pPr>
        <w:rPr>
          <w:rFonts w:cs="Tahoma"/>
          <w:lang w:val="fr-FR"/>
        </w:rPr>
      </w:pPr>
    </w:p>
    <w:p w14:paraId="22D0F7E6" w14:textId="77777777" w:rsidR="00F84628" w:rsidRPr="002F5D6C" w:rsidRDefault="00D12348" w:rsidP="00F84628">
      <w:pPr>
        <w:outlineLvl w:val="1"/>
        <w:rPr>
          <w:rFonts w:cs="Tahoma"/>
          <w:lang w:val="fr-FR"/>
        </w:rPr>
      </w:pPr>
      <w:r w:rsidRPr="002F5D6C">
        <w:rPr>
          <w:rFonts w:cs="Tahoma"/>
          <w:color w:val="000000"/>
          <w:lang w:val="fr-FR"/>
        </w:rPr>
        <w:t>Les promotions suivantes sont supprimées :</w:t>
      </w:r>
    </w:p>
    <w:p w14:paraId="22D0F7E7" w14:textId="77777777" w:rsidR="00F84628" w:rsidRPr="002F5D6C" w:rsidRDefault="00D12348" w:rsidP="00F84628">
      <w:pPr>
        <w:rPr>
          <w:rFonts w:cs="Tahoma"/>
          <w:lang w:val="fr-FR"/>
        </w:rPr>
      </w:pPr>
      <w:r w:rsidRPr="002F5D6C">
        <w:rPr>
          <w:rFonts w:cs="Tahoma"/>
          <w:color w:val="000000"/>
          <w:lang w:val="fr-FR"/>
        </w:rPr>
        <w:t>Promotion Accord de Mise en Œuvre pour Infrastructure Principale Suite Standard</w:t>
      </w:r>
    </w:p>
    <w:p w14:paraId="22D0F7E8" w14:textId="77777777" w:rsidR="00F84628" w:rsidRPr="002F5D6C" w:rsidRDefault="00F84628" w:rsidP="00F84628">
      <w:pPr>
        <w:outlineLvl w:val="1"/>
        <w:rPr>
          <w:rFonts w:cs="Tahoma"/>
          <w:lang w:val="fr-FR"/>
        </w:rPr>
      </w:pPr>
    </w:p>
    <w:p w14:paraId="22D0F7E9" w14:textId="77777777" w:rsidR="00593FBD" w:rsidRPr="002F5D6C" w:rsidRDefault="00D12348" w:rsidP="00F84628">
      <w:pPr>
        <w:rPr>
          <w:rFonts w:cs="Tahoma"/>
          <w:lang w:val="fr-FR"/>
        </w:rPr>
      </w:pPr>
      <w:r w:rsidRPr="002F5D6C">
        <w:rPr>
          <w:rFonts w:cs="Tahoma"/>
          <w:b/>
          <w:color w:val="000000"/>
          <w:lang w:val="fr-FR"/>
        </w:rPr>
        <w:t>Suppressions</w:t>
      </w:r>
    </w:p>
    <w:p w14:paraId="22D0F7EA" w14:textId="77777777" w:rsidR="00B07E07" w:rsidRPr="002F5D6C" w:rsidRDefault="00D12348" w:rsidP="00EF4590">
      <w:pPr>
        <w:rPr>
          <w:rFonts w:cs="Tahoma"/>
          <w:lang w:val="fr-FR"/>
        </w:rPr>
      </w:pPr>
      <w:r w:rsidRPr="002F5D6C">
        <w:rPr>
          <w:rFonts w:cs="Tahoma"/>
          <w:color w:val="000000"/>
          <w:lang w:val="fr-FR"/>
        </w:rPr>
        <w:t>Tellme Basic (Redevance)</w:t>
      </w:r>
    </w:p>
    <w:p w14:paraId="22D0F7EB" w14:textId="77777777" w:rsidR="00B07E07" w:rsidRPr="002F5D6C" w:rsidRDefault="00D12348" w:rsidP="00EF4590">
      <w:pPr>
        <w:rPr>
          <w:rFonts w:cs="Tahoma"/>
          <w:lang w:val="fr-FR"/>
        </w:rPr>
      </w:pPr>
      <w:r w:rsidRPr="002F5D6C">
        <w:rPr>
          <w:rFonts w:cs="Tahoma"/>
          <w:color w:val="000000"/>
          <w:lang w:val="fr-FR"/>
        </w:rPr>
        <w:t>Tellme Standard (Redevance)</w:t>
      </w:r>
    </w:p>
    <w:p w14:paraId="22D0F7EC" w14:textId="77777777" w:rsidR="00B07E07" w:rsidRPr="002F5D6C" w:rsidRDefault="00D12348" w:rsidP="00EF4590">
      <w:pPr>
        <w:rPr>
          <w:rFonts w:cs="Tahoma"/>
          <w:lang w:val="fr-FR"/>
        </w:rPr>
      </w:pPr>
      <w:r w:rsidRPr="002F5D6C">
        <w:rPr>
          <w:rFonts w:cs="Tahoma"/>
          <w:color w:val="000000"/>
          <w:lang w:val="fr-FR"/>
        </w:rPr>
        <w:t>Tellme Premium (Redevance)</w:t>
      </w:r>
    </w:p>
    <w:p w14:paraId="22D0F7ED" w14:textId="77777777" w:rsidR="00B07E07" w:rsidRPr="002F5D6C" w:rsidRDefault="00D12348" w:rsidP="00EF4590">
      <w:pPr>
        <w:rPr>
          <w:rFonts w:cs="Tahoma"/>
          <w:lang w:val="fr-FR"/>
        </w:rPr>
      </w:pPr>
      <w:r w:rsidRPr="002F5D6C">
        <w:rPr>
          <w:rFonts w:cs="Tahoma"/>
          <w:color w:val="000000"/>
          <w:lang w:val="fr-FR"/>
        </w:rPr>
        <w:t>Tellme Basic (SL Services)</w:t>
      </w:r>
    </w:p>
    <w:p w14:paraId="22D0F7EE" w14:textId="77777777" w:rsidR="00B07E07" w:rsidRPr="002F5D6C" w:rsidRDefault="00D12348" w:rsidP="00EF4590">
      <w:pPr>
        <w:rPr>
          <w:rFonts w:cs="Tahoma"/>
          <w:lang w:val="fr-FR"/>
        </w:rPr>
      </w:pPr>
      <w:r w:rsidRPr="002F5D6C">
        <w:rPr>
          <w:rFonts w:cs="Tahoma"/>
          <w:color w:val="000000"/>
          <w:lang w:val="fr-FR"/>
        </w:rPr>
        <w:t>Tellme Standard (SL Services)</w:t>
      </w:r>
    </w:p>
    <w:p w14:paraId="22D0F7EF" w14:textId="77777777" w:rsidR="00B07E07" w:rsidRPr="002F5D6C" w:rsidRDefault="00D12348" w:rsidP="00EF4590">
      <w:pPr>
        <w:rPr>
          <w:rFonts w:cs="Tahoma"/>
          <w:lang w:val="fr-FR"/>
        </w:rPr>
      </w:pPr>
      <w:r w:rsidRPr="002F5D6C">
        <w:rPr>
          <w:rFonts w:cs="Tahoma"/>
          <w:color w:val="000000"/>
          <w:lang w:val="fr-FR"/>
        </w:rPr>
        <w:t>Tellme Premium (SL Services)</w:t>
      </w:r>
    </w:p>
    <w:p w14:paraId="22D0F7F0" w14:textId="77777777" w:rsidR="003F704E" w:rsidRPr="002F5D6C" w:rsidRDefault="00D12348" w:rsidP="00EF4590">
      <w:pPr>
        <w:rPr>
          <w:rFonts w:cs="Tahoma"/>
          <w:lang w:val="fr-FR"/>
        </w:rPr>
      </w:pPr>
      <w:r w:rsidRPr="002F5D6C">
        <w:rPr>
          <w:rFonts w:cs="Tahoma"/>
          <w:color w:val="000000"/>
          <w:lang w:val="fr-FR"/>
        </w:rPr>
        <w:t>Tellme Overage Minutes (Redevance)</w:t>
      </w:r>
    </w:p>
    <w:p w14:paraId="22D0F7F1" w14:textId="77777777" w:rsidR="00593FBD" w:rsidRPr="002F5D6C" w:rsidRDefault="00D12348" w:rsidP="00EF4590">
      <w:pPr>
        <w:rPr>
          <w:rFonts w:cs="Tahoma"/>
          <w:lang w:val="fr-FR"/>
        </w:rPr>
      </w:pPr>
      <w:r w:rsidRPr="002F5D6C">
        <w:rPr>
          <w:rFonts w:cs="Tahoma"/>
          <w:color w:val="000000"/>
          <w:lang w:val="fr-FR"/>
        </w:rPr>
        <w:t>Visual Studio</w:t>
      </w:r>
      <w:r w:rsidR="000F55FE" w:rsidRPr="002F5D6C">
        <w:rPr>
          <w:rFonts w:cs="Tahoma"/>
          <w:color w:val="000000"/>
          <w:vertAlign w:val="superscript"/>
          <w:lang w:val="fr-FR"/>
        </w:rPr>
        <w:t>®</w:t>
      </w:r>
      <w:r w:rsidRPr="002F5D6C">
        <w:rPr>
          <w:rFonts w:cs="Tahoma"/>
          <w:color w:val="000000"/>
          <w:lang w:val="fr-FR"/>
        </w:rPr>
        <w:t xml:space="preserve"> 2010 Professional</w:t>
      </w:r>
    </w:p>
    <w:p w14:paraId="22D0F7F2" w14:textId="77777777" w:rsidR="00593FBD" w:rsidRPr="002F5D6C" w:rsidRDefault="00D12348" w:rsidP="00EF4590">
      <w:pPr>
        <w:rPr>
          <w:rFonts w:cs="Tahoma"/>
          <w:lang w:val="fr-FR"/>
        </w:rPr>
      </w:pPr>
      <w:r w:rsidRPr="002F5D6C">
        <w:rPr>
          <w:rFonts w:cs="Tahoma"/>
          <w:color w:val="000000"/>
          <w:lang w:val="fr-FR"/>
        </w:rPr>
        <w:t>Visual Studio</w:t>
      </w:r>
      <w:r w:rsidR="000F55FE" w:rsidRPr="002F5D6C">
        <w:rPr>
          <w:rFonts w:cs="Tahoma"/>
          <w:color w:val="000000"/>
          <w:vertAlign w:val="superscript"/>
          <w:lang w:val="fr-FR"/>
        </w:rPr>
        <w:t>®</w:t>
      </w:r>
      <w:r w:rsidRPr="002F5D6C">
        <w:rPr>
          <w:rFonts w:cs="Tahoma"/>
          <w:color w:val="000000"/>
          <w:lang w:val="fr-FR"/>
        </w:rPr>
        <w:t> 2010 Professional avec MSDN</w:t>
      </w:r>
    </w:p>
    <w:p w14:paraId="22D0F7F3" w14:textId="77777777" w:rsidR="00CB0262" w:rsidRPr="002F5D6C" w:rsidRDefault="00D12348" w:rsidP="00EF4590">
      <w:pPr>
        <w:rPr>
          <w:rFonts w:cs="Tahoma"/>
          <w:lang w:val="fr-FR"/>
        </w:rPr>
      </w:pPr>
      <w:r w:rsidRPr="002F5D6C">
        <w:rPr>
          <w:rFonts w:cs="Tahoma"/>
          <w:color w:val="000000"/>
          <w:lang w:val="fr-FR"/>
        </w:rPr>
        <w:t>Visual Studio</w:t>
      </w:r>
      <w:r w:rsidR="000F55FE" w:rsidRPr="002F5D6C">
        <w:rPr>
          <w:rFonts w:cs="Tahoma"/>
          <w:color w:val="000000"/>
          <w:vertAlign w:val="superscript"/>
          <w:lang w:val="fr-FR"/>
        </w:rPr>
        <w:t>®</w:t>
      </w:r>
      <w:r w:rsidRPr="002F5D6C">
        <w:rPr>
          <w:rFonts w:cs="Tahoma"/>
          <w:color w:val="000000"/>
          <w:lang w:val="fr-FR"/>
        </w:rPr>
        <w:t> 2010 Professional avec MSDN Embedded</w:t>
      </w:r>
    </w:p>
    <w:p w14:paraId="22D0F7F4" w14:textId="77777777" w:rsidR="00CB0262" w:rsidRPr="002F5D6C" w:rsidRDefault="00D12348" w:rsidP="00EF4590">
      <w:pPr>
        <w:rPr>
          <w:rFonts w:cs="Tahoma"/>
          <w:lang w:val="fr-FR"/>
        </w:rPr>
      </w:pPr>
      <w:r w:rsidRPr="002F5D6C">
        <w:rPr>
          <w:rFonts w:cs="Tahoma"/>
          <w:color w:val="000000"/>
          <w:lang w:val="fr-FR"/>
        </w:rPr>
        <w:t>Visual Studio</w:t>
      </w:r>
      <w:r w:rsidR="000F55FE" w:rsidRPr="002F5D6C">
        <w:rPr>
          <w:rFonts w:cs="Tahoma"/>
          <w:color w:val="000000"/>
          <w:vertAlign w:val="superscript"/>
          <w:lang w:val="fr-FR"/>
        </w:rPr>
        <w:t>®</w:t>
      </w:r>
      <w:r w:rsidRPr="002F5D6C">
        <w:rPr>
          <w:rFonts w:cs="Tahoma"/>
          <w:color w:val="000000"/>
          <w:lang w:val="fr-FR"/>
        </w:rPr>
        <w:t> 2010 Premium</w:t>
      </w:r>
    </w:p>
    <w:p w14:paraId="22D0F7F5" w14:textId="77777777" w:rsidR="00CB0262" w:rsidRPr="002F5D6C" w:rsidRDefault="00D12348" w:rsidP="00EF4590">
      <w:pPr>
        <w:rPr>
          <w:rFonts w:cs="Tahoma"/>
          <w:lang w:val="fr-FR"/>
        </w:rPr>
      </w:pPr>
      <w:r w:rsidRPr="002F5D6C">
        <w:rPr>
          <w:rFonts w:cs="Tahoma"/>
          <w:color w:val="000000"/>
          <w:lang w:val="fr-FR"/>
        </w:rPr>
        <w:t>Visual Studio</w:t>
      </w:r>
      <w:r w:rsidR="000F55FE" w:rsidRPr="002F5D6C">
        <w:rPr>
          <w:rFonts w:cs="Tahoma"/>
          <w:color w:val="000000"/>
          <w:vertAlign w:val="superscript"/>
          <w:lang w:val="fr-FR"/>
        </w:rPr>
        <w:t>®</w:t>
      </w:r>
      <w:r w:rsidRPr="002F5D6C">
        <w:rPr>
          <w:rFonts w:cs="Tahoma"/>
          <w:color w:val="000000"/>
          <w:lang w:val="fr-FR"/>
        </w:rPr>
        <w:t> 2010 Premium avec MSDN</w:t>
      </w:r>
    </w:p>
    <w:p w14:paraId="22D0F7F6" w14:textId="77777777" w:rsidR="00CB0262" w:rsidRPr="002F5D6C" w:rsidRDefault="00D12348" w:rsidP="00EF4590">
      <w:pPr>
        <w:rPr>
          <w:rFonts w:cs="Tahoma"/>
          <w:lang w:val="fr-FR"/>
        </w:rPr>
      </w:pPr>
      <w:r w:rsidRPr="002F5D6C">
        <w:rPr>
          <w:rFonts w:cs="Tahoma"/>
          <w:color w:val="000000"/>
          <w:lang w:val="fr-FR"/>
        </w:rPr>
        <w:t>Visual Studio</w:t>
      </w:r>
      <w:r w:rsidR="000F55FE" w:rsidRPr="002F5D6C">
        <w:rPr>
          <w:rFonts w:cs="Tahoma"/>
          <w:color w:val="000000"/>
          <w:vertAlign w:val="superscript"/>
          <w:lang w:val="fr-FR"/>
        </w:rPr>
        <w:t>®</w:t>
      </w:r>
      <w:r w:rsidRPr="002F5D6C">
        <w:rPr>
          <w:rFonts w:cs="Tahoma"/>
          <w:color w:val="000000"/>
          <w:lang w:val="fr-FR"/>
        </w:rPr>
        <w:t> 2010 Ultimate</w:t>
      </w:r>
    </w:p>
    <w:p w14:paraId="22D0F7F7" w14:textId="77777777" w:rsidR="00CB0262" w:rsidRPr="002F5D6C" w:rsidRDefault="00D12348" w:rsidP="00EF4590">
      <w:pPr>
        <w:rPr>
          <w:rFonts w:cs="Tahoma"/>
          <w:lang w:val="fr-FR"/>
        </w:rPr>
      </w:pPr>
      <w:r w:rsidRPr="002F5D6C">
        <w:rPr>
          <w:rFonts w:cs="Tahoma"/>
          <w:color w:val="000000"/>
          <w:lang w:val="fr-FR"/>
        </w:rPr>
        <w:t>Visual Studio</w:t>
      </w:r>
      <w:r w:rsidR="000F55FE" w:rsidRPr="002F5D6C">
        <w:rPr>
          <w:rFonts w:cs="Tahoma"/>
          <w:color w:val="000000"/>
          <w:vertAlign w:val="superscript"/>
          <w:lang w:val="fr-FR"/>
        </w:rPr>
        <w:t>®</w:t>
      </w:r>
      <w:r w:rsidRPr="002F5D6C">
        <w:rPr>
          <w:rFonts w:cs="Tahoma"/>
          <w:color w:val="000000"/>
          <w:lang w:val="fr-FR"/>
        </w:rPr>
        <w:t> 2010 Ultimate avec MSDN</w:t>
      </w:r>
    </w:p>
    <w:p w14:paraId="22D0F7F8" w14:textId="77777777" w:rsidR="00CB0262" w:rsidRPr="002F5D6C" w:rsidRDefault="00D12348" w:rsidP="00EF4590">
      <w:pPr>
        <w:rPr>
          <w:rFonts w:cs="Tahoma"/>
          <w:lang w:val="fr-FR"/>
        </w:rPr>
      </w:pPr>
      <w:r w:rsidRPr="002F5D6C">
        <w:rPr>
          <w:rFonts w:cs="Tahoma"/>
          <w:color w:val="000000"/>
          <w:lang w:val="fr-FR"/>
        </w:rPr>
        <w:t>Visual Studio</w:t>
      </w:r>
      <w:r w:rsidR="000F55FE" w:rsidRPr="002F5D6C">
        <w:rPr>
          <w:rFonts w:cs="Tahoma"/>
          <w:color w:val="000000"/>
          <w:vertAlign w:val="superscript"/>
          <w:lang w:val="fr-FR"/>
        </w:rPr>
        <w:t>®</w:t>
      </w:r>
      <w:r w:rsidRPr="002F5D6C">
        <w:rPr>
          <w:rFonts w:cs="Tahoma"/>
          <w:color w:val="000000"/>
          <w:lang w:val="fr-FR"/>
        </w:rPr>
        <w:t xml:space="preserve"> Test Professional 2010</w:t>
      </w:r>
    </w:p>
    <w:p w14:paraId="22D0F7F9" w14:textId="77777777" w:rsidR="00CB0262" w:rsidRPr="002F5D6C" w:rsidRDefault="00D12348" w:rsidP="00EF4590">
      <w:pPr>
        <w:rPr>
          <w:rFonts w:cs="Tahoma"/>
          <w:lang w:val="fr-FR"/>
        </w:rPr>
      </w:pPr>
      <w:r w:rsidRPr="002F5D6C">
        <w:rPr>
          <w:rFonts w:cs="Tahoma"/>
          <w:color w:val="000000"/>
          <w:lang w:val="fr-FR"/>
        </w:rPr>
        <w:t>Visual Studio</w:t>
      </w:r>
      <w:r w:rsidR="000F55FE" w:rsidRPr="002F5D6C">
        <w:rPr>
          <w:rFonts w:cs="Tahoma"/>
          <w:color w:val="000000"/>
          <w:vertAlign w:val="superscript"/>
          <w:lang w:val="fr-FR"/>
        </w:rPr>
        <w:t>®</w:t>
      </w:r>
      <w:r w:rsidRPr="002F5D6C">
        <w:rPr>
          <w:rFonts w:cs="Tahoma"/>
          <w:color w:val="000000"/>
          <w:lang w:val="fr-FR"/>
        </w:rPr>
        <w:t xml:space="preserve"> Test Professional 2010 avec MSDN</w:t>
      </w:r>
    </w:p>
    <w:p w14:paraId="22D0F7FA" w14:textId="77777777" w:rsidR="00CB0262" w:rsidRPr="004D0A46" w:rsidRDefault="00D12348" w:rsidP="00EF4590">
      <w:pPr>
        <w:rPr>
          <w:rFonts w:cs="Tahoma"/>
        </w:rPr>
      </w:pPr>
      <w:r w:rsidRPr="004D0A46">
        <w:rPr>
          <w:rFonts w:cs="Tahoma"/>
          <w:color w:val="000000"/>
        </w:rPr>
        <w:t>Visual Studio</w:t>
      </w:r>
      <w:r w:rsidR="000F55FE" w:rsidRPr="004D0A46">
        <w:rPr>
          <w:rFonts w:cs="Tahoma"/>
          <w:color w:val="000000"/>
          <w:vertAlign w:val="superscript"/>
        </w:rPr>
        <w:t>®</w:t>
      </w:r>
      <w:r w:rsidRPr="004D0A46">
        <w:rPr>
          <w:rFonts w:cs="Tahoma"/>
          <w:color w:val="000000"/>
        </w:rPr>
        <w:t xml:space="preserve"> LightSwitch 2011</w:t>
      </w:r>
    </w:p>
    <w:p w14:paraId="22D0F7FB" w14:textId="77777777" w:rsidR="00CB0262" w:rsidRPr="004D0A46" w:rsidRDefault="00D12348" w:rsidP="00EF4590">
      <w:pPr>
        <w:rPr>
          <w:rFonts w:cs="Tahoma"/>
        </w:rPr>
      </w:pPr>
      <w:r w:rsidRPr="004D0A46">
        <w:rPr>
          <w:rFonts w:cs="Tahoma"/>
          <w:color w:val="000000"/>
        </w:rPr>
        <w:t>Visual Studio</w:t>
      </w:r>
      <w:r w:rsidR="000F55FE" w:rsidRPr="004D0A46">
        <w:rPr>
          <w:rFonts w:cs="Tahoma"/>
          <w:color w:val="000000"/>
          <w:vertAlign w:val="superscript"/>
        </w:rPr>
        <w:t>®</w:t>
      </w:r>
      <w:r w:rsidRPr="004D0A46">
        <w:rPr>
          <w:rFonts w:cs="Tahoma"/>
          <w:color w:val="000000"/>
        </w:rPr>
        <w:t xml:space="preserve"> Load Test Virtual User Pack 2010</w:t>
      </w:r>
    </w:p>
    <w:p w14:paraId="22D0F7FC" w14:textId="77777777" w:rsidR="00CB0262" w:rsidRPr="004D0A46" w:rsidRDefault="00D12348" w:rsidP="00EF4590">
      <w:pPr>
        <w:rPr>
          <w:rFonts w:cs="Tahoma"/>
        </w:rPr>
      </w:pPr>
      <w:r w:rsidRPr="004D0A46">
        <w:rPr>
          <w:rFonts w:cs="Tahoma"/>
          <w:color w:val="000000"/>
        </w:rPr>
        <w:t>Visual Studio</w:t>
      </w:r>
      <w:r w:rsidR="000F55FE" w:rsidRPr="004D0A46">
        <w:rPr>
          <w:rFonts w:cs="Tahoma"/>
          <w:color w:val="000000"/>
          <w:vertAlign w:val="superscript"/>
        </w:rPr>
        <w:t>®</w:t>
      </w:r>
      <w:r w:rsidRPr="004D0A46">
        <w:rPr>
          <w:rFonts w:cs="Tahoma"/>
          <w:color w:val="000000"/>
        </w:rPr>
        <w:t xml:space="preserve"> Team Foundation Server 2010 avec technologie SQL Server 2008</w:t>
      </w:r>
    </w:p>
    <w:p w14:paraId="22D0F7FD" w14:textId="77777777" w:rsidR="00CB0262" w:rsidRPr="004D0A46" w:rsidRDefault="00D12348" w:rsidP="00EF4590">
      <w:pPr>
        <w:rPr>
          <w:rFonts w:cs="Tahoma"/>
        </w:rPr>
      </w:pPr>
      <w:r w:rsidRPr="004D0A46">
        <w:rPr>
          <w:rFonts w:cs="Tahoma"/>
          <w:color w:val="000000"/>
        </w:rPr>
        <w:t>CAL Dispositif Visual Studio</w:t>
      </w:r>
      <w:r w:rsidR="000F55FE" w:rsidRPr="004D0A46">
        <w:rPr>
          <w:rFonts w:cs="Tahoma"/>
          <w:color w:val="000000"/>
          <w:vertAlign w:val="superscript"/>
        </w:rPr>
        <w:t>®</w:t>
      </w:r>
      <w:r w:rsidRPr="004D0A46">
        <w:rPr>
          <w:rFonts w:cs="Tahoma"/>
          <w:color w:val="000000"/>
        </w:rPr>
        <w:t xml:space="preserve"> Team Foundation Server 2010</w:t>
      </w:r>
    </w:p>
    <w:p w14:paraId="22D0F7FE" w14:textId="77777777" w:rsidR="00CB0262" w:rsidRPr="004D0A46" w:rsidRDefault="00D12348" w:rsidP="00EF4590">
      <w:pPr>
        <w:rPr>
          <w:rFonts w:cs="Tahoma"/>
        </w:rPr>
      </w:pPr>
      <w:r w:rsidRPr="004D0A46">
        <w:rPr>
          <w:rFonts w:cs="Tahoma"/>
          <w:color w:val="000000"/>
        </w:rPr>
        <w:t>CAL Utilisateur Visual Studio</w:t>
      </w:r>
      <w:r w:rsidR="000F55FE" w:rsidRPr="004D0A46">
        <w:rPr>
          <w:rFonts w:cs="Tahoma"/>
          <w:color w:val="000000"/>
          <w:vertAlign w:val="superscript"/>
        </w:rPr>
        <w:t>®</w:t>
      </w:r>
      <w:r w:rsidRPr="004D0A46">
        <w:rPr>
          <w:rFonts w:cs="Tahoma"/>
          <w:color w:val="000000"/>
        </w:rPr>
        <w:t xml:space="preserve"> Team Foundation Server 2010</w:t>
      </w:r>
    </w:p>
    <w:p w14:paraId="22D0F7FF" w14:textId="77777777" w:rsidR="00CB0262" w:rsidRPr="004D0A46" w:rsidRDefault="00D12348" w:rsidP="00EF4590">
      <w:pPr>
        <w:rPr>
          <w:rFonts w:cs="Tahoma"/>
        </w:rPr>
      </w:pPr>
      <w:r w:rsidRPr="004D0A46">
        <w:rPr>
          <w:rFonts w:cs="Tahoma"/>
          <w:color w:val="000000"/>
        </w:rPr>
        <w:t>Connecteur Externe Visual Studio</w:t>
      </w:r>
      <w:r w:rsidR="000F55FE" w:rsidRPr="004D0A46">
        <w:rPr>
          <w:rFonts w:cs="Tahoma"/>
          <w:color w:val="000000"/>
          <w:vertAlign w:val="superscript"/>
        </w:rPr>
        <w:t>®</w:t>
      </w:r>
      <w:r w:rsidRPr="004D0A46">
        <w:rPr>
          <w:rFonts w:cs="Tahoma"/>
          <w:color w:val="000000"/>
        </w:rPr>
        <w:t xml:space="preserve"> Team Foundation Server 2010</w:t>
      </w:r>
    </w:p>
    <w:p w14:paraId="22D0F800" w14:textId="77777777" w:rsidR="00101CDD" w:rsidRPr="002F5D6C" w:rsidRDefault="00D12348" w:rsidP="00EF4590">
      <w:pPr>
        <w:rPr>
          <w:rFonts w:cs="Tahoma"/>
          <w:lang w:val="fr-FR"/>
        </w:rPr>
      </w:pPr>
      <w:r w:rsidRPr="002F5D6C">
        <w:rPr>
          <w:rFonts w:cs="Tahoma"/>
          <w:color w:val="000000"/>
          <w:lang w:val="fr-FR"/>
        </w:rPr>
        <w:t>CAL Windows Server™ 2008 (Dispositif et Utilisateur)</w:t>
      </w:r>
    </w:p>
    <w:p w14:paraId="22D0F801" w14:textId="77777777" w:rsidR="00CB0262" w:rsidRPr="004D0A46" w:rsidRDefault="00D12348" w:rsidP="00EF4590">
      <w:pPr>
        <w:rPr>
          <w:rFonts w:cs="Tahoma"/>
        </w:rPr>
      </w:pPr>
      <w:r w:rsidRPr="004D0A46">
        <w:rPr>
          <w:rFonts w:cs="Tahoma"/>
          <w:color w:val="000000"/>
        </w:rPr>
        <w:t>Windows Server™ 2008 R2 HPC Edition</w:t>
      </w:r>
    </w:p>
    <w:p w14:paraId="22D0F802" w14:textId="77777777" w:rsidR="00101CDD" w:rsidRPr="004D0A46" w:rsidRDefault="00D12348" w:rsidP="00EF4590">
      <w:pPr>
        <w:rPr>
          <w:rFonts w:cs="Tahoma"/>
        </w:rPr>
      </w:pPr>
      <w:r w:rsidRPr="004D0A46">
        <w:rPr>
          <w:rFonts w:cs="Tahoma"/>
          <w:color w:val="000000"/>
        </w:rPr>
        <w:t>Windows Server™ 2008 R2 Datacenter</w:t>
      </w:r>
    </w:p>
    <w:p w14:paraId="22D0F803" w14:textId="77777777" w:rsidR="00CB0262" w:rsidRPr="004D0A46" w:rsidRDefault="00D12348" w:rsidP="00EF4590">
      <w:pPr>
        <w:rPr>
          <w:rFonts w:cs="Tahoma"/>
        </w:rPr>
      </w:pPr>
      <w:r w:rsidRPr="004D0A46">
        <w:rPr>
          <w:rFonts w:cs="Tahoma"/>
          <w:color w:val="000000"/>
        </w:rPr>
        <w:t>Windows Server™ 2008 R2 Enterprise</w:t>
      </w:r>
    </w:p>
    <w:p w14:paraId="22D0F804" w14:textId="77777777" w:rsidR="00101CDD" w:rsidRPr="004D0A46" w:rsidRDefault="00D12348" w:rsidP="00EF4590">
      <w:pPr>
        <w:rPr>
          <w:rFonts w:cs="Tahoma"/>
        </w:rPr>
      </w:pPr>
      <w:r w:rsidRPr="004D0A46">
        <w:rPr>
          <w:rFonts w:cs="Tahoma"/>
          <w:color w:val="000000"/>
        </w:rPr>
        <w:t>Windows Server™ 2008 R2 pour systèmes Itanium</w:t>
      </w:r>
    </w:p>
    <w:p w14:paraId="22D0F805" w14:textId="77777777" w:rsidR="00101CDD" w:rsidRPr="004D0A46" w:rsidRDefault="00D12348" w:rsidP="00EF4590">
      <w:pPr>
        <w:rPr>
          <w:rFonts w:cs="Tahoma"/>
        </w:rPr>
      </w:pPr>
      <w:r w:rsidRPr="004D0A46">
        <w:rPr>
          <w:rFonts w:cs="Tahoma"/>
          <w:color w:val="000000"/>
        </w:rPr>
        <w:t>Windows Server™ 2008 R2 Standard</w:t>
      </w:r>
    </w:p>
    <w:p w14:paraId="22D0F806" w14:textId="77777777" w:rsidR="00CB0262" w:rsidRPr="004D0A46" w:rsidRDefault="00D12348" w:rsidP="00EF4590">
      <w:pPr>
        <w:rPr>
          <w:rFonts w:cs="Tahoma"/>
        </w:rPr>
      </w:pPr>
      <w:r w:rsidRPr="004D0A46">
        <w:rPr>
          <w:rFonts w:cs="Tahoma"/>
          <w:color w:val="000000"/>
        </w:rPr>
        <w:t>Connecteur Externe Windows Server™ 2008</w:t>
      </w:r>
    </w:p>
    <w:p w14:paraId="22D0F807" w14:textId="77777777" w:rsidR="00CB0262" w:rsidRPr="002F5D6C" w:rsidRDefault="00D12348" w:rsidP="00EF4590">
      <w:pPr>
        <w:rPr>
          <w:rFonts w:cs="Tahoma"/>
          <w:lang w:val="fr-FR"/>
        </w:rPr>
      </w:pPr>
      <w:r w:rsidRPr="002F5D6C">
        <w:rPr>
          <w:rFonts w:cs="Tahoma"/>
          <w:color w:val="000000"/>
          <w:lang w:val="fr-FR"/>
        </w:rPr>
        <w:t>CAL Services Bureau à Distance pour Windows Server™ 2008</w:t>
      </w:r>
    </w:p>
    <w:p w14:paraId="22D0F808" w14:textId="77777777" w:rsidR="00101CDD" w:rsidRPr="002F5D6C" w:rsidRDefault="00D12348" w:rsidP="00EF4590">
      <w:pPr>
        <w:rPr>
          <w:rFonts w:cs="Tahoma"/>
          <w:lang w:val="fr-FR"/>
        </w:rPr>
      </w:pPr>
      <w:r w:rsidRPr="002F5D6C">
        <w:rPr>
          <w:rFonts w:cs="Tahoma"/>
          <w:color w:val="000000"/>
          <w:lang w:val="fr-FR"/>
        </w:rPr>
        <w:t xml:space="preserve">Connecteur Externe Services Bureau à Distance pour Windows Server™ 2008 </w:t>
      </w:r>
    </w:p>
    <w:p w14:paraId="22D0F809" w14:textId="77777777" w:rsidR="00101CDD" w:rsidRPr="004D0A46" w:rsidRDefault="00D12348" w:rsidP="00EF4590">
      <w:pPr>
        <w:rPr>
          <w:rFonts w:cs="Tahoma"/>
        </w:rPr>
      </w:pPr>
      <w:r w:rsidRPr="004D0A46">
        <w:rPr>
          <w:rFonts w:cs="Tahoma"/>
          <w:color w:val="000000"/>
        </w:rPr>
        <w:t>CAL Windows Server™ 2008 Rights Management Services</w:t>
      </w:r>
    </w:p>
    <w:p w14:paraId="22D0F80A" w14:textId="77777777" w:rsidR="00101CDD" w:rsidRPr="004D0A46" w:rsidRDefault="00D12348" w:rsidP="00EF4590">
      <w:pPr>
        <w:rPr>
          <w:rFonts w:cs="Tahoma"/>
        </w:rPr>
      </w:pPr>
      <w:r w:rsidRPr="004D0A46">
        <w:rPr>
          <w:rFonts w:cs="Tahoma"/>
          <w:color w:val="000000"/>
        </w:rPr>
        <w:t>Connecteur Externe Windows Server™ 2008 Rights Management Services</w:t>
      </w:r>
    </w:p>
    <w:p w14:paraId="22D0F80B" w14:textId="77777777" w:rsidR="00101CDD" w:rsidRPr="004D0A46" w:rsidRDefault="00D12348" w:rsidP="00EF4590">
      <w:pPr>
        <w:rPr>
          <w:rFonts w:cs="Tahoma"/>
        </w:rPr>
      </w:pPr>
      <w:r w:rsidRPr="004D0A46">
        <w:rPr>
          <w:rFonts w:cs="Tahoma"/>
          <w:color w:val="000000"/>
        </w:rPr>
        <w:t>Windows Web Server 2008 R2</w:t>
      </w:r>
    </w:p>
    <w:p w14:paraId="22D0F80C" w14:textId="77777777" w:rsidR="00101CDD" w:rsidRPr="004D0A46" w:rsidRDefault="00D12348" w:rsidP="00EF4590">
      <w:pPr>
        <w:rPr>
          <w:rFonts w:cs="Tahoma"/>
        </w:rPr>
      </w:pPr>
      <w:r w:rsidRPr="004D0A46">
        <w:rPr>
          <w:rFonts w:cs="Tahoma"/>
          <w:color w:val="000000"/>
        </w:rPr>
        <w:t>HPC Pack 2008 R2 Enterprise</w:t>
      </w:r>
    </w:p>
    <w:p w14:paraId="22D0F80D" w14:textId="77777777" w:rsidR="00101CDD" w:rsidRPr="004D0A46" w:rsidRDefault="00D12348" w:rsidP="00EF4590">
      <w:pPr>
        <w:rPr>
          <w:rFonts w:cs="Tahoma"/>
        </w:rPr>
      </w:pPr>
      <w:r w:rsidRPr="004D0A46">
        <w:rPr>
          <w:rFonts w:cs="Tahoma"/>
          <w:color w:val="000000"/>
        </w:rPr>
        <w:t>HPC Pack 2008 R2 for Workstation</w:t>
      </w:r>
    </w:p>
    <w:p w14:paraId="22D0F80E" w14:textId="77777777" w:rsidR="00101CDD" w:rsidRPr="004D0A46" w:rsidRDefault="00D12348" w:rsidP="00EF4590">
      <w:pPr>
        <w:rPr>
          <w:rFonts w:cs="Tahoma"/>
        </w:rPr>
      </w:pPr>
      <w:r w:rsidRPr="004D0A46">
        <w:rPr>
          <w:rFonts w:cs="Tahoma"/>
          <w:color w:val="000000"/>
        </w:rPr>
        <w:t>Windows HPC Server 2008 R2 Suite</w:t>
      </w:r>
    </w:p>
    <w:p w14:paraId="22D0F80F" w14:textId="77777777" w:rsidR="00101CDD" w:rsidRPr="004D0A46" w:rsidRDefault="00D12348" w:rsidP="00EF4590">
      <w:pPr>
        <w:rPr>
          <w:rFonts w:cs="Tahoma"/>
        </w:rPr>
      </w:pPr>
      <w:r w:rsidRPr="004D0A46">
        <w:rPr>
          <w:rFonts w:cs="Tahoma"/>
          <w:color w:val="000000"/>
        </w:rPr>
        <w:t>Windows 7 Édition Starter,</w:t>
      </w:r>
    </w:p>
    <w:p w14:paraId="22D0F810" w14:textId="77777777" w:rsidR="00101CDD" w:rsidRPr="002F5D6C" w:rsidRDefault="00D12348" w:rsidP="00EF4590">
      <w:pPr>
        <w:rPr>
          <w:rFonts w:cs="Tahoma"/>
          <w:lang w:val="fr-FR"/>
        </w:rPr>
      </w:pPr>
      <w:r w:rsidRPr="002F5D6C">
        <w:rPr>
          <w:rFonts w:cs="Tahoma"/>
          <w:color w:val="000000"/>
          <w:lang w:val="fr-FR"/>
        </w:rPr>
        <w:t>Mise à jour Windows 7 Professionnel</w:t>
      </w:r>
    </w:p>
    <w:p w14:paraId="22D0F811" w14:textId="77777777" w:rsidR="001253FF" w:rsidRPr="002F5D6C" w:rsidRDefault="00D12348" w:rsidP="00EF4590">
      <w:pPr>
        <w:rPr>
          <w:rFonts w:cs="Tahoma"/>
          <w:lang w:val="fr-FR"/>
        </w:rPr>
      </w:pPr>
      <w:r w:rsidRPr="002F5D6C">
        <w:rPr>
          <w:rFonts w:cs="Tahoma"/>
          <w:color w:val="000000"/>
          <w:lang w:val="fr-FR"/>
        </w:rPr>
        <w:t>Windows 7 Professionnel avec MDOP</w:t>
      </w:r>
    </w:p>
    <w:p w14:paraId="22D0F812" w14:textId="77777777" w:rsidR="00CB0262" w:rsidRPr="002F5D6C" w:rsidRDefault="00CB0262" w:rsidP="00DD2F82">
      <w:pPr>
        <w:spacing w:line="192" w:lineRule="auto"/>
        <w:rPr>
          <w:rFonts w:cs="Tahoma"/>
          <w:lang w:val="fr-FR"/>
        </w:rPr>
      </w:pPr>
    </w:p>
    <w:p w14:paraId="22D0F813" w14:textId="77777777" w:rsidR="00EB4DA8" w:rsidRPr="002F5D6C" w:rsidRDefault="00D12348" w:rsidP="00EB4DA8">
      <w:pPr>
        <w:pStyle w:val="Heading2"/>
        <w:ind w:left="0"/>
        <w:jc w:val="both"/>
        <w:rPr>
          <w:rFonts w:ascii="Tahoma" w:hAnsi="Tahoma" w:cs="Tahoma"/>
          <w:color w:val="FF6600"/>
          <w:lang w:val="fr-FR"/>
        </w:rPr>
      </w:pPr>
      <w:bookmarkStart w:id="683" w:name="_Toc336338171"/>
      <w:bookmarkStart w:id="684" w:name="_Toc343497302"/>
      <w:bookmarkEnd w:id="683"/>
      <w:r w:rsidRPr="002F5D6C">
        <w:rPr>
          <w:rFonts w:ascii="Tahoma" w:hAnsi="Tahoma" w:cs="Tahoma"/>
          <w:color w:val="FF6600"/>
          <w:lang w:val="fr-FR"/>
        </w:rPr>
        <w:t>MODIFICATIONS D’AOÛT 2012</w:t>
      </w:r>
      <w:bookmarkEnd w:id="684"/>
    </w:p>
    <w:p w14:paraId="22D0F814" w14:textId="77777777" w:rsidR="00EB4DA8" w:rsidRPr="002F5D6C" w:rsidRDefault="00EB4DA8" w:rsidP="00DD2F82">
      <w:pPr>
        <w:spacing w:line="192" w:lineRule="auto"/>
        <w:rPr>
          <w:rFonts w:cs="Tahoma"/>
          <w:lang w:val="fr-FR"/>
        </w:rPr>
      </w:pPr>
    </w:p>
    <w:p w14:paraId="22D0F815" w14:textId="77777777" w:rsidR="00EB4DA8" w:rsidRPr="002F5D6C" w:rsidRDefault="00D12348" w:rsidP="00EB4DA8">
      <w:pPr>
        <w:rPr>
          <w:rFonts w:cs="Tahoma"/>
          <w:lang w:val="fr-FR"/>
        </w:rPr>
      </w:pPr>
      <w:r w:rsidRPr="002F5D6C">
        <w:rPr>
          <w:rFonts w:cs="Tahoma"/>
          <w:b/>
          <w:lang w:val="fr-FR"/>
        </w:rPr>
        <w:t>Ajouts</w:t>
      </w:r>
    </w:p>
    <w:p w14:paraId="22D0F816" w14:textId="77777777" w:rsidR="00EB4DA8" w:rsidRPr="002F5D6C" w:rsidRDefault="00D12348" w:rsidP="00EB4DA8">
      <w:pPr>
        <w:rPr>
          <w:rFonts w:cs="Tahoma"/>
          <w:lang w:val="fr-FR"/>
        </w:rPr>
      </w:pPr>
      <w:r w:rsidRPr="002F5D6C">
        <w:rPr>
          <w:rFonts w:cs="Tahoma"/>
          <w:lang w:val="fr-FR"/>
        </w:rPr>
        <w:t>MapPoint</w:t>
      </w:r>
      <w:r w:rsidR="000F55FE" w:rsidRPr="002F5D6C">
        <w:rPr>
          <w:rFonts w:cs="Tahoma"/>
          <w:vertAlign w:val="superscript"/>
          <w:lang w:val="fr-FR"/>
        </w:rPr>
        <w:t>®</w:t>
      </w:r>
      <w:r w:rsidRPr="002F5D6C">
        <w:rPr>
          <w:rFonts w:cs="Tahoma"/>
          <w:lang w:val="fr-FR"/>
        </w:rPr>
        <w:t xml:space="preserve"> 2013 Fleet Edition</w:t>
      </w:r>
    </w:p>
    <w:p w14:paraId="22D0F817" w14:textId="77777777" w:rsidR="00EB4DA8" w:rsidRPr="004D0A46" w:rsidRDefault="00D12348" w:rsidP="00EB4DA8">
      <w:pPr>
        <w:rPr>
          <w:rFonts w:cs="Tahoma"/>
        </w:rPr>
      </w:pPr>
      <w:r w:rsidRPr="004D0A46">
        <w:rPr>
          <w:rFonts w:cs="Tahoma"/>
        </w:rPr>
        <w:t>MapPoint</w:t>
      </w:r>
      <w:r w:rsidR="000F55FE" w:rsidRPr="004D0A46">
        <w:rPr>
          <w:rFonts w:cs="Tahoma"/>
          <w:vertAlign w:val="superscript"/>
        </w:rPr>
        <w:t>®</w:t>
      </w:r>
      <w:r w:rsidRPr="004D0A46">
        <w:rPr>
          <w:rFonts w:cs="Tahoma"/>
        </w:rPr>
        <w:t xml:space="preserve"> 2013 pour Windows </w:t>
      </w:r>
    </w:p>
    <w:p w14:paraId="22D0F818" w14:textId="77777777" w:rsidR="00DA364B" w:rsidRPr="004D0A46" w:rsidRDefault="00D12348" w:rsidP="00EB4DA8">
      <w:pPr>
        <w:rPr>
          <w:rFonts w:cs="Tahoma"/>
        </w:rPr>
      </w:pPr>
      <w:r w:rsidRPr="004D0A46">
        <w:rPr>
          <w:rFonts w:cs="Tahoma"/>
        </w:rPr>
        <w:t>API Microsoft Translator</w:t>
      </w:r>
    </w:p>
    <w:p w14:paraId="22D0F819" w14:textId="77777777" w:rsidR="009E224B" w:rsidRPr="004D0A46" w:rsidRDefault="00D12348" w:rsidP="00EB4DA8">
      <w:pPr>
        <w:rPr>
          <w:rFonts w:cs="Tahoma"/>
        </w:rPr>
      </w:pPr>
      <w:r w:rsidRPr="004D0A46">
        <w:rPr>
          <w:rFonts w:cs="Tahoma"/>
        </w:rPr>
        <w:t>Office 365 Plan G1</w:t>
      </w:r>
      <w:r w:rsidR="00DD6406">
        <w:rPr>
          <w:rFonts w:cs="Tahoma"/>
        </w:rPr>
        <w:t>-</w:t>
      </w:r>
      <w:r w:rsidRPr="004D0A46">
        <w:rPr>
          <w:rFonts w:cs="Tahoma"/>
        </w:rPr>
        <w:t>G4</w:t>
      </w:r>
    </w:p>
    <w:p w14:paraId="22D0F81A" w14:textId="77777777" w:rsidR="00EB4DA8" w:rsidRPr="004D0A46" w:rsidRDefault="00D12348" w:rsidP="00EB4DA8">
      <w:pPr>
        <w:rPr>
          <w:rFonts w:cs="Tahoma"/>
        </w:rPr>
      </w:pPr>
      <w:r w:rsidRPr="004D0A46">
        <w:rPr>
          <w:rFonts w:cs="Tahoma"/>
        </w:rPr>
        <w:t>Streets and Trips 2013</w:t>
      </w:r>
      <w:r w:rsidR="00EB4DA8" w:rsidRPr="004D0A46">
        <w:rPr>
          <w:rFonts w:cs="Tahoma"/>
          <w:szCs w:val="18"/>
        </w:rPr>
        <w:tab/>
      </w:r>
    </w:p>
    <w:p w14:paraId="22D0F81B" w14:textId="77777777" w:rsidR="00EB4DA8" w:rsidRPr="004D0A46" w:rsidRDefault="00EB4DA8" w:rsidP="00DD2F82">
      <w:pPr>
        <w:spacing w:line="192" w:lineRule="auto"/>
        <w:rPr>
          <w:rFonts w:cs="Tahoma"/>
        </w:rPr>
      </w:pPr>
    </w:p>
    <w:p w14:paraId="22D0F81C" w14:textId="77777777" w:rsidR="00EB4DA8" w:rsidRPr="002F5D6C" w:rsidRDefault="00D12348" w:rsidP="00EB4DA8">
      <w:pPr>
        <w:rPr>
          <w:rFonts w:cs="Tahoma"/>
          <w:lang w:val="fr-FR"/>
        </w:rPr>
      </w:pPr>
      <w:r w:rsidRPr="002F5D6C">
        <w:rPr>
          <w:rFonts w:cs="Tahoma"/>
          <w:b/>
          <w:lang w:val="fr-FR"/>
        </w:rPr>
        <w:t>Promotions</w:t>
      </w:r>
    </w:p>
    <w:p w14:paraId="22D0F81D" w14:textId="77777777" w:rsidR="00EB4DA8" w:rsidRPr="002F5D6C" w:rsidRDefault="00D12348" w:rsidP="00EB4DA8">
      <w:pPr>
        <w:rPr>
          <w:rFonts w:cs="Tahoma"/>
          <w:lang w:val="fr-FR"/>
        </w:rPr>
      </w:pPr>
      <w:r w:rsidRPr="002F5D6C">
        <w:rPr>
          <w:rFonts w:cs="Tahoma"/>
          <w:color w:val="000000"/>
          <w:lang w:val="fr-FR"/>
        </w:rPr>
        <w:t>Il n’y a aucun ajout, suppression ou expiration.</w:t>
      </w:r>
    </w:p>
    <w:p w14:paraId="22D0F81E" w14:textId="77777777" w:rsidR="00EB4DA8" w:rsidRPr="004D0A46" w:rsidRDefault="00EB4DA8" w:rsidP="00EB4DA8">
      <w:pPr>
        <w:rPr>
          <w:rFonts w:cs="Tahoma"/>
        </w:rPr>
      </w:pPr>
      <w:r w:rsidRPr="003E0AF2">
        <w:rPr>
          <w:rFonts w:cs="Tahoma"/>
          <w:szCs w:val="18"/>
        </w:rPr>
        <w:br/>
      </w:r>
      <w:r w:rsidR="00D12348" w:rsidRPr="004D0A46">
        <w:rPr>
          <w:rFonts w:cs="Tahoma"/>
          <w:b/>
        </w:rPr>
        <w:t>Suppressions</w:t>
      </w:r>
    </w:p>
    <w:p w14:paraId="22D0F81F" w14:textId="77777777" w:rsidR="00EB4DA8" w:rsidRPr="004D0A46" w:rsidRDefault="00D12348" w:rsidP="00EB4DA8">
      <w:pPr>
        <w:rPr>
          <w:rFonts w:cs="Tahoma"/>
        </w:rPr>
      </w:pPr>
      <w:r w:rsidRPr="004D0A46">
        <w:rPr>
          <w:rFonts w:cs="Tahoma"/>
        </w:rPr>
        <w:t>MapPoint</w:t>
      </w:r>
      <w:r w:rsidR="000F55FE" w:rsidRPr="004D0A46">
        <w:rPr>
          <w:rFonts w:cs="Tahoma"/>
          <w:vertAlign w:val="superscript"/>
        </w:rPr>
        <w:t>®</w:t>
      </w:r>
      <w:r w:rsidRPr="004D0A46">
        <w:rPr>
          <w:rFonts w:cs="Tahoma"/>
        </w:rPr>
        <w:t xml:space="preserve"> 2011 Fleet Edition</w:t>
      </w:r>
    </w:p>
    <w:p w14:paraId="22D0F820" w14:textId="77777777" w:rsidR="00EB4DA8" w:rsidRPr="004D0A46" w:rsidRDefault="00D12348" w:rsidP="00EB4DA8">
      <w:pPr>
        <w:rPr>
          <w:rFonts w:cs="Tahoma"/>
        </w:rPr>
      </w:pPr>
      <w:r w:rsidRPr="004D0A46">
        <w:rPr>
          <w:rFonts w:cs="Tahoma"/>
        </w:rPr>
        <w:t>MapPoint</w:t>
      </w:r>
      <w:r w:rsidR="000F55FE" w:rsidRPr="004D0A46">
        <w:rPr>
          <w:rFonts w:cs="Tahoma"/>
          <w:vertAlign w:val="superscript"/>
        </w:rPr>
        <w:t>®</w:t>
      </w:r>
      <w:r w:rsidRPr="004D0A46">
        <w:rPr>
          <w:rFonts w:cs="Tahoma"/>
        </w:rPr>
        <w:t xml:space="preserve"> 2011 pour Windows </w:t>
      </w:r>
    </w:p>
    <w:p w14:paraId="22D0F821" w14:textId="77777777" w:rsidR="00EB4DA8" w:rsidRPr="004D0A46" w:rsidRDefault="00D12348" w:rsidP="00EB4DA8">
      <w:pPr>
        <w:rPr>
          <w:rFonts w:cs="Tahoma"/>
        </w:rPr>
      </w:pPr>
      <w:r w:rsidRPr="004D0A46">
        <w:rPr>
          <w:rFonts w:cs="Tahoma"/>
        </w:rPr>
        <w:t>Streets and Trips 2011</w:t>
      </w:r>
      <w:r w:rsidR="00EB4DA8" w:rsidRPr="004D0A46">
        <w:rPr>
          <w:rFonts w:cs="Tahoma"/>
          <w:szCs w:val="18"/>
        </w:rPr>
        <w:tab/>
      </w:r>
    </w:p>
    <w:p w14:paraId="22D0F822" w14:textId="77777777" w:rsidR="00EB4DA8" w:rsidRPr="004D0A46" w:rsidRDefault="00EB4DA8" w:rsidP="00DD2F82">
      <w:pPr>
        <w:spacing w:line="192" w:lineRule="auto"/>
        <w:rPr>
          <w:rFonts w:cs="Tahoma"/>
        </w:rPr>
      </w:pPr>
    </w:p>
    <w:p w14:paraId="22D0F823" w14:textId="77777777" w:rsidR="005A23F4" w:rsidRPr="004D0A46" w:rsidRDefault="00D12348" w:rsidP="005A23F4">
      <w:pPr>
        <w:pStyle w:val="Heading2"/>
        <w:ind w:left="0"/>
        <w:jc w:val="both"/>
        <w:rPr>
          <w:rFonts w:ascii="Tahoma" w:hAnsi="Tahoma" w:cs="Tahoma"/>
        </w:rPr>
      </w:pPr>
      <w:bookmarkStart w:id="685" w:name="_Toc336338172"/>
      <w:bookmarkStart w:id="686" w:name="_Toc343497303"/>
      <w:bookmarkEnd w:id="685"/>
      <w:r w:rsidRPr="004D0A46">
        <w:rPr>
          <w:rFonts w:ascii="Tahoma" w:hAnsi="Tahoma" w:cs="Tahoma"/>
          <w:color w:val="FF6600"/>
        </w:rPr>
        <w:t>MODIFICATIONS DE JUILLET 2012</w:t>
      </w:r>
      <w:bookmarkEnd w:id="686"/>
    </w:p>
    <w:p w14:paraId="22D0F824" w14:textId="77777777" w:rsidR="005A23F4" w:rsidRPr="004D0A46" w:rsidRDefault="005A23F4" w:rsidP="00DD2F82">
      <w:pPr>
        <w:spacing w:line="192" w:lineRule="auto"/>
        <w:rPr>
          <w:rFonts w:cs="Tahoma"/>
        </w:rPr>
      </w:pPr>
    </w:p>
    <w:p w14:paraId="22D0F825" w14:textId="77777777" w:rsidR="00172CBA" w:rsidRPr="004D0A46" w:rsidRDefault="00D12348" w:rsidP="00EB4DA8">
      <w:pPr>
        <w:rPr>
          <w:rFonts w:cs="Tahoma"/>
        </w:rPr>
      </w:pPr>
      <w:r w:rsidRPr="004D0A46">
        <w:rPr>
          <w:rFonts w:cs="Tahoma"/>
          <w:b/>
        </w:rPr>
        <w:t>Ajouts</w:t>
      </w:r>
    </w:p>
    <w:p w14:paraId="22D0F826" w14:textId="77777777" w:rsidR="00856858" w:rsidRPr="004D0A46" w:rsidRDefault="00D12348" w:rsidP="00FF73C5">
      <w:pPr>
        <w:rPr>
          <w:rFonts w:cs="Tahoma"/>
        </w:rPr>
      </w:pPr>
      <w:r w:rsidRPr="004D0A46">
        <w:rPr>
          <w:rFonts w:cs="Tahoma"/>
        </w:rPr>
        <w:t>Lync Online Plan 3</w:t>
      </w:r>
    </w:p>
    <w:p w14:paraId="22D0F827" w14:textId="77777777" w:rsidR="00B1779F" w:rsidRPr="004D0A46" w:rsidRDefault="00D12348" w:rsidP="00492E6C">
      <w:pPr>
        <w:rPr>
          <w:rFonts w:cs="Tahoma"/>
        </w:rPr>
      </w:pPr>
      <w:r w:rsidRPr="004D0A46">
        <w:rPr>
          <w:rFonts w:cs="Tahoma"/>
        </w:rPr>
        <w:t>Lync Online Plan 3A</w:t>
      </w:r>
    </w:p>
    <w:p w14:paraId="22D0F828" w14:textId="77777777" w:rsidR="00856858" w:rsidRPr="004D0A46" w:rsidRDefault="00D12348" w:rsidP="00DA364B">
      <w:pPr>
        <w:rPr>
          <w:rFonts w:cs="Tahoma"/>
        </w:rPr>
      </w:pPr>
      <w:r w:rsidRPr="004D0A46">
        <w:rPr>
          <w:rFonts w:cs="Tahoma"/>
        </w:rPr>
        <w:t>Office Web Apps avec SharePoint Plan 2A</w:t>
      </w:r>
    </w:p>
    <w:p w14:paraId="22D0F829" w14:textId="77777777" w:rsidR="00172CBA" w:rsidRPr="004D0A46" w:rsidRDefault="00D12348" w:rsidP="00543693">
      <w:pPr>
        <w:rPr>
          <w:rFonts w:cs="Tahoma"/>
        </w:rPr>
      </w:pPr>
      <w:r w:rsidRPr="004D0A46">
        <w:rPr>
          <w:rFonts w:cs="Tahoma"/>
        </w:rPr>
        <w:t xml:space="preserve">Learning Solutions IT Academy (SL Utilisateur) </w:t>
      </w:r>
    </w:p>
    <w:p w14:paraId="22D0F82A" w14:textId="77777777" w:rsidR="00172CBA" w:rsidRPr="004D0A46" w:rsidRDefault="00172CBA" w:rsidP="00DD2F82">
      <w:pPr>
        <w:spacing w:line="192" w:lineRule="auto"/>
        <w:rPr>
          <w:rFonts w:cs="Tahoma"/>
        </w:rPr>
      </w:pPr>
    </w:p>
    <w:p w14:paraId="22D0F82B" w14:textId="77777777" w:rsidR="00172CBA" w:rsidRPr="002F5D6C" w:rsidRDefault="00D12348" w:rsidP="00546475">
      <w:pPr>
        <w:rPr>
          <w:rFonts w:cs="Tahoma"/>
          <w:lang w:val="fr-FR"/>
        </w:rPr>
      </w:pPr>
      <w:r w:rsidRPr="002F5D6C">
        <w:rPr>
          <w:rFonts w:cs="Tahoma"/>
          <w:b/>
          <w:lang w:val="fr-FR"/>
        </w:rPr>
        <w:t>Promotions</w:t>
      </w:r>
    </w:p>
    <w:p w14:paraId="22D0F82C" w14:textId="77777777" w:rsidR="00172CBA" w:rsidRPr="002F5D6C" w:rsidRDefault="00D12348" w:rsidP="002765CF">
      <w:pPr>
        <w:rPr>
          <w:rFonts w:cs="Tahoma"/>
          <w:lang w:val="fr-FR"/>
        </w:rPr>
      </w:pPr>
      <w:bookmarkStart w:id="687" w:name="_Toc325609137"/>
      <w:bookmarkEnd w:id="687"/>
      <w:r w:rsidRPr="002F5D6C">
        <w:rPr>
          <w:rFonts w:cs="Tahoma"/>
          <w:color w:val="000000"/>
          <w:lang w:val="fr-FR"/>
        </w:rPr>
        <w:t>Il n’y a aucun ajout, suppression ou expiration.</w:t>
      </w:r>
    </w:p>
    <w:p w14:paraId="22D0F82D" w14:textId="77777777" w:rsidR="00172CBA" w:rsidRPr="002F5D6C" w:rsidRDefault="00172CBA" w:rsidP="00546475">
      <w:pPr>
        <w:rPr>
          <w:rFonts w:cs="Tahoma"/>
          <w:lang w:val="fr-FR"/>
        </w:rPr>
      </w:pPr>
      <w:r w:rsidRPr="002F5D6C">
        <w:rPr>
          <w:rFonts w:cs="Tahoma"/>
          <w:szCs w:val="18"/>
          <w:lang w:val="fr-FR"/>
        </w:rPr>
        <w:br/>
      </w:r>
      <w:r w:rsidR="00D12348" w:rsidRPr="002F5D6C">
        <w:rPr>
          <w:rFonts w:cs="Tahoma"/>
          <w:b/>
          <w:lang w:val="fr-FR"/>
        </w:rPr>
        <w:t>Suppressions</w:t>
      </w:r>
    </w:p>
    <w:p w14:paraId="22D0F82E" w14:textId="77777777" w:rsidR="00172CBA" w:rsidRPr="002F5D6C" w:rsidRDefault="00D12348" w:rsidP="00EB4DA8">
      <w:pPr>
        <w:rPr>
          <w:rFonts w:cs="Tahoma"/>
          <w:lang w:val="fr-FR"/>
        </w:rPr>
      </w:pPr>
      <w:r w:rsidRPr="002F5D6C">
        <w:rPr>
          <w:rFonts w:cs="Tahoma"/>
          <w:color w:val="000000"/>
          <w:lang w:val="fr-FR"/>
        </w:rPr>
        <w:t>Il n’y a aucune suppression.</w:t>
      </w:r>
    </w:p>
    <w:p w14:paraId="22D0F82F" w14:textId="77777777" w:rsidR="00B1779F" w:rsidRPr="002F5D6C" w:rsidRDefault="00B1779F" w:rsidP="00DD2F82">
      <w:pPr>
        <w:spacing w:line="192" w:lineRule="auto"/>
        <w:rPr>
          <w:rFonts w:cs="Tahoma"/>
          <w:lang w:val="fr-FR"/>
        </w:rPr>
      </w:pPr>
    </w:p>
    <w:p w14:paraId="22D0F830" w14:textId="77777777" w:rsidR="00B1779F" w:rsidRPr="002F5D6C" w:rsidRDefault="00D12348" w:rsidP="00EB4DA8">
      <w:pPr>
        <w:rPr>
          <w:rFonts w:cs="Tahoma"/>
          <w:lang w:val="fr-FR"/>
        </w:rPr>
      </w:pPr>
      <w:r w:rsidRPr="002F5D6C">
        <w:rPr>
          <w:rFonts w:cs="Tahoma"/>
          <w:color w:val="000000"/>
          <w:lang w:val="fr-FR"/>
        </w:rPr>
        <w:t>Autres modifications</w:t>
      </w:r>
    </w:p>
    <w:p w14:paraId="22D0F831" w14:textId="77777777" w:rsidR="00B1779F" w:rsidRPr="002F5D6C" w:rsidRDefault="00D12348" w:rsidP="00EB4DA8">
      <w:pPr>
        <w:rPr>
          <w:rFonts w:cs="Tahoma"/>
          <w:lang w:val="fr-FR"/>
        </w:rPr>
      </w:pPr>
      <w:r w:rsidRPr="002F5D6C">
        <w:rPr>
          <w:rFonts w:cs="Tahoma"/>
          <w:color w:val="000000"/>
          <w:lang w:val="fr-FR"/>
        </w:rPr>
        <w:t>Par souci de commodité, les Sections 3 à 5 ont été réorganisées et sont remplacées par les Sections 3 à 9.</w:t>
      </w:r>
      <w:r w:rsidRPr="002F5D6C">
        <w:rPr>
          <w:rFonts w:cs="Tahoma"/>
          <w:lang w:val="fr-FR"/>
        </w:rPr>
        <w:t xml:space="preserve"> </w:t>
      </w:r>
    </w:p>
    <w:p w14:paraId="22D0F832" w14:textId="77777777" w:rsidR="00B1779F" w:rsidRPr="002F5D6C" w:rsidRDefault="00B1779F" w:rsidP="00DD2F82">
      <w:pPr>
        <w:spacing w:line="192" w:lineRule="auto"/>
        <w:ind w:right="720"/>
        <w:rPr>
          <w:rFonts w:cs="Tahoma"/>
          <w:lang w:val="fr-FR"/>
        </w:rPr>
      </w:pPr>
    </w:p>
    <w:p w14:paraId="22D0F833" w14:textId="77777777" w:rsidR="00BB6A1F" w:rsidRPr="002F5D6C" w:rsidRDefault="00D12348" w:rsidP="00BB6A1F">
      <w:pPr>
        <w:pStyle w:val="Heading2"/>
        <w:ind w:left="0"/>
        <w:jc w:val="both"/>
        <w:rPr>
          <w:rFonts w:ascii="Tahoma" w:hAnsi="Tahoma" w:cs="Tahoma"/>
          <w:lang w:val="fr-FR"/>
        </w:rPr>
      </w:pPr>
      <w:bookmarkStart w:id="688" w:name="_Toc336338173"/>
      <w:bookmarkStart w:id="689" w:name="_Toc343497304"/>
      <w:bookmarkEnd w:id="688"/>
      <w:r w:rsidRPr="002F5D6C">
        <w:rPr>
          <w:rFonts w:ascii="Tahoma" w:hAnsi="Tahoma" w:cs="Tahoma"/>
          <w:color w:val="FF6600"/>
          <w:lang w:val="fr-FR"/>
        </w:rPr>
        <w:t>MODIFICATIONS DE JUIN 2012</w:t>
      </w:r>
      <w:bookmarkEnd w:id="689"/>
    </w:p>
    <w:p w14:paraId="22D0F834" w14:textId="77777777" w:rsidR="00BB6A1F" w:rsidRPr="002F5D6C" w:rsidRDefault="00BB6A1F" w:rsidP="00DD2F82">
      <w:pPr>
        <w:spacing w:line="192" w:lineRule="auto"/>
        <w:rPr>
          <w:rFonts w:cs="Tahoma"/>
          <w:lang w:val="fr-FR"/>
        </w:rPr>
      </w:pPr>
    </w:p>
    <w:p w14:paraId="22D0F835" w14:textId="77777777" w:rsidR="00BB6A1F" w:rsidRPr="002F5D6C" w:rsidRDefault="00D12348" w:rsidP="00BA3004">
      <w:pPr>
        <w:rPr>
          <w:rFonts w:cs="Tahoma"/>
          <w:lang w:val="fr-FR"/>
        </w:rPr>
      </w:pPr>
      <w:r w:rsidRPr="002F5D6C">
        <w:rPr>
          <w:rFonts w:cs="Tahoma"/>
          <w:b/>
          <w:lang w:val="fr-FR"/>
        </w:rPr>
        <w:t>Ajouts</w:t>
      </w:r>
    </w:p>
    <w:p w14:paraId="22D0F836" w14:textId="77777777" w:rsidR="00B435C3" w:rsidRPr="002F5D6C" w:rsidRDefault="00D12348" w:rsidP="00BA3004">
      <w:pPr>
        <w:rPr>
          <w:rFonts w:cs="Tahoma"/>
          <w:lang w:val="fr-FR"/>
        </w:rPr>
      </w:pPr>
      <w:r w:rsidRPr="002F5D6C">
        <w:rPr>
          <w:rFonts w:cs="Tahoma"/>
          <w:lang w:val="fr-FR"/>
        </w:rPr>
        <w:t>Dynamics CRM Mobile (Online ; par utilisateur)</w:t>
      </w:r>
    </w:p>
    <w:p w14:paraId="22D0F837" w14:textId="77777777" w:rsidR="00B435C3" w:rsidRPr="002F5D6C" w:rsidRDefault="00D12348" w:rsidP="00BA3004">
      <w:pPr>
        <w:rPr>
          <w:rFonts w:cs="Tahoma"/>
          <w:lang w:val="fr-FR"/>
        </w:rPr>
      </w:pPr>
      <w:r w:rsidRPr="002F5D6C">
        <w:rPr>
          <w:rFonts w:cs="Tahoma"/>
          <w:lang w:val="fr-FR"/>
        </w:rPr>
        <w:t>Dynamics CRM Onprem Mobile</w:t>
      </w:r>
    </w:p>
    <w:p w14:paraId="22D0F838" w14:textId="77777777" w:rsidR="004945FA" w:rsidRPr="002F5D6C" w:rsidRDefault="00D12348" w:rsidP="00BA3004">
      <w:pPr>
        <w:rPr>
          <w:rFonts w:cs="Tahoma"/>
          <w:lang w:val="fr-FR"/>
        </w:rPr>
      </w:pPr>
      <w:r w:rsidRPr="002F5D6C">
        <w:rPr>
          <w:rFonts w:cs="Tahoma"/>
          <w:color w:val="000000"/>
          <w:lang w:val="fr-FR"/>
        </w:rPr>
        <w:t>Exchange Online Archiving pour Exchange Server A (SL Utilisateur)</w:t>
      </w:r>
    </w:p>
    <w:p w14:paraId="22D0F839" w14:textId="77777777" w:rsidR="00AD5DCD" w:rsidRPr="002F5D6C" w:rsidRDefault="00D12348" w:rsidP="00BA3004">
      <w:pPr>
        <w:rPr>
          <w:rFonts w:cs="Tahoma"/>
          <w:lang w:val="fr-FR"/>
        </w:rPr>
      </w:pPr>
      <w:r w:rsidRPr="002F5D6C">
        <w:rPr>
          <w:rFonts w:cs="Tahoma"/>
          <w:color w:val="000000"/>
          <w:lang w:val="fr-FR"/>
        </w:rPr>
        <w:t>Exchange Online Plan 1A pour Anciens Étudiants</w:t>
      </w:r>
    </w:p>
    <w:p w14:paraId="22D0F83A" w14:textId="77777777" w:rsidR="00AD5DCD" w:rsidRPr="002F5D6C" w:rsidRDefault="00D12348" w:rsidP="00BA3004">
      <w:pPr>
        <w:rPr>
          <w:rFonts w:cs="Tahoma"/>
          <w:lang w:val="fr-FR"/>
        </w:rPr>
      </w:pPr>
      <w:r w:rsidRPr="002F5D6C">
        <w:rPr>
          <w:rFonts w:cs="Tahoma"/>
          <w:color w:val="000000"/>
          <w:lang w:val="fr-FR"/>
        </w:rPr>
        <w:t>Exchange Online Plan 2A</w:t>
      </w:r>
    </w:p>
    <w:p w14:paraId="22D0F83B" w14:textId="77777777" w:rsidR="007B4641" w:rsidRPr="002F5D6C" w:rsidRDefault="00D12348" w:rsidP="00BA3004">
      <w:pPr>
        <w:rPr>
          <w:rFonts w:cs="Tahoma"/>
          <w:lang w:val="fr-FR"/>
        </w:rPr>
      </w:pPr>
      <w:r w:rsidRPr="002F5D6C">
        <w:rPr>
          <w:rFonts w:cs="Tahoma"/>
          <w:color w:val="000000"/>
          <w:lang w:val="fr-FR"/>
        </w:rPr>
        <w:t>CAL Forefront Identity Manager 2010 R2 (Utilisateur uniquement)</w:t>
      </w:r>
    </w:p>
    <w:p w14:paraId="22D0F83C" w14:textId="77777777" w:rsidR="004945FA" w:rsidRPr="002F5D6C" w:rsidRDefault="00D12348" w:rsidP="00BA3004">
      <w:pPr>
        <w:rPr>
          <w:rFonts w:cs="Tahoma"/>
          <w:lang w:val="fr-FR"/>
        </w:rPr>
      </w:pPr>
      <w:r w:rsidRPr="002F5D6C">
        <w:rPr>
          <w:rFonts w:cs="Tahoma"/>
          <w:color w:val="000000"/>
          <w:lang w:val="fr-FR"/>
        </w:rPr>
        <w:t>Connecteur Externe Forefront Identity Manager 2010 R2</w:t>
      </w:r>
    </w:p>
    <w:p w14:paraId="22D0F83D" w14:textId="77777777" w:rsidR="004945FA" w:rsidRPr="004D0A46" w:rsidRDefault="00D12348" w:rsidP="00BA3004">
      <w:pPr>
        <w:rPr>
          <w:rFonts w:cs="Tahoma"/>
        </w:rPr>
      </w:pPr>
      <w:r w:rsidRPr="004D0A46">
        <w:rPr>
          <w:rFonts w:cs="Tahoma"/>
          <w:color w:val="000000"/>
        </w:rPr>
        <w:t>Serveur Forefront Identity Manager 2010 R2</w:t>
      </w:r>
    </w:p>
    <w:p w14:paraId="22D0F83E" w14:textId="77777777" w:rsidR="004945FA" w:rsidRPr="004D0A46" w:rsidRDefault="00D12348" w:rsidP="00BA3004">
      <w:pPr>
        <w:rPr>
          <w:rFonts w:cs="Tahoma"/>
        </w:rPr>
      </w:pPr>
      <w:r w:rsidRPr="004D0A46">
        <w:rPr>
          <w:rFonts w:cs="Tahoma"/>
          <w:color w:val="000000"/>
        </w:rPr>
        <w:t>Forefront Identity Manager 2010 R2 – Édition Windows Live</w:t>
      </w:r>
    </w:p>
    <w:p w14:paraId="22D0F83F" w14:textId="77777777" w:rsidR="00834000" w:rsidRPr="002F5D6C" w:rsidRDefault="00D12348" w:rsidP="00BA3004">
      <w:pPr>
        <w:rPr>
          <w:rFonts w:cs="Tahoma"/>
          <w:lang w:val="fr-FR"/>
        </w:rPr>
      </w:pPr>
      <w:r w:rsidRPr="002F5D6C">
        <w:rPr>
          <w:rFonts w:cs="Tahoma"/>
          <w:color w:val="000000"/>
          <w:lang w:val="fr-FR"/>
        </w:rPr>
        <w:t>Office 365 A2</w:t>
      </w:r>
      <w:r w:rsidR="00DD6406">
        <w:rPr>
          <w:rFonts w:cs="Tahoma"/>
          <w:color w:val="000000"/>
          <w:lang w:val="fr-FR"/>
        </w:rPr>
        <w:t>-</w:t>
      </w:r>
      <w:r w:rsidRPr="002F5D6C">
        <w:rPr>
          <w:rFonts w:cs="Tahoma"/>
          <w:color w:val="000000"/>
          <w:lang w:val="fr-FR"/>
        </w:rPr>
        <w:t>A4 (SL Utilisateur)</w:t>
      </w:r>
    </w:p>
    <w:p w14:paraId="22D0F840" w14:textId="77777777" w:rsidR="00834000" w:rsidRPr="002F5D6C" w:rsidRDefault="00D12348" w:rsidP="00BA3004">
      <w:pPr>
        <w:rPr>
          <w:rFonts w:cs="Tahoma"/>
          <w:lang w:val="fr-FR"/>
        </w:rPr>
      </w:pPr>
      <w:r w:rsidRPr="002F5D6C">
        <w:rPr>
          <w:rFonts w:cs="Tahoma"/>
          <w:color w:val="000000"/>
          <w:lang w:val="fr-FR"/>
        </w:rPr>
        <w:t>Abonnement Office Professionnel Plus A (SL Utilisateur)</w:t>
      </w:r>
    </w:p>
    <w:p w14:paraId="22D0F841" w14:textId="77777777" w:rsidR="00834000" w:rsidRPr="002F5D6C" w:rsidRDefault="00D12348" w:rsidP="00BA3004">
      <w:pPr>
        <w:rPr>
          <w:rFonts w:cs="Tahoma"/>
          <w:lang w:val="fr-FR"/>
        </w:rPr>
      </w:pPr>
      <w:r w:rsidRPr="002F5D6C">
        <w:rPr>
          <w:rFonts w:cs="Tahoma"/>
          <w:color w:val="000000"/>
          <w:lang w:val="fr-FR"/>
        </w:rPr>
        <w:t>Office Web Apps A (SL Utilisateur)</w:t>
      </w:r>
    </w:p>
    <w:p w14:paraId="22D0F842" w14:textId="77777777" w:rsidR="00D82FA6" w:rsidRPr="002F5D6C" w:rsidRDefault="00D12348" w:rsidP="00BA3004">
      <w:pPr>
        <w:rPr>
          <w:rFonts w:cs="Tahoma"/>
          <w:color w:val="000000"/>
          <w:lang w:val="fr-FR"/>
        </w:rPr>
      </w:pPr>
      <w:r w:rsidRPr="002F5D6C">
        <w:rPr>
          <w:rFonts w:cs="Tahoma"/>
          <w:color w:val="000000"/>
          <w:lang w:val="fr-FR"/>
        </w:rPr>
        <w:t>SharePoint™ Online Extra Storage (1 Go) A (SL Module Complémentaire)</w:t>
      </w:r>
    </w:p>
    <w:p w14:paraId="22D0F843" w14:textId="77777777" w:rsidR="001B03BD" w:rsidRPr="002F5D6C" w:rsidRDefault="001B03BD" w:rsidP="00DD2F82">
      <w:pPr>
        <w:spacing w:line="192" w:lineRule="auto"/>
        <w:rPr>
          <w:rFonts w:cs="Tahoma"/>
          <w:lang w:val="fr-FR"/>
        </w:rPr>
      </w:pPr>
    </w:p>
    <w:p w14:paraId="22D0F844" w14:textId="77777777" w:rsidR="00BB6A1F" w:rsidRPr="002F5D6C" w:rsidRDefault="00D12348" w:rsidP="00BA3004">
      <w:pPr>
        <w:rPr>
          <w:rFonts w:cs="Tahoma"/>
          <w:lang w:val="fr-FR"/>
        </w:rPr>
      </w:pPr>
      <w:r w:rsidRPr="002F5D6C">
        <w:rPr>
          <w:rFonts w:cs="Tahoma"/>
          <w:b/>
          <w:lang w:val="fr-FR"/>
        </w:rPr>
        <w:t>Promotions</w:t>
      </w:r>
    </w:p>
    <w:p w14:paraId="22D0F845" w14:textId="77777777" w:rsidR="00BB6A1F" w:rsidRPr="002F5D6C" w:rsidRDefault="00D12348" w:rsidP="00BA3004">
      <w:pPr>
        <w:rPr>
          <w:rFonts w:cs="Tahoma"/>
          <w:lang w:val="fr-FR"/>
        </w:rPr>
      </w:pPr>
      <w:bookmarkStart w:id="690" w:name="_Toc323034103"/>
      <w:bookmarkStart w:id="691" w:name="_Toc325609139"/>
      <w:bookmarkStart w:id="692" w:name="_Toc328145933"/>
      <w:bookmarkEnd w:id="690"/>
      <w:bookmarkEnd w:id="691"/>
      <w:bookmarkEnd w:id="692"/>
      <w:r w:rsidRPr="002F5D6C">
        <w:rPr>
          <w:rFonts w:cs="Tahoma"/>
          <w:color w:val="000000"/>
          <w:lang w:val="fr-FR"/>
        </w:rPr>
        <w:t>Il n’y a aucun ajout, suppression ou expiration.</w:t>
      </w:r>
    </w:p>
    <w:p w14:paraId="22D0F846" w14:textId="77777777" w:rsidR="00C139DC" w:rsidRDefault="00C139DC" w:rsidP="00BA3004">
      <w:pPr>
        <w:rPr>
          <w:rFonts w:cs="Tahoma"/>
          <w:b/>
          <w:lang w:val="fr-FR"/>
        </w:rPr>
      </w:pPr>
    </w:p>
    <w:p w14:paraId="22D0F847" w14:textId="77777777" w:rsidR="00BB6A1F" w:rsidRPr="002F5D6C" w:rsidRDefault="00D12348" w:rsidP="00BA3004">
      <w:pPr>
        <w:rPr>
          <w:rFonts w:cs="Tahoma"/>
          <w:lang w:val="fr-FR"/>
        </w:rPr>
      </w:pPr>
      <w:r w:rsidRPr="002F5D6C">
        <w:rPr>
          <w:rFonts w:cs="Tahoma"/>
          <w:b/>
          <w:lang w:val="fr-FR"/>
        </w:rPr>
        <w:t>Suppressions</w:t>
      </w:r>
    </w:p>
    <w:p w14:paraId="22D0F848" w14:textId="77777777" w:rsidR="00BB6A1F" w:rsidRPr="002F5D6C" w:rsidRDefault="00D12348" w:rsidP="00BA3004">
      <w:pPr>
        <w:rPr>
          <w:rFonts w:cs="Tahoma"/>
          <w:lang w:val="fr-FR"/>
        </w:rPr>
      </w:pPr>
      <w:r w:rsidRPr="002F5D6C">
        <w:rPr>
          <w:rFonts w:cs="Tahoma"/>
          <w:color w:val="000000"/>
          <w:lang w:val="fr-FR"/>
        </w:rPr>
        <w:t>CAL Forefront Identity Manager 2010 (Utilisateur uniquement)</w:t>
      </w:r>
    </w:p>
    <w:p w14:paraId="22D0F849" w14:textId="77777777" w:rsidR="004945FA" w:rsidRPr="002F5D6C" w:rsidRDefault="00D12348" w:rsidP="00BA3004">
      <w:pPr>
        <w:rPr>
          <w:rFonts w:cs="Tahoma"/>
          <w:lang w:val="fr-FR"/>
        </w:rPr>
      </w:pPr>
      <w:r w:rsidRPr="002F5D6C">
        <w:rPr>
          <w:rFonts w:cs="Tahoma"/>
          <w:color w:val="000000"/>
          <w:lang w:val="fr-FR"/>
        </w:rPr>
        <w:t>Connecteur Externe Forefront Identity Manager 2010</w:t>
      </w:r>
    </w:p>
    <w:p w14:paraId="22D0F84A" w14:textId="77777777" w:rsidR="004945FA" w:rsidRPr="004D0A46" w:rsidRDefault="00D12348" w:rsidP="00BA3004">
      <w:pPr>
        <w:rPr>
          <w:rFonts w:cs="Tahoma"/>
        </w:rPr>
      </w:pPr>
      <w:r w:rsidRPr="004D0A46">
        <w:rPr>
          <w:rFonts w:cs="Tahoma"/>
          <w:color w:val="000000"/>
        </w:rPr>
        <w:t>Serveur Forefront Identity Manager 2010</w:t>
      </w:r>
    </w:p>
    <w:p w14:paraId="22D0F84B" w14:textId="77777777" w:rsidR="004945FA" w:rsidRPr="004D0A46" w:rsidRDefault="00D12348" w:rsidP="00BA3004">
      <w:pPr>
        <w:rPr>
          <w:rFonts w:cs="Tahoma"/>
        </w:rPr>
      </w:pPr>
      <w:r w:rsidRPr="004D0A46">
        <w:rPr>
          <w:rFonts w:cs="Tahoma"/>
          <w:color w:val="000000"/>
        </w:rPr>
        <w:t>Forefront Identity Manager 2010 – Édition Windows Live</w:t>
      </w:r>
    </w:p>
    <w:p w14:paraId="22D0F84C" w14:textId="77777777" w:rsidR="00A31A6D" w:rsidRPr="004D0A46" w:rsidRDefault="00A31A6D" w:rsidP="00A31A6D">
      <w:pPr>
        <w:rPr>
          <w:rFonts w:cs="Tahoma"/>
        </w:rPr>
      </w:pPr>
    </w:p>
    <w:p w14:paraId="22D0F84D" w14:textId="77777777" w:rsidR="00DD39C7" w:rsidRPr="002F5D6C" w:rsidRDefault="00D12348" w:rsidP="00A31A6D">
      <w:pPr>
        <w:pStyle w:val="Heading2"/>
        <w:ind w:left="0"/>
        <w:jc w:val="both"/>
        <w:rPr>
          <w:rFonts w:ascii="Tahoma" w:hAnsi="Tahoma" w:cs="Tahoma"/>
          <w:lang w:val="fr-FR"/>
        </w:rPr>
      </w:pPr>
      <w:bookmarkStart w:id="693" w:name="_Toc336338174"/>
      <w:bookmarkStart w:id="694" w:name="_Toc343497305"/>
      <w:bookmarkEnd w:id="693"/>
      <w:r w:rsidRPr="002F5D6C">
        <w:rPr>
          <w:rFonts w:ascii="Tahoma" w:hAnsi="Tahoma" w:cs="Tahoma"/>
          <w:color w:val="FF6600"/>
          <w:lang w:val="fr-FR"/>
        </w:rPr>
        <w:t>MODIFICATIONS DE MAI 2012</w:t>
      </w:r>
      <w:bookmarkEnd w:id="694"/>
    </w:p>
    <w:p w14:paraId="22D0F84E" w14:textId="77777777" w:rsidR="00DD39C7" w:rsidRPr="002F5D6C" w:rsidRDefault="00DD39C7" w:rsidP="00DD39C7">
      <w:pPr>
        <w:rPr>
          <w:rFonts w:cs="Tahoma"/>
          <w:lang w:val="fr-FR"/>
        </w:rPr>
      </w:pPr>
    </w:p>
    <w:p w14:paraId="22D0F84F" w14:textId="77777777" w:rsidR="00DD39C7" w:rsidRPr="002F5D6C" w:rsidRDefault="00D12348" w:rsidP="00BA3004">
      <w:pPr>
        <w:rPr>
          <w:rFonts w:cs="Tahoma"/>
          <w:lang w:val="fr-FR"/>
        </w:rPr>
      </w:pPr>
      <w:r w:rsidRPr="002F5D6C">
        <w:rPr>
          <w:rFonts w:cs="Tahoma"/>
          <w:b/>
          <w:lang w:val="fr-FR"/>
        </w:rPr>
        <w:t>Ajouts</w:t>
      </w:r>
    </w:p>
    <w:p w14:paraId="22D0F850" w14:textId="77777777" w:rsidR="00DD39C7" w:rsidRPr="002F5D6C" w:rsidRDefault="00D12348" w:rsidP="00BA3004">
      <w:pPr>
        <w:rPr>
          <w:rFonts w:cs="Tahoma"/>
          <w:lang w:val="fr-FR"/>
        </w:rPr>
      </w:pPr>
      <w:r w:rsidRPr="002F5D6C">
        <w:rPr>
          <w:rFonts w:cs="Tahoma"/>
          <w:lang w:val="fr-FR"/>
        </w:rPr>
        <w:t xml:space="preserve">Il n’y a aucun ajout. </w:t>
      </w:r>
    </w:p>
    <w:p w14:paraId="22D0F851" w14:textId="77777777" w:rsidR="00E702AC" w:rsidRPr="002F5D6C" w:rsidRDefault="00E702AC" w:rsidP="00BA3004">
      <w:pPr>
        <w:rPr>
          <w:rFonts w:cs="Tahoma"/>
          <w:lang w:val="fr-FR"/>
        </w:rPr>
      </w:pPr>
    </w:p>
    <w:p w14:paraId="22D0F852" w14:textId="77777777" w:rsidR="00DD39C7" w:rsidRPr="002F5D6C" w:rsidRDefault="00D12348" w:rsidP="00BA3004">
      <w:pPr>
        <w:rPr>
          <w:rFonts w:cs="Tahoma"/>
          <w:lang w:val="fr-FR"/>
        </w:rPr>
      </w:pPr>
      <w:r w:rsidRPr="002F5D6C">
        <w:rPr>
          <w:rFonts w:cs="Tahoma"/>
          <w:b/>
          <w:lang w:val="fr-FR"/>
        </w:rPr>
        <w:t>Promotions</w:t>
      </w:r>
    </w:p>
    <w:p w14:paraId="22D0F853" w14:textId="77777777" w:rsidR="00DD39C7" w:rsidRPr="002F5D6C" w:rsidRDefault="00D12348" w:rsidP="00BA3004">
      <w:pPr>
        <w:rPr>
          <w:rFonts w:cs="Tahoma"/>
          <w:lang w:val="fr-FR"/>
        </w:rPr>
      </w:pPr>
      <w:r w:rsidRPr="002F5D6C">
        <w:rPr>
          <w:rFonts w:cs="Tahoma"/>
          <w:color w:val="000000"/>
          <w:lang w:val="fr-FR"/>
        </w:rPr>
        <w:t>Promotion Exchange Server Standard</w:t>
      </w:r>
    </w:p>
    <w:p w14:paraId="22D0F854" w14:textId="77777777" w:rsidR="00DD39C7" w:rsidRPr="002F5D6C" w:rsidRDefault="00D12348" w:rsidP="00BA3004">
      <w:pPr>
        <w:rPr>
          <w:rFonts w:cs="Tahoma"/>
          <w:lang w:val="fr-FR"/>
        </w:rPr>
      </w:pPr>
      <w:bookmarkStart w:id="695" w:name="_Toc323034105"/>
      <w:bookmarkStart w:id="696" w:name="_Toc325609141"/>
      <w:bookmarkStart w:id="697" w:name="_Toc328145935"/>
      <w:bookmarkEnd w:id="695"/>
      <w:bookmarkEnd w:id="696"/>
      <w:bookmarkEnd w:id="697"/>
      <w:r w:rsidRPr="002F5D6C">
        <w:rPr>
          <w:rFonts w:cs="Tahoma"/>
          <w:color w:val="000000"/>
          <w:lang w:val="fr-FR"/>
        </w:rPr>
        <w:t>Remise actualisée (UTD) N</w:t>
      </w:r>
      <w:r w:rsidR="00DD6406">
        <w:rPr>
          <w:rFonts w:cs="Tahoma"/>
          <w:color w:val="000000"/>
          <w:lang w:val="fr-FR"/>
        </w:rPr>
        <w:t>-</w:t>
      </w:r>
      <w:r w:rsidRPr="002F5D6C">
        <w:rPr>
          <w:rFonts w:cs="Tahoma"/>
          <w:color w:val="000000"/>
          <w:lang w:val="fr-FR"/>
        </w:rPr>
        <w:t>2 sur les Solutions Éducation Open Value Souscription</w:t>
      </w:r>
      <w:r w:rsidRPr="002F5D6C">
        <w:rPr>
          <w:rFonts w:cs="Tahoma"/>
          <w:lang w:val="fr-FR"/>
        </w:rPr>
        <w:t xml:space="preserve"> </w:t>
      </w:r>
    </w:p>
    <w:p w14:paraId="22D0F855" w14:textId="77777777" w:rsidR="00C139DC" w:rsidRDefault="00C139DC" w:rsidP="00BA3004">
      <w:pPr>
        <w:rPr>
          <w:rFonts w:cs="Tahoma"/>
          <w:szCs w:val="18"/>
          <w:lang w:val="fr-FR"/>
        </w:rPr>
      </w:pPr>
    </w:p>
    <w:p w14:paraId="22D0F856" w14:textId="77777777" w:rsidR="00DD39C7" w:rsidRPr="002F5D6C" w:rsidRDefault="00D12348" w:rsidP="00BA3004">
      <w:pPr>
        <w:rPr>
          <w:rFonts w:cs="Tahoma"/>
          <w:lang w:val="fr-FR"/>
        </w:rPr>
      </w:pPr>
      <w:r w:rsidRPr="002F5D6C">
        <w:rPr>
          <w:rFonts w:cs="Tahoma"/>
          <w:b/>
          <w:lang w:val="fr-FR"/>
        </w:rPr>
        <w:t>Suppressions</w:t>
      </w:r>
    </w:p>
    <w:p w14:paraId="22D0F857" w14:textId="77777777" w:rsidR="00C10AE3" w:rsidRPr="002F5D6C" w:rsidRDefault="00D12348" w:rsidP="00541898">
      <w:pPr>
        <w:rPr>
          <w:rFonts w:cs="Tahoma"/>
          <w:lang w:val="fr-FR"/>
        </w:rPr>
      </w:pPr>
      <w:r w:rsidRPr="002F5D6C">
        <w:rPr>
          <w:rFonts w:cs="Tahoma"/>
          <w:color w:val="000000"/>
          <w:lang w:val="fr-FR"/>
        </w:rPr>
        <w:t>Il n’y a aucune suppression.</w:t>
      </w:r>
    </w:p>
    <w:p w14:paraId="22D0F858" w14:textId="77777777" w:rsidR="00541898" w:rsidRPr="002F5D6C" w:rsidRDefault="00541898" w:rsidP="00541898">
      <w:pPr>
        <w:rPr>
          <w:rFonts w:cs="Tahoma"/>
          <w:lang w:val="fr-FR"/>
        </w:rPr>
      </w:pPr>
    </w:p>
    <w:p w14:paraId="22D0F859" w14:textId="77777777" w:rsidR="00E9432A" w:rsidRPr="002F5D6C" w:rsidRDefault="00D12348" w:rsidP="00A31A6D">
      <w:pPr>
        <w:pStyle w:val="Heading2"/>
        <w:ind w:left="0"/>
        <w:jc w:val="both"/>
        <w:rPr>
          <w:rFonts w:ascii="Tahoma" w:hAnsi="Tahoma" w:cs="Tahoma"/>
          <w:lang w:val="fr-FR"/>
        </w:rPr>
      </w:pPr>
      <w:bookmarkStart w:id="698" w:name="_Toc336338175"/>
      <w:bookmarkStart w:id="699" w:name="_Toc343497306"/>
      <w:bookmarkEnd w:id="698"/>
      <w:r w:rsidRPr="002F5D6C">
        <w:rPr>
          <w:rFonts w:ascii="Tahoma" w:hAnsi="Tahoma" w:cs="Tahoma"/>
          <w:color w:val="FF6600"/>
          <w:lang w:val="fr-FR"/>
        </w:rPr>
        <w:t>MODIFICATIONS D’AVRIL 2012</w:t>
      </w:r>
      <w:bookmarkEnd w:id="699"/>
    </w:p>
    <w:p w14:paraId="22D0F85A" w14:textId="77777777" w:rsidR="00E9432A" w:rsidRPr="002F5D6C" w:rsidRDefault="00E9432A" w:rsidP="00E9432A">
      <w:pPr>
        <w:rPr>
          <w:rFonts w:cs="Tahoma"/>
          <w:lang w:val="fr-FR"/>
        </w:rPr>
      </w:pPr>
    </w:p>
    <w:p w14:paraId="22D0F85B" w14:textId="77777777" w:rsidR="00E9432A" w:rsidRPr="002F5D6C" w:rsidRDefault="00D12348" w:rsidP="00BA3004">
      <w:pPr>
        <w:rPr>
          <w:rFonts w:cs="Tahoma"/>
          <w:lang w:val="fr-FR"/>
        </w:rPr>
      </w:pPr>
      <w:r w:rsidRPr="002F5D6C">
        <w:rPr>
          <w:rFonts w:cs="Tahoma"/>
          <w:b/>
          <w:lang w:val="fr-FR"/>
        </w:rPr>
        <w:t>Ajouts</w:t>
      </w:r>
    </w:p>
    <w:p w14:paraId="22D0F85C" w14:textId="77777777" w:rsidR="002D1186" w:rsidRPr="002F5D6C" w:rsidRDefault="009E29F5" w:rsidP="00BA3004">
      <w:pPr>
        <w:rPr>
          <w:rFonts w:cs="Tahoma"/>
          <w:lang w:val="fr-FR"/>
        </w:rPr>
      </w:pPr>
      <w:r w:rsidRPr="002F5D6C">
        <w:rPr>
          <w:rFonts w:cs="Tahoma"/>
          <w:color w:val="000000"/>
          <w:lang w:val="fr-FR"/>
        </w:rPr>
        <w:t>SQL Server</w:t>
      </w:r>
      <w:r w:rsidR="000F55FE" w:rsidRPr="002F5D6C">
        <w:rPr>
          <w:rFonts w:cs="Tahoma"/>
          <w:color w:val="000000"/>
          <w:vertAlign w:val="superscript"/>
          <w:lang w:val="fr-FR"/>
        </w:rPr>
        <w:t>®</w:t>
      </w:r>
      <w:r w:rsidRPr="002F5D6C">
        <w:rPr>
          <w:rFonts w:cs="Tahoma"/>
          <w:color w:val="000000"/>
          <w:vertAlign w:val="superscript"/>
          <w:lang w:val="fr-FR"/>
        </w:rPr>
        <w:t> </w:t>
      </w:r>
      <w:r w:rsidRPr="002F5D6C">
        <w:rPr>
          <w:rFonts w:cs="Tahoma"/>
          <w:color w:val="000000"/>
          <w:lang w:val="fr-FR"/>
        </w:rPr>
        <w:t>2012 Business Intelligence</w:t>
      </w:r>
    </w:p>
    <w:p w14:paraId="22D0F85D" w14:textId="77777777" w:rsidR="002D1186" w:rsidRPr="002F5D6C" w:rsidRDefault="009E29F5" w:rsidP="00BA3004">
      <w:pPr>
        <w:rPr>
          <w:rFonts w:cs="Tahoma"/>
          <w:lang w:val="fr-FR"/>
        </w:rPr>
      </w:pPr>
      <w:r w:rsidRPr="002F5D6C">
        <w:rPr>
          <w:rFonts w:cs="Tahoma"/>
          <w:color w:val="000000"/>
          <w:lang w:val="fr-FR"/>
        </w:rPr>
        <w:t>CAL SQL Server</w:t>
      </w:r>
      <w:r w:rsidR="000F55FE" w:rsidRPr="002F5D6C">
        <w:rPr>
          <w:rFonts w:cs="Tahoma"/>
          <w:color w:val="000000"/>
          <w:vertAlign w:val="superscript"/>
          <w:lang w:val="fr-FR"/>
        </w:rPr>
        <w:t>®</w:t>
      </w:r>
      <w:r w:rsidRPr="002F5D6C">
        <w:rPr>
          <w:rFonts w:cs="Tahoma"/>
          <w:color w:val="000000"/>
          <w:vertAlign w:val="superscript"/>
          <w:lang w:val="fr-FR"/>
        </w:rPr>
        <w:t> </w:t>
      </w:r>
      <w:r w:rsidRPr="002F5D6C">
        <w:rPr>
          <w:rFonts w:cs="Tahoma"/>
          <w:color w:val="000000"/>
          <w:lang w:val="fr-FR"/>
        </w:rPr>
        <w:t>2012 (SL Dispositif et Utilisateur)</w:t>
      </w:r>
    </w:p>
    <w:p w14:paraId="22D0F85E" w14:textId="77777777" w:rsidR="002D1186" w:rsidRPr="002F5D6C" w:rsidRDefault="009E29F5" w:rsidP="00BA3004">
      <w:pPr>
        <w:rPr>
          <w:rFonts w:cs="Tahoma"/>
          <w:lang w:val="fr-FR"/>
        </w:rPr>
      </w:pPr>
      <w:r w:rsidRPr="002F5D6C">
        <w:rPr>
          <w:rFonts w:cs="Tahoma"/>
          <w:color w:val="000000"/>
          <w:lang w:val="fr-FR"/>
        </w:rPr>
        <w:t>SQL Server</w:t>
      </w:r>
      <w:r w:rsidR="000F55FE" w:rsidRPr="002F5D6C">
        <w:rPr>
          <w:rFonts w:cs="Tahoma"/>
          <w:color w:val="000000"/>
          <w:vertAlign w:val="superscript"/>
          <w:lang w:val="fr-FR"/>
        </w:rPr>
        <w:t>®</w:t>
      </w:r>
      <w:r w:rsidRPr="002F5D6C">
        <w:rPr>
          <w:rFonts w:cs="Tahoma"/>
          <w:color w:val="000000"/>
          <w:vertAlign w:val="superscript"/>
          <w:lang w:val="fr-FR"/>
        </w:rPr>
        <w:t> </w:t>
      </w:r>
      <w:r w:rsidRPr="002F5D6C">
        <w:rPr>
          <w:rFonts w:cs="Tahoma"/>
          <w:color w:val="000000"/>
          <w:lang w:val="fr-FR"/>
        </w:rPr>
        <w:t>2012 Developer</w:t>
      </w:r>
    </w:p>
    <w:p w14:paraId="22D0F85F" w14:textId="77777777" w:rsidR="002D1186" w:rsidRPr="002F5D6C" w:rsidRDefault="009E29F5" w:rsidP="00BA3004">
      <w:pPr>
        <w:rPr>
          <w:rFonts w:cs="Tahoma"/>
          <w:lang w:val="fr-FR"/>
        </w:rPr>
      </w:pPr>
      <w:r w:rsidRPr="002F5D6C">
        <w:rPr>
          <w:rFonts w:cs="Tahoma"/>
          <w:color w:val="000000"/>
          <w:lang w:val="fr-FR"/>
        </w:rPr>
        <w:t>SQL Server</w:t>
      </w:r>
      <w:r w:rsidR="000F55FE" w:rsidRPr="002F5D6C">
        <w:rPr>
          <w:rFonts w:cs="Tahoma"/>
          <w:color w:val="000000"/>
          <w:vertAlign w:val="superscript"/>
          <w:lang w:val="fr-FR"/>
        </w:rPr>
        <w:t>®</w:t>
      </w:r>
      <w:r w:rsidRPr="002F5D6C">
        <w:rPr>
          <w:rFonts w:cs="Tahoma"/>
          <w:color w:val="000000"/>
          <w:vertAlign w:val="superscript"/>
          <w:lang w:val="fr-FR"/>
        </w:rPr>
        <w:t> </w:t>
      </w:r>
      <w:r w:rsidRPr="002F5D6C">
        <w:rPr>
          <w:rFonts w:cs="Tahoma"/>
          <w:color w:val="000000"/>
          <w:lang w:val="fr-FR"/>
        </w:rPr>
        <w:t>2012 Enterprise</w:t>
      </w:r>
    </w:p>
    <w:p w14:paraId="22D0F860" w14:textId="77777777" w:rsidR="002D1186" w:rsidRPr="002F5D6C" w:rsidRDefault="009E29F5" w:rsidP="00BA3004">
      <w:pPr>
        <w:rPr>
          <w:rFonts w:cs="Tahoma"/>
          <w:lang w:val="fr-FR"/>
        </w:rPr>
      </w:pPr>
      <w:r w:rsidRPr="002F5D6C">
        <w:rPr>
          <w:rFonts w:cs="Tahoma"/>
          <w:color w:val="000000"/>
          <w:lang w:val="fr-FR"/>
        </w:rPr>
        <w:t>SQL Server</w:t>
      </w:r>
      <w:r w:rsidR="000F55FE" w:rsidRPr="002F5D6C">
        <w:rPr>
          <w:rFonts w:cs="Tahoma"/>
          <w:color w:val="000000"/>
          <w:vertAlign w:val="superscript"/>
          <w:lang w:val="fr-FR"/>
        </w:rPr>
        <w:t>®</w:t>
      </w:r>
      <w:r w:rsidRPr="002F5D6C">
        <w:rPr>
          <w:rFonts w:cs="Tahoma"/>
          <w:color w:val="000000"/>
          <w:vertAlign w:val="superscript"/>
          <w:lang w:val="fr-FR"/>
        </w:rPr>
        <w:t> </w:t>
      </w:r>
      <w:r w:rsidRPr="002F5D6C">
        <w:rPr>
          <w:rFonts w:cs="Tahoma"/>
          <w:color w:val="000000"/>
          <w:lang w:val="fr-FR"/>
        </w:rPr>
        <w:t>2012 Enterprise Core (pack de 2 Licences par Cœur)</w:t>
      </w:r>
    </w:p>
    <w:p w14:paraId="22D0F861" w14:textId="77777777" w:rsidR="002D1186" w:rsidRPr="002F5D6C" w:rsidRDefault="009E29F5" w:rsidP="00BA3004">
      <w:pPr>
        <w:rPr>
          <w:rFonts w:cs="Tahoma"/>
          <w:lang w:val="fr-FR"/>
        </w:rPr>
      </w:pPr>
      <w:r w:rsidRPr="002F5D6C">
        <w:rPr>
          <w:rFonts w:cs="Tahoma"/>
          <w:color w:val="000000"/>
          <w:lang w:val="fr-FR"/>
        </w:rPr>
        <w:t>SQL Server</w:t>
      </w:r>
      <w:r w:rsidR="000F55FE" w:rsidRPr="002F5D6C">
        <w:rPr>
          <w:rFonts w:cs="Tahoma"/>
          <w:color w:val="000000"/>
          <w:vertAlign w:val="superscript"/>
          <w:lang w:val="fr-FR"/>
        </w:rPr>
        <w:t>®</w:t>
      </w:r>
      <w:r w:rsidRPr="002F5D6C">
        <w:rPr>
          <w:rFonts w:cs="Tahoma"/>
          <w:color w:val="000000"/>
          <w:vertAlign w:val="superscript"/>
          <w:lang w:val="fr-FR"/>
        </w:rPr>
        <w:t> </w:t>
      </w:r>
      <w:r w:rsidRPr="002F5D6C">
        <w:rPr>
          <w:rFonts w:cs="Tahoma"/>
          <w:color w:val="000000"/>
          <w:lang w:val="fr-FR"/>
        </w:rPr>
        <w:t>2012 Standard</w:t>
      </w:r>
    </w:p>
    <w:p w14:paraId="22D0F862" w14:textId="77777777" w:rsidR="002D1186" w:rsidRPr="002F5D6C" w:rsidRDefault="009E29F5" w:rsidP="00BA3004">
      <w:pPr>
        <w:rPr>
          <w:rFonts w:cs="Tahoma"/>
          <w:lang w:val="fr-FR"/>
        </w:rPr>
      </w:pPr>
      <w:r w:rsidRPr="002F5D6C">
        <w:rPr>
          <w:rFonts w:cs="Tahoma"/>
          <w:color w:val="000000"/>
          <w:lang w:val="fr-FR"/>
        </w:rPr>
        <w:t>SQL Server</w:t>
      </w:r>
      <w:r w:rsidR="000F55FE" w:rsidRPr="002F5D6C">
        <w:rPr>
          <w:rFonts w:cs="Tahoma"/>
          <w:color w:val="000000"/>
          <w:vertAlign w:val="superscript"/>
          <w:lang w:val="fr-FR"/>
        </w:rPr>
        <w:t>®</w:t>
      </w:r>
      <w:r w:rsidRPr="002F5D6C">
        <w:rPr>
          <w:rFonts w:cs="Tahoma"/>
          <w:color w:val="000000"/>
          <w:vertAlign w:val="superscript"/>
          <w:lang w:val="fr-FR"/>
        </w:rPr>
        <w:t> </w:t>
      </w:r>
      <w:r w:rsidRPr="002F5D6C">
        <w:rPr>
          <w:rFonts w:cs="Tahoma"/>
          <w:color w:val="000000"/>
          <w:lang w:val="fr-FR"/>
        </w:rPr>
        <w:t>2012 Standard Core (pack de 2 Licences par Cœur)</w:t>
      </w:r>
    </w:p>
    <w:p w14:paraId="22D0F863" w14:textId="77777777" w:rsidR="00E9432A" w:rsidRPr="002F5D6C" w:rsidRDefault="00D12348" w:rsidP="00BA3004">
      <w:pPr>
        <w:rPr>
          <w:rFonts w:cs="Tahoma"/>
          <w:lang w:val="fr-FR"/>
        </w:rPr>
      </w:pPr>
      <w:r w:rsidRPr="002F5D6C">
        <w:rPr>
          <w:rFonts w:cs="Tahoma"/>
          <w:lang w:val="fr-FR"/>
        </w:rPr>
        <w:t>System Center 2012 Client Management Suite (Client ML) par Environnement de Système d’Exploitation</w:t>
      </w:r>
    </w:p>
    <w:p w14:paraId="22D0F864" w14:textId="77777777" w:rsidR="00E9432A" w:rsidRPr="002F5D6C" w:rsidRDefault="00D12348" w:rsidP="00BA3004">
      <w:pPr>
        <w:rPr>
          <w:rFonts w:cs="Tahoma"/>
          <w:lang w:val="fr-FR"/>
        </w:rPr>
      </w:pPr>
      <w:r w:rsidRPr="002F5D6C">
        <w:rPr>
          <w:rFonts w:cs="Tahoma"/>
          <w:lang w:val="fr-FR"/>
        </w:rPr>
        <w:t>System Center 2012 Client Management Suite (Client ML) par Utilisateur</w:t>
      </w:r>
    </w:p>
    <w:p w14:paraId="22D0F865" w14:textId="77777777" w:rsidR="00E9432A" w:rsidRPr="002F5D6C" w:rsidRDefault="00D12348" w:rsidP="00BA3004">
      <w:pPr>
        <w:rPr>
          <w:rFonts w:cs="Tahoma"/>
          <w:lang w:val="fr-FR"/>
        </w:rPr>
      </w:pPr>
      <w:r w:rsidRPr="002F5D6C">
        <w:rPr>
          <w:rFonts w:cs="Tahoma"/>
          <w:lang w:val="fr-FR"/>
        </w:rPr>
        <w:t>System Center 2012 Configuration Manager Client Management License (Client ML) (Étudiant uniquement)</w:t>
      </w:r>
    </w:p>
    <w:p w14:paraId="22D0F866" w14:textId="77777777" w:rsidR="00E9432A" w:rsidRPr="002F5D6C" w:rsidRDefault="00D12348" w:rsidP="00BA3004">
      <w:pPr>
        <w:rPr>
          <w:rFonts w:cs="Tahoma"/>
          <w:lang w:val="fr-FR"/>
        </w:rPr>
      </w:pPr>
      <w:r w:rsidRPr="002F5D6C">
        <w:rPr>
          <w:rFonts w:cs="Tahoma"/>
          <w:lang w:val="fr-FR"/>
        </w:rPr>
        <w:t>System Center 2012 Configuration Manager Client Management License (Client ML) par Environnement de Système d’Exploitation</w:t>
      </w:r>
    </w:p>
    <w:p w14:paraId="22D0F867" w14:textId="77777777" w:rsidR="00E9432A" w:rsidRPr="002F5D6C" w:rsidRDefault="00D12348" w:rsidP="00BA3004">
      <w:pPr>
        <w:rPr>
          <w:rFonts w:cs="Tahoma"/>
          <w:lang w:val="fr-FR"/>
        </w:rPr>
      </w:pPr>
      <w:r w:rsidRPr="002F5D6C">
        <w:rPr>
          <w:rFonts w:cs="Tahoma"/>
          <w:lang w:val="fr-FR"/>
        </w:rPr>
        <w:t>System Center 2012 Configuration Manager Client Management License (Client ML) par Utilisateur</w:t>
      </w:r>
    </w:p>
    <w:p w14:paraId="22D0F868" w14:textId="77777777" w:rsidR="00E9432A" w:rsidRPr="002F5D6C" w:rsidRDefault="00D12348" w:rsidP="00BA3004">
      <w:pPr>
        <w:rPr>
          <w:rFonts w:cs="Tahoma"/>
          <w:lang w:val="fr-FR"/>
        </w:rPr>
      </w:pPr>
      <w:r w:rsidRPr="002F5D6C">
        <w:rPr>
          <w:rFonts w:cs="Tahoma"/>
          <w:lang w:val="fr-FR"/>
        </w:rPr>
        <w:t>System Center 2012 Datacenter Server Management License (2 processeurs)</w:t>
      </w:r>
    </w:p>
    <w:p w14:paraId="22D0F869" w14:textId="77777777" w:rsidR="00E9432A" w:rsidRPr="002F5D6C" w:rsidRDefault="00D12348" w:rsidP="00BA3004">
      <w:pPr>
        <w:rPr>
          <w:rFonts w:cs="Tahoma"/>
          <w:lang w:val="fr-FR"/>
        </w:rPr>
      </w:pPr>
      <w:r w:rsidRPr="002F5D6C">
        <w:rPr>
          <w:rFonts w:cs="Tahoma"/>
          <w:lang w:val="fr-FR"/>
        </w:rPr>
        <w:t>System Center 2012 Endpoint Protection</w:t>
      </w:r>
    </w:p>
    <w:p w14:paraId="22D0F86A" w14:textId="77777777" w:rsidR="00E9432A" w:rsidRPr="002F5D6C" w:rsidRDefault="00D12348" w:rsidP="00BA3004">
      <w:pPr>
        <w:rPr>
          <w:rFonts w:cs="Tahoma"/>
          <w:lang w:val="fr-FR"/>
        </w:rPr>
      </w:pPr>
      <w:r w:rsidRPr="002F5D6C">
        <w:rPr>
          <w:rFonts w:cs="Tahoma"/>
          <w:lang w:val="fr-FR"/>
        </w:rPr>
        <w:t>System Center 2012 Standard Server Management License (2 processeurs)</w:t>
      </w:r>
    </w:p>
    <w:p w14:paraId="22D0F86B" w14:textId="77777777" w:rsidR="00E9432A" w:rsidRPr="002F5D6C" w:rsidRDefault="00D12348" w:rsidP="00BA3004">
      <w:pPr>
        <w:rPr>
          <w:rFonts w:cs="Tahoma"/>
          <w:lang w:val="fr-FR"/>
        </w:rPr>
      </w:pPr>
      <w:r w:rsidRPr="002F5D6C">
        <w:rPr>
          <w:rFonts w:cs="Tahoma"/>
          <w:lang w:val="fr-FR"/>
        </w:rPr>
        <w:t>VDI Suite</w:t>
      </w:r>
    </w:p>
    <w:p w14:paraId="22D0F86C" w14:textId="77777777" w:rsidR="00E9432A" w:rsidRPr="002F5D6C" w:rsidRDefault="00E9432A" w:rsidP="00BA3004">
      <w:pPr>
        <w:rPr>
          <w:rFonts w:cs="Tahoma"/>
          <w:lang w:val="fr-FR"/>
        </w:rPr>
      </w:pPr>
      <w:r w:rsidRPr="002F5D6C">
        <w:rPr>
          <w:rFonts w:cs="Tahoma"/>
          <w:szCs w:val="18"/>
          <w:lang w:val="fr-FR"/>
        </w:rPr>
        <w:br/>
      </w:r>
      <w:r w:rsidR="00D12348" w:rsidRPr="002F5D6C">
        <w:rPr>
          <w:rFonts w:cs="Tahoma"/>
          <w:b/>
          <w:lang w:val="fr-FR"/>
        </w:rPr>
        <w:t>Suppressions</w:t>
      </w:r>
    </w:p>
    <w:p w14:paraId="22D0F86D" w14:textId="77777777" w:rsidR="00CC4AC7" w:rsidRPr="002F5D6C" w:rsidRDefault="00D12348" w:rsidP="00BA3004">
      <w:pPr>
        <w:rPr>
          <w:rFonts w:cs="Tahoma"/>
          <w:lang w:val="fr-FR"/>
        </w:rPr>
      </w:pPr>
      <w:r w:rsidRPr="002F5D6C">
        <w:rPr>
          <w:rFonts w:cs="Tahoma"/>
          <w:lang w:val="fr-FR"/>
        </w:rPr>
        <w:t xml:space="preserve">Core Infrastructure Server Suite Enterprise </w:t>
      </w:r>
    </w:p>
    <w:p w14:paraId="22D0F86E" w14:textId="77777777" w:rsidR="00E9432A" w:rsidRPr="004D0A46" w:rsidRDefault="00D12348" w:rsidP="00BA3004">
      <w:pPr>
        <w:rPr>
          <w:rFonts w:cs="Tahoma"/>
        </w:rPr>
      </w:pPr>
      <w:r w:rsidRPr="004D0A46">
        <w:rPr>
          <w:rFonts w:cs="Tahoma"/>
        </w:rPr>
        <w:t>Forefront Endpoint Protection</w:t>
      </w:r>
    </w:p>
    <w:p w14:paraId="22D0F86F" w14:textId="77777777" w:rsidR="006A59F4" w:rsidRPr="004D0A46" w:rsidRDefault="00D12348" w:rsidP="00BA3004">
      <w:pPr>
        <w:rPr>
          <w:rFonts w:cs="Tahoma"/>
        </w:rPr>
      </w:pPr>
      <w:r w:rsidRPr="004D0A46">
        <w:rPr>
          <w:rFonts w:cs="Tahoma"/>
        </w:rPr>
        <w:t xml:space="preserve">Learning Solutions IT Academy (SL Services) </w:t>
      </w:r>
    </w:p>
    <w:p w14:paraId="22D0F870" w14:textId="77777777" w:rsidR="00CC4AC7" w:rsidRPr="004D0A46" w:rsidRDefault="00D12348" w:rsidP="00BA3004">
      <w:pPr>
        <w:rPr>
          <w:rFonts w:cs="Tahoma"/>
          <w:lang w:val="pt-BR"/>
        </w:rPr>
      </w:pPr>
      <w:r w:rsidRPr="004D0A46">
        <w:rPr>
          <w:rFonts w:cs="Tahoma"/>
          <w:lang w:val="pt-BR"/>
        </w:rPr>
        <w:t xml:space="preserve">SQL Server 2008 R2 Datacenter </w:t>
      </w:r>
    </w:p>
    <w:p w14:paraId="22D0F871" w14:textId="77777777" w:rsidR="005B31F0" w:rsidRPr="004D0A46" w:rsidRDefault="00D12348" w:rsidP="00BA3004">
      <w:pPr>
        <w:rPr>
          <w:rFonts w:cs="Tahoma"/>
          <w:lang w:val="pt-BR"/>
        </w:rPr>
      </w:pPr>
      <w:r w:rsidRPr="004D0A46">
        <w:rPr>
          <w:rFonts w:cs="Tahoma"/>
          <w:lang w:val="pt-BR"/>
        </w:rPr>
        <w:t>SQL Server 2008 R2 Enterprise</w:t>
      </w:r>
    </w:p>
    <w:p w14:paraId="22D0F872" w14:textId="77777777" w:rsidR="005B31F0" w:rsidRPr="004D0A46" w:rsidRDefault="00D12348" w:rsidP="00BA3004">
      <w:pPr>
        <w:rPr>
          <w:rFonts w:cs="Tahoma"/>
        </w:rPr>
      </w:pPr>
      <w:r w:rsidRPr="004D0A46">
        <w:rPr>
          <w:rFonts w:cs="Tahoma"/>
        </w:rPr>
        <w:t xml:space="preserve">SQL Server 2008 R2 Small Business </w:t>
      </w:r>
    </w:p>
    <w:p w14:paraId="22D0F873" w14:textId="77777777" w:rsidR="005B31F0" w:rsidRPr="004D0A46" w:rsidRDefault="00D12348" w:rsidP="00BA3004">
      <w:pPr>
        <w:rPr>
          <w:rFonts w:cs="Tahoma"/>
        </w:rPr>
      </w:pPr>
      <w:r w:rsidRPr="004D0A46">
        <w:rPr>
          <w:rFonts w:cs="Tahoma"/>
        </w:rPr>
        <w:t>SQL Server 2008 R2 Standard</w:t>
      </w:r>
    </w:p>
    <w:p w14:paraId="22D0F874" w14:textId="77777777" w:rsidR="00CC4AC7" w:rsidRPr="002F5D6C" w:rsidRDefault="00D12348" w:rsidP="00BA3004">
      <w:pPr>
        <w:rPr>
          <w:rFonts w:cs="Tahoma"/>
          <w:lang w:val="fr-FR"/>
        </w:rPr>
      </w:pPr>
      <w:r w:rsidRPr="002F5D6C">
        <w:rPr>
          <w:rFonts w:cs="Tahoma"/>
          <w:lang w:val="fr-FR"/>
        </w:rPr>
        <w:t>SQL Server 2008 R2 Workgroup Processeur</w:t>
      </w:r>
    </w:p>
    <w:p w14:paraId="22D0F875" w14:textId="77777777" w:rsidR="00CC4AC7" w:rsidRPr="002F5D6C" w:rsidRDefault="00D12348" w:rsidP="00BA3004">
      <w:pPr>
        <w:rPr>
          <w:rFonts w:cs="Tahoma"/>
          <w:lang w:val="fr-FR"/>
        </w:rPr>
      </w:pPr>
      <w:r w:rsidRPr="002F5D6C">
        <w:rPr>
          <w:rFonts w:cs="Tahoma"/>
          <w:lang w:val="fr-FR"/>
        </w:rPr>
        <w:t>SQL Server 2008 R2 Workgroup (5 Modules Complémentaires Clients)</w:t>
      </w:r>
    </w:p>
    <w:p w14:paraId="22D0F876" w14:textId="77777777" w:rsidR="00CC4AC7" w:rsidRPr="002F5D6C" w:rsidRDefault="00D12348" w:rsidP="00BA3004">
      <w:pPr>
        <w:rPr>
          <w:rFonts w:cs="Tahoma"/>
          <w:lang w:val="fr-FR"/>
        </w:rPr>
      </w:pPr>
      <w:r w:rsidRPr="002F5D6C">
        <w:rPr>
          <w:rFonts w:cs="Tahoma"/>
          <w:lang w:val="fr-FR"/>
        </w:rPr>
        <w:t>SQL Server 2008 R2 Web</w:t>
      </w:r>
    </w:p>
    <w:p w14:paraId="22D0F877" w14:textId="77777777" w:rsidR="00E9432A" w:rsidRPr="002F5D6C" w:rsidRDefault="00D12348" w:rsidP="00BA3004">
      <w:pPr>
        <w:rPr>
          <w:rFonts w:cs="Tahoma"/>
          <w:lang w:val="fr-FR"/>
        </w:rPr>
      </w:pPr>
      <w:r w:rsidRPr="002F5D6C">
        <w:rPr>
          <w:rFonts w:cs="Tahoma"/>
          <w:lang w:val="fr-FR"/>
        </w:rPr>
        <w:t>System Center Client Management Suite (Client ML) par Environnement de Système d’Exploitation</w:t>
      </w:r>
    </w:p>
    <w:p w14:paraId="22D0F878" w14:textId="77777777" w:rsidR="00E9432A" w:rsidRPr="002F5D6C" w:rsidRDefault="00D12348" w:rsidP="00BA3004">
      <w:pPr>
        <w:rPr>
          <w:rFonts w:cs="Tahoma"/>
          <w:lang w:val="fr-FR"/>
        </w:rPr>
      </w:pPr>
      <w:r w:rsidRPr="002F5D6C">
        <w:rPr>
          <w:rFonts w:cs="Tahoma"/>
          <w:lang w:val="fr-FR"/>
        </w:rPr>
        <w:t>System Center Client Management Suite (Client ML) par Utilisateur</w:t>
      </w:r>
    </w:p>
    <w:p w14:paraId="22D0F879" w14:textId="77777777" w:rsidR="00E9432A" w:rsidRPr="002F5D6C" w:rsidRDefault="00D12348" w:rsidP="00BA3004">
      <w:pPr>
        <w:rPr>
          <w:rFonts w:cs="Tahoma"/>
          <w:lang w:val="fr-FR"/>
        </w:rPr>
      </w:pPr>
      <w:r w:rsidRPr="002F5D6C">
        <w:rPr>
          <w:rFonts w:cs="Tahoma"/>
          <w:lang w:val="fr-FR"/>
        </w:rPr>
        <w:t>System Center Configuration Manager 2007 R3 Client Management License (Client ML) (Étudiant uniquement)</w:t>
      </w:r>
    </w:p>
    <w:p w14:paraId="22D0F87A" w14:textId="77777777" w:rsidR="00E9432A" w:rsidRPr="002F5D6C" w:rsidRDefault="00D12348" w:rsidP="00BA3004">
      <w:pPr>
        <w:rPr>
          <w:rFonts w:cs="Tahoma"/>
          <w:lang w:val="fr-FR"/>
        </w:rPr>
      </w:pPr>
      <w:r w:rsidRPr="002F5D6C">
        <w:rPr>
          <w:rFonts w:cs="Tahoma"/>
          <w:lang w:val="fr-FR"/>
        </w:rPr>
        <w:t>System Center Configuration Manager 2007 R3 Client Management License par Environnement de Système d’Exploitation</w:t>
      </w:r>
    </w:p>
    <w:p w14:paraId="22D0F87B" w14:textId="77777777" w:rsidR="00E9432A" w:rsidRPr="002F5D6C" w:rsidRDefault="00D12348" w:rsidP="00BA3004">
      <w:pPr>
        <w:rPr>
          <w:rFonts w:cs="Tahoma"/>
          <w:lang w:val="fr-FR"/>
        </w:rPr>
      </w:pPr>
      <w:bookmarkStart w:id="700" w:name="_Toc317591145"/>
      <w:bookmarkStart w:id="701" w:name="_Toc323034107"/>
      <w:bookmarkStart w:id="702" w:name="_Toc325609143"/>
      <w:bookmarkStart w:id="703" w:name="_Toc328145937"/>
      <w:bookmarkEnd w:id="700"/>
      <w:bookmarkEnd w:id="701"/>
      <w:bookmarkEnd w:id="702"/>
      <w:bookmarkEnd w:id="703"/>
      <w:r w:rsidRPr="002F5D6C">
        <w:rPr>
          <w:rFonts w:cs="Tahoma"/>
          <w:lang w:val="fr-FR"/>
        </w:rPr>
        <w:t>System Center Configuration Manager 2007 R3 Client Management License par Utilisateur</w:t>
      </w:r>
    </w:p>
    <w:p w14:paraId="22D0F87C" w14:textId="77777777" w:rsidR="007A5EAF" w:rsidRPr="004D0A46" w:rsidRDefault="00D12348" w:rsidP="00BA3004">
      <w:pPr>
        <w:rPr>
          <w:rFonts w:cs="Tahoma"/>
        </w:rPr>
      </w:pPr>
      <w:r w:rsidRPr="004D0A46">
        <w:rPr>
          <w:rFonts w:cs="Tahoma"/>
        </w:rPr>
        <w:t>Visual Studio Team Explorer Everywhere 2010</w:t>
      </w:r>
    </w:p>
    <w:p w14:paraId="22D0F87D" w14:textId="77777777" w:rsidR="00E9432A" w:rsidRPr="004D0A46" w:rsidRDefault="00D12348" w:rsidP="00BA3004">
      <w:pPr>
        <w:rPr>
          <w:rFonts w:cs="Tahoma"/>
        </w:rPr>
      </w:pPr>
      <w:r w:rsidRPr="004D0A46">
        <w:rPr>
          <w:rFonts w:cs="Tahoma"/>
        </w:rPr>
        <w:t>Windows Embedded Device Manager 2011</w:t>
      </w:r>
    </w:p>
    <w:p w14:paraId="22D0F87E" w14:textId="77777777" w:rsidR="00E9432A" w:rsidRPr="002F5D6C" w:rsidRDefault="00D12348" w:rsidP="00BA3004">
      <w:pPr>
        <w:rPr>
          <w:rFonts w:cs="Tahoma"/>
          <w:lang w:val="fr-FR"/>
        </w:rPr>
      </w:pPr>
      <w:r w:rsidRPr="002F5D6C">
        <w:rPr>
          <w:rFonts w:cs="Tahoma"/>
          <w:lang w:val="fr-FR"/>
        </w:rPr>
        <w:t>Windows Embedded Device Manager 2011 avec technologie SQL Server 2008</w:t>
      </w:r>
    </w:p>
    <w:p w14:paraId="22D0F87F" w14:textId="77777777" w:rsidR="00DD6406" w:rsidRDefault="00DD6406" w:rsidP="00842F32">
      <w:pPr>
        <w:pStyle w:val="Heading2"/>
        <w:ind w:left="0"/>
        <w:jc w:val="both"/>
        <w:rPr>
          <w:rFonts w:ascii="Tahoma" w:hAnsi="Tahoma" w:cs="Tahoma"/>
          <w:color w:val="FF6600"/>
          <w:lang w:val="fr-FR"/>
        </w:rPr>
      </w:pPr>
      <w:bookmarkStart w:id="704" w:name="_Toc336338176"/>
      <w:bookmarkStart w:id="705" w:name="_Toc343497307"/>
      <w:bookmarkEnd w:id="704"/>
    </w:p>
    <w:p w14:paraId="22D0F880" w14:textId="77777777" w:rsidR="00842F32" w:rsidRPr="002F5D6C" w:rsidRDefault="00D12348" w:rsidP="00842F32">
      <w:pPr>
        <w:pStyle w:val="Heading2"/>
        <w:ind w:left="0"/>
        <w:jc w:val="both"/>
        <w:rPr>
          <w:rFonts w:ascii="Tahoma" w:hAnsi="Tahoma" w:cs="Tahoma"/>
          <w:lang w:val="fr-FR"/>
        </w:rPr>
      </w:pPr>
      <w:r w:rsidRPr="002F5D6C">
        <w:rPr>
          <w:rFonts w:ascii="Tahoma" w:hAnsi="Tahoma" w:cs="Tahoma"/>
          <w:color w:val="FF6600"/>
          <w:lang w:val="fr-FR"/>
        </w:rPr>
        <w:t>MODIFICATIONS DE MARS 2011</w:t>
      </w:r>
      <w:bookmarkEnd w:id="705"/>
    </w:p>
    <w:p w14:paraId="22D0F881" w14:textId="77777777" w:rsidR="00842F32" w:rsidRPr="002F5D6C" w:rsidRDefault="00842F32" w:rsidP="00842F32">
      <w:pPr>
        <w:pStyle w:val="Heading2"/>
        <w:ind w:left="0"/>
        <w:jc w:val="both"/>
        <w:rPr>
          <w:rFonts w:ascii="Tahoma" w:hAnsi="Tahoma" w:cs="Tahoma"/>
          <w:lang w:val="fr-FR"/>
        </w:rPr>
      </w:pPr>
    </w:p>
    <w:p w14:paraId="22D0F882" w14:textId="77777777" w:rsidR="00842F32" w:rsidRPr="002F5D6C" w:rsidRDefault="00D12348" w:rsidP="00842F32">
      <w:pPr>
        <w:rPr>
          <w:rFonts w:cs="Tahoma"/>
          <w:lang w:val="fr-FR"/>
        </w:rPr>
      </w:pPr>
      <w:r w:rsidRPr="002F5D6C">
        <w:rPr>
          <w:rFonts w:cs="Tahoma"/>
          <w:b/>
          <w:lang w:val="fr-FR"/>
        </w:rPr>
        <w:lastRenderedPageBreak/>
        <w:t>Ajouts</w:t>
      </w:r>
    </w:p>
    <w:p w14:paraId="22D0F883" w14:textId="77777777" w:rsidR="00842F32" w:rsidRPr="002F5D6C" w:rsidRDefault="00D12348" w:rsidP="00842F32">
      <w:pPr>
        <w:rPr>
          <w:rFonts w:cs="Tahoma"/>
          <w:lang w:val="fr-FR"/>
        </w:rPr>
      </w:pPr>
      <w:r w:rsidRPr="002F5D6C">
        <w:rPr>
          <w:rFonts w:cs="Tahoma"/>
          <w:lang w:val="fr-FR"/>
        </w:rPr>
        <w:t>Il n’y a aucun ajout.</w:t>
      </w:r>
    </w:p>
    <w:p w14:paraId="22D0F884" w14:textId="77777777" w:rsidR="00842F32" w:rsidRPr="002F5D6C" w:rsidRDefault="00842F32" w:rsidP="00842F32">
      <w:pPr>
        <w:rPr>
          <w:rFonts w:cs="Tahoma"/>
          <w:lang w:val="fr-FR"/>
        </w:rPr>
      </w:pPr>
      <w:r w:rsidRPr="002F5D6C">
        <w:rPr>
          <w:rFonts w:cs="Tahoma"/>
          <w:b/>
          <w:szCs w:val="18"/>
          <w:lang w:val="fr-FR"/>
        </w:rPr>
        <w:br/>
      </w:r>
      <w:r w:rsidR="00D12348" w:rsidRPr="002F5D6C">
        <w:rPr>
          <w:rFonts w:cs="Tahoma"/>
          <w:b/>
          <w:lang w:val="fr-FR"/>
        </w:rPr>
        <w:t>Promotions</w:t>
      </w:r>
    </w:p>
    <w:p w14:paraId="22D0F885" w14:textId="77777777" w:rsidR="0076312D" w:rsidRPr="002F5D6C" w:rsidRDefault="00D12348" w:rsidP="0076312D">
      <w:pPr>
        <w:outlineLvl w:val="1"/>
        <w:rPr>
          <w:rFonts w:cs="Tahoma"/>
          <w:lang w:val="fr-FR"/>
        </w:rPr>
      </w:pPr>
      <w:r w:rsidRPr="002F5D6C">
        <w:rPr>
          <w:rFonts w:cs="Tahoma"/>
          <w:color w:val="000000"/>
          <w:lang w:val="fr-FR"/>
        </w:rPr>
        <w:t>Promotion Bing Maps pour Applications Métier</w:t>
      </w:r>
    </w:p>
    <w:p w14:paraId="22D0F886" w14:textId="77777777" w:rsidR="0076312D" w:rsidRPr="002F5D6C" w:rsidRDefault="00D12348" w:rsidP="0076312D">
      <w:pPr>
        <w:outlineLvl w:val="1"/>
        <w:rPr>
          <w:rFonts w:cs="Tahoma"/>
          <w:lang w:val="fr-FR"/>
        </w:rPr>
      </w:pPr>
      <w:r w:rsidRPr="002F5D6C">
        <w:rPr>
          <w:rFonts w:cs="Tahoma"/>
          <w:color w:val="000000"/>
          <w:lang w:val="fr-FR"/>
        </w:rPr>
        <w:t>Promotion Accord de Mise en Œuvre pour Infrastructure Principale Suite Standard</w:t>
      </w:r>
    </w:p>
    <w:p w14:paraId="22D0F887" w14:textId="77777777" w:rsidR="00842F32" w:rsidRPr="002F5D6C" w:rsidRDefault="00842F32" w:rsidP="00842F32">
      <w:pPr>
        <w:rPr>
          <w:rFonts w:cs="Tahoma"/>
          <w:lang w:val="fr-FR"/>
        </w:rPr>
      </w:pPr>
    </w:p>
    <w:p w14:paraId="22D0F888" w14:textId="77777777" w:rsidR="00842F32" w:rsidRPr="002F5D6C" w:rsidRDefault="00D12348" w:rsidP="00842F32">
      <w:pPr>
        <w:rPr>
          <w:rFonts w:cs="Tahoma"/>
          <w:lang w:val="fr-FR"/>
        </w:rPr>
      </w:pPr>
      <w:r w:rsidRPr="002F5D6C">
        <w:rPr>
          <w:rFonts w:cs="Tahoma"/>
          <w:b/>
          <w:lang w:val="fr-FR"/>
        </w:rPr>
        <w:t>Suppressions</w:t>
      </w:r>
    </w:p>
    <w:p w14:paraId="22D0F889" w14:textId="77777777" w:rsidR="00AD3A03" w:rsidRPr="002F5D6C" w:rsidRDefault="00D12348" w:rsidP="00842F32">
      <w:pPr>
        <w:rPr>
          <w:rFonts w:cs="Tahoma"/>
          <w:lang w:val="fr-FR"/>
        </w:rPr>
      </w:pPr>
      <w:r w:rsidRPr="002F5D6C">
        <w:rPr>
          <w:rFonts w:cs="Tahoma"/>
          <w:lang w:val="fr-FR"/>
        </w:rPr>
        <w:t>Il n’y a aucune suppression.</w:t>
      </w:r>
    </w:p>
    <w:p w14:paraId="22D0F88A" w14:textId="77777777" w:rsidR="00A31A6D" w:rsidRPr="002F5D6C" w:rsidRDefault="00A31A6D" w:rsidP="00842F32">
      <w:pPr>
        <w:rPr>
          <w:rFonts w:cs="Tahoma"/>
          <w:lang w:val="fr-FR"/>
        </w:rPr>
      </w:pPr>
    </w:p>
    <w:p w14:paraId="22D0F88B" w14:textId="77777777" w:rsidR="00C10AE3" w:rsidRPr="002F5D6C" w:rsidRDefault="00D12348" w:rsidP="00C10AE3">
      <w:pPr>
        <w:pStyle w:val="Heading3"/>
        <w:rPr>
          <w:rFonts w:ascii="Tahoma" w:hAnsi="Tahoma" w:cs="Tahoma"/>
          <w:lang w:val="fr-FR"/>
        </w:rPr>
      </w:pPr>
      <w:bookmarkStart w:id="706" w:name="_Toc336338177"/>
      <w:bookmarkStart w:id="707" w:name="_Toc343497308"/>
      <w:bookmarkEnd w:id="706"/>
      <w:r w:rsidRPr="002F5D6C">
        <w:rPr>
          <w:rFonts w:ascii="Tahoma" w:hAnsi="Tahoma" w:cs="Tahoma"/>
          <w:color w:val="FF6600"/>
          <w:sz w:val="24"/>
          <w:lang w:val="fr-FR"/>
        </w:rPr>
        <w:t>MODIFICATIONS DE FÉVRIER 2012</w:t>
      </w:r>
      <w:bookmarkEnd w:id="707"/>
    </w:p>
    <w:p w14:paraId="22D0F88C" w14:textId="77777777" w:rsidR="00C10AE3" w:rsidRPr="002F5D6C" w:rsidRDefault="00C10AE3" w:rsidP="00C10AE3">
      <w:pPr>
        <w:rPr>
          <w:rFonts w:cs="Tahoma"/>
          <w:lang w:val="fr-FR"/>
        </w:rPr>
      </w:pPr>
    </w:p>
    <w:p w14:paraId="22D0F88D" w14:textId="77777777" w:rsidR="00C10AE3" w:rsidRPr="002F5D6C" w:rsidRDefault="00D12348" w:rsidP="00C10AE3">
      <w:pPr>
        <w:rPr>
          <w:rFonts w:cs="Tahoma"/>
          <w:lang w:val="fr-FR"/>
        </w:rPr>
      </w:pPr>
      <w:r w:rsidRPr="002F5D6C">
        <w:rPr>
          <w:rFonts w:cs="Tahoma"/>
          <w:b/>
          <w:lang w:val="fr-FR"/>
        </w:rPr>
        <w:t>Ajouts</w:t>
      </w:r>
    </w:p>
    <w:p w14:paraId="22D0F88E" w14:textId="77777777" w:rsidR="00C10AE3" w:rsidRPr="002F5D6C" w:rsidRDefault="00D12348" w:rsidP="00C10AE3">
      <w:pPr>
        <w:rPr>
          <w:rFonts w:cs="Tahoma"/>
          <w:lang w:val="fr-FR"/>
        </w:rPr>
      </w:pPr>
      <w:r w:rsidRPr="002F5D6C">
        <w:rPr>
          <w:rFonts w:cs="Tahoma"/>
          <w:lang w:val="fr-FR"/>
        </w:rPr>
        <w:t>Il n’y a aucun ajout.</w:t>
      </w:r>
    </w:p>
    <w:p w14:paraId="22D0F88F" w14:textId="77777777" w:rsidR="00C10AE3" w:rsidRPr="002F5D6C" w:rsidRDefault="00C10AE3" w:rsidP="00C10AE3">
      <w:pPr>
        <w:rPr>
          <w:rFonts w:cs="Tahoma"/>
          <w:lang w:val="fr-FR"/>
        </w:rPr>
      </w:pPr>
    </w:p>
    <w:p w14:paraId="22D0F890" w14:textId="77777777" w:rsidR="00C10AE3" w:rsidRPr="004D0A46" w:rsidRDefault="00D12348" w:rsidP="00C10AE3">
      <w:pPr>
        <w:rPr>
          <w:rFonts w:cs="Tahoma"/>
        </w:rPr>
      </w:pPr>
      <w:r w:rsidRPr="004D0A46">
        <w:rPr>
          <w:rFonts w:cs="Tahoma"/>
          <w:b/>
          <w:color w:val="000000"/>
        </w:rPr>
        <w:t>Promotions</w:t>
      </w:r>
    </w:p>
    <w:p w14:paraId="22D0F891" w14:textId="77777777" w:rsidR="00C10AE3" w:rsidRPr="004D0A46" w:rsidRDefault="00D12348" w:rsidP="00C10AE3">
      <w:pPr>
        <w:rPr>
          <w:rFonts w:cs="Tahoma"/>
        </w:rPr>
      </w:pPr>
      <w:r w:rsidRPr="004D0A46">
        <w:rPr>
          <w:rFonts w:cs="Tahoma"/>
        </w:rPr>
        <w:t xml:space="preserve">SQL Server Parallel Data Warehouse </w:t>
      </w:r>
    </w:p>
    <w:p w14:paraId="22D0F892" w14:textId="77777777" w:rsidR="00C10AE3" w:rsidRPr="002F5D6C" w:rsidRDefault="00D12348" w:rsidP="00C10AE3">
      <w:pPr>
        <w:rPr>
          <w:rFonts w:cs="Tahoma"/>
          <w:lang w:val="fr-FR"/>
        </w:rPr>
      </w:pPr>
      <w:r w:rsidRPr="002F5D6C">
        <w:rPr>
          <w:rFonts w:cs="Tahoma"/>
          <w:lang w:val="fr-FR"/>
        </w:rPr>
        <w:t>Visual Studio Test Professional avec MSDN avec une remise de 20 %</w:t>
      </w:r>
    </w:p>
    <w:p w14:paraId="22D0F893" w14:textId="77777777" w:rsidR="00C10AE3" w:rsidRPr="002F5D6C" w:rsidRDefault="00C10AE3" w:rsidP="00C10AE3">
      <w:pPr>
        <w:rPr>
          <w:rFonts w:cs="Tahoma"/>
          <w:lang w:val="fr-FR"/>
        </w:rPr>
      </w:pPr>
    </w:p>
    <w:p w14:paraId="22D0F894" w14:textId="77777777" w:rsidR="00C10AE3" w:rsidRPr="002F5D6C" w:rsidRDefault="00D12348" w:rsidP="00C10AE3">
      <w:pPr>
        <w:rPr>
          <w:rFonts w:cs="Tahoma"/>
          <w:lang w:val="fr-FR"/>
        </w:rPr>
      </w:pPr>
      <w:r w:rsidRPr="002F5D6C">
        <w:rPr>
          <w:rFonts w:cs="Tahoma"/>
          <w:b/>
          <w:color w:val="000000"/>
          <w:lang w:val="fr-FR"/>
        </w:rPr>
        <w:t>Suppressions</w:t>
      </w:r>
    </w:p>
    <w:p w14:paraId="22D0F895" w14:textId="77777777" w:rsidR="001B03BD" w:rsidRPr="002F5D6C" w:rsidRDefault="00D12348" w:rsidP="00B939A4">
      <w:pPr>
        <w:rPr>
          <w:rFonts w:cs="Tahoma"/>
          <w:color w:val="000000"/>
          <w:lang w:val="fr-FR"/>
        </w:rPr>
      </w:pPr>
      <w:r w:rsidRPr="002F5D6C">
        <w:rPr>
          <w:rFonts w:cs="Tahoma"/>
          <w:color w:val="000000"/>
          <w:lang w:val="fr-FR"/>
        </w:rPr>
        <w:t>Il n’y a aucune suppression.</w:t>
      </w:r>
    </w:p>
    <w:p w14:paraId="22D0F896" w14:textId="77777777" w:rsidR="00023FE7" w:rsidRPr="002F5D6C" w:rsidRDefault="00EF4590" w:rsidP="001B03BD">
      <w:pPr>
        <w:keepNext/>
        <w:rPr>
          <w:rFonts w:cs="Tahoma"/>
          <w:lang w:val="fr-FR"/>
        </w:rPr>
      </w:pPr>
      <w:r w:rsidRPr="002F5D6C">
        <w:rPr>
          <w:rFonts w:cs="Tahoma"/>
          <w:lang w:val="fr-FR"/>
        </w:rPr>
        <w:br w:type="page"/>
      </w:r>
      <w:bookmarkStart w:id="708" w:name="_Toc336338180"/>
      <w:bookmarkStart w:id="709" w:name="_Toc343497309"/>
      <w:bookmarkEnd w:id="708"/>
      <w:r w:rsidR="00D12348" w:rsidRPr="002F5D6C">
        <w:rPr>
          <w:rStyle w:val="Heading1Char"/>
          <w:rFonts w:cs="Tahoma"/>
          <w:lang w:val="fr-FR" w:eastAsia="en-US"/>
        </w:rPr>
        <w:lastRenderedPageBreak/>
        <w:t>SECTION 2 – PROMOTIONS DE PRODUITS</w:t>
      </w:r>
      <w:bookmarkEnd w:id="709"/>
    </w:p>
    <w:p w14:paraId="22D0F897" w14:textId="77777777" w:rsidR="00023FE7" w:rsidRPr="002F5D6C" w:rsidRDefault="00023FE7" w:rsidP="00510F6B">
      <w:pPr>
        <w:ind w:right="720"/>
        <w:rPr>
          <w:rFonts w:cs="Tahoma"/>
          <w:lang w:val="fr-FR"/>
        </w:rPr>
      </w:pPr>
    </w:p>
    <w:p w14:paraId="22D0F898" w14:textId="77777777" w:rsidR="007177A5" w:rsidRPr="002F5D6C" w:rsidRDefault="00D12348" w:rsidP="007177A5">
      <w:pPr>
        <w:pStyle w:val="Heading2"/>
        <w:ind w:left="0"/>
        <w:rPr>
          <w:rFonts w:ascii="Tahoma" w:hAnsi="Tahoma" w:cs="Tahoma"/>
          <w:color w:val="E25B00"/>
          <w:lang w:val="fr-FR"/>
        </w:rPr>
      </w:pPr>
      <w:bookmarkStart w:id="710" w:name="_Toc336338181"/>
      <w:bookmarkStart w:id="711" w:name="_Toc343497310"/>
      <w:bookmarkEnd w:id="710"/>
      <w:r w:rsidRPr="002F5D6C">
        <w:rPr>
          <w:rFonts w:ascii="Tahoma" w:hAnsi="Tahoma" w:cs="Tahoma"/>
          <w:color w:val="E25B00"/>
          <w:lang w:val="fr-FR"/>
        </w:rPr>
        <w:t>Promotion Exchange Server Standard</w:t>
      </w:r>
      <w:bookmarkEnd w:id="711"/>
    </w:p>
    <w:p w14:paraId="22D0F899" w14:textId="77777777" w:rsidR="007177A5" w:rsidRPr="002F5D6C" w:rsidRDefault="007177A5" w:rsidP="00EF4590">
      <w:pPr>
        <w:spacing w:line="276" w:lineRule="auto"/>
        <w:jc w:val="both"/>
        <w:rPr>
          <w:rFonts w:cs="Tahoma"/>
          <w:lang w:val="fr-FR"/>
        </w:rPr>
      </w:pPr>
    </w:p>
    <w:p w14:paraId="22D0F89A" w14:textId="77777777" w:rsidR="007B675E" w:rsidRPr="002F5D6C" w:rsidRDefault="00D12348" w:rsidP="007177A5">
      <w:pPr>
        <w:spacing w:after="200" w:line="276" w:lineRule="auto"/>
        <w:rPr>
          <w:rFonts w:cs="Tahoma"/>
          <w:lang w:val="fr-FR"/>
        </w:rPr>
      </w:pPr>
      <w:r w:rsidRPr="002F5D6C">
        <w:rPr>
          <w:rFonts w:cs="Tahoma"/>
          <w:color w:val="000000"/>
          <w:lang w:val="fr-FR"/>
        </w:rPr>
        <w:t>Dans le cadre d’une offre limitée applicable entre le 1er mai 2012 et le 31 décembre 2012, pour Exchange Server 2012 Édition Standard, Microsoft offre jusqu’à 20 % de remise à l’achat d’une Licence et jusqu’à 30 % de remise à l’achat d’une Licence et Software Assurance (L&amp;SA).</w:t>
      </w:r>
      <w:r w:rsidR="00A706E2" w:rsidRPr="002F5D6C">
        <w:rPr>
          <w:rFonts w:cs="Tahoma"/>
          <w:lang w:val="fr-FR"/>
        </w:rPr>
        <w:t xml:space="preserve"> </w:t>
      </w:r>
      <w:r w:rsidRPr="002F5D6C">
        <w:rPr>
          <w:rFonts w:cs="Tahoma"/>
          <w:color w:val="000000"/>
          <w:lang w:val="fr-FR"/>
        </w:rPr>
        <w:t>Cette promotion est valable dans le cadre des contrats Microsoft Open et Open Value, pour les clients Commerce et Gouvernement.</w:t>
      </w:r>
    </w:p>
    <w:p w14:paraId="22D0F89B" w14:textId="77777777" w:rsidR="001D214E" w:rsidRPr="002F5D6C" w:rsidRDefault="00D12348" w:rsidP="001D214E">
      <w:pPr>
        <w:pStyle w:val="Heading2"/>
        <w:ind w:left="0"/>
        <w:rPr>
          <w:rFonts w:ascii="Tahoma" w:hAnsi="Tahoma" w:cs="Tahoma"/>
          <w:color w:val="E25B00"/>
          <w:lang w:val="fr-FR"/>
        </w:rPr>
      </w:pPr>
      <w:bookmarkStart w:id="712" w:name="_Toc336338182"/>
      <w:bookmarkStart w:id="713" w:name="_Toc343497311"/>
      <w:bookmarkEnd w:id="712"/>
      <w:r w:rsidRPr="002F5D6C">
        <w:rPr>
          <w:rFonts w:ascii="Tahoma" w:hAnsi="Tahoma" w:cs="Tahoma"/>
          <w:color w:val="E25B00"/>
          <w:lang w:val="fr-FR"/>
        </w:rPr>
        <w:t>SQL Server Parallel Data Warehouse</w:t>
      </w:r>
      <w:bookmarkEnd w:id="713"/>
      <w:r w:rsidRPr="002F5D6C">
        <w:rPr>
          <w:rFonts w:ascii="Tahoma" w:hAnsi="Tahoma" w:cs="Tahoma"/>
          <w:color w:val="E25B00"/>
          <w:lang w:val="fr-FR"/>
        </w:rPr>
        <w:t xml:space="preserve"> </w:t>
      </w:r>
    </w:p>
    <w:p w14:paraId="22D0F89C" w14:textId="77777777" w:rsidR="001D214E" w:rsidRPr="002F5D6C" w:rsidRDefault="001D214E" w:rsidP="001D214E">
      <w:pPr>
        <w:rPr>
          <w:rFonts w:cs="Tahoma"/>
          <w:lang w:val="fr-FR"/>
        </w:rPr>
      </w:pPr>
    </w:p>
    <w:p w14:paraId="22D0F89D" w14:textId="77777777" w:rsidR="001D214E" w:rsidRPr="002F5D6C" w:rsidRDefault="00D12348" w:rsidP="001D214E">
      <w:pPr>
        <w:spacing w:after="200" w:line="276" w:lineRule="auto"/>
        <w:rPr>
          <w:rFonts w:cs="Tahoma"/>
          <w:lang w:val="fr-FR"/>
        </w:rPr>
      </w:pPr>
      <w:r w:rsidRPr="002F5D6C">
        <w:rPr>
          <w:rFonts w:cs="Tahoma"/>
          <w:color w:val="000000"/>
          <w:lang w:val="fr-FR"/>
        </w:rPr>
        <w:t>Dans le cadre d’une offre limitée applicable entre le 1</w:t>
      </w:r>
      <w:r w:rsidRPr="002F5D6C">
        <w:rPr>
          <w:rFonts w:cs="Tahoma"/>
          <w:color w:val="000000"/>
          <w:vertAlign w:val="superscript"/>
          <w:lang w:val="fr-FR"/>
        </w:rPr>
        <w:t>er </w:t>
      </w:r>
      <w:r w:rsidRPr="002F5D6C">
        <w:rPr>
          <w:rFonts w:cs="Tahoma"/>
          <w:color w:val="000000"/>
          <w:lang w:val="fr-FR"/>
        </w:rPr>
        <w:t>février 2012 et le 31 décembre 2012, Microsoft offre jusqu’à 45 % de remise à l’achat d’une Licence et Software Assurance (L&amp;SA) pour SQL Server Parallel Data Warehouse.</w:t>
      </w:r>
      <w:r w:rsidR="00A706E2" w:rsidRPr="002F5D6C">
        <w:rPr>
          <w:rFonts w:cs="Tahoma"/>
          <w:lang w:val="fr-FR"/>
        </w:rPr>
        <w:t xml:space="preserve"> </w:t>
      </w:r>
      <w:r w:rsidRPr="002F5D6C">
        <w:rPr>
          <w:rFonts w:cs="Tahoma"/>
          <w:color w:val="000000"/>
          <w:lang w:val="fr-FR"/>
        </w:rPr>
        <w:t>Cette promotion est valable dans le cadre d’un Contrat Select Plus, d’un Contrat Entreprise, d’un Accord de Mise en</w:t>
      </w:r>
      <w:r w:rsidR="00A84842" w:rsidRPr="002F5D6C">
        <w:rPr>
          <w:rFonts w:cs="Tahoma"/>
          <w:color w:val="000000"/>
          <w:lang w:val="fr-FR"/>
        </w:rPr>
        <w:t> </w:t>
      </w:r>
      <w:r w:rsidRPr="002F5D6C">
        <w:rPr>
          <w:rFonts w:cs="Tahoma"/>
          <w:color w:val="000000"/>
          <w:lang w:val="fr-FR"/>
        </w:rPr>
        <w:t>Œuvre pour Plateforme d’Application et d’un Accord de Licence en Volume Worldwide Government Partner.</w:t>
      </w:r>
    </w:p>
    <w:p w14:paraId="22D0F89E" w14:textId="77777777" w:rsidR="002169A8" w:rsidRPr="002F5D6C" w:rsidRDefault="00D12348" w:rsidP="002169A8">
      <w:pPr>
        <w:spacing w:after="200" w:line="276" w:lineRule="auto"/>
        <w:rPr>
          <w:rFonts w:cs="Tahoma"/>
          <w:lang w:val="fr-FR"/>
        </w:rPr>
      </w:pPr>
      <w:r w:rsidRPr="002F5D6C">
        <w:rPr>
          <w:rFonts w:cs="Tahoma"/>
          <w:lang w:val="fr-FR"/>
        </w:rPr>
        <w:t>Cette promotion n’est pas cumulable avec les Accords de Mise en Œuvre de Contrats Entreprise incluant déjà un produit en promotion.</w:t>
      </w:r>
    </w:p>
    <w:p w14:paraId="22D0F89F" w14:textId="77777777" w:rsidR="005D1BAF" w:rsidRPr="002F5D6C" w:rsidRDefault="00D12348" w:rsidP="005D1BAF">
      <w:pPr>
        <w:pStyle w:val="Heading2"/>
        <w:ind w:left="0"/>
        <w:rPr>
          <w:rFonts w:ascii="Tahoma" w:hAnsi="Tahoma" w:cs="Tahoma"/>
          <w:color w:val="E25B00"/>
          <w:lang w:val="fr-FR"/>
        </w:rPr>
      </w:pPr>
      <w:bookmarkStart w:id="714" w:name="_Toc336338183"/>
      <w:bookmarkStart w:id="715" w:name="_Toc343497312"/>
      <w:bookmarkEnd w:id="714"/>
      <w:r w:rsidRPr="002F5D6C">
        <w:rPr>
          <w:rFonts w:ascii="Tahoma" w:hAnsi="Tahoma" w:cs="Tahoma"/>
          <w:color w:val="E25B00"/>
          <w:lang w:val="fr-FR"/>
        </w:rPr>
        <w:t>Promotion sur les Licences de Passage à l’Édition Supérieure Windows Server Datacenter</w:t>
      </w:r>
      <w:bookmarkEnd w:id="715"/>
    </w:p>
    <w:p w14:paraId="22D0F8A0" w14:textId="77777777" w:rsidR="00EF4590" w:rsidRPr="002F5D6C" w:rsidRDefault="00EF4590" w:rsidP="00EF4590">
      <w:pPr>
        <w:spacing w:line="276" w:lineRule="auto"/>
        <w:rPr>
          <w:rFonts w:cs="Tahoma"/>
          <w:lang w:val="fr-FR"/>
        </w:rPr>
      </w:pPr>
    </w:p>
    <w:p w14:paraId="22D0F8A1" w14:textId="77777777" w:rsidR="005D1BAF" w:rsidRPr="002F5D6C" w:rsidRDefault="00D12348" w:rsidP="005D1BAF">
      <w:pPr>
        <w:spacing w:after="200" w:line="276" w:lineRule="auto"/>
        <w:rPr>
          <w:rFonts w:cs="Tahoma"/>
          <w:lang w:val="fr-FR"/>
        </w:rPr>
      </w:pPr>
      <w:r w:rsidRPr="002F5D6C">
        <w:rPr>
          <w:rFonts w:cs="Tahoma"/>
          <w:color w:val="000000"/>
          <w:lang w:val="fr-FR"/>
        </w:rPr>
        <w:t>Dans le cadre d’une offre limitée applicable entre le 1</w:t>
      </w:r>
      <w:r w:rsidRPr="002F5D6C">
        <w:rPr>
          <w:rFonts w:cs="Tahoma"/>
          <w:color w:val="000000"/>
          <w:vertAlign w:val="superscript"/>
          <w:lang w:val="fr-FR"/>
        </w:rPr>
        <w:t>er</w:t>
      </w:r>
      <w:r w:rsidRPr="002F5D6C">
        <w:rPr>
          <w:rFonts w:cs="Tahoma"/>
          <w:color w:val="000000"/>
          <w:lang w:val="fr-FR"/>
        </w:rPr>
        <w:t xml:space="preserve"> septembre 2012 et le 31 mars 2013, Microsoft offre jusqu’à 20 % de remise à l’achat d’une Licence et Software Assurance (L&amp;SA) pour Windows Server DC Edition.</w:t>
      </w:r>
      <w:r w:rsidR="00A706E2" w:rsidRPr="002F5D6C">
        <w:rPr>
          <w:rFonts w:cs="Tahoma"/>
          <w:lang w:val="fr-FR"/>
        </w:rPr>
        <w:t xml:space="preserve"> </w:t>
      </w:r>
      <w:r w:rsidRPr="002F5D6C">
        <w:rPr>
          <w:rFonts w:cs="Tahoma"/>
          <w:color w:val="000000"/>
          <w:lang w:val="fr-FR"/>
        </w:rPr>
        <w:t>Cette promotion est valable dans le cadre d’un Contrat Entreprise, d’un Accord de Mise en Œuvre pour Plateforme d’Application, d’un Accord de Mise en Œuvre pour Infrastructure Principale, d’un Contrat Select Plus et d’un Contrat Open Value (tous verticaux).</w:t>
      </w:r>
    </w:p>
    <w:p w14:paraId="22D0F8A2" w14:textId="77777777" w:rsidR="005D1BAF" w:rsidRPr="002F5D6C" w:rsidRDefault="00D12348" w:rsidP="005D1BAF">
      <w:pPr>
        <w:pStyle w:val="Heading2"/>
        <w:ind w:left="0"/>
        <w:rPr>
          <w:rFonts w:ascii="Tahoma" w:hAnsi="Tahoma" w:cs="Tahoma"/>
          <w:color w:val="E25B00"/>
          <w:lang w:val="fr-FR"/>
        </w:rPr>
      </w:pPr>
      <w:bookmarkStart w:id="716" w:name="_Toc336338184"/>
      <w:bookmarkStart w:id="717" w:name="_Toc343497313"/>
      <w:bookmarkEnd w:id="716"/>
      <w:r w:rsidRPr="002F5D6C">
        <w:rPr>
          <w:rFonts w:ascii="Tahoma" w:hAnsi="Tahoma" w:cs="Tahoma"/>
          <w:color w:val="E25B00"/>
          <w:lang w:val="fr-FR"/>
        </w:rPr>
        <w:t>Forefront Online Protection pour Exchange</w:t>
      </w:r>
      <w:bookmarkEnd w:id="717"/>
      <w:r w:rsidRPr="002F5D6C">
        <w:rPr>
          <w:rFonts w:ascii="Tahoma" w:hAnsi="Tahoma" w:cs="Tahoma"/>
          <w:color w:val="E25B00"/>
          <w:lang w:val="fr-FR"/>
        </w:rPr>
        <w:t xml:space="preserve"> </w:t>
      </w:r>
    </w:p>
    <w:p w14:paraId="22D0F8A3" w14:textId="77777777" w:rsidR="00EF4590" w:rsidRPr="002F5D6C" w:rsidRDefault="00EF4590" w:rsidP="005D1BAF">
      <w:pPr>
        <w:rPr>
          <w:rFonts w:cs="Tahoma"/>
          <w:lang w:val="fr-FR"/>
        </w:rPr>
      </w:pPr>
    </w:p>
    <w:p w14:paraId="22D0F8A4" w14:textId="77777777" w:rsidR="00BC10BD" w:rsidRPr="002F5D6C" w:rsidRDefault="00D12348" w:rsidP="000C2842">
      <w:pPr>
        <w:spacing w:after="200" w:line="276" w:lineRule="auto"/>
        <w:rPr>
          <w:rFonts w:cs="Tahoma"/>
          <w:lang w:val="fr-FR"/>
        </w:rPr>
      </w:pPr>
      <w:r w:rsidRPr="002F5D6C">
        <w:rPr>
          <w:rFonts w:cs="Tahoma"/>
          <w:color w:val="000000"/>
          <w:lang w:val="fr-FR"/>
        </w:rPr>
        <w:t>Dans le cadre d’une offre limitée applicable entre le 1</w:t>
      </w:r>
      <w:r w:rsidRPr="002F5D6C">
        <w:rPr>
          <w:rFonts w:cs="Tahoma"/>
          <w:color w:val="000000"/>
          <w:vertAlign w:val="superscript"/>
          <w:lang w:val="fr-FR"/>
        </w:rPr>
        <w:t>er </w:t>
      </w:r>
      <w:r w:rsidRPr="002F5D6C">
        <w:rPr>
          <w:rFonts w:cs="Tahoma"/>
          <w:color w:val="000000"/>
          <w:lang w:val="fr-FR"/>
        </w:rPr>
        <w:t>septembre 2011 et le 31 décembre 2012, Microsoft offre jusqu’à 40 % de remise à l’achat d’un abonnement mensuel à Forefront Online Protection pour Exchange.</w:t>
      </w:r>
      <w:r w:rsidR="00A706E2" w:rsidRPr="002F5D6C">
        <w:rPr>
          <w:rFonts w:cs="Tahoma"/>
          <w:lang w:val="fr-FR"/>
        </w:rPr>
        <w:t xml:space="preserve"> </w:t>
      </w:r>
      <w:r w:rsidRPr="002F5D6C">
        <w:rPr>
          <w:rFonts w:cs="Tahoma"/>
          <w:color w:val="000000"/>
          <w:lang w:val="fr-FR"/>
        </w:rPr>
        <w:t>Cette promotion est valable dans le cadre d’un Contrat Microsoft Select Plus, Open Value, Open Value Souscription et du</w:t>
      </w:r>
      <w:r w:rsidR="00A84842" w:rsidRPr="002F5D6C">
        <w:rPr>
          <w:rFonts w:cs="Tahoma"/>
          <w:color w:val="000000"/>
          <w:lang w:val="fr-FR"/>
        </w:rPr>
        <w:t> </w:t>
      </w:r>
      <w:r w:rsidRPr="002F5D6C">
        <w:rPr>
          <w:rFonts w:cs="Tahoma"/>
          <w:color w:val="000000"/>
          <w:lang w:val="fr-FR"/>
        </w:rPr>
        <w:t>programme de Licence en Volume Worldwide Government Partner.</w:t>
      </w:r>
      <w:r w:rsidRPr="002F5D6C">
        <w:rPr>
          <w:rFonts w:cs="Tahoma"/>
          <w:lang w:val="fr-FR"/>
        </w:rPr>
        <w:t xml:space="preserve"> </w:t>
      </w:r>
    </w:p>
    <w:p w14:paraId="22D0F8A5" w14:textId="77777777" w:rsidR="00D24E3C" w:rsidRPr="002F5D6C" w:rsidRDefault="00D12348" w:rsidP="00D24E3C">
      <w:pPr>
        <w:pStyle w:val="Heading2"/>
        <w:ind w:left="0"/>
        <w:rPr>
          <w:rFonts w:ascii="Tahoma" w:hAnsi="Tahoma" w:cs="Tahoma"/>
          <w:color w:val="E25B00"/>
          <w:lang w:val="fr-FR"/>
        </w:rPr>
      </w:pPr>
      <w:bookmarkStart w:id="718" w:name="_SECTION_3_–"/>
      <w:bookmarkStart w:id="719" w:name="_Toc336338185"/>
      <w:bookmarkStart w:id="720" w:name="_Toc343497314"/>
      <w:bookmarkEnd w:id="718"/>
      <w:bookmarkEnd w:id="719"/>
      <w:r w:rsidRPr="002F5D6C">
        <w:rPr>
          <w:rFonts w:ascii="Tahoma" w:hAnsi="Tahoma" w:cs="Tahoma"/>
          <w:color w:val="E25B00"/>
          <w:lang w:val="fr-FR"/>
        </w:rPr>
        <w:t>30 % de remise sur la mise à jour vers Visual Studio Premium avec MSDN</w:t>
      </w:r>
      <w:bookmarkEnd w:id="720"/>
      <w:r w:rsidRPr="002F5D6C">
        <w:rPr>
          <w:rFonts w:ascii="Tahoma" w:hAnsi="Tahoma" w:cs="Tahoma"/>
          <w:color w:val="E25B00"/>
          <w:lang w:val="fr-FR"/>
        </w:rPr>
        <w:t xml:space="preserve"> </w:t>
      </w:r>
    </w:p>
    <w:p w14:paraId="22D0F8A6" w14:textId="77777777" w:rsidR="00D24E3C" w:rsidRPr="002F5D6C" w:rsidRDefault="00D24E3C" w:rsidP="00D24E3C">
      <w:pPr>
        <w:rPr>
          <w:rFonts w:cs="Tahoma"/>
          <w:lang w:val="fr-FR"/>
        </w:rPr>
      </w:pPr>
    </w:p>
    <w:p w14:paraId="22D0F8A7" w14:textId="77777777" w:rsidR="000C2842" w:rsidRPr="002F5D6C" w:rsidRDefault="00D12348" w:rsidP="000C2842">
      <w:pPr>
        <w:spacing w:after="200" w:line="276" w:lineRule="auto"/>
        <w:rPr>
          <w:rFonts w:cs="Tahoma"/>
          <w:lang w:val="fr-FR"/>
        </w:rPr>
      </w:pPr>
      <w:r w:rsidRPr="002F5D6C">
        <w:rPr>
          <w:rFonts w:cs="Tahoma"/>
          <w:color w:val="000000"/>
          <w:lang w:val="fr-FR"/>
        </w:rPr>
        <w:t>Dans le cadre d’une offre limitée applicable entre le 1</w:t>
      </w:r>
      <w:r w:rsidRPr="002F5D6C">
        <w:rPr>
          <w:rFonts w:cs="Tahoma"/>
          <w:color w:val="000000"/>
          <w:vertAlign w:val="superscript"/>
          <w:lang w:val="fr-FR"/>
        </w:rPr>
        <w:t>er</w:t>
      </w:r>
      <w:r w:rsidRPr="002F5D6C">
        <w:rPr>
          <w:rFonts w:cs="Tahoma"/>
          <w:color w:val="000000"/>
          <w:lang w:val="fr-FR"/>
        </w:rPr>
        <w:t xml:space="preserve"> octobre 2012 et le 31 mars 2013, Microsoft offre aux clients détenteurs d’une licence Visual Studio Professional avec MSDN couverte par une Software Assurance active 30 % de</w:t>
      </w:r>
      <w:r w:rsidR="00A84842" w:rsidRPr="002F5D6C">
        <w:rPr>
          <w:rFonts w:cs="Tahoma"/>
          <w:color w:val="000000"/>
          <w:lang w:val="fr-FR"/>
        </w:rPr>
        <w:t> </w:t>
      </w:r>
      <w:r w:rsidRPr="002F5D6C">
        <w:rPr>
          <w:rFonts w:cs="Tahoma"/>
          <w:color w:val="000000"/>
          <w:lang w:val="fr-FR"/>
        </w:rPr>
        <w:t>remise à l’achat d’une licence Visual Studio Premium avec MSDN.</w:t>
      </w:r>
      <w:r w:rsidRPr="002F5D6C">
        <w:rPr>
          <w:rFonts w:cs="Tahoma"/>
          <w:lang w:val="fr-FR"/>
        </w:rPr>
        <w:t xml:space="preserve"> </w:t>
      </w:r>
      <w:r w:rsidRPr="002F5D6C">
        <w:rPr>
          <w:rFonts w:cs="Tahoma"/>
          <w:color w:val="000000"/>
          <w:lang w:val="fr-FR"/>
        </w:rPr>
        <w:t>Cette promotion est valable dans le cadre d’un Contrat Microsoft Entreprise, USG, EAP, Select Plus et Open Value.</w:t>
      </w:r>
      <w:r w:rsidRPr="002F5D6C">
        <w:rPr>
          <w:rFonts w:cs="Tahoma"/>
          <w:lang w:val="fr-FR"/>
        </w:rPr>
        <w:t xml:space="preserve"> </w:t>
      </w:r>
    </w:p>
    <w:p w14:paraId="22D0F8A8" w14:textId="77777777" w:rsidR="00D24E3C" w:rsidRPr="002F5D6C" w:rsidRDefault="00D12348" w:rsidP="00D24E3C">
      <w:pPr>
        <w:pStyle w:val="Heading2"/>
        <w:ind w:left="0"/>
        <w:rPr>
          <w:rFonts w:ascii="Tahoma" w:hAnsi="Tahoma" w:cs="Tahoma"/>
          <w:color w:val="E25B00"/>
          <w:lang w:val="fr-FR"/>
        </w:rPr>
      </w:pPr>
      <w:bookmarkStart w:id="721" w:name="_Toc336338186"/>
      <w:bookmarkStart w:id="722" w:name="_Toc343497315"/>
      <w:bookmarkEnd w:id="721"/>
      <w:r w:rsidRPr="002F5D6C">
        <w:rPr>
          <w:rFonts w:ascii="Tahoma" w:hAnsi="Tahoma" w:cs="Tahoma"/>
          <w:color w:val="E25B00"/>
          <w:lang w:val="fr-FR"/>
        </w:rPr>
        <w:t>Passage à l’édition supérieure Windows 8 avec SA</w:t>
      </w:r>
      <w:bookmarkEnd w:id="722"/>
    </w:p>
    <w:p w14:paraId="22D0F8A9" w14:textId="77777777" w:rsidR="00D24E3C" w:rsidRPr="002F5D6C" w:rsidRDefault="00D24E3C" w:rsidP="00D24E3C">
      <w:pPr>
        <w:rPr>
          <w:rFonts w:cs="Tahoma"/>
          <w:lang w:val="fr-FR"/>
        </w:rPr>
      </w:pPr>
    </w:p>
    <w:p w14:paraId="22D0F8AA" w14:textId="77777777" w:rsidR="00D24E3C" w:rsidRPr="002F5D6C" w:rsidRDefault="00D12348" w:rsidP="00D24E3C">
      <w:pPr>
        <w:spacing w:after="200" w:line="276" w:lineRule="auto"/>
        <w:rPr>
          <w:rFonts w:cs="Tahoma"/>
          <w:color w:val="000000"/>
          <w:lang w:val="fr-FR"/>
        </w:rPr>
      </w:pPr>
      <w:r w:rsidRPr="002F5D6C">
        <w:rPr>
          <w:rFonts w:cs="Tahoma"/>
          <w:color w:val="000000"/>
          <w:lang w:val="fr-FR"/>
        </w:rPr>
        <w:t>Dans le cadre d’une offre applicable entre le 1</w:t>
      </w:r>
      <w:r w:rsidRPr="002F5D6C">
        <w:rPr>
          <w:rFonts w:cs="Tahoma"/>
          <w:color w:val="000000"/>
          <w:vertAlign w:val="superscript"/>
          <w:lang w:val="fr-FR"/>
        </w:rPr>
        <w:t>er </w:t>
      </w:r>
      <w:r w:rsidRPr="002F5D6C">
        <w:rPr>
          <w:rFonts w:cs="Tahoma"/>
          <w:color w:val="000000"/>
          <w:lang w:val="fr-FR"/>
        </w:rPr>
        <w:t>novembre 2012 et le 31 janvier 2013, Microsoft offre 40 % de remise</w:t>
      </w:r>
      <w:r w:rsidR="00A84842" w:rsidRPr="002F5D6C">
        <w:rPr>
          <w:rFonts w:cs="Tahoma"/>
          <w:color w:val="000000"/>
          <w:lang w:val="fr-FR"/>
        </w:rPr>
        <w:t> </w:t>
      </w:r>
      <w:r w:rsidRPr="002F5D6C">
        <w:rPr>
          <w:rFonts w:cs="Tahoma"/>
          <w:color w:val="000000"/>
          <w:lang w:val="fr-FR"/>
        </w:rPr>
        <w:t>sur les licences de mise à jour Open avec Software Assurance (programmes de licences Open et Open Value) et 15 % de remise sur les licences de mise à jour Open.</w:t>
      </w:r>
      <w:r w:rsidRPr="002F5D6C">
        <w:rPr>
          <w:rFonts w:cs="Tahoma"/>
          <w:lang w:val="fr-FR"/>
        </w:rPr>
        <w:t xml:space="preserve"> </w:t>
      </w:r>
      <w:r w:rsidRPr="002F5D6C">
        <w:rPr>
          <w:rFonts w:cs="Tahoma"/>
          <w:color w:val="000000"/>
          <w:lang w:val="fr-FR"/>
        </w:rPr>
        <w:t>Ces promotions s’appliquent aux achats de 150 licences</w:t>
      </w:r>
      <w:r w:rsidR="00A84842" w:rsidRPr="002F5D6C">
        <w:rPr>
          <w:rFonts w:cs="Tahoma"/>
          <w:color w:val="000000"/>
          <w:lang w:val="fr-FR"/>
        </w:rPr>
        <w:t> </w:t>
      </w:r>
      <w:r w:rsidRPr="002F5D6C">
        <w:rPr>
          <w:rFonts w:cs="Tahoma"/>
          <w:color w:val="000000"/>
          <w:lang w:val="fr-FR"/>
        </w:rPr>
        <w:t>maximum.</w:t>
      </w:r>
    </w:p>
    <w:p w14:paraId="22D0F8AB" w14:textId="77777777" w:rsidR="00A84842" w:rsidRPr="002F5D6C" w:rsidRDefault="00A84842" w:rsidP="00D24E3C">
      <w:pPr>
        <w:spacing w:after="200" w:line="276" w:lineRule="auto"/>
        <w:rPr>
          <w:rFonts w:cs="Tahoma"/>
          <w:color w:val="000000"/>
          <w:lang w:val="fr-FR"/>
        </w:rPr>
      </w:pPr>
    </w:p>
    <w:p w14:paraId="22D0F8AC" w14:textId="77777777" w:rsidR="00A84842" w:rsidRPr="002F5D6C" w:rsidRDefault="00A84842" w:rsidP="00D24E3C">
      <w:pPr>
        <w:spacing w:after="200" w:line="276" w:lineRule="auto"/>
        <w:rPr>
          <w:rFonts w:cs="Tahoma"/>
          <w:lang w:val="fr-FR"/>
        </w:rPr>
      </w:pPr>
    </w:p>
    <w:p w14:paraId="22D0F8AD" w14:textId="77777777" w:rsidR="00491DAC" w:rsidRPr="002F5D6C" w:rsidRDefault="00D12348" w:rsidP="007B1734">
      <w:pPr>
        <w:pStyle w:val="Heading2"/>
        <w:ind w:left="0"/>
        <w:rPr>
          <w:rFonts w:ascii="Tahoma" w:hAnsi="Tahoma" w:cs="Tahoma"/>
          <w:color w:val="E25B00"/>
          <w:lang w:val="fr-FR"/>
        </w:rPr>
      </w:pPr>
      <w:bookmarkStart w:id="723" w:name="_Toc343497316"/>
      <w:r w:rsidRPr="002F5D6C">
        <w:rPr>
          <w:rFonts w:ascii="Tahoma" w:hAnsi="Tahoma" w:cs="Tahoma"/>
          <w:color w:val="E25B00"/>
          <w:lang w:val="fr-FR"/>
        </w:rPr>
        <w:lastRenderedPageBreak/>
        <w:t>15 % de réduction sur les passages aux éditions supérieures Project</w:t>
      </w:r>
      <w:r w:rsidR="006E7C08" w:rsidRPr="002F5D6C">
        <w:rPr>
          <w:rFonts w:ascii="Tahoma" w:hAnsi="Tahoma" w:cs="Tahoma"/>
          <w:color w:val="E25B00"/>
          <w:lang w:val="fr-FR"/>
        </w:rPr>
        <w:t xml:space="preserve"> </w:t>
      </w:r>
      <w:r w:rsidRPr="002F5D6C">
        <w:rPr>
          <w:rFonts w:ascii="Tahoma" w:hAnsi="Tahoma" w:cs="Tahoma"/>
          <w:color w:val="E25B00"/>
          <w:lang w:val="fr-FR"/>
        </w:rPr>
        <w:t>/</w:t>
      </w:r>
      <w:r w:rsidR="006E7C08" w:rsidRPr="002F5D6C">
        <w:rPr>
          <w:rFonts w:ascii="Tahoma" w:hAnsi="Tahoma" w:cs="Tahoma"/>
          <w:color w:val="E25B00"/>
          <w:lang w:val="fr-FR"/>
        </w:rPr>
        <w:t xml:space="preserve"> </w:t>
      </w:r>
      <w:r w:rsidRPr="002F5D6C">
        <w:rPr>
          <w:rFonts w:ascii="Tahoma" w:hAnsi="Tahoma" w:cs="Tahoma"/>
          <w:color w:val="E25B00"/>
          <w:lang w:val="fr-FR"/>
        </w:rPr>
        <w:t>Visio</w:t>
      </w:r>
      <w:bookmarkEnd w:id="723"/>
      <w:r w:rsidRPr="002F5D6C">
        <w:rPr>
          <w:rFonts w:ascii="Tahoma" w:hAnsi="Tahoma" w:cs="Tahoma"/>
          <w:color w:val="E25B00"/>
          <w:lang w:val="fr-FR"/>
        </w:rPr>
        <w:t xml:space="preserve"> </w:t>
      </w:r>
    </w:p>
    <w:p w14:paraId="22D0F8AE" w14:textId="77777777" w:rsidR="00491DAC" w:rsidRPr="002F5D6C" w:rsidRDefault="00491DAC" w:rsidP="00FE3510">
      <w:pPr>
        <w:tabs>
          <w:tab w:val="left" w:pos="2385"/>
        </w:tabs>
        <w:rPr>
          <w:rFonts w:cs="Tahoma"/>
          <w:lang w:val="fr-FR"/>
        </w:rPr>
      </w:pPr>
    </w:p>
    <w:p w14:paraId="22D0F8AF" w14:textId="77777777" w:rsidR="00491DAC" w:rsidRPr="002F5D6C" w:rsidRDefault="00DB018D" w:rsidP="009E29F5">
      <w:pPr>
        <w:spacing w:after="200" w:line="276" w:lineRule="atLeast"/>
        <w:rPr>
          <w:rFonts w:cs="Tahoma"/>
          <w:lang w:val="fr-FR"/>
        </w:rPr>
      </w:pPr>
      <w:r w:rsidRPr="002F5D6C">
        <w:rPr>
          <w:rFonts w:cs="Tahoma"/>
          <w:color w:val="000000"/>
          <w:lang w:val="fr-FR"/>
        </w:rPr>
        <w:t>Dans le cadre d’une offre limitée applicable entre le 1</w:t>
      </w:r>
      <w:r w:rsidRPr="002F5D6C">
        <w:rPr>
          <w:rFonts w:cs="Tahoma"/>
          <w:color w:val="000000"/>
          <w:vertAlign w:val="superscript"/>
          <w:lang w:val="fr-FR"/>
        </w:rPr>
        <w:t>er</w:t>
      </w:r>
      <w:r w:rsidRPr="002F5D6C">
        <w:rPr>
          <w:rFonts w:cs="Tahoma"/>
          <w:color w:val="000000"/>
          <w:lang w:val="fr-FR"/>
        </w:rPr>
        <w:t> décembre 2012 et le 30 juin 2013, Microsoft offre une remise de 15 % sur le passage de Project Standard à Project Professional au titre de la SA et sur le passage de Visio Standard à Visio Professional au titre de la SA.</w:t>
      </w:r>
      <w:r w:rsidR="00D12348" w:rsidRPr="002F5D6C">
        <w:rPr>
          <w:rFonts w:cs="Tahoma"/>
          <w:lang w:val="fr-FR"/>
        </w:rPr>
        <w:t xml:space="preserve"> </w:t>
      </w:r>
      <w:r w:rsidR="009E29F5" w:rsidRPr="002F5D6C">
        <w:rPr>
          <w:rFonts w:cs="Tahoma"/>
          <w:color w:val="000000"/>
          <w:lang w:val="fr-FR"/>
        </w:rPr>
        <w:t>Cette promotion est valable dans le cadre d’un Contrat Microsoft Entreprise, Souscription Entreprise, Select Plus, EAP et Open Value.</w:t>
      </w:r>
    </w:p>
    <w:p w14:paraId="22D0F8B0" w14:textId="77777777" w:rsidR="00B7048F" w:rsidRPr="002F5D6C" w:rsidRDefault="00D12348" w:rsidP="007B1734">
      <w:pPr>
        <w:pStyle w:val="Heading2"/>
        <w:ind w:left="0"/>
        <w:rPr>
          <w:rFonts w:ascii="Tahoma" w:hAnsi="Tahoma" w:cs="Tahoma"/>
          <w:color w:val="E25B00"/>
          <w:lang w:val="fr-FR"/>
        </w:rPr>
      </w:pPr>
      <w:bookmarkStart w:id="724" w:name="_Toc343497317"/>
      <w:r w:rsidRPr="002F5D6C">
        <w:rPr>
          <w:rFonts w:ascii="Tahoma" w:hAnsi="Tahoma" w:cs="Tahoma"/>
          <w:color w:val="E25B00"/>
          <w:lang w:val="fr-FR"/>
        </w:rPr>
        <w:t>55 % de réduction sur la CAL Project Server en cas d’achats pour l’ensemble de la société</w:t>
      </w:r>
      <w:bookmarkEnd w:id="724"/>
    </w:p>
    <w:p w14:paraId="22D0F8B1" w14:textId="77777777" w:rsidR="00B7048F" w:rsidRPr="002F5D6C" w:rsidRDefault="00B7048F" w:rsidP="00A84842">
      <w:pPr>
        <w:pStyle w:val="Heading2"/>
        <w:ind w:left="0"/>
        <w:rPr>
          <w:rFonts w:ascii="Tahoma" w:hAnsi="Tahoma" w:cs="Tahoma"/>
          <w:lang w:val="fr-FR"/>
        </w:rPr>
      </w:pPr>
    </w:p>
    <w:p w14:paraId="22D0F8B2" w14:textId="77777777" w:rsidR="00B7048F" w:rsidRPr="002F5D6C" w:rsidRDefault="00B7048F" w:rsidP="00D24E3C">
      <w:pPr>
        <w:spacing w:after="200" w:line="276" w:lineRule="auto"/>
        <w:rPr>
          <w:rFonts w:cs="Tahoma"/>
          <w:lang w:val="fr-FR"/>
        </w:rPr>
      </w:pPr>
      <w:r w:rsidRPr="002F5D6C">
        <w:rPr>
          <w:rFonts w:cs="Tahoma"/>
          <w:color w:val="000000"/>
          <w:lang w:val="fr-FR"/>
        </w:rPr>
        <w:t>Dans le cadre d’une offre limitée applicable du 1</w:t>
      </w:r>
      <w:r w:rsidRPr="002F5D6C">
        <w:rPr>
          <w:rFonts w:cs="Tahoma"/>
          <w:color w:val="000000"/>
          <w:vertAlign w:val="superscript"/>
          <w:lang w:val="fr-FR"/>
        </w:rPr>
        <w:t>er </w:t>
      </w:r>
      <w:r w:rsidRPr="002F5D6C">
        <w:rPr>
          <w:rFonts w:cs="Tahoma"/>
          <w:color w:val="000000"/>
          <w:lang w:val="fr-FR"/>
        </w:rPr>
        <w:t>décembre 2012 au 30 juin 2013, Microsoft offre une remise de</w:t>
      </w:r>
      <w:r w:rsidR="00DD2F82" w:rsidRPr="002F5D6C">
        <w:rPr>
          <w:rFonts w:cs="Tahoma"/>
          <w:color w:val="000000"/>
          <w:lang w:val="fr-FR"/>
        </w:rPr>
        <w:t> </w:t>
      </w:r>
      <w:r w:rsidRPr="002F5D6C">
        <w:rPr>
          <w:rFonts w:cs="Tahoma"/>
          <w:color w:val="000000"/>
          <w:lang w:val="fr-FR"/>
        </w:rPr>
        <w:t>55 % sur la CAL Project Server si elle est achetée pour l’ensemble de l’entreprise.</w:t>
      </w:r>
      <w:r w:rsidR="00D12348" w:rsidRPr="002F5D6C">
        <w:rPr>
          <w:rFonts w:cs="Tahoma"/>
          <w:lang w:val="fr-FR"/>
        </w:rPr>
        <w:t xml:space="preserve"> </w:t>
      </w:r>
      <w:r w:rsidR="00D12348" w:rsidRPr="002F5D6C">
        <w:rPr>
          <w:rFonts w:cs="Tahoma"/>
          <w:color w:val="000000"/>
          <w:lang w:val="fr-FR"/>
        </w:rPr>
        <w:t>Cette promotion est valable dans le</w:t>
      </w:r>
      <w:r w:rsidR="00DD2F82" w:rsidRPr="002F5D6C">
        <w:rPr>
          <w:rFonts w:cs="Tahoma"/>
          <w:color w:val="000000"/>
          <w:lang w:val="fr-FR"/>
        </w:rPr>
        <w:t> </w:t>
      </w:r>
      <w:r w:rsidR="00D12348" w:rsidRPr="002F5D6C">
        <w:rPr>
          <w:rFonts w:cs="Tahoma"/>
          <w:color w:val="000000"/>
          <w:lang w:val="fr-FR"/>
        </w:rPr>
        <w:t>cadre d’un Contrat Microsoft Entreprise, Souscription Entreprise et EAP.</w:t>
      </w:r>
      <w:r w:rsidR="00D12348" w:rsidRPr="002F5D6C">
        <w:rPr>
          <w:rFonts w:cs="Tahoma"/>
          <w:lang w:val="fr-FR"/>
        </w:rPr>
        <w:t xml:space="preserve"> </w:t>
      </w:r>
    </w:p>
    <w:p w14:paraId="22D0F8B3" w14:textId="77777777" w:rsidR="00023FE7" w:rsidRPr="002F5D6C" w:rsidRDefault="00544D50" w:rsidP="009C0DC9">
      <w:pPr>
        <w:pStyle w:val="Heading1"/>
        <w:rPr>
          <w:rFonts w:cs="Tahoma"/>
          <w:lang w:val="fr-FR"/>
        </w:rPr>
      </w:pPr>
      <w:r w:rsidRPr="002F5D6C">
        <w:rPr>
          <w:rFonts w:cs="Tahoma"/>
          <w:lang w:val="fr-FR"/>
        </w:rPr>
        <w:br w:type="page"/>
      </w:r>
      <w:bookmarkStart w:id="725" w:name="_Toc336338188"/>
      <w:bookmarkStart w:id="726" w:name="_Toc343497318"/>
      <w:bookmarkEnd w:id="725"/>
      <w:r w:rsidR="00D12348" w:rsidRPr="002F5D6C">
        <w:rPr>
          <w:rFonts w:cs="Tahoma"/>
          <w:lang w:val="fr-FR"/>
        </w:rPr>
        <w:lastRenderedPageBreak/>
        <w:t>SECTION 3 – CONDitions du programme de</w:t>
      </w:r>
      <w:r w:rsidR="00A84842" w:rsidRPr="002F5D6C">
        <w:rPr>
          <w:rFonts w:cs="Tahoma"/>
          <w:lang w:val="fr-FR"/>
        </w:rPr>
        <w:t> </w:t>
      </w:r>
      <w:r w:rsidR="00D12348" w:rsidRPr="002F5D6C">
        <w:rPr>
          <w:rFonts w:cs="Tahoma"/>
          <w:lang w:val="fr-FR"/>
        </w:rPr>
        <w:t>licence en volume</w:t>
      </w:r>
      <w:bookmarkEnd w:id="726"/>
    </w:p>
    <w:p w14:paraId="22D0F8B4" w14:textId="77777777" w:rsidR="00E64551" w:rsidRPr="002F5D6C" w:rsidRDefault="00E64551" w:rsidP="0004736B">
      <w:pPr>
        <w:pStyle w:val="Heading3"/>
        <w:spacing w:line="192" w:lineRule="auto"/>
        <w:ind w:right="720"/>
        <w:rPr>
          <w:rFonts w:ascii="Tahoma" w:hAnsi="Tahoma" w:cs="Tahoma"/>
          <w:lang w:val="fr-FR"/>
        </w:rPr>
      </w:pPr>
      <w:bookmarkStart w:id="727" w:name="_Toc323159724"/>
    </w:p>
    <w:p w14:paraId="22D0F8B5" w14:textId="77777777" w:rsidR="00456002" w:rsidRPr="002F5D6C" w:rsidRDefault="00D12348" w:rsidP="00456002">
      <w:pPr>
        <w:pStyle w:val="Heading3"/>
        <w:ind w:right="720"/>
        <w:rPr>
          <w:rFonts w:ascii="Tahoma" w:hAnsi="Tahoma" w:cs="Tahoma"/>
          <w:lang w:val="fr-FR"/>
        </w:rPr>
      </w:pPr>
      <w:bookmarkStart w:id="728" w:name="_Toc336338189"/>
      <w:bookmarkStart w:id="729" w:name="_Toc343497319"/>
      <w:bookmarkEnd w:id="727"/>
      <w:bookmarkEnd w:id="728"/>
      <w:r w:rsidRPr="002F5D6C">
        <w:rPr>
          <w:rFonts w:ascii="Tahoma" w:hAnsi="Tahoma" w:cs="Tahoma"/>
          <w:sz w:val="24"/>
          <w:lang w:val="fr-FR"/>
        </w:rPr>
        <w:t>Programmes de Licence en Volume applicables</w:t>
      </w:r>
      <w:bookmarkEnd w:id="729"/>
      <w:r w:rsidRPr="002F5D6C">
        <w:rPr>
          <w:rFonts w:ascii="Tahoma" w:hAnsi="Tahoma" w:cs="Tahoma"/>
          <w:lang w:val="fr-FR"/>
        </w:rPr>
        <w:t xml:space="preserve"> </w:t>
      </w:r>
    </w:p>
    <w:p w14:paraId="22D0F8B6" w14:textId="77777777" w:rsidR="00E64551" w:rsidRPr="002F5D6C" w:rsidRDefault="00E64551" w:rsidP="0004736B">
      <w:pPr>
        <w:spacing w:line="192" w:lineRule="auto"/>
        <w:rPr>
          <w:rFonts w:cs="Tahoma"/>
          <w:lang w:val="fr-FR"/>
        </w:rPr>
      </w:pPr>
    </w:p>
    <w:p w14:paraId="22D0F8B7" w14:textId="77777777" w:rsidR="00456002" w:rsidRPr="002F5D6C" w:rsidRDefault="00D12348" w:rsidP="00456002">
      <w:pPr>
        <w:rPr>
          <w:rFonts w:cs="Tahoma"/>
          <w:lang w:val="fr-FR"/>
        </w:rPr>
      </w:pPr>
      <w:r w:rsidRPr="002F5D6C">
        <w:rPr>
          <w:rFonts w:cs="Tahoma"/>
          <w:lang w:val="fr-FR"/>
        </w:rPr>
        <w:t>Cette section s’applique aux Programmes de Licence en Volume suivants, versions Éducation, Charity et</w:t>
      </w:r>
      <w:r w:rsidR="00A84842" w:rsidRPr="002F5D6C">
        <w:rPr>
          <w:rFonts w:cs="Tahoma"/>
          <w:lang w:val="fr-FR"/>
        </w:rPr>
        <w:t> </w:t>
      </w:r>
      <w:r w:rsidRPr="002F5D6C">
        <w:rPr>
          <w:rFonts w:cs="Tahoma"/>
          <w:lang w:val="fr-FR"/>
        </w:rPr>
        <w:t>Gouvernement incluses, sous réserve de disponibilité.</w:t>
      </w:r>
    </w:p>
    <w:p w14:paraId="22D0F8B8" w14:textId="77777777" w:rsidR="00510F6B" w:rsidRPr="002F5D6C" w:rsidRDefault="00510F6B" w:rsidP="0004736B">
      <w:pPr>
        <w:spacing w:line="192" w:lineRule="auto"/>
        <w:rPr>
          <w:rFonts w:cs="Tahoma"/>
          <w:lang w:val="fr-FR"/>
        </w:rPr>
      </w:pPr>
    </w:p>
    <w:p w14:paraId="22D0F8B9" w14:textId="77777777" w:rsidR="00456002" w:rsidRPr="002F5D6C" w:rsidRDefault="00D12348" w:rsidP="001C703B">
      <w:pPr>
        <w:numPr>
          <w:ilvl w:val="0"/>
          <w:numId w:val="2"/>
        </w:numPr>
        <w:spacing w:after="60"/>
        <w:rPr>
          <w:rFonts w:cs="Tahoma"/>
          <w:lang w:val="fr-FR" w:eastAsia="ja-JP"/>
        </w:rPr>
      </w:pPr>
      <w:r w:rsidRPr="002F5D6C">
        <w:rPr>
          <w:rFonts w:cs="Tahoma"/>
          <w:lang w:val="fr-FR" w:eastAsia="ja-JP"/>
        </w:rPr>
        <w:t>Licence Open</w:t>
      </w:r>
    </w:p>
    <w:p w14:paraId="22D0F8BA" w14:textId="77777777" w:rsidR="00456002" w:rsidRPr="002F5D6C" w:rsidRDefault="00D12348" w:rsidP="001C703B">
      <w:pPr>
        <w:numPr>
          <w:ilvl w:val="0"/>
          <w:numId w:val="2"/>
        </w:numPr>
        <w:spacing w:after="60"/>
        <w:rPr>
          <w:rFonts w:cs="Tahoma"/>
          <w:lang w:val="fr-FR" w:eastAsia="ja-JP"/>
        </w:rPr>
      </w:pPr>
      <w:r w:rsidRPr="002F5D6C">
        <w:rPr>
          <w:rFonts w:cs="Tahoma"/>
          <w:lang w:val="fr-FR" w:eastAsia="ja-JP"/>
        </w:rPr>
        <w:t xml:space="preserve">Open Value </w:t>
      </w:r>
    </w:p>
    <w:p w14:paraId="22D0F8BB" w14:textId="77777777" w:rsidR="00456002" w:rsidRPr="002F5D6C" w:rsidRDefault="00D12348" w:rsidP="001C703B">
      <w:pPr>
        <w:numPr>
          <w:ilvl w:val="0"/>
          <w:numId w:val="2"/>
        </w:numPr>
        <w:spacing w:after="60"/>
        <w:rPr>
          <w:rFonts w:cs="Tahoma"/>
          <w:lang w:val="fr-FR"/>
        </w:rPr>
      </w:pPr>
      <w:r w:rsidRPr="002F5D6C">
        <w:rPr>
          <w:rFonts w:cs="Tahoma"/>
          <w:lang w:val="fr-FR" w:eastAsia="ja-JP"/>
        </w:rPr>
        <w:t>Open Value Souscription</w:t>
      </w:r>
      <w:r w:rsidRPr="002F5D6C">
        <w:rPr>
          <w:rFonts w:cs="Tahoma"/>
          <w:lang w:val="fr-FR"/>
        </w:rPr>
        <w:t xml:space="preserve"> </w:t>
      </w:r>
    </w:p>
    <w:p w14:paraId="22D0F8BC" w14:textId="77777777" w:rsidR="00456002" w:rsidRPr="002F5D6C" w:rsidRDefault="00D12348" w:rsidP="001C703B">
      <w:pPr>
        <w:numPr>
          <w:ilvl w:val="0"/>
          <w:numId w:val="2"/>
        </w:numPr>
        <w:spacing w:after="60"/>
        <w:rPr>
          <w:rFonts w:cs="Tahoma"/>
          <w:lang w:val="fr-FR" w:eastAsia="ja-JP"/>
        </w:rPr>
      </w:pPr>
      <w:r w:rsidRPr="002F5D6C">
        <w:rPr>
          <w:rFonts w:cs="Tahoma"/>
          <w:lang w:val="fr-FR" w:eastAsia="ja-JP"/>
        </w:rPr>
        <w:t xml:space="preserve">Select </w:t>
      </w:r>
    </w:p>
    <w:p w14:paraId="22D0F8BD" w14:textId="77777777" w:rsidR="00456002" w:rsidRPr="002F5D6C" w:rsidRDefault="00D12348" w:rsidP="001C703B">
      <w:pPr>
        <w:numPr>
          <w:ilvl w:val="0"/>
          <w:numId w:val="2"/>
        </w:numPr>
        <w:spacing w:after="60"/>
        <w:rPr>
          <w:rFonts w:cs="Tahoma"/>
          <w:lang w:val="fr-FR" w:eastAsia="ja-JP"/>
        </w:rPr>
      </w:pPr>
      <w:r w:rsidRPr="002F5D6C">
        <w:rPr>
          <w:rFonts w:cs="Tahoma"/>
          <w:lang w:val="fr-FR" w:eastAsia="ja-JP"/>
        </w:rPr>
        <w:t xml:space="preserve">Select Plus </w:t>
      </w:r>
    </w:p>
    <w:p w14:paraId="22D0F8BE" w14:textId="77777777" w:rsidR="0091793D" w:rsidRPr="002F5D6C" w:rsidRDefault="00D12348" w:rsidP="001C703B">
      <w:pPr>
        <w:numPr>
          <w:ilvl w:val="0"/>
          <w:numId w:val="2"/>
        </w:numPr>
        <w:spacing w:after="60"/>
        <w:rPr>
          <w:rFonts w:cs="Tahoma"/>
          <w:lang w:val="fr-FR" w:eastAsia="ja-JP"/>
        </w:rPr>
      </w:pPr>
      <w:r w:rsidRPr="002F5D6C">
        <w:rPr>
          <w:rFonts w:cs="Tahoma"/>
          <w:lang w:val="fr-FR" w:eastAsia="ja-JP"/>
        </w:rPr>
        <w:t xml:space="preserve">Contrat Entreprise </w:t>
      </w:r>
    </w:p>
    <w:p w14:paraId="22D0F8BF" w14:textId="77777777" w:rsidR="0091793D" w:rsidRPr="002F5D6C" w:rsidRDefault="00D12348" w:rsidP="001C703B">
      <w:pPr>
        <w:numPr>
          <w:ilvl w:val="0"/>
          <w:numId w:val="2"/>
        </w:numPr>
        <w:spacing w:after="60"/>
        <w:rPr>
          <w:rFonts w:cs="Tahoma"/>
          <w:lang w:val="fr-FR" w:eastAsia="ja-JP"/>
        </w:rPr>
      </w:pPr>
      <w:r w:rsidRPr="002F5D6C">
        <w:rPr>
          <w:rFonts w:cs="Tahoma"/>
          <w:lang w:val="fr-FR" w:eastAsia="ja-JP"/>
        </w:rPr>
        <w:t xml:space="preserve">Contrat Souscription Entreprise </w:t>
      </w:r>
    </w:p>
    <w:p w14:paraId="22D0F8C0" w14:textId="77777777" w:rsidR="009C0DC9" w:rsidRPr="002F5D6C" w:rsidRDefault="009C0DC9" w:rsidP="0004736B">
      <w:pPr>
        <w:spacing w:line="192" w:lineRule="auto"/>
        <w:rPr>
          <w:rFonts w:cs="Tahoma"/>
          <w:lang w:val="fr-FR"/>
        </w:rPr>
      </w:pPr>
    </w:p>
    <w:p w14:paraId="22D0F8C1" w14:textId="77777777" w:rsidR="0091793D" w:rsidRPr="002F5D6C" w:rsidRDefault="00D12348" w:rsidP="0091793D">
      <w:pPr>
        <w:pStyle w:val="Heading3"/>
        <w:ind w:right="720"/>
        <w:rPr>
          <w:rFonts w:ascii="Tahoma" w:hAnsi="Tahoma" w:cs="Tahoma"/>
          <w:lang w:val="fr-FR"/>
        </w:rPr>
      </w:pPr>
      <w:bookmarkStart w:id="730" w:name="_Toc336338190"/>
      <w:bookmarkStart w:id="731" w:name="_Toc343497320"/>
      <w:bookmarkEnd w:id="730"/>
      <w:r w:rsidRPr="002F5D6C">
        <w:rPr>
          <w:rFonts w:ascii="Tahoma" w:hAnsi="Tahoma" w:cs="Tahoma"/>
          <w:sz w:val="24"/>
          <w:lang w:val="fr-FR"/>
        </w:rPr>
        <w:t>Points et commandes minimums</w:t>
      </w:r>
      <w:bookmarkEnd w:id="731"/>
    </w:p>
    <w:p w14:paraId="22D0F8C2" w14:textId="77777777" w:rsidR="00BA4C27" w:rsidRPr="002F5D6C" w:rsidRDefault="00BA4C27" w:rsidP="0004736B">
      <w:pPr>
        <w:spacing w:line="192" w:lineRule="auto"/>
        <w:rPr>
          <w:rFonts w:cs="Tahoma"/>
          <w:lang w:val="fr-FR"/>
        </w:rPr>
      </w:pPr>
    </w:p>
    <w:p w14:paraId="22D0F8C3" w14:textId="77777777" w:rsidR="00BA4C27" w:rsidRPr="002F5D6C" w:rsidRDefault="00D12348" w:rsidP="00BA4C27">
      <w:pPr>
        <w:pStyle w:val="AppendixBodyText"/>
        <w:ind w:right="720"/>
        <w:rPr>
          <w:rFonts w:ascii="Tahoma" w:hAnsi="Tahoma" w:cs="Tahoma"/>
          <w:lang w:val="fr-FR"/>
        </w:rPr>
      </w:pPr>
      <w:r w:rsidRPr="002F5D6C">
        <w:rPr>
          <w:rFonts w:ascii="Tahoma" w:hAnsi="Tahoma" w:cs="Tahoma"/>
          <w:sz w:val="18"/>
          <w:lang w:val="fr-FR"/>
        </w:rPr>
        <w:t>Les programmes de Licence Select, Select Plus et Open sont assujettis au calcul de « Points » indiquant la valeur attribuée par Microsoft à chaque licence.</w:t>
      </w:r>
      <w:r w:rsidRPr="002F5D6C">
        <w:rPr>
          <w:rFonts w:ascii="Tahoma" w:hAnsi="Tahoma" w:cs="Tahoma"/>
          <w:lang w:val="fr-FR"/>
        </w:rPr>
        <w:t xml:space="preserve"> </w:t>
      </w:r>
      <w:r w:rsidRPr="002F5D6C">
        <w:rPr>
          <w:rFonts w:ascii="Tahoma" w:hAnsi="Tahoma" w:cs="Tahoma"/>
          <w:sz w:val="18"/>
          <w:lang w:val="fr-FR"/>
        </w:rPr>
        <w:t>Ces points sont utilisés pour calculer le niveau de prix en volume applicable au contrat du client.</w:t>
      </w:r>
      <w:r w:rsidRPr="002F5D6C">
        <w:rPr>
          <w:rFonts w:ascii="Tahoma" w:hAnsi="Tahoma" w:cs="Tahoma"/>
          <w:lang w:val="fr-FR"/>
        </w:rPr>
        <w:t xml:space="preserve"> </w:t>
      </w:r>
      <w:r w:rsidRPr="002F5D6C">
        <w:rPr>
          <w:rFonts w:ascii="Tahoma" w:hAnsi="Tahoma" w:cs="Tahoma"/>
          <w:sz w:val="18"/>
          <w:lang w:val="fr-FR"/>
        </w:rPr>
        <w:t>Lorsqu’un produit donné donne droit à « 0 » points, cela signifie que le produit est proposé dans le cadre du programme spécifié, mais qu’il ne rapporte pas de points.</w:t>
      </w:r>
      <w:r w:rsidR="00A706E2" w:rsidRPr="002F5D6C">
        <w:rPr>
          <w:rFonts w:ascii="Tahoma" w:hAnsi="Tahoma" w:cs="Tahoma"/>
          <w:lang w:val="fr-FR"/>
        </w:rPr>
        <w:t xml:space="preserve"> </w:t>
      </w:r>
      <w:r w:rsidRPr="002F5D6C">
        <w:rPr>
          <w:rFonts w:ascii="Tahoma" w:hAnsi="Tahoma" w:cs="Tahoma"/>
          <w:sz w:val="18"/>
          <w:lang w:val="fr-FR"/>
        </w:rPr>
        <w:t>Vous trouverez ci</w:t>
      </w:r>
      <w:r w:rsidR="00DD6406">
        <w:rPr>
          <w:rFonts w:ascii="Tahoma" w:hAnsi="Tahoma" w:cs="Tahoma"/>
          <w:sz w:val="18"/>
          <w:lang w:val="fr-FR"/>
        </w:rPr>
        <w:t>-</w:t>
      </w:r>
      <w:r w:rsidRPr="002F5D6C">
        <w:rPr>
          <w:rFonts w:ascii="Tahoma" w:hAnsi="Tahoma" w:cs="Tahoma"/>
          <w:sz w:val="18"/>
          <w:lang w:val="fr-FR"/>
        </w:rPr>
        <w:t>dessous les attributions d’unités en fonction des licences :</w:t>
      </w:r>
    </w:p>
    <w:p w14:paraId="22D0F8C4" w14:textId="77777777" w:rsidR="00E64551" w:rsidRPr="002F5D6C" w:rsidRDefault="00E64551" w:rsidP="0004736B">
      <w:pPr>
        <w:pStyle w:val="AppendixBodyText"/>
        <w:spacing w:after="0" w:line="192" w:lineRule="auto"/>
        <w:ind w:right="720"/>
        <w:rPr>
          <w:rFonts w:ascii="Tahoma" w:hAnsi="Tahoma" w:cs="Tahoma"/>
          <w:highlight w:val="yellow"/>
          <w:lang w:val="fr-FR"/>
        </w:rPr>
      </w:pPr>
    </w:p>
    <w:p w14:paraId="22D0F8C5" w14:textId="77777777" w:rsidR="00456002" w:rsidRPr="002F5D6C" w:rsidRDefault="00456002" w:rsidP="001C703B">
      <w:pPr>
        <w:numPr>
          <w:ilvl w:val="0"/>
          <w:numId w:val="2"/>
        </w:numPr>
        <w:spacing w:after="60"/>
        <w:rPr>
          <w:rFonts w:cs="Tahoma"/>
          <w:lang w:val="fr-FR"/>
        </w:rPr>
      </w:pPr>
      <w:r w:rsidRPr="002F5D6C">
        <w:rPr>
          <w:rFonts w:cs="Tahoma"/>
          <w:lang w:val="fr-FR"/>
        </w:rPr>
        <w:t xml:space="preserve">Licence Standard : </w:t>
      </w:r>
      <w:r w:rsidR="00D12348" w:rsidRPr="002F5D6C">
        <w:rPr>
          <w:rFonts w:cs="Tahoma"/>
          <w:lang w:val="fr-FR"/>
        </w:rPr>
        <w:t xml:space="preserve">1 licence </w:t>
      </w:r>
    </w:p>
    <w:p w14:paraId="22D0F8C6" w14:textId="77777777" w:rsidR="00456002" w:rsidRPr="002F5D6C" w:rsidRDefault="00456002" w:rsidP="001C703B">
      <w:pPr>
        <w:numPr>
          <w:ilvl w:val="0"/>
          <w:numId w:val="2"/>
        </w:numPr>
        <w:spacing w:after="60"/>
        <w:rPr>
          <w:rFonts w:cs="Tahoma"/>
          <w:lang w:val="fr-FR"/>
        </w:rPr>
      </w:pPr>
      <w:r w:rsidRPr="002F5D6C">
        <w:rPr>
          <w:rFonts w:cs="Tahoma"/>
          <w:lang w:val="fr-FR"/>
        </w:rPr>
        <w:t xml:space="preserve">Mise à jour : </w:t>
      </w:r>
      <w:r w:rsidR="00D12348" w:rsidRPr="002F5D6C">
        <w:rPr>
          <w:rFonts w:cs="Tahoma"/>
          <w:lang w:val="fr-FR"/>
        </w:rPr>
        <w:t xml:space="preserve">1 licence </w:t>
      </w:r>
    </w:p>
    <w:p w14:paraId="22D0F8C7" w14:textId="77777777" w:rsidR="00456002" w:rsidRPr="002F5D6C" w:rsidRDefault="00456002" w:rsidP="001C703B">
      <w:pPr>
        <w:numPr>
          <w:ilvl w:val="0"/>
          <w:numId w:val="2"/>
        </w:numPr>
        <w:spacing w:after="60"/>
        <w:rPr>
          <w:rFonts w:cs="Tahoma"/>
          <w:lang w:val="fr-FR" w:eastAsia="ja-JP"/>
        </w:rPr>
      </w:pPr>
      <w:r w:rsidRPr="002F5D6C">
        <w:rPr>
          <w:rFonts w:cs="Tahoma"/>
          <w:lang w:val="fr-FR" w:eastAsia="ja-JP"/>
        </w:rPr>
        <w:t xml:space="preserve">Software Assurance : </w:t>
      </w:r>
      <w:r w:rsidR="00D12348" w:rsidRPr="002F5D6C">
        <w:rPr>
          <w:rFonts w:cs="Tahoma"/>
          <w:lang w:val="fr-FR" w:eastAsia="ja-JP"/>
        </w:rPr>
        <w:t xml:space="preserve">1 licence </w:t>
      </w:r>
    </w:p>
    <w:p w14:paraId="22D0F8C8" w14:textId="77777777" w:rsidR="00456002" w:rsidRPr="002F5D6C" w:rsidRDefault="00D12348" w:rsidP="001C703B">
      <w:pPr>
        <w:numPr>
          <w:ilvl w:val="0"/>
          <w:numId w:val="2"/>
        </w:numPr>
        <w:spacing w:after="60"/>
        <w:rPr>
          <w:rFonts w:cs="Tahoma"/>
          <w:lang w:val="fr-FR"/>
        </w:rPr>
      </w:pPr>
      <w:r w:rsidRPr="002F5D6C">
        <w:rPr>
          <w:rFonts w:cs="Tahoma"/>
          <w:lang w:val="fr-FR" w:eastAsia="ja-JP"/>
        </w:rPr>
        <w:t>Licen</w:t>
      </w:r>
      <w:r w:rsidR="00DD2F82" w:rsidRPr="002F5D6C">
        <w:rPr>
          <w:rFonts w:cs="Tahoma"/>
          <w:lang w:val="fr-FR" w:eastAsia="ja-JP"/>
        </w:rPr>
        <w:t xml:space="preserve">ce et Software Assurance (L&amp;SA) </w:t>
      </w:r>
      <w:r w:rsidRPr="002F5D6C">
        <w:rPr>
          <w:rFonts w:cs="Tahoma"/>
          <w:lang w:val="fr-FR" w:eastAsia="ja-JP"/>
        </w:rPr>
        <w:t>:</w:t>
      </w:r>
      <w:r w:rsidR="00DE28FE" w:rsidRPr="002F5D6C">
        <w:rPr>
          <w:rFonts w:cs="Tahoma"/>
          <w:lang w:val="fr-FR" w:eastAsia="ja-JP"/>
        </w:rPr>
        <w:t xml:space="preserve"> </w:t>
      </w:r>
      <w:r w:rsidRPr="002F5D6C">
        <w:rPr>
          <w:rFonts w:cs="Tahoma"/>
          <w:lang w:val="fr-FR" w:eastAsia="ja-JP"/>
        </w:rPr>
        <w:t>2</w:t>
      </w:r>
      <w:r w:rsidRPr="002F5D6C">
        <w:rPr>
          <w:rFonts w:cs="Tahoma"/>
          <w:lang w:val="fr-FR"/>
        </w:rPr>
        <w:t xml:space="preserve"> licences </w:t>
      </w:r>
    </w:p>
    <w:p w14:paraId="22D0F8C9" w14:textId="77777777" w:rsidR="00456002" w:rsidRPr="002F5D6C" w:rsidRDefault="00456002" w:rsidP="001C703B">
      <w:pPr>
        <w:numPr>
          <w:ilvl w:val="0"/>
          <w:numId w:val="2"/>
        </w:numPr>
        <w:spacing w:after="60"/>
        <w:rPr>
          <w:rFonts w:cs="Tahoma"/>
          <w:lang w:val="fr-FR"/>
        </w:rPr>
      </w:pPr>
      <w:r w:rsidRPr="002F5D6C">
        <w:rPr>
          <w:rFonts w:cs="Tahoma"/>
          <w:lang w:val="fr-FR"/>
        </w:rPr>
        <w:t xml:space="preserve">Mise à jour et Software Assurance : </w:t>
      </w:r>
      <w:r w:rsidR="00D12348" w:rsidRPr="002F5D6C">
        <w:rPr>
          <w:rFonts w:cs="Tahoma"/>
          <w:lang w:val="fr-FR"/>
        </w:rPr>
        <w:t>2 licences</w:t>
      </w:r>
    </w:p>
    <w:p w14:paraId="22D0F8CA" w14:textId="77777777" w:rsidR="00456002" w:rsidRPr="002F5D6C" w:rsidRDefault="00D12348" w:rsidP="001C703B">
      <w:pPr>
        <w:numPr>
          <w:ilvl w:val="0"/>
          <w:numId w:val="2"/>
        </w:numPr>
        <w:spacing w:after="60"/>
        <w:rPr>
          <w:rFonts w:cs="Tahoma"/>
          <w:lang w:val="fr-FR"/>
        </w:rPr>
      </w:pPr>
      <w:r w:rsidRPr="002F5D6C">
        <w:rPr>
          <w:rFonts w:cs="Tahoma"/>
          <w:lang w:val="fr-FR"/>
        </w:rPr>
        <w:t xml:space="preserve">Licences </w:t>
      </w:r>
      <w:r w:rsidR="009D423B">
        <w:rPr>
          <w:rFonts w:cs="Tahoma"/>
          <w:lang w:val="fr-FR"/>
        </w:rPr>
        <w:t>Work-at-Home</w:t>
      </w:r>
      <w:r w:rsidRPr="002F5D6C">
        <w:rPr>
          <w:rFonts w:cs="Tahoma"/>
          <w:lang w:val="fr-FR"/>
        </w:rPr>
        <w:t xml:space="preserve"> (« WAH ») (Travail à domicile) :</w:t>
      </w:r>
      <w:r w:rsidR="00DE28FE" w:rsidRPr="002F5D6C">
        <w:rPr>
          <w:rFonts w:cs="Tahoma"/>
          <w:lang w:val="fr-FR"/>
        </w:rPr>
        <w:t xml:space="preserve"> </w:t>
      </w:r>
      <w:r w:rsidRPr="002F5D6C">
        <w:rPr>
          <w:rFonts w:cs="Tahoma"/>
          <w:lang w:val="fr-FR"/>
        </w:rPr>
        <w:t xml:space="preserve">1 licence </w:t>
      </w:r>
    </w:p>
    <w:p w14:paraId="22D0F8CB" w14:textId="77777777" w:rsidR="00456002" w:rsidRPr="002F5D6C" w:rsidRDefault="00456002" w:rsidP="001C703B">
      <w:pPr>
        <w:numPr>
          <w:ilvl w:val="0"/>
          <w:numId w:val="2"/>
        </w:numPr>
        <w:spacing w:after="60"/>
        <w:rPr>
          <w:rFonts w:cs="Tahoma"/>
          <w:lang w:val="fr-FR"/>
        </w:rPr>
      </w:pPr>
      <w:r w:rsidRPr="002F5D6C">
        <w:rPr>
          <w:rFonts w:cs="Tahoma"/>
          <w:lang w:val="fr-FR"/>
        </w:rPr>
        <w:t xml:space="preserve">Licence de Passage à une Édition Supérieure : </w:t>
      </w:r>
      <w:r w:rsidR="00D12348" w:rsidRPr="002F5D6C">
        <w:rPr>
          <w:rFonts w:cs="Tahoma"/>
          <w:lang w:val="fr-FR"/>
        </w:rPr>
        <w:t>1 licence</w:t>
      </w:r>
    </w:p>
    <w:p w14:paraId="22D0F8CC" w14:textId="77777777" w:rsidR="00456002" w:rsidRPr="002F5D6C" w:rsidRDefault="00456002" w:rsidP="001C703B">
      <w:pPr>
        <w:numPr>
          <w:ilvl w:val="0"/>
          <w:numId w:val="2"/>
        </w:numPr>
        <w:spacing w:after="60"/>
        <w:rPr>
          <w:rFonts w:cs="Tahoma"/>
          <w:lang w:val="fr-FR"/>
        </w:rPr>
      </w:pPr>
      <w:r w:rsidRPr="002F5D6C">
        <w:rPr>
          <w:rFonts w:cs="Tahoma"/>
          <w:lang w:val="fr-FR"/>
        </w:rPr>
        <w:t xml:space="preserve">Licence : </w:t>
      </w:r>
      <w:r w:rsidR="00D12348" w:rsidRPr="002F5D6C">
        <w:rPr>
          <w:rFonts w:cs="Tahoma"/>
          <w:lang w:val="fr-FR"/>
        </w:rPr>
        <w:t xml:space="preserve">1 licence </w:t>
      </w:r>
    </w:p>
    <w:p w14:paraId="22D0F8CD" w14:textId="77777777" w:rsidR="00456002" w:rsidRPr="002F5D6C" w:rsidRDefault="00456002" w:rsidP="001C703B">
      <w:pPr>
        <w:numPr>
          <w:ilvl w:val="0"/>
          <w:numId w:val="2"/>
        </w:numPr>
        <w:spacing w:after="60"/>
        <w:rPr>
          <w:rFonts w:cs="Tahoma"/>
          <w:lang w:val="fr-FR"/>
        </w:rPr>
      </w:pPr>
      <w:r w:rsidRPr="002F5D6C">
        <w:rPr>
          <w:rFonts w:cs="Tahoma"/>
          <w:lang w:val="fr-FR"/>
        </w:rPr>
        <w:t xml:space="preserve">Licence d’Abonnement : </w:t>
      </w:r>
      <w:r w:rsidR="00D12348" w:rsidRPr="002F5D6C">
        <w:rPr>
          <w:rFonts w:cs="Tahoma"/>
          <w:lang w:val="fr-FR"/>
        </w:rPr>
        <w:t>1 licence</w:t>
      </w:r>
    </w:p>
    <w:p w14:paraId="22D0F8CE" w14:textId="77777777" w:rsidR="009C0DC9" w:rsidRPr="002F5D6C" w:rsidRDefault="009C0DC9" w:rsidP="0004736B">
      <w:pPr>
        <w:spacing w:line="192" w:lineRule="auto"/>
        <w:rPr>
          <w:rFonts w:cs="Tahoma"/>
          <w:lang w:val="fr-FR"/>
        </w:rPr>
      </w:pPr>
    </w:p>
    <w:p w14:paraId="22D0F8CF" w14:textId="77777777" w:rsidR="00E64551" w:rsidRPr="002F5D6C" w:rsidRDefault="00D12348" w:rsidP="009C0DC9">
      <w:pPr>
        <w:pStyle w:val="Heading2"/>
        <w:ind w:left="0"/>
        <w:rPr>
          <w:rFonts w:ascii="Tahoma" w:hAnsi="Tahoma" w:cs="Tahoma"/>
          <w:lang w:val="fr-FR"/>
        </w:rPr>
      </w:pPr>
      <w:bookmarkStart w:id="732" w:name="_Toc336338191"/>
      <w:bookmarkStart w:id="733" w:name="_Toc343497321"/>
      <w:bookmarkStart w:id="734" w:name="_Toc323159726"/>
      <w:bookmarkEnd w:id="732"/>
      <w:r w:rsidRPr="002F5D6C">
        <w:rPr>
          <w:rFonts w:ascii="Tahoma" w:hAnsi="Tahoma" w:cs="Tahoma"/>
          <w:lang w:val="fr-FR"/>
        </w:rPr>
        <w:t>Conditions minimales de commande</w:t>
      </w:r>
      <w:bookmarkEnd w:id="733"/>
    </w:p>
    <w:bookmarkEnd w:id="734"/>
    <w:p w14:paraId="22D0F8D0" w14:textId="77777777" w:rsidR="00456002" w:rsidRPr="002F5D6C" w:rsidRDefault="00456002" w:rsidP="0004736B">
      <w:pPr>
        <w:spacing w:line="192" w:lineRule="auto"/>
        <w:rPr>
          <w:rFonts w:cs="Tahoma"/>
          <w:lang w:val="fr-FR"/>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18"/>
        <w:gridCol w:w="6498"/>
      </w:tblGrid>
      <w:tr w:rsidR="00456002" w:rsidRPr="002F5D6C" w14:paraId="22D0F8D3" w14:textId="77777777" w:rsidTr="00795EC9">
        <w:trPr>
          <w:cantSplit/>
          <w:tblHeader/>
        </w:trPr>
        <w:tc>
          <w:tcPr>
            <w:tcW w:w="2718" w:type="dxa"/>
            <w:shd w:val="clear" w:color="auto" w:fill="FABF8F"/>
          </w:tcPr>
          <w:p w14:paraId="22D0F8D1" w14:textId="77777777" w:rsidR="00456002" w:rsidRPr="002F5D6C" w:rsidRDefault="00456002" w:rsidP="005C647E">
            <w:pPr>
              <w:pStyle w:val="AppendixBodyText"/>
              <w:ind w:right="720"/>
              <w:jc w:val="center"/>
              <w:rPr>
                <w:rFonts w:ascii="Tahoma" w:hAnsi="Tahoma" w:cs="Tahoma"/>
                <w:b/>
                <w:color w:val="000000"/>
                <w:sz w:val="22"/>
                <w:szCs w:val="18"/>
                <w:lang w:val="fr-FR" w:eastAsia="ja-JP"/>
              </w:rPr>
            </w:pPr>
            <w:r w:rsidRPr="002F5D6C">
              <w:rPr>
                <w:rFonts w:ascii="Tahoma" w:hAnsi="Tahoma" w:cs="Tahoma"/>
                <w:b/>
                <w:color w:val="000000"/>
                <w:sz w:val="22"/>
                <w:szCs w:val="18"/>
                <w:lang w:val="fr-FR" w:eastAsia="ja-JP"/>
              </w:rPr>
              <w:t>Programmes</w:t>
            </w:r>
          </w:p>
        </w:tc>
        <w:tc>
          <w:tcPr>
            <w:tcW w:w="6498" w:type="dxa"/>
            <w:shd w:val="clear" w:color="auto" w:fill="FABF8F"/>
          </w:tcPr>
          <w:p w14:paraId="22D0F8D2" w14:textId="77777777" w:rsidR="00456002" w:rsidRPr="002F5D6C" w:rsidRDefault="00456002" w:rsidP="005C647E">
            <w:pPr>
              <w:pStyle w:val="AppendixBodyText"/>
              <w:ind w:right="720"/>
              <w:jc w:val="center"/>
              <w:rPr>
                <w:rFonts w:ascii="Tahoma" w:hAnsi="Tahoma" w:cs="Tahoma"/>
                <w:b/>
                <w:color w:val="000000"/>
                <w:sz w:val="22"/>
                <w:szCs w:val="18"/>
                <w:lang w:val="fr-FR" w:eastAsia="ja-JP"/>
              </w:rPr>
            </w:pPr>
            <w:r w:rsidRPr="002F5D6C">
              <w:rPr>
                <w:rFonts w:ascii="Tahoma" w:hAnsi="Tahoma" w:cs="Tahoma"/>
                <w:b/>
                <w:color w:val="000000"/>
                <w:sz w:val="22"/>
                <w:szCs w:val="18"/>
                <w:lang w:val="fr-FR" w:eastAsia="ja-JP"/>
              </w:rPr>
              <w:t>Conditions minimales de commande</w:t>
            </w:r>
          </w:p>
        </w:tc>
      </w:tr>
      <w:tr w:rsidR="00456002" w:rsidRPr="002F5D6C" w14:paraId="22D0F8DB" w14:textId="77777777" w:rsidTr="00795EC9">
        <w:tc>
          <w:tcPr>
            <w:tcW w:w="2718" w:type="dxa"/>
          </w:tcPr>
          <w:p w14:paraId="22D0F8D4" w14:textId="77777777" w:rsidR="00456002" w:rsidRPr="002F5D6C" w:rsidRDefault="00D12348" w:rsidP="005C647E">
            <w:pPr>
              <w:pStyle w:val="AppendixBodyText"/>
              <w:ind w:right="720"/>
              <w:rPr>
                <w:rFonts w:ascii="Tahoma" w:hAnsi="Tahoma" w:cs="Tahoma"/>
                <w:b/>
                <w:color w:val="000000"/>
                <w:sz w:val="18"/>
                <w:szCs w:val="18"/>
                <w:lang w:val="fr-FR" w:eastAsia="ja-JP"/>
              </w:rPr>
            </w:pPr>
            <w:r w:rsidRPr="002F5D6C">
              <w:rPr>
                <w:rFonts w:ascii="Tahoma" w:hAnsi="Tahoma" w:cs="Tahoma"/>
                <w:b/>
                <w:color w:val="000000"/>
                <w:lang w:val="fr-FR"/>
              </w:rPr>
              <w:t>Licence Open, Open Value et Op</w:t>
            </w:r>
            <w:r w:rsidR="00535321" w:rsidRPr="002F5D6C">
              <w:rPr>
                <w:rFonts w:ascii="Tahoma" w:hAnsi="Tahoma" w:cs="Tahoma"/>
                <w:b/>
                <w:color w:val="000000"/>
                <w:lang w:val="fr-FR"/>
              </w:rPr>
              <w:t xml:space="preserve">en Value Souscription (Commerce </w:t>
            </w:r>
            <w:r w:rsidRPr="002F5D6C">
              <w:rPr>
                <w:rFonts w:ascii="Tahoma" w:hAnsi="Tahoma" w:cs="Tahoma"/>
                <w:b/>
                <w:color w:val="000000"/>
                <w:lang w:val="fr-FR"/>
              </w:rPr>
              <w:t>et Gouvernement)</w:t>
            </w:r>
          </w:p>
        </w:tc>
        <w:tc>
          <w:tcPr>
            <w:tcW w:w="6498" w:type="dxa"/>
          </w:tcPr>
          <w:p w14:paraId="22D0F8D5" w14:textId="77777777" w:rsidR="00456002" w:rsidRPr="002F5D6C" w:rsidRDefault="00D12348" w:rsidP="005C647E">
            <w:pPr>
              <w:pStyle w:val="AppendixBodyText"/>
              <w:ind w:right="720"/>
              <w:rPr>
                <w:rFonts w:ascii="Tahoma" w:hAnsi="Tahoma" w:cs="Tahoma"/>
                <w:lang w:val="fr-FR"/>
              </w:rPr>
            </w:pPr>
            <w:r w:rsidRPr="002F5D6C">
              <w:rPr>
                <w:rFonts w:ascii="Tahoma" w:hAnsi="Tahoma" w:cs="Tahoma"/>
                <w:b/>
                <w:sz w:val="18"/>
                <w:lang w:val="fr-FR"/>
              </w:rPr>
              <w:t>Licence Open :</w:t>
            </w:r>
          </w:p>
          <w:p w14:paraId="22D0F8D6" w14:textId="77777777" w:rsidR="00456002" w:rsidRPr="002F5D6C" w:rsidRDefault="00456002" w:rsidP="004258BD">
            <w:pPr>
              <w:pStyle w:val="AppendixBodyText"/>
              <w:ind w:right="180"/>
              <w:rPr>
                <w:rFonts w:ascii="Tahoma" w:hAnsi="Tahoma" w:cs="Tahoma"/>
                <w:lang w:val="fr-FR"/>
              </w:rPr>
            </w:pPr>
            <w:r w:rsidRPr="002F5D6C">
              <w:rPr>
                <w:rFonts w:ascii="Tahoma" w:hAnsi="Tahoma" w:cs="Tahoma"/>
                <w:sz w:val="18"/>
                <w:lang w:val="fr-FR"/>
              </w:rPr>
              <w:t>Le programme de Licence Open nécessite une commande minimale de</w:t>
            </w:r>
            <w:r w:rsidR="00535321" w:rsidRPr="002F5D6C">
              <w:rPr>
                <w:rFonts w:ascii="Tahoma" w:hAnsi="Tahoma" w:cs="Tahoma"/>
                <w:sz w:val="18"/>
                <w:lang w:val="fr-FR"/>
              </w:rPr>
              <w:t> </w:t>
            </w:r>
            <w:r w:rsidRPr="002F5D6C">
              <w:rPr>
                <w:rFonts w:ascii="Tahoma" w:hAnsi="Tahoma" w:cs="Tahoma"/>
                <w:sz w:val="18"/>
                <w:lang w:val="fr-FR"/>
              </w:rPr>
              <w:t>5 licences, 5 Software Assurance, ou toute combinaison de celles</w:t>
            </w:r>
            <w:r w:rsidR="00DD6406">
              <w:rPr>
                <w:rFonts w:ascii="Tahoma" w:hAnsi="Tahoma" w:cs="Tahoma"/>
                <w:sz w:val="18"/>
                <w:lang w:val="fr-FR"/>
              </w:rPr>
              <w:t>-</w:t>
            </w:r>
            <w:r w:rsidRPr="002F5D6C">
              <w:rPr>
                <w:rFonts w:ascii="Tahoma" w:hAnsi="Tahoma" w:cs="Tahoma"/>
                <w:sz w:val="18"/>
                <w:lang w:val="fr-FR"/>
              </w:rPr>
              <w:t>ci,</w:t>
            </w:r>
            <w:r w:rsidR="00535321" w:rsidRPr="002F5D6C">
              <w:rPr>
                <w:rFonts w:ascii="Tahoma" w:hAnsi="Tahoma" w:cs="Tahoma"/>
                <w:sz w:val="18"/>
                <w:lang w:val="fr-FR"/>
              </w:rPr>
              <w:t> </w:t>
            </w:r>
            <w:r w:rsidRPr="002F5D6C">
              <w:rPr>
                <w:rFonts w:ascii="Tahoma" w:hAnsi="Tahoma" w:cs="Tahoma"/>
                <w:sz w:val="18"/>
                <w:lang w:val="fr-FR"/>
              </w:rPr>
              <w:t>pour obtenir un Numéro d’Autorisation.</w:t>
            </w:r>
            <w:r w:rsidR="004F0C94" w:rsidRPr="002F5D6C">
              <w:rPr>
                <w:rFonts w:ascii="Tahoma" w:hAnsi="Tahoma" w:cs="Tahoma"/>
                <w:sz w:val="18"/>
                <w:lang w:val="fr-FR"/>
              </w:rPr>
              <w:t xml:space="preserve"> </w:t>
            </w:r>
            <w:r w:rsidRPr="002F5D6C">
              <w:rPr>
                <w:rFonts w:ascii="Tahoma" w:hAnsi="Tahoma" w:cs="Tahoma"/>
                <w:sz w:val="18"/>
                <w:lang w:val="fr-FR"/>
              </w:rPr>
              <w:t>Par exemple, 2 Licences et</w:t>
            </w:r>
            <w:r w:rsidR="00535321" w:rsidRPr="002F5D6C">
              <w:rPr>
                <w:rFonts w:ascii="Tahoma" w:hAnsi="Tahoma" w:cs="Tahoma"/>
                <w:sz w:val="18"/>
                <w:lang w:val="fr-FR"/>
              </w:rPr>
              <w:t> </w:t>
            </w:r>
            <w:r w:rsidRPr="002F5D6C">
              <w:rPr>
                <w:rFonts w:ascii="Tahoma" w:hAnsi="Tahoma" w:cs="Tahoma"/>
                <w:sz w:val="18"/>
                <w:lang w:val="fr-FR"/>
              </w:rPr>
              <w:t>Software Assurance (L&amp;SA) et 1 Licence Standard satisfont la condition de commande minimale de 5 licences requise pour participer</w:t>
            </w:r>
            <w:r w:rsidR="00535321" w:rsidRPr="002F5D6C">
              <w:rPr>
                <w:rFonts w:ascii="Tahoma" w:hAnsi="Tahoma" w:cs="Tahoma"/>
                <w:sz w:val="18"/>
                <w:lang w:val="fr-FR"/>
              </w:rPr>
              <w:t> </w:t>
            </w:r>
            <w:r w:rsidRPr="002F5D6C">
              <w:rPr>
                <w:rFonts w:ascii="Tahoma" w:hAnsi="Tahoma" w:cs="Tahoma"/>
                <w:sz w:val="18"/>
                <w:lang w:val="fr-FR"/>
              </w:rPr>
              <w:t>au programme.</w:t>
            </w:r>
            <w:r w:rsidR="004F0C94" w:rsidRPr="002F5D6C">
              <w:rPr>
                <w:rFonts w:ascii="Tahoma" w:hAnsi="Tahoma" w:cs="Tahoma"/>
                <w:sz w:val="18"/>
                <w:lang w:val="fr-FR"/>
              </w:rPr>
              <w:t xml:space="preserve"> </w:t>
            </w:r>
          </w:p>
          <w:p w14:paraId="22D0F8D7" w14:textId="77777777" w:rsidR="00456002" w:rsidRPr="002F5D6C" w:rsidRDefault="00456002" w:rsidP="005C647E">
            <w:pPr>
              <w:pStyle w:val="AppendixBodyText"/>
              <w:ind w:right="720"/>
              <w:rPr>
                <w:rFonts w:ascii="Tahoma" w:hAnsi="Tahoma" w:cs="Tahoma"/>
                <w:lang w:val="fr-FR"/>
              </w:rPr>
            </w:pPr>
          </w:p>
          <w:p w14:paraId="22D0F8D8" w14:textId="77777777" w:rsidR="00456002" w:rsidRPr="004D0A46" w:rsidRDefault="00D12348" w:rsidP="005C647E">
            <w:pPr>
              <w:pStyle w:val="AppendixBodyText"/>
              <w:ind w:right="720"/>
              <w:rPr>
                <w:rFonts w:ascii="Tahoma" w:hAnsi="Tahoma" w:cs="Tahoma"/>
              </w:rPr>
            </w:pPr>
            <w:r w:rsidRPr="004D0A46">
              <w:rPr>
                <w:rFonts w:ascii="Tahoma" w:hAnsi="Tahoma" w:cs="Tahoma"/>
                <w:b/>
                <w:sz w:val="18"/>
              </w:rPr>
              <w:t>Open Value et Open Value Souscription :</w:t>
            </w:r>
          </w:p>
          <w:p w14:paraId="22D0F8D9" w14:textId="77777777" w:rsidR="00456002" w:rsidRPr="002F5D6C" w:rsidRDefault="00456002" w:rsidP="005C647E">
            <w:pPr>
              <w:pStyle w:val="AppendixBodyText"/>
              <w:ind w:right="720"/>
              <w:rPr>
                <w:rFonts w:ascii="Tahoma" w:hAnsi="Tahoma" w:cs="Tahoma"/>
                <w:lang w:val="fr-FR"/>
              </w:rPr>
            </w:pPr>
            <w:r w:rsidRPr="002F5D6C">
              <w:rPr>
                <w:rFonts w:ascii="Tahoma" w:hAnsi="Tahoma" w:cs="Tahoma"/>
                <w:sz w:val="18"/>
                <w:lang w:val="fr-FR" w:eastAsia="ja-JP"/>
              </w:rPr>
              <w:t>Le programme Open Value nécessite une commande minimale de 5</w:t>
            </w:r>
            <w:r w:rsidR="0004736B" w:rsidRPr="002F5D6C">
              <w:rPr>
                <w:rFonts w:ascii="Tahoma" w:hAnsi="Tahoma" w:cs="Tahoma"/>
                <w:sz w:val="18"/>
                <w:lang w:val="fr-FR" w:eastAsia="ja-JP"/>
              </w:rPr>
              <w:t> </w:t>
            </w:r>
            <w:r w:rsidRPr="002F5D6C">
              <w:rPr>
                <w:rFonts w:ascii="Tahoma" w:hAnsi="Tahoma" w:cs="Tahoma"/>
                <w:sz w:val="18"/>
                <w:lang w:val="fr-FR" w:eastAsia="ja-JP"/>
              </w:rPr>
              <w:t>Mises à jour et Software Assurance, 5 Licences et Software Assurance, 5 Software Assurance, 5 Licences d’Abonnement, ou toute</w:t>
            </w:r>
            <w:r w:rsidR="0004736B" w:rsidRPr="002F5D6C">
              <w:rPr>
                <w:rFonts w:ascii="Tahoma" w:hAnsi="Tahoma" w:cs="Tahoma"/>
                <w:sz w:val="18"/>
                <w:lang w:val="fr-FR" w:eastAsia="ja-JP"/>
              </w:rPr>
              <w:t> </w:t>
            </w:r>
            <w:r w:rsidRPr="002F5D6C">
              <w:rPr>
                <w:rFonts w:ascii="Tahoma" w:hAnsi="Tahoma" w:cs="Tahoma"/>
                <w:sz w:val="18"/>
                <w:lang w:val="fr-FR" w:eastAsia="ja-JP"/>
              </w:rPr>
              <w:t>combinaison de celles</w:t>
            </w:r>
            <w:r w:rsidR="00DD6406">
              <w:rPr>
                <w:rFonts w:ascii="Tahoma" w:hAnsi="Tahoma" w:cs="Tahoma"/>
                <w:sz w:val="18"/>
                <w:lang w:val="fr-FR" w:eastAsia="ja-JP"/>
              </w:rPr>
              <w:t>-</w:t>
            </w:r>
            <w:r w:rsidRPr="002F5D6C">
              <w:rPr>
                <w:rFonts w:ascii="Tahoma" w:hAnsi="Tahoma" w:cs="Tahoma"/>
                <w:sz w:val="18"/>
                <w:lang w:val="fr-FR" w:eastAsia="ja-JP"/>
              </w:rPr>
              <w:t>ci, pour conclure un contrat.</w:t>
            </w:r>
            <w:r w:rsidR="004F0C94" w:rsidRPr="002F5D6C">
              <w:rPr>
                <w:rFonts w:ascii="Tahoma" w:hAnsi="Tahoma" w:cs="Tahoma"/>
                <w:sz w:val="18"/>
                <w:lang w:val="fr-FR" w:eastAsia="ja-JP"/>
              </w:rPr>
              <w:t xml:space="preserve"> </w:t>
            </w:r>
          </w:p>
          <w:p w14:paraId="22D0F8DA" w14:textId="77777777" w:rsidR="00456002" w:rsidRPr="002F5D6C" w:rsidRDefault="00D12348" w:rsidP="005C647E">
            <w:pPr>
              <w:pStyle w:val="AppendixBodyText"/>
              <w:ind w:right="720"/>
              <w:rPr>
                <w:rFonts w:ascii="Tahoma" w:hAnsi="Tahoma" w:cs="Tahoma"/>
                <w:sz w:val="18"/>
                <w:lang w:val="fr-FR" w:eastAsia="ja-JP"/>
              </w:rPr>
            </w:pPr>
            <w:r w:rsidRPr="002F5D6C">
              <w:rPr>
                <w:rFonts w:ascii="Tahoma" w:hAnsi="Tahoma" w:cs="Tahoma"/>
                <w:b/>
                <w:sz w:val="18"/>
                <w:lang w:val="fr-FR"/>
              </w:rPr>
              <w:lastRenderedPageBreak/>
              <w:t>Remarque :</w:t>
            </w:r>
            <w:r w:rsidR="00456002" w:rsidRPr="002F5D6C">
              <w:rPr>
                <w:rFonts w:ascii="Tahoma" w:hAnsi="Tahoma" w:cs="Tahoma"/>
                <w:sz w:val="18"/>
                <w:lang w:val="fr-FR" w:eastAsia="ja-JP"/>
              </w:rPr>
              <w:t xml:space="preserve"> dans le cadre des programmes Open et Open Value, une seule licence de certains produits équivaut aux 5 licences minimum requises.</w:t>
            </w:r>
            <w:r w:rsidR="00A706E2" w:rsidRPr="002F5D6C">
              <w:rPr>
                <w:rFonts w:ascii="Tahoma" w:hAnsi="Tahoma" w:cs="Tahoma"/>
                <w:lang w:val="fr-FR"/>
              </w:rPr>
              <w:t xml:space="preserve"> </w:t>
            </w:r>
            <w:r w:rsidRPr="002F5D6C">
              <w:rPr>
                <w:rFonts w:ascii="Tahoma" w:hAnsi="Tahoma" w:cs="Tahoma"/>
                <w:sz w:val="18"/>
                <w:lang w:val="fr-FR"/>
              </w:rPr>
              <w:t>Veuillez vous référer aux notes relatives aux produits spécifiques pour savoir si un produit est éligible à cette exception.</w:t>
            </w:r>
          </w:p>
        </w:tc>
      </w:tr>
      <w:tr w:rsidR="00456002" w:rsidRPr="002F5D6C" w14:paraId="22D0F8DE" w14:textId="77777777" w:rsidTr="00795EC9">
        <w:tc>
          <w:tcPr>
            <w:tcW w:w="2718" w:type="dxa"/>
          </w:tcPr>
          <w:p w14:paraId="22D0F8DC" w14:textId="77777777" w:rsidR="00456002" w:rsidRPr="002F5D6C" w:rsidRDefault="00D12348" w:rsidP="005C647E">
            <w:pPr>
              <w:pStyle w:val="AppendixBodyText"/>
              <w:ind w:right="720"/>
              <w:rPr>
                <w:rFonts w:ascii="Tahoma" w:hAnsi="Tahoma" w:cs="Tahoma"/>
                <w:b/>
                <w:color w:val="000000"/>
                <w:szCs w:val="18"/>
                <w:lang w:val="fr-FR" w:eastAsia="ja-JP"/>
              </w:rPr>
            </w:pPr>
            <w:r w:rsidRPr="002F5D6C">
              <w:rPr>
                <w:rFonts w:ascii="Tahoma" w:hAnsi="Tahoma" w:cs="Tahoma"/>
                <w:b/>
                <w:color w:val="000000"/>
                <w:lang w:val="fr-FR"/>
              </w:rPr>
              <w:lastRenderedPageBreak/>
              <w:t>Open Value Souscription – ES</w:t>
            </w:r>
          </w:p>
        </w:tc>
        <w:tc>
          <w:tcPr>
            <w:tcW w:w="6498" w:type="dxa"/>
          </w:tcPr>
          <w:p w14:paraId="22D0F8DD" w14:textId="77777777" w:rsidR="00456002" w:rsidRPr="002F5D6C" w:rsidRDefault="00D12348" w:rsidP="00535321">
            <w:pPr>
              <w:rPr>
                <w:rFonts w:cs="Tahoma"/>
                <w:szCs w:val="18"/>
                <w:lang w:val="fr-FR"/>
              </w:rPr>
            </w:pPr>
            <w:r w:rsidRPr="002F5D6C">
              <w:rPr>
                <w:rFonts w:cs="Tahoma"/>
                <w:lang w:val="fr-FR"/>
              </w:rPr>
              <w:t>Open Value Subscription – ES nécessite au moins un (1) Produit de la Plateforme Desktop pour le Nombre couvrant l’ensemble de l’Organisation (5</w:t>
            </w:r>
            <w:r w:rsidR="00535321" w:rsidRPr="002F5D6C">
              <w:rPr>
                <w:rFonts w:cs="Tahoma"/>
                <w:lang w:val="fr-FR"/>
              </w:rPr>
              <w:t> </w:t>
            </w:r>
            <w:r w:rsidRPr="002F5D6C">
              <w:rPr>
                <w:rFonts w:cs="Tahoma"/>
                <w:lang w:val="fr-FR"/>
              </w:rPr>
              <w:t>minimum) OU un (1) Produit de la Plateforme Desktop pour le Nombre d’Étudiants (5 minimum).</w:t>
            </w:r>
          </w:p>
        </w:tc>
      </w:tr>
      <w:tr w:rsidR="00456002" w:rsidRPr="002F5D6C" w14:paraId="22D0F8E1" w14:textId="77777777" w:rsidTr="00795EC9">
        <w:tc>
          <w:tcPr>
            <w:tcW w:w="2718" w:type="dxa"/>
          </w:tcPr>
          <w:p w14:paraId="22D0F8DF" w14:textId="77777777" w:rsidR="00456002" w:rsidRPr="002F5D6C" w:rsidRDefault="00D12348" w:rsidP="005C647E">
            <w:pPr>
              <w:pStyle w:val="AppendixBodyText"/>
              <w:ind w:right="720"/>
              <w:rPr>
                <w:rFonts w:ascii="Tahoma" w:hAnsi="Tahoma" w:cs="Tahoma"/>
                <w:b/>
                <w:color w:val="000000"/>
                <w:szCs w:val="18"/>
                <w:lang w:val="fr-FR" w:eastAsia="ja-JP"/>
              </w:rPr>
            </w:pPr>
            <w:r w:rsidRPr="002F5D6C">
              <w:rPr>
                <w:rFonts w:ascii="Tahoma" w:hAnsi="Tahoma" w:cs="Tahoma"/>
                <w:b/>
                <w:color w:val="000000"/>
                <w:lang w:val="fr-FR"/>
              </w:rPr>
              <w:t>Select</w:t>
            </w:r>
          </w:p>
        </w:tc>
        <w:tc>
          <w:tcPr>
            <w:tcW w:w="6498" w:type="dxa"/>
          </w:tcPr>
          <w:p w14:paraId="22D0F8E0" w14:textId="77777777" w:rsidR="00456002" w:rsidRPr="002F5D6C" w:rsidRDefault="00456002" w:rsidP="005C647E">
            <w:pPr>
              <w:pStyle w:val="AppendixBodyText"/>
              <w:ind w:right="720"/>
              <w:rPr>
                <w:rFonts w:ascii="Tahoma" w:hAnsi="Tahoma" w:cs="Tahoma"/>
                <w:color w:val="000000"/>
                <w:sz w:val="18"/>
                <w:szCs w:val="18"/>
                <w:lang w:val="fr-FR" w:eastAsia="ja-JP"/>
              </w:rPr>
            </w:pPr>
            <w:r w:rsidRPr="002F5D6C">
              <w:rPr>
                <w:rFonts w:ascii="Tahoma" w:hAnsi="Tahoma" w:cs="Tahoma"/>
                <w:color w:val="000000"/>
                <w:sz w:val="18"/>
                <w:szCs w:val="18"/>
                <w:lang w:val="fr-FR"/>
              </w:rPr>
              <w:t>Select nécessite une commande minimum de 1 500 points par groupe sur la période du contrat.</w:t>
            </w:r>
            <w:r w:rsidR="00A706E2" w:rsidRPr="002F5D6C">
              <w:rPr>
                <w:rFonts w:ascii="Tahoma" w:hAnsi="Tahoma" w:cs="Tahoma"/>
                <w:lang w:val="fr-FR"/>
              </w:rPr>
              <w:t xml:space="preserve"> </w:t>
            </w:r>
            <w:r w:rsidR="00D12348" w:rsidRPr="002F5D6C">
              <w:rPr>
                <w:rFonts w:ascii="Tahoma" w:hAnsi="Tahoma" w:cs="Tahoma"/>
                <w:color w:val="000000"/>
                <w:sz w:val="18"/>
                <w:lang w:val="fr-FR"/>
              </w:rPr>
              <w:t>Les conditions de quantité de commande minimale peuvent être annulées si un contrat éligible est fourni.</w:t>
            </w:r>
          </w:p>
        </w:tc>
      </w:tr>
      <w:tr w:rsidR="00456002" w:rsidRPr="002F5D6C" w14:paraId="22D0F901" w14:textId="77777777" w:rsidTr="00795EC9">
        <w:tc>
          <w:tcPr>
            <w:tcW w:w="2718" w:type="dxa"/>
          </w:tcPr>
          <w:p w14:paraId="22D0F8E2" w14:textId="77777777" w:rsidR="00456002" w:rsidRPr="002F5D6C" w:rsidRDefault="00D12348" w:rsidP="005C647E">
            <w:pPr>
              <w:pStyle w:val="AppendixBodyText"/>
              <w:ind w:right="720"/>
              <w:rPr>
                <w:rFonts w:ascii="Tahoma" w:hAnsi="Tahoma" w:cs="Tahoma"/>
                <w:b/>
                <w:color w:val="000000"/>
                <w:szCs w:val="18"/>
                <w:lang w:val="fr-FR" w:eastAsia="ja-JP"/>
              </w:rPr>
            </w:pPr>
            <w:r w:rsidRPr="002F5D6C">
              <w:rPr>
                <w:rFonts w:ascii="Tahoma" w:hAnsi="Tahoma" w:cs="Tahoma"/>
                <w:b/>
                <w:color w:val="000000"/>
                <w:lang w:val="fr-FR"/>
              </w:rPr>
              <w:t>Select Plus</w:t>
            </w:r>
          </w:p>
        </w:tc>
        <w:tc>
          <w:tcPr>
            <w:tcW w:w="6498" w:type="dxa"/>
          </w:tcPr>
          <w:p w14:paraId="22D0F8E3" w14:textId="77777777" w:rsidR="00456002" w:rsidRPr="002F5D6C" w:rsidRDefault="00456002" w:rsidP="004258BD">
            <w:pPr>
              <w:pStyle w:val="AppendixBodyText"/>
              <w:spacing w:after="0"/>
              <w:ind w:right="270"/>
              <w:rPr>
                <w:rFonts w:ascii="Tahoma" w:hAnsi="Tahoma" w:cs="Tahoma"/>
                <w:lang w:val="fr-FR"/>
              </w:rPr>
            </w:pPr>
            <w:r w:rsidRPr="002F5D6C">
              <w:rPr>
                <w:rFonts w:ascii="Tahoma" w:hAnsi="Tahoma" w:cs="Tahoma"/>
                <w:color w:val="000000"/>
                <w:sz w:val="18"/>
                <w:szCs w:val="18"/>
                <w:lang w:val="fr-FR"/>
              </w:rPr>
              <w:t>Select Plus nécessite une quantité de commande minimale de 500 points par groupe au cours de la première année.</w:t>
            </w:r>
            <w:r w:rsidR="00A706E2" w:rsidRPr="002F5D6C">
              <w:rPr>
                <w:rFonts w:ascii="Tahoma" w:hAnsi="Tahoma" w:cs="Tahoma"/>
                <w:lang w:val="fr-FR"/>
              </w:rPr>
              <w:t xml:space="preserve"> </w:t>
            </w:r>
            <w:r w:rsidR="00D12348" w:rsidRPr="002F5D6C">
              <w:rPr>
                <w:rFonts w:ascii="Tahoma" w:hAnsi="Tahoma" w:cs="Tahoma"/>
                <w:color w:val="000000"/>
                <w:sz w:val="18"/>
                <w:lang w:val="fr-FR"/>
              </w:rPr>
              <w:t>La condition de quantité minimale à la commande peut être annulée si un contrat éligible est fourni.</w:t>
            </w:r>
          </w:p>
          <w:p w14:paraId="22D0F8E4" w14:textId="77777777" w:rsidR="00456002" w:rsidRPr="002F5D6C" w:rsidRDefault="00456002" w:rsidP="00535321">
            <w:pPr>
              <w:pStyle w:val="AppendixBodyText"/>
              <w:spacing w:after="0" w:line="180" w:lineRule="exact"/>
              <w:ind w:right="720"/>
              <w:rPr>
                <w:rFonts w:ascii="Tahoma" w:hAnsi="Tahoma" w:cs="Tahoma"/>
                <w:sz w:val="18"/>
                <w:szCs w:val="18"/>
                <w:lang w:val="fr-FR"/>
              </w:rPr>
            </w:pPr>
          </w:p>
          <w:p w14:paraId="22D0F8E5" w14:textId="77777777" w:rsidR="00456002" w:rsidRPr="002F5D6C" w:rsidRDefault="00D12348" w:rsidP="005C647E">
            <w:pPr>
              <w:rPr>
                <w:rFonts w:cs="Tahoma"/>
                <w:lang w:val="fr-FR"/>
              </w:rPr>
            </w:pPr>
            <w:bookmarkStart w:id="735" w:name="_Toc323159727"/>
            <w:bookmarkEnd w:id="735"/>
            <w:r w:rsidRPr="002F5D6C">
              <w:rPr>
                <w:rFonts w:cs="Tahoma"/>
                <w:b/>
                <w:lang w:val="fr-FR"/>
              </w:rPr>
              <w:t>Niveaux de prix Select Plus</w:t>
            </w:r>
          </w:p>
          <w:p w14:paraId="22D0F8E6" w14:textId="77777777" w:rsidR="00456002" w:rsidRPr="002F5D6C" w:rsidRDefault="00456002" w:rsidP="00535321">
            <w:pPr>
              <w:tabs>
                <w:tab w:val="num" w:pos="0"/>
              </w:tabs>
              <w:spacing w:line="180" w:lineRule="exact"/>
              <w:rPr>
                <w:rFonts w:cs="Tahoma"/>
                <w:szCs w:val="18"/>
                <w:lang w:val="fr-FR"/>
              </w:rPr>
            </w:pPr>
          </w:p>
          <w:p w14:paraId="22D0F8E7" w14:textId="77777777" w:rsidR="00456002" w:rsidRPr="002F5D6C" w:rsidRDefault="00D12348" w:rsidP="005C647E">
            <w:pPr>
              <w:rPr>
                <w:rFonts w:cs="Tahoma"/>
                <w:lang w:val="fr-FR"/>
              </w:rPr>
            </w:pPr>
            <w:r w:rsidRPr="002F5D6C">
              <w:rPr>
                <w:rFonts w:cs="Tahoma"/>
                <w:lang w:val="fr-FR"/>
              </w:rPr>
              <w:t>Pour participer au Programme Select Plus, les clients doivent remplir l’un des trois critères suivants :</w:t>
            </w:r>
            <w:r w:rsidR="00456002" w:rsidRPr="002F5D6C">
              <w:rPr>
                <w:rFonts w:cs="Tahoma"/>
                <w:szCs w:val="18"/>
                <w:lang w:val="fr-FR"/>
              </w:rPr>
              <w:t xml:space="preserve"> </w:t>
            </w:r>
          </w:p>
          <w:p w14:paraId="22D0F8E8" w14:textId="77777777" w:rsidR="00406CB0" w:rsidRPr="002F5D6C" w:rsidRDefault="00406CB0" w:rsidP="00535321">
            <w:pPr>
              <w:spacing w:line="180" w:lineRule="exact"/>
              <w:rPr>
                <w:rFonts w:cs="Tahoma"/>
                <w:szCs w:val="18"/>
                <w:lang w:val="fr-FR"/>
              </w:rPr>
            </w:pPr>
          </w:p>
          <w:p w14:paraId="22D0F8E9" w14:textId="77777777" w:rsidR="00456002" w:rsidRPr="00B23913" w:rsidRDefault="00D12348" w:rsidP="001C703B">
            <w:pPr>
              <w:pStyle w:val="ListParagraph"/>
              <w:numPr>
                <w:ilvl w:val="0"/>
                <w:numId w:val="4"/>
              </w:numPr>
              <w:spacing w:after="60"/>
              <w:contextualSpacing w:val="0"/>
              <w:rPr>
                <w:rFonts w:ascii="Tahoma" w:hAnsi="Tahoma" w:cs="Tahoma"/>
                <w:sz w:val="18"/>
                <w:szCs w:val="18"/>
                <w:lang w:val="fr-FR" w:eastAsia="en-US"/>
              </w:rPr>
            </w:pPr>
            <w:r w:rsidRPr="00B23913">
              <w:rPr>
                <w:rFonts w:ascii="Tahoma" w:hAnsi="Tahoma" w:cs="Tahoma"/>
                <w:sz w:val="18"/>
                <w:szCs w:val="18"/>
                <w:lang w:val="fr-FR"/>
              </w:rPr>
              <w:t>avoir en cours un Accord de Mise en Œuvre Entreprise actif au titre d’un Contrat Entreprise distinct ou un Accord de Mise en Œuvre Souscription Entreprise actif au titre d’un Contrat Souscription Entreprise (les clients éducation peuvent utiliser un contrat Campus ou School actif ou un Accord de Mise en Œuvre de Solutions Éducation actif comme contrat éligible)</w:t>
            </w:r>
            <w:r w:rsidRPr="00B23913">
              <w:rPr>
                <w:rFonts w:ascii="Tahoma" w:hAnsi="Tahoma" w:cs="Tahoma"/>
                <w:sz w:val="18"/>
                <w:szCs w:val="18"/>
                <w:lang w:val="fr-FR" w:eastAsia="en-US"/>
              </w:rPr>
              <w:t> ;</w:t>
            </w:r>
          </w:p>
          <w:p w14:paraId="22D0F8EA" w14:textId="77777777" w:rsidR="00456002" w:rsidRPr="00B23913" w:rsidRDefault="00D12348" w:rsidP="001C703B">
            <w:pPr>
              <w:numPr>
                <w:ilvl w:val="0"/>
                <w:numId w:val="4"/>
              </w:numPr>
              <w:spacing w:after="60"/>
              <w:rPr>
                <w:rFonts w:cs="Tahoma"/>
                <w:szCs w:val="18"/>
                <w:lang w:val="fr-FR"/>
              </w:rPr>
            </w:pPr>
            <w:r w:rsidRPr="00B23913">
              <w:rPr>
                <w:rFonts w:cs="Tahoma"/>
                <w:szCs w:val="18"/>
                <w:lang w:val="fr-FR" w:eastAsia="x-none"/>
              </w:rPr>
              <w:t>passer une commande égale d’au minimum 500 points pour chaque groupe de produits sélectionné par le Client au cours de</w:t>
            </w:r>
            <w:r w:rsidR="0004736B" w:rsidRPr="00B23913">
              <w:rPr>
                <w:rFonts w:cs="Tahoma"/>
                <w:szCs w:val="18"/>
                <w:lang w:val="fr-FR" w:eastAsia="x-none"/>
              </w:rPr>
              <w:t> </w:t>
            </w:r>
            <w:r w:rsidRPr="00B23913">
              <w:rPr>
                <w:rFonts w:cs="Tahoma"/>
                <w:szCs w:val="18"/>
                <w:lang w:val="fr-FR" w:eastAsia="x-none"/>
              </w:rPr>
              <w:t>la première année ; et</w:t>
            </w:r>
            <w:r w:rsidRPr="00B23913">
              <w:rPr>
                <w:rFonts w:cs="Tahoma"/>
                <w:szCs w:val="18"/>
                <w:lang w:val="fr-FR"/>
              </w:rPr>
              <w:t xml:space="preserve"> </w:t>
            </w:r>
          </w:p>
          <w:p w14:paraId="22D0F8EB" w14:textId="77777777" w:rsidR="00456002" w:rsidRPr="00B23913" w:rsidRDefault="00D12348" w:rsidP="001C703B">
            <w:pPr>
              <w:pStyle w:val="ListParagraph"/>
              <w:numPr>
                <w:ilvl w:val="0"/>
                <w:numId w:val="4"/>
              </w:numPr>
              <w:spacing w:after="60"/>
              <w:contextualSpacing w:val="0"/>
              <w:rPr>
                <w:rFonts w:ascii="Tahoma" w:hAnsi="Tahoma" w:cs="Tahoma"/>
                <w:sz w:val="18"/>
                <w:szCs w:val="18"/>
                <w:lang w:val="fr-FR" w:eastAsia="en-US"/>
              </w:rPr>
            </w:pPr>
            <w:r w:rsidRPr="00B23913">
              <w:rPr>
                <w:rFonts w:ascii="Tahoma" w:hAnsi="Tahoma" w:cs="Tahoma"/>
                <w:sz w:val="18"/>
                <w:szCs w:val="18"/>
                <w:lang w:val="fr-FR" w:eastAsia="en-US"/>
              </w:rPr>
              <w:t>identifier un contrat dont la quantité minimum de commande a</w:t>
            </w:r>
            <w:r w:rsidR="0004736B" w:rsidRPr="00B23913">
              <w:rPr>
                <w:rFonts w:ascii="Tahoma" w:hAnsi="Tahoma" w:cs="Tahoma"/>
                <w:sz w:val="18"/>
                <w:szCs w:val="18"/>
                <w:lang w:val="fr-FR" w:eastAsia="en-US"/>
              </w:rPr>
              <w:t> </w:t>
            </w:r>
            <w:r w:rsidRPr="00B23913">
              <w:rPr>
                <w:rFonts w:ascii="Tahoma" w:hAnsi="Tahoma" w:cs="Tahoma"/>
                <w:sz w:val="18"/>
                <w:szCs w:val="18"/>
                <w:lang w:val="fr-FR" w:eastAsia="en-US"/>
              </w:rPr>
              <w:t xml:space="preserve">été acquise au cours des douze (12) mois qui précèdent la date d’entrée en vigueur du Contrat Select Plus du client. </w:t>
            </w:r>
          </w:p>
          <w:p w14:paraId="22D0F8EC" w14:textId="77777777" w:rsidR="00456002" w:rsidRPr="002F5D6C" w:rsidRDefault="00456002" w:rsidP="00535321">
            <w:pPr>
              <w:spacing w:line="180" w:lineRule="exact"/>
              <w:rPr>
                <w:rFonts w:cs="Tahoma"/>
                <w:szCs w:val="18"/>
                <w:lang w:val="fr-FR"/>
              </w:rPr>
            </w:pPr>
          </w:p>
          <w:p w14:paraId="22D0F8ED" w14:textId="77777777" w:rsidR="00456002" w:rsidRPr="002F5D6C" w:rsidRDefault="00456002" w:rsidP="00535321">
            <w:pPr>
              <w:rPr>
                <w:rFonts w:cs="Tahoma"/>
                <w:lang w:val="fr-FR"/>
              </w:rPr>
            </w:pPr>
            <w:r w:rsidRPr="002F5D6C">
              <w:rPr>
                <w:rFonts w:cs="Tahoma"/>
                <w:szCs w:val="18"/>
                <w:lang w:val="fr-FR"/>
              </w:rPr>
              <w:t xml:space="preserve">Pour les options 2 et 3, le Client doit conserver 500 points au minimum dans chaque groupe de produits qu’il sélectionne au moment de la vérification de conformité. </w:t>
            </w:r>
          </w:p>
          <w:p w14:paraId="22D0F8EE" w14:textId="77777777" w:rsidR="00456002" w:rsidRPr="002F5D6C" w:rsidRDefault="00456002" w:rsidP="00535321">
            <w:pPr>
              <w:spacing w:line="180" w:lineRule="exact"/>
              <w:rPr>
                <w:rFonts w:cs="Tahoma"/>
                <w:szCs w:val="18"/>
                <w:lang w:val="fr-FR"/>
              </w:rPr>
            </w:pPr>
          </w:p>
          <w:p w14:paraId="22D0F8EF" w14:textId="77777777" w:rsidR="00456002" w:rsidRPr="002F5D6C" w:rsidRDefault="00D12348" w:rsidP="00535321">
            <w:pPr>
              <w:rPr>
                <w:rFonts w:cs="Tahoma"/>
                <w:szCs w:val="18"/>
                <w:lang w:val="fr-FR"/>
              </w:rPr>
            </w:pPr>
            <w:r w:rsidRPr="002F5D6C">
              <w:rPr>
                <w:rFonts w:cs="Tahoma"/>
                <w:lang w:val="fr-FR"/>
              </w:rPr>
              <w:t>Les prix que le Client paiera seront fixés d’un commun accord entre le Client et</w:t>
            </w:r>
            <w:r w:rsidR="0004736B" w:rsidRPr="002F5D6C">
              <w:rPr>
                <w:rFonts w:cs="Tahoma"/>
                <w:lang w:val="fr-FR"/>
              </w:rPr>
              <w:t> </w:t>
            </w:r>
            <w:r w:rsidRPr="002F5D6C">
              <w:rPr>
                <w:rFonts w:cs="Tahoma"/>
                <w:lang w:val="fr-FR"/>
              </w:rPr>
              <w:t>son revendeur.</w:t>
            </w:r>
            <w:r w:rsidR="00A706E2" w:rsidRPr="002F5D6C">
              <w:rPr>
                <w:rFonts w:cs="Tahoma"/>
                <w:lang w:val="fr-FR"/>
              </w:rPr>
              <w:t xml:space="preserve"> </w:t>
            </w:r>
            <w:r w:rsidRPr="002F5D6C">
              <w:rPr>
                <w:rFonts w:cs="Tahoma"/>
                <w:lang w:val="fr-FR"/>
              </w:rPr>
              <w:t>Toutefois, Microsoft fournira au revendeur les prix et les critères relatifs aux points suivants afin de l’aider à déterminer le prix appliqué au client final :</w:t>
            </w:r>
            <w:r w:rsidR="00A706E2" w:rsidRPr="002F5D6C">
              <w:rPr>
                <w:rFonts w:cs="Tahoma"/>
                <w:szCs w:val="18"/>
                <w:lang w:val="fr-FR"/>
              </w:rPr>
              <w:t xml:space="preserve"> </w:t>
            </w:r>
          </w:p>
          <w:p w14:paraId="22D0F8F0" w14:textId="77777777" w:rsidR="001C703B" w:rsidRPr="002F5D6C" w:rsidRDefault="001C703B" w:rsidP="00535321">
            <w:pPr>
              <w:rPr>
                <w:rFonts w:cs="Tahoma"/>
                <w:szCs w:val="18"/>
                <w:lang w:val="fr-F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535321" w:rsidRPr="002F5D6C" w14:paraId="22D0F8F3" w14:textId="77777777" w:rsidTr="003D0264">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22D0F8F1" w14:textId="77777777" w:rsidR="00535321" w:rsidRPr="002F5D6C" w:rsidRDefault="00535321" w:rsidP="003D0264">
                  <w:pPr>
                    <w:jc w:val="center"/>
                    <w:rPr>
                      <w:rFonts w:cs="Tahoma"/>
                      <w:b/>
                      <w:sz w:val="20"/>
                      <w:szCs w:val="18"/>
                      <w:lang w:val="fr-FR"/>
                    </w:rPr>
                  </w:pPr>
                  <w:r w:rsidRPr="002F5D6C">
                    <w:rPr>
                      <w:rFonts w:cs="Tahoma"/>
                      <w:b/>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22D0F8F2" w14:textId="77777777" w:rsidR="00535321" w:rsidRPr="002F5D6C" w:rsidRDefault="00535321" w:rsidP="003D0264">
                  <w:pPr>
                    <w:jc w:val="center"/>
                    <w:rPr>
                      <w:rFonts w:cs="Tahoma"/>
                      <w:b/>
                      <w:sz w:val="20"/>
                      <w:szCs w:val="18"/>
                      <w:lang w:val="fr-FR"/>
                    </w:rPr>
                  </w:pPr>
                  <w:r w:rsidRPr="002F5D6C">
                    <w:rPr>
                      <w:rFonts w:cs="Tahoma"/>
                      <w:b/>
                      <w:sz w:val="20"/>
                      <w:szCs w:val="18"/>
                      <w:lang w:val="fr-FR"/>
                    </w:rPr>
                    <w:t>Points annuels minimum par groupe</w:t>
                  </w:r>
                </w:p>
              </w:tc>
            </w:tr>
            <w:tr w:rsidR="00535321" w:rsidRPr="002F5D6C" w14:paraId="22D0F8F6" w14:textId="77777777" w:rsidTr="003D026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2D0F8F4" w14:textId="77777777" w:rsidR="00535321" w:rsidRPr="002F5D6C" w:rsidRDefault="00535321" w:rsidP="003D0264">
                  <w:pPr>
                    <w:jc w:val="center"/>
                    <w:rPr>
                      <w:rFonts w:cs="Tahoma"/>
                      <w:szCs w:val="18"/>
                      <w:lang w:val="fr-FR"/>
                    </w:rPr>
                  </w:pPr>
                  <w:r w:rsidRPr="002F5D6C">
                    <w:rPr>
                      <w:rFonts w:cs="Tahoma"/>
                      <w:szCs w:val="18"/>
                      <w:lang w:val="fr-FR"/>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2D0F8F5" w14:textId="77777777" w:rsidR="00535321" w:rsidRPr="002F5D6C" w:rsidRDefault="00535321" w:rsidP="003D0264">
                  <w:pPr>
                    <w:jc w:val="center"/>
                    <w:rPr>
                      <w:rFonts w:cs="Tahoma"/>
                      <w:szCs w:val="18"/>
                      <w:lang w:val="fr-FR"/>
                    </w:rPr>
                  </w:pPr>
                  <w:r w:rsidRPr="002F5D6C">
                    <w:rPr>
                      <w:rFonts w:cs="Tahoma"/>
                      <w:szCs w:val="18"/>
                      <w:lang w:val="fr-FR"/>
                    </w:rPr>
                    <w:t>500</w:t>
                  </w:r>
                </w:p>
              </w:tc>
            </w:tr>
            <w:tr w:rsidR="00535321" w:rsidRPr="002F5D6C" w14:paraId="22D0F8F9" w14:textId="77777777" w:rsidTr="003D026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2D0F8F7" w14:textId="77777777" w:rsidR="00535321" w:rsidRPr="002F5D6C" w:rsidRDefault="00535321" w:rsidP="003D0264">
                  <w:pPr>
                    <w:jc w:val="center"/>
                    <w:rPr>
                      <w:rFonts w:cs="Tahoma"/>
                      <w:szCs w:val="18"/>
                      <w:lang w:val="fr-FR"/>
                    </w:rPr>
                  </w:pPr>
                  <w:r w:rsidRPr="002F5D6C">
                    <w:rPr>
                      <w:rFonts w:cs="Tahoma"/>
                      <w:szCs w:val="18"/>
                      <w:lang w:val="fr-FR"/>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2D0F8F8" w14:textId="77777777" w:rsidR="00535321" w:rsidRPr="002F5D6C" w:rsidRDefault="00535321" w:rsidP="003D0264">
                  <w:pPr>
                    <w:jc w:val="center"/>
                    <w:rPr>
                      <w:rFonts w:cs="Tahoma"/>
                      <w:szCs w:val="18"/>
                      <w:lang w:val="fr-FR"/>
                    </w:rPr>
                  </w:pPr>
                  <w:r w:rsidRPr="002F5D6C">
                    <w:rPr>
                      <w:rFonts w:cs="Tahoma"/>
                      <w:szCs w:val="18"/>
                      <w:lang w:val="fr-FR"/>
                    </w:rPr>
                    <w:t>4 000</w:t>
                  </w:r>
                </w:p>
              </w:tc>
            </w:tr>
            <w:tr w:rsidR="00535321" w:rsidRPr="002F5D6C" w14:paraId="22D0F8FC" w14:textId="77777777" w:rsidTr="003D026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2D0F8FA" w14:textId="77777777" w:rsidR="00535321" w:rsidRPr="002F5D6C" w:rsidRDefault="00535321" w:rsidP="003D0264">
                  <w:pPr>
                    <w:jc w:val="center"/>
                    <w:rPr>
                      <w:rFonts w:cs="Tahoma"/>
                      <w:szCs w:val="18"/>
                      <w:lang w:val="fr-FR"/>
                    </w:rPr>
                  </w:pPr>
                  <w:r w:rsidRPr="002F5D6C">
                    <w:rPr>
                      <w:rFonts w:cs="Tahoma"/>
                      <w:szCs w:val="18"/>
                      <w:lang w:val="fr-FR"/>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2D0F8FB" w14:textId="77777777" w:rsidR="00535321" w:rsidRPr="002F5D6C" w:rsidRDefault="00535321" w:rsidP="003D0264">
                  <w:pPr>
                    <w:jc w:val="center"/>
                    <w:rPr>
                      <w:rFonts w:cs="Tahoma"/>
                      <w:szCs w:val="18"/>
                      <w:lang w:val="fr-FR"/>
                    </w:rPr>
                  </w:pPr>
                  <w:r w:rsidRPr="002F5D6C">
                    <w:rPr>
                      <w:rFonts w:cs="Tahoma"/>
                      <w:szCs w:val="18"/>
                      <w:lang w:val="fr-FR"/>
                    </w:rPr>
                    <w:t>10 000</w:t>
                  </w:r>
                </w:p>
              </w:tc>
            </w:tr>
            <w:tr w:rsidR="00535321" w:rsidRPr="002F5D6C" w14:paraId="22D0F8FF" w14:textId="77777777" w:rsidTr="003D026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2D0F8FD" w14:textId="77777777" w:rsidR="00535321" w:rsidRPr="002F5D6C" w:rsidRDefault="00535321" w:rsidP="003D0264">
                  <w:pPr>
                    <w:jc w:val="center"/>
                    <w:rPr>
                      <w:rFonts w:cs="Tahoma"/>
                      <w:szCs w:val="18"/>
                      <w:lang w:val="fr-FR"/>
                    </w:rPr>
                  </w:pPr>
                  <w:r w:rsidRPr="002F5D6C">
                    <w:rPr>
                      <w:rFonts w:cs="Tahoma"/>
                      <w:szCs w:val="18"/>
                      <w:lang w:val="fr-FR"/>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2D0F8FE" w14:textId="77777777" w:rsidR="00535321" w:rsidRPr="002F5D6C" w:rsidRDefault="00535321" w:rsidP="003D0264">
                  <w:pPr>
                    <w:jc w:val="center"/>
                    <w:rPr>
                      <w:rFonts w:cs="Tahoma"/>
                      <w:szCs w:val="18"/>
                      <w:lang w:val="fr-FR"/>
                    </w:rPr>
                  </w:pPr>
                  <w:r w:rsidRPr="002F5D6C">
                    <w:rPr>
                      <w:rFonts w:cs="Tahoma"/>
                      <w:szCs w:val="18"/>
                      <w:lang w:val="fr-FR"/>
                    </w:rPr>
                    <w:t>25 000</w:t>
                  </w:r>
                </w:p>
              </w:tc>
            </w:tr>
          </w:tbl>
          <w:p w14:paraId="22D0F900" w14:textId="77777777" w:rsidR="00456002" w:rsidRPr="002F5D6C" w:rsidRDefault="00456002" w:rsidP="0004736B">
            <w:pPr>
              <w:pStyle w:val="AppendixBodyText"/>
              <w:ind w:right="540"/>
              <w:rPr>
                <w:rFonts w:ascii="Tahoma" w:hAnsi="Tahoma" w:cs="Tahoma"/>
                <w:lang w:val="fr-FR"/>
              </w:rPr>
            </w:pPr>
            <w:r w:rsidRPr="002F5D6C">
              <w:rPr>
                <w:rFonts w:ascii="Tahoma" w:hAnsi="Tahoma" w:cs="Tahoma"/>
                <w:i/>
                <w:sz w:val="16"/>
                <w:szCs w:val="16"/>
                <w:lang w:val="fr-FR"/>
              </w:rPr>
              <w:t>Remarque : Tout point excédant le niveau de prix minimum sera comptabilisé l’année suivante lors de la vérification annuelle.</w:t>
            </w:r>
            <w:r w:rsidR="00D12348" w:rsidRPr="002F5D6C">
              <w:rPr>
                <w:rFonts w:ascii="Tahoma" w:hAnsi="Tahoma" w:cs="Tahoma"/>
                <w:i/>
                <w:sz w:val="16"/>
                <w:szCs w:val="16"/>
                <w:lang w:val="fr-FR"/>
              </w:rPr>
              <w:t xml:space="preserve"> Par exemple, si le client a cumulé 4 500 points à l’heure de la vérification annuelle, 500 points s’ajouteront aux points cumulés au moment de la prochaine vérification</w:t>
            </w:r>
            <w:r w:rsidR="00D12348" w:rsidRPr="002F5D6C">
              <w:rPr>
                <w:rFonts w:ascii="Tahoma" w:hAnsi="Tahoma" w:cs="Tahoma"/>
                <w:i/>
                <w:sz w:val="16"/>
                <w:lang w:val="fr-FR"/>
              </w:rPr>
              <w:t xml:space="preserve"> annuelle.</w:t>
            </w:r>
          </w:p>
        </w:tc>
      </w:tr>
      <w:tr w:rsidR="00456002" w:rsidRPr="002F5D6C" w14:paraId="22D0F906" w14:textId="77777777" w:rsidTr="00795EC9">
        <w:tc>
          <w:tcPr>
            <w:tcW w:w="2718" w:type="dxa"/>
          </w:tcPr>
          <w:p w14:paraId="22D0F902" w14:textId="77777777" w:rsidR="00456002" w:rsidRPr="002F5D6C" w:rsidRDefault="00D12348" w:rsidP="005C647E">
            <w:pPr>
              <w:pStyle w:val="AppendixBodyText"/>
              <w:ind w:right="720"/>
              <w:rPr>
                <w:rFonts w:ascii="Tahoma" w:hAnsi="Tahoma" w:cs="Tahoma"/>
                <w:b/>
                <w:color w:val="000000"/>
                <w:szCs w:val="18"/>
                <w:lang w:val="fr-FR" w:eastAsia="ja-JP"/>
              </w:rPr>
            </w:pPr>
            <w:r w:rsidRPr="002F5D6C">
              <w:rPr>
                <w:rFonts w:ascii="Tahoma" w:hAnsi="Tahoma" w:cs="Tahoma"/>
                <w:b/>
                <w:color w:val="000000"/>
                <w:lang w:val="fr-FR"/>
              </w:rPr>
              <w:lastRenderedPageBreak/>
              <w:t>Contrat School</w:t>
            </w:r>
          </w:p>
        </w:tc>
        <w:tc>
          <w:tcPr>
            <w:tcW w:w="6498" w:type="dxa"/>
          </w:tcPr>
          <w:p w14:paraId="22D0F903" w14:textId="77777777" w:rsidR="00456002" w:rsidRPr="002F5D6C" w:rsidRDefault="00D12348" w:rsidP="005C647E">
            <w:pPr>
              <w:pStyle w:val="AppendixBodyText"/>
              <w:ind w:right="720"/>
              <w:rPr>
                <w:rFonts w:ascii="Tahoma" w:hAnsi="Tahoma" w:cs="Tahoma"/>
                <w:lang w:val="fr-FR"/>
              </w:rPr>
            </w:pPr>
            <w:r w:rsidRPr="002F5D6C">
              <w:rPr>
                <w:rFonts w:ascii="Tahoma" w:hAnsi="Tahoma" w:cs="Tahoma"/>
                <w:sz w:val="18"/>
                <w:lang w:val="fr-FR"/>
              </w:rPr>
              <w:t>Les Contrats School nécessitent une commande minimum de 300 unités.</w:t>
            </w:r>
            <w:r w:rsidR="00A706E2" w:rsidRPr="002F5D6C">
              <w:rPr>
                <w:rFonts w:ascii="Tahoma" w:hAnsi="Tahoma" w:cs="Tahoma"/>
                <w:lang w:val="fr-FR"/>
              </w:rPr>
              <w:t xml:space="preserve"> </w:t>
            </w:r>
            <w:r w:rsidRPr="002F5D6C">
              <w:rPr>
                <w:rFonts w:ascii="Tahoma" w:hAnsi="Tahoma" w:cs="Tahoma"/>
                <w:sz w:val="18"/>
                <w:lang w:val="fr-FR"/>
              </w:rPr>
              <w:t>Les unités sont calculées en multipliant le nombre total d’applications, systèmes et CAL de produits choisis par le nombre total de PC éligibles ou d’employés en équivalent temps plein (ETP) éligibles.</w:t>
            </w:r>
            <w:r w:rsidRPr="002F5D6C">
              <w:rPr>
                <w:rFonts w:ascii="Tahoma" w:hAnsi="Tahoma" w:cs="Tahoma"/>
                <w:lang w:val="fr-FR"/>
              </w:rPr>
              <w:t xml:space="preserve"> </w:t>
            </w:r>
            <w:r w:rsidRPr="002F5D6C">
              <w:rPr>
                <w:rFonts w:ascii="Tahoma" w:hAnsi="Tahoma" w:cs="Tahoma"/>
                <w:sz w:val="18"/>
                <w:lang w:val="fr-FR"/>
              </w:rPr>
              <w:t>Veuillez noter que la condition de commande minimum peut varier en fonction de la région.</w:t>
            </w:r>
          </w:p>
          <w:p w14:paraId="22D0F904" w14:textId="77777777" w:rsidR="00406CB0" w:rsidRPr="002F5D6C" w:rsidRDefault="00406CB0" w:rsidP="0004736B">
            <w:pPr>
              <w:pStyle w:val="AppendixBodyText"/>
              <w:spacing w:after="0" w:line="192" w:lineRule="auto"/>
              <w:ind w:right="720"/>
              <w:rPr>
                <w:rFonts w:ascii="Tahoma" w:hAnsi="Tahoma" w:cs="Tahoma"/>
                <w:sz w:val="18"/>
                <w:szCs w:val="18"/>
                <w:lang w:val="fr-FR"/>
              </w:rPr>
            </w:pPr>
          </w:p>
          <w:p w14:paraId="22D0F905" w14:textId="77777777" w:rsidR="00456002" w:rsidRPr="002F5D6C" w:rsidRDefault="00D12348" w:rsidP="00544BCF">
            <w:pPr>
              <w:tabs>
                <w:tab w:val="left" w:pos="8640"/>
              </w:tabs>
              <w:ind w:right="720"/>
              <w:rPr>
                <w:rFonts w:cs="Tahoma"/>
                <w:color w:val="000000"/>
                <w:szCs w:val="20"/>
                <w:lang w:val="fr-FR" w:eastAsia="ja-JP"/>
              </w:rPr>
            </w:pPr>
            <w:r w:rsidRPr="002F5D6C">
              <w:rPr>
                <w:rFonts w:cs="Tahoma"/>
                <w:b/>
                <w:color w:val="000000"/>
                <w:lang w:val="fr-FR"/>
              </w:rPr>
              <w:t>Remarque :</w:t>
            </w:r>
            <w:r w:rsidR="00456002" w:rsidRPr="002F5D6C">
              <w:rPr>
                <w:rFonts w:cs="Tahoma"/>
                <w:color w:val="000000"/>
                <w:szCs w:val="20"/>
                <w:lang w:val="fr-FR"/>
              </w:rPr>
              <w:t xml:space="preserve"> </w:t>
            </w:r>
            <w:r w:rsidRPr="002F5D6C">
              <w:rPr>
                <w:rFonts w:cs="Tahoma"/>
                <w:color w:val="000000"/>
                <w:lang w:val="fr-FR"/>
              </w:rPr>
              <w:t>les clients School ne peuvent pas choisir l’application, le</w:t>
            </w:r>
            <w:r w:rsidR="00544BCF" w:rsidRPr="002F5D6C">
              <w:rPr>
                <w:rFonts w:cs="Tahoma"/>
                <w:color w:val="000000"/>
                <w:lang w:val="fr-FR"/>
              </w:rPr>
              <w:t> </w:t>
            </w:r>
            <w:r w:rsidRPr="002F5D6C">
              <w:rPr>
                <w:rFonts w:cs="Tahoma"/>
                <w:color w:val="000000"/>
                <w:lang w:val="fr-FR"/>
              </w:rPr>
              <w:t>système, la Licence d’Abonnement (SL) (utilisateur</w:t>
            </w:r>
            <w:r w:rsidR="006E7C08" w:rsidRPr="002F5D6C">
              <w:rPr>
                <w:rFonts w:cs="Tahoma"/>
                <w:color w:val="000000"/>
                <w:lang w:val="fr-FR"/>
              </w:rPr>
              <w:t xml:space="preserve"> </w:t>
            </w:r>
            <w:r w:rsidRPr="002F5D6C">
              <w:rPr>
                <w:rFonts w:cs="Tahoma"/>
                <w:color w:val="000000"/>
                <w:lang w:val="fr-FR"/>
              </w:rPr>
              <w:t>/</w:t>
            </w:r>
            <w:r w:rsidR="006E7C08" w:rsidRPr="002F5D6C">
              <w:rPr>
                <w:rFonts w:cs="Tahoma"/>
                <w:color w:val="000000"/>
                <w:lang w:val="fr-FR"/>
              </w:rPr>
              <w:t xml:space="preserve"> </w:t>
            </w:r>
            <w:r w:rsidRPr="002F5D6C">
              <w:rPr>
                <w:rFonts w:cs="Tahoma"/>
                <w:color w:val="000000"/>
                <w:lang w:val="fr-FR"/>
              </w:rPr>
              <w:t>dispositif) et les CAL produit pour seulement une partie des PC inclus dans l’abonnement sauf si cela est explicitement indiqué dans les Remarques relatives aux Produits dans la Liste des Produits.</w:t>
            </w:r>
            <w:r w:rsidRPr="002F5D6C">
              <w:rPr>
                <w:rFonts w:cs="Tahoma"/>
                <w:lang w:val="fr-FR"/>
              </w:rPr>
              <w:t xml:space="preserve"> </w:t>
            </w:r>
            <w:r w:rsidRPr="002F5D6C">
              <w:rPr>
                <w:rFonts w:cs="Tahoma"/>
                <w:color w:val="000000"/>
                <w:lang w:val="fr-FR"/>
              </w:rPr>
              <w:t>Par exemple, si l’abonnement comporte 100 PC au total, l’application, le système, la Licence d’Abonnement (utilisateur</w:t>
            </w:r>
            <w:r w:rsidR="006E7C08" w:rsidRPr="002F5D6C">
              <w:rPr>
                <w:rFonts w:cs="Tahoma"/>
                <w:color w:val="000000"/>
                <w:lang w:val="fr-FR"/>
              </w:rPr>
              <w:t xml:space="preserve"> </w:t>
            </w:r>
            <w:r w:rsidRPr="002F5D6C">
              <w:rPr>
                <w:rFonts w:cs="Tahoma"/>
                <w:color w:val="000000"/>
                <w:lang w:val="fr-FR"/>
              </w:rPr>
              <w:t>/</w:t>
            </w:r>
            <w:r w:rsidR="006E7C08" w:rsidRPr="002F5D6C">
              <w:rPr>
                <w:rFonts w:cs="Tahoma"/>
                <w:color w:val="000000"/>
                <w:lang w:val="fr-FR"/>
              </w:rPr>
              <w:t xml:space="preserve"> </w:t>
            </w:r>
            <w:r w:rsidRPr="002F5D6C">
              <w:rPr>
                <w:rFonts w:cs="Tahoma"/>
                <w:color w:val="000000"/>
                <w:lang w:val="fr-FR"/>
              </w:rPr>
              <w:t>dispositif) et les CAL produit choisis doivent concerner les 100 PC à la fois, même si seulement une partie de ces PC exécutera un produit donné.</w:t>
            </w:r>
          </w:p>
        </w:tc>
      </w:tr>
      <w:tr w:rsidR="00456002" w:rsidRPr="002F5D6C" w14:paraId="22D0F91F" w14:textId="77777777" w:rsidTr="00795EC9">
        <w:tc>
          <w:tcPr>
            <w:tcW w:w="2718" w:type="dxa"/>
          </w:tcPr>
          <w:p w14:paraId="22D0F907" w14:textId="77777777" w:rsidR="00456002" w:rsidRPr="002F5D6C" w:rsidRDefault="00D12348" w:rsidP="005C647E">
            <w:pPr>
              <w:pStyle w:val="AppendixBodyText"/>
              <w:ind w:right="720"/>
              <w:rPr>
                <w:rFonts w:ascii="Tahoma" w:hAnsi="Tahoma" w:cs="Tahoma"/>
                <w:b/>
                <w:color w:val="000000"/>
                <w:sz w:val="18"/>
                <w:szCs w:val="18"/>
                <w:lang w:val="fr-FR" w:eastAsia="ja-JP"/>
              </w:rPr>
            </w:pPr>
            <w:r w:rsidRPr="002F5D6C">
              <w:rPr>
                <w:rFonts w:ascii="Tahoma" w:hAnsi="Tahoma" w:cs="Tahoma"/>
                <w:b/>
                <w:lang w:val="fr-FR"/>
              </w:rPr>
              <w:t>Contrats Entreprise et Souscription Entreprise</w:t>
            </w:r>
          </w:p>
        </w:tc>
        <w:tc>
          <w:tcPr>
            <w:tcW w:w="6498" w:type="dxa"/>
          </w:tcPr>
          <w:p w14:paraId="22D0F908" w14:textId="77777777" w:rsidR="00456002" w:rsidRPr="00B23913" w:rsidRDefault="00D12348" w:rsidP="005C647E">
            <w:pPr>
              <w:rPr>
                <w:rFonts w:cs="Tahoma"/>
                <w:szCs w:val="18"/>
                <w:lang w:val="fr-FR"/>
              </w:rPr>
            </w:pPr>
            <w:r w:rsidRPr="00B23913">
              <w:rPr>
                <w:rFonts w:cs="Tahoma"/>
                <w:szCs w:val="18"/>
                <w:lang w:val="fr-FR"/>
              </w:rPr>
              <w:t>Les Contrats Entreprise (CE) et Souscription Entreprise (ESA) nécessitent au moins 250 Dispositifs</w:t>
            </w:r>
            <w:r w:rsidR="006E7C08" w:rsidRPr="00B23913">
              <w:rPr>
                <w:rFonts w:cs="Tahoma"/>
                <w:szCs w:val="18"/>
                <w:lang w:val="fr-FR"/>
              </w:rPr>
              <w:t xml:space="preserve"> </w:t>
            </w:r>
            <w:r w:rsidRPr="00B23913">
              <w:rPr>
                <w:rFonts w:cs="Tahoma"/>
                <w:szCs w:val="18"/>
                <w:lang w:val="fr-FR"/>
              </w:rPr>
              <w:t>/</w:t>
            </w:r>
            <w:r w:rsidR="006E7C08" w:rsidRPr="00B23913">
              <w:rPr>
                <w:rFonts w:cs="Tahoma"/>
                <w:szCs w:val="18"/>
                <w:lang w:val="fr-FR"/>
              </w:rPr>
              <w:t xml:space="preserve"> </w:t>
            </w:r>
            <w:r w:rsidRPr="00B23913">
              <w:rPr>
                <w:rFonts w:cs="Tahoma"/>
                <w:szCs w:val="18"/>
                <w:lang w:val="fr-FR"/>
              </w:rPr>
              <w:t>Ordinateurs</w:t>
            </w:r>
            <w:r w:rsidR="006E7C08" w:rsidRPr="00B23913">
              <w:rPr>
                <w:rFonts w:cs="Tahoma"/>
                <w:szCs w:val="18"/>
                <w:lang w:val="fr-FR"/>
              </w:rPr>
              <w:t xml:space="preserve"> </w:t>
            </w:r>
            <w:r w:rsidRPr="00B23913">
              <w:rPr>
                <w:rFonts w:cs="Tahoma"/>
                <w:szCs w:val="18"/>
                <w:lang w:val="fr-FR"/>
              </w:rPr>
              <w:t>/</w:t>
            </w:r>
            <w:r w:rsidR="006E7C08" w:rsidRPr="00B23913">
              <w:rPr>
                <w:rFonts w:cs="Tahoma"/>
                <w:szCs w:val="18"/>
                <w:lang w:val="fr-FR"/>
              </w:rPr>
              <w:t xml:space="preserve"> </w:t>
            </w:r>
            <w:r w:rsidRPr="00B23913">
              <w:rPr>
                <w:rFonts w:cs="Tahoma"/>
                <w:szCs w:val="18"/>
                <w:lang w:val="fr-FR"/>
              </w:rPr>
              <w:t>Utilisateurs Éligibles.</w:t>
            </w:r>
          </w:p>
          <w:p w14:paraId="22D0F909" w14:textId="77777777" w:rsidR="00456002" w:rsidRPr="00B23913" w:rsidRDefault="00456002" w:rsidP="0004736B">
            <w:pPr>
              <w:spacing w:line="192" w:lineRule="auto"/>
              <w:rPr>
                <w:rFonts w:cs="Tahoma"/>
                <w:szCs w:val="18"/>
                <w:lang w:val="fr-FR"/>
              </w:rPr>
            </w:pPr>
          </w:p>
          <w:p w14:paraId="22D0F90A" w14:textId="77777777" w:rsidR="0091793D" w:rsidRPr="00B23913" w:rsidRDefault="00D12348" w:rsidP="0091793D">
            <w:pPr>
              <w:rPr>
                <w:rFonts w:cs="Tahoma"/>
                <w:szCs w:val="18"/>
                <w:lang w:val="fr-FR"/>
              </w:rPr>
            </w:pPr>
            <w:r w:rsidRPr="00B23913">
              <w:rPr>
                <w:rFonts w:cs="Tahoma"/>
                <w:b/>
                <w:szCs w:val="18"/>
                <w:lang w:val="fr-FR"/>
              </w:rPr>
              <w:t>Dispositif</w:t>
            </w:r>
            <w:r w:rsidR="006E7C08" w:rsidRPr="00B23913">
              <w:rPr>
                <w:rFonts w:cs="Tahoma"/>
                <w:b/>
                <w:szCs w:val="18"/>
                <w:lang w:val="fr-FR"/>
              </w:rPr>
              <w:t xml:space="preserve"> </w:t>
            </w:r>
            <w:r w:rsidRPr="00B23913">
              <w:rPr>
                <w:rFonts w:cs="Tahoma"/>
                <w:b/>
                <w:szCs w:val="18"/>
                <w:lang w:val="fr-FR"/>
              </w:rPr>
              <w:t>/</w:t>
            </w:r>
            <w:r w:rsidR="006E7C08" w:rsidRPr="00B23913">
              <w:rPr>
                <w:rFonts w:cs="Tahoma"/>
                <w:b/>
                <w:szCs w:val="18"/>
                <w:lang w:val="fr-FR"/>
              </w:rPr>
              <w:t xml:space="preserve"> </w:t>
            </w:r>
            <w:r w:rsidRPr="00B23913">
              <w:rPr>
                <w:rFonts w:cs="Tahoma"/>
                <w:b/>
                <w:szCs w:val="18"/>
                <w:lang w:val="fr-FR"/>
              </w:rPr>
              <w:t>Ordinateur Éligible</w:t>
            </w:r>
            <w:r w:rsidRPr="00B23913">
              <w:rPr>
                <w:rFonts w:cs="Tahoma"/>
                <w:szCs w:val="18"/>
                <w:lang w:val="fr-FR"/>
              </w:rPr>
              <w:t xml:space="preserve"> </w:t>
            </w:r>
          </w:p>
          <w:p w14:paraId="22D0F90B" w14:textId="77777777" w:rsidR="0091793D" w:rsidRPr="00B23913" w:rsidRDefault="00D12348" w:rsidP="00003D41">
            <w:pPr>
              <w:rPr>
                <w:rFonts w:cs="Tahoma"/>
                <w:szCs w:val="18"/>
                <w:lang w:val="fr-FR"/>
              </w:rPr>
            </w:pPr>
            <w:bookmarkStart w:id="736" w:name="_Toc323159729"/>
            <w:bookmarkStart w:id="737" w:name="_Toc325313134"/>
            <w:bookmarkStart w:id="738" w:name="_Toc325609169"/>
            <w:bookmarkEnd w:id="736"/>
            <w:bookmarkEnd w:id="737"/>
            <w:bookmarkEnd w:id="738"/>
            <w:r w:rsidRPr="00B23913">
              <w:rPr>
                <w:rFonts w:cs="Tahoma"/>
                <w:szCs w:val="18"/>
                <w:lang w:val="fr-FR"/>
              </w:rPr>
              <w:t>Nonobstant toute stipulation contraire de votre Contrat de Licence en Volume, les Dispositifs</w:t>
            </w:r>
            <w:r w:rsidR="006E7C08" w:rsidRPr="00B23913">
              <w:rPr>
                <w:rFonts w:cs="Tahoma"/>
                <w:szCs w:val="18"/>
                <w:lang w:val="fr-FR"/>
              </w:rPr>
              <w:t xml:space="preserve"> </w:t>
            </w:r>
            <w:r w:rsidRPr="00B23913">
              <w:rPr>
                <w:rFonts w:cs="Tahoma"/>
                <w:szCs w:val="18"/>
                <w:lang w:val="fr-FR"/>
              </w:rPr>
              <w:t>/</w:t>
            </w:r>
            <w:r w:rsidR="006E7C08" w:rsidRPr="00B23913">
              <w:rPr>
                <w:rFonts w:cs="Tahoma"/>
                <w:szCs w:val="18"/>
                <w:lang w:val="fr-FR"/>
              </w:rPr>
              <w:t xml:space="preserve"> </w:t>
            </w:r>
            <w:r w:rsidRPr="00B23913">
              <w:rPr>
                <w:rFonts w:cs="Tahoma"/>
                <w:szCs w:val="18"/>
                <w:lang w:val="fr-FR"/>
              </w:rPr>
              <w:t>Ordinateurs Éligibles n’incluent pas les dispositifs tiers éligibles à partir desquels les utilisateurs ont accès au logiciel et l’utilisent au titre des Droits d’Utilisation Itinérante pour les éléments suivants :</w:t>
            </w:r>
          </w:p>
          <w:p w14:paraId="22D0F90C" w14:textId="77777777" w:rsidR="00456002" w:rsidRPr="00B23913" w:rsidRDefault="00456002" w:rsidP="0004736B">
            <w:pPr>
              <w:spacing w:line="192" w:lineRule="auto"/>
              <w:rPr>
                <w:rFonts w:cs="Tahoma"/>
                <w:szCs w:val="18"/>
                <w:lang w:val="fr-FR"/>
              </w:rPr>
            </w:pPr>
          </w:p>
          <w:p w14:paraId="22D0F90D" w14:textId="77777777" w:rsidR="00456002" w:rsidRPr="00B23913" w:rsidRDefault="00D12348" w:rsidP="00003D41">
            <w:pPr>
              <w:rPr>
                <w:rFonts w:cs="Tahoma"/>
                <w:szCs w:val="18"/>
                <w:lang w:val="fr-FR"/>
              </w:rPr>
            </w:pPr>
            <w:r w:rsidRPr="00B23913">
              <w:rPr>
                <w:rFonts w:cs="Tahoma"/>
                <w:szCs w:val="18"/>
                <w:lang w:val="fr-FR"/>
              </w:rPr>
              <w:t xml:space="preserve">Software Assurance Windows, </w:t>
            </w:r>
          </w:p>
          <w:p w14:paraId="22D0F90E" w14:textId="77777777" w:rsidR="00406CB0" w:rsidRPr="00B23913" w:rsidRDefault="00406CB0" w:rsidP="0004736B">
            <w:pPr>
              <w:spacing w:line="192" w:lineRule="auto"/>
              <w:rPr>
                <w:rFonts w:cs="Tahoma"/>
                <w:szCs w:val="18"/>
                <w:lang w:val="fr-FR"/>
              </w:rPr>
            </w:pPr>
          </w:p>
          <w:p w14:paraId="22D0F90F" w14:textId="77777777" w:rsidR="00456002" w:rsidRPr="00B23913" w:rsidRDefault="00D12348" w:rsidP="0071197C">
            <w:pPr>
              <w:numPr>
                <w:ilvl w:val="0"/>
                <w:numId w:val="10"/>
              </w:numPr>
              <w:spacing w:after="60"/>
              <w:rPr>
                <w:rFonts w:cs="Tahoma"/>
                <w:szCs w:val="18"/>
                <w:lang w:val="fr-FR"/>
              </w:rPr>
            </w:pPr>
            <w:r w:rsidRPr="00B23913">
              <w:rPr>
                <w:rFonts w:cs="Tahoma"/>
                <w:szCs w:val="18"/>
                <w:lang w:val="fr-FR"/>
              </w:rPr>
              <w:t xml:space="preserve">Windows Virtual Desktop Access, </w:t>
            </w:r>
          </w:p>
          <w:p w14:paraId="22D0F910" w14:textId="77777777" w:rsidR="00456002" w:rsidRPr="00B23913" w:rsidRDefault="00D12348" w:rsidP="0071197C">
            <w:pPr>
              <w:numPr>
                <w:ilvl w:val="0"/>
                <w:numId w:val="10"/>
              </w:numPr>
              <w:spacing w:after="60"/>
              <w:rPr>
                <w:rFonts w:cs="Tahoma"/>
                <w:szCs w:val="18"/>
                <w:lang w:val="fr-FR"/>
              </w:rPr>
            </w:pPr>
            <w:r w:rsidRPr="00B23913">
              <w:rPr>
                <w:rFonts w:cs="Tahoma"/>
                <w:szCs w:val="18"/>
                <w:lang w:val="fr-FR"/>
              </w:rPr>
              <w:t xml:space="preserve">Virtual Desktop Infrastructure Suites, </w:t>
            </w:r>
          </w:p>
          <w:p w14:paraId="22D0F911" w14:textId="77777777" w:rsidR="00456002" w:rsidRPr="00B23913" w:rsidRDefault="00D12348" w:rsidP="0071197C">
            <w:pPr>
              <w:numPr>
                <w:ilvl w:val="0"/>
                <w:numId w:val="10"/>
              </w:numPr>
              <w:spacing w:after="60"/>
              <w:rPr>
                <w:rFonts w:cs="Tahoma"/>
                <w:szCs w:val="18"/>
                <w:lang w:val="fr-FR"/>
              </w:rPr>
            </w:pPr>
            <w:r w:rsidRPr="00B23913">
              <w:rPr>
                <w:rFonts w:cs="Tahoma"/>
                <w:szCs w:val="18"/>
                <w:lang w:val="fr-FR"/>
              </w:rPr>
              <w:t xml:space="preserve">MDOP pour Software Assurance et </w:t>
            </w:r>
          </w:p>
          <w:p w14:paraId="22D0F912" w14:textId="77777777" w:rsidR="00456002" w:rsidRPr="00B23913" w:rsidRDefault="00D12348" w:rsidP="0071197C">
            <w:pPr>
              <w:numPr>
                <w:ilvl w:val="0"/>
                <w:numId w:val="10"/>
              </w:numPr>
              <w:spacing w:after="60"/>
              <w:rPr>
                <w:rFonts w:cs="Tahoma"/>
                <w:szCs w:val="18"/>
                <w:lang w:val="fr-FR"/>
              </w:rPr>
            </w:pPr>
            <w:r w:rsidRPr="00B23913">
              <w:rPr>
                <w:rFonts w:cs="Tahoma"/>
                <w:szCs w:val="18"/>
                <w:lang w:val="fr-FR"/>
              </w:rPr>
              <w:t>Software Assurance pour toutes les éditions d’Office, de Project et de</w:t>
            </w:r>
            <w:r w:rsidR="00544BCF" w:rsidRPr="00B23913">
              <w:rPr>
                <w:rFonts w:cs="Tahoma"/>
                <w:szCs w:val="18"/>
                <w:lang w:val="fr-FR"/>
              </w:rPr>
              <w:t> </w:t>
            </w:r>
            <w:r w:rsidRPr="00B23913">
              <w:rPr>
                <w:rFonts w:cs="Tahoma"/>
                <w:szCs w:val="18"/>
                <w:lang w:val="fr-FR"/>
              </w:rPr>
              <w:t>Visio pour inclure les Droits d’Utilisation Itinérante.</w:t>
            </w:r>
            <w:r w:rsidR="00A706E2" w:rsidRPr="00B23913">
              <w:rPr>
                <w:rFonts w:cs="Tahoma"/>
                <w:szCs w:val="18"/>
                <w:lang w:val="fr-FR"/>
              </w:rPr>
              <w:t xml:space="preserve"> </w:t>
            </w:r>
          </w:p>
          <w:p w14:paraId="22D0F913" w14:textId="77777777" w:rsidR="00456002" w:rsidRPr="00B23913" w:rsidRDefault="00456002" w:rsidP="0004736B">
            <w:pPr>
              <w:spacing w:line="192" w:lineRule="auto"/>
              <w:rPr>
                <w:rFonts w:cs="Tahoma"/>
                <w:szCs w:val="18"/>
                <w:lang w:val="fr-FR"/>
              </w:rPr>
            </w:pPr>
          </w:p>
          <w:p w14:paraId="22D0F914" w14:textId="77777777" w:rsidR="00456002" w:rsidRPr="00B23913" w:rsidRDefault="00456002" w:rsidP="00003D41">
            <w:pPr>
              <w:rPr>
                <w:rFonts w:cs="Tahoma"/>
                <w:szCs w:val="18"/>
                <w:lang w:val="fr-FR"/>
              </w:rPr>
            </w:pPr>
            <w:bookmarkStart w:id="739" w:name="_Toc323159730"/>
            <w:bookmarkStart w:id="740" w:name="_Toc325313135"/>
            <w:bookmarkStart w:id="741" w:name="_Toc325609170"/>
            <w:r w:rsidRPr="00B23913">
              <w:rPr>
                <w:rFonts w:cs="Tahoma"/>
                <w:szCs w:val="18"/>
                <w:lang w:val="fr-FR"/>
              </w:rPr>
              <w:t>Un « dispositif tiers éligible » est un dispositif que vous ou vos affiliés ne contrôlez pas, directement ou indirectement (par exemple, une borne publique</w:t>
            </w:r>
            <w:r w:rsidR="001C703B" w:rsidRPr="00B23913">
              <w:rPr>
                <w:rFonts w:cs="Tahoma"/>
                <w:szCs w:val="18"/>
                <w:lang w:val="fr-FR"/>
              </w:rPr>
              <w:t> </w:t>
            </w:r>
            <w:r w:rsidRPr="00B23913">
              <w:rPr>
                <w:rFonts w:cs="Tahoma"/>
                <w:szCs w:val="18"/>
                <w:lang w:val="fr-FR"/>
              </w:rPr>
              <w:t>d’un tiers).</w:t>
            </w:r>
            <w:r w:rsidR="00D12348" w:rsidRPr="00B23913">
              <w:rPr>
                <w:rFonts w:cs="Tahoma"/>
                <w:szCs w:val="18"/>
                <w:lang w:val="fr-FR"/>
              </w:rPr>
              <w:t xml:space="preserve"> </w:t>
            </w:r>
            <w:bookmarkEnd w:id="739"/>
            <w:bookmarkEnd w:id="740"/>
            <w:bookmarkEnd w:id="741"/>
            <w:r w:rsidR="00D12348" w:rsidRPr="00B23913">
              <w:rPr>
                <w:rFonts w:cs="Tahoma"/>
                <w:szCs w:val="18"/>
                <w:lang w:val="fr-FR"/>
              </w:rPr>
              <w:t>Pour plus d’informations, reportez</w:t>
            </w:r>
            <w:r w:rsidR="00DD6406">
              <w:rPr>
                <w:rFonts w:cs="Tahoma"/>
                <w:szCs w:val="18"/>
                <w:lang w:val="fr-FR"/>
              </w:rPr>
              <w:t>-</w:t>
            </w:r>
            <w:r w:rsidR="00D12348" w:rsidRPr="00B23913">
              <w:rPr>
                <w:rFonts w:cs="Tahoma"/>
                <w:szCs w:val="18"/>
                <w:lang w:val="fr-FR"/>
              </w:rPr>
              <w:t>vous aux Droits d’Utilisation de Logiciels.</w:t>
            </w:r>
          </w:p>
          <w:p w14:paraId="22D0F915" w14:textId="77777777" w:rsidR="00456002" w:rsidRPr="00B23913" w:rsidRDefault="00456002" w:rsidP="0004736B">
            <w:pPr>
              <w:pStyle w:val="Heading3"/>
              <w:spacing w:line="192" w:lineRule="auto"/>
              <w:ind w:left="70"/>
              <w:rPr>
                <w:rFonts w:ascii="Tahoma" w:hAnsi="Tahoma" w:cs="Tahoma"/>
                <w:sz w:val="18"/>
                <w:szCs w:val="18"/>
                <w:lang w:val="fr-FR" w:eastAsia="en-US"/>
              </w:rPr>
            </w:pPr>
          </w:p>
          <w:p w14:paraId="22D0F916" w14:textId="77777777" w:rsidR="0091793D" w:rsidRPr="00B23913" w:rsidRDefault="00D12348" w:rsidP="0091793D">
            <w:pPr>
              <w:rPr>
                <w:rFonts w:cs="Tahoma"/>
                <w:szCs w:val="18"/>
                <w:lang w:val="fr-FR"/>
              </w:rPr>
            </w:pPr>
            <w:r w:rsidRPr="00B23913">
              <w:rPr>
                <w:rFonts w:cs="Tahoma"/>
                <w:b/>
                <w:szCs w:val="18"/>
                <w:lang w:val="fr-FR"/>
              </w:rPr>
              <w:t>Exonération d’éligibilité</w:t>
            </w:r>
            <w:r w:rsidRPr="00B23913">
              <w:rPr>
                <w:rFonts w:cs="Tahoma"/>
                <w:szCs w:val="18"/>
                <w:lang w:val="fr-FR"/>
              </w:rPr>
              <w:t xml:space="preserve"> </w:t>
            </w:r>
          </w:p>
          <w:p w14:paraId="22D0F917" w14:textId="77777777" w:rsidR="00456002" w:rsidRPr="00B23913" w:rsidRDefault="00D12348" w:rsidP="001C703B">
            <w:pPr>
              <w:pStyle w:val="AppendixBodyText"/>
              <w:ind w:left="-18" w:right="720"/>
              <w:rPr>
                <w:rFonts w:ascii="Tahoma" w:hAnsi="Tahoma" w:cs="Tahoma"/>
                <w:sz w:val="18"/>
                <w:szCs w:val="18"/>
                <w:lang w:val="fr-FR"/>
              </w:rPr>
            </w:pPr>
            <w:r w:rsidRPr="00B23913">
              <w:rPr>
                <w:rFonts w:ascii="Tahoma" w:hAnsi="Tahoma" w:cs="Tahoma"/>
                <w:sz w:val="18"/>
                <w:szCs w:val="18"/>
                <w:lang w:val="fr-FR"/>
              </w:rPr>
              <w:t>Quiconque ayant accès au logiciel serveur ou aux services en ligne uniquement en vertu d’une licence apparaissant dans la liste suivante est dispensé de réunir les critères d’Utilisateur Éligible :</w:t>
            </w:r>
          </w:p>
          <w:p w14:paraId="22D0F918" w14:textId="77777777" w:rsidR="00456002" w:rsidRPr="00B23913" w:rsidRDefault="00456002" w:rsidP="0004736B">
            <w:pPr>
              <w:pStyle w:val="AppendixBodyText"/>
              <w:spacing w:after="0" w:line="192" w:lineRule="auto"/>
              <w:ind w:right="720"/>
              <w:rPr>
                <w:rFonts w:ascii="Tahoma" w:hAnsi="Tahoma" w:cs="Tahoma"/>
                <w:sz w:val="18"/>
                <w:szCs w:val="18"/>
                <w:lang w:val="fr-FR"/>
              </w:rPr>
            </w:pPr>
          </w:p>
          <w:p w14:paraId="22D0F919" w14:textId="77777777" w:rsidR="00456002" w:rsidRPr="00B23913" w:rsidRDefault="00D12348" w:rsidP="0071197C">
            <w:pPr>
              <w:pStyle w:val="AppendixFlushBulletedList"/>
              <w:numPr>
                <w:ilvl w:val="0"/>
                <w:numId w:val="5"/>
              </w:numPr>
              <w:spacing w:after="60"/>
              <w:ind w:left="1627" w:right="720"/>
              <w:rPr>
                <w:rFonts w:ascii="Tahoma" w:hAnsi="Tahoma" w:cs="Tahoma"/>
                <w:sz w:val="18"/>
                <w:szCs w:val="18"/>
                <w:lang w:val="fr-FR"/>
              </w:rPr>
            </w:pPr>
            <w:r w:rsidRPr="00B23913">
              <w:rPr>
                <w:rFonts w:ascii="Tahoma" w:hAnsi="Tahoma" w:cs="Tahoma"/>
                <w:sz w:val="18"/>
                <w:szCs w:val="18"/>
                <w:lang w:val="fr-FR"/>
              </w:rPr>
              <w:t>Licence d’abonnement utilisateur (SL Utilisateur) pour Office 365 Plan K1 ou K2</w:t>
            </w:r>
          </w:p>
          <w:p w14:paraId="22D0F91A" w14:textId="77777777" w:rsidR="00456002" w:rsidRPr="00B23913" w:rsidRDefault="00D12348" w:rsidP="0071197C">
            <w:pPr>
              <w:pStyle w:val="AppendixFlushBulletedList"/>
              <w:numPr>
                <w:ilvl w:val="0"/>
                <w:numId w:val="5"/>
              </w:numPr>
              <w:spacing w:after="60"/>
              <w:ind w:left="1627" w:right="720"/>
              <w:rPr>
                <w:rFonts w:ascii="Tahoma" w:hAnsi="Tahoma" w:cs="Tahoma"/>
                <w:sz w:val="18"/>
                <w:szCs w:val="18"/>
                <w:lang w:val="fr-FR"/>
              </w:rPr>
            </w:pPr>
            <w:r w:rsidRPr="00B23913">
              <w:rPr>
                <w:rFonts w:ascii="Tahoma" w:hAnsi="Tahoma" w:cs="Tahoma"/>
                <w:sz w:val="18"/>
                <w:szCs w:val="18"/>
                <w:lang w:val="fr-FR"/>
              </w:rPr>
              <w:t>SL Utilisateur pour SharePoint Online Kiosk</w:t>
            </w:r>
          </w:p>
          <w:p w14:paraId="22D0F91B" w14:textId="77777777" w:rsidR="00456002" w:rsidRPr="00B23913" w:rsidRDefault="00D12348" w:rsidP="0071197C">
            <w:pPr>
              <w:pStyle w:val="AppendixFlushBulletedList"/>
              <w:numPr>
                <w:ilvl w:val="0"/>
                <w:numId w:val="5"/>
              </w:numPr>
              <w:spacing w:after="60"/>
              <w:ind w:left="1627" w:right="720"/>
              <w:rPr>
                <w:rFonts w:ascii="Tahoma" w:hAnsi="Tahoma" w:cs="Tahoma"/>
                <w:sz w:val="18"/>
                <w:szCs w:val="18"/>
                <w:lang w:val="fr-FR"/>
              </w:rPr>
            </w:pPr>
            <w:r w:rsidRPr="00B23913">
              <w:rPr>
                <w:rFonts w:ascii="Tahoma" w:hAnsi="Tahoma" w:cs="Tahoma"/>
                <w:sz w:val="18"/>
                <w:szCs w:val="18"/>
                <w:lang w:val="fr-FR"/>
              </w:rPr>
              <w:t>SL Utilisateur pour Exchange Online Kiosk</w:t>
            </w:r>
          </w:p>
          <w:p w14:paraId="22D0F91C" w14:textId="77777777" w:rsidR="00456002" w:rsidRPr="00B23913" w:rsidRDefault="00D12348" w:rsidP="00B23913">
            <w:pPr>
              <w:pStyle w:val="AppendixFlushBulletedList"/>
              <w:numPr>
                <w:ilvl w:val="0"/>
                <w:numId w:val="5"/>
              </w:numPr>
              <w:spacing w:after="60"/>
              <w:ind w:left="1627" w:right="270"/>
              <w:rPr>
                <w:rFonts w:ascii="Tahoma" w:hAnsi="Tahoma" w:cs="Tahoma"/>
                <w:sz w:val="18"/>
                <w:szCs w:val="18"/>
                <w:lang w:val="fr-FR"/>
              </w:rPr>
            </w:pPr>
            <w:r w:rsidRPr="00B23913">
              <w:rPr>
                <w:rFonts w:ascii="Tahoma" w:hAnsi="Tahoma" w:cs="Tahoma"/>
                <w:sz w:val="18"/>
                <w:szCs w:val="18"/>
                <w:lang w:val="fr-FR"/>
              </w:rPr>
              <w:t>Les Licences pour produits logiciels ou services en ligne n’exigeant pas que les utilisateurs ou dispositifs disposent d’une licence individuelle pour accéder aux dits produits ou services en ligne (comme les Licences d’accès client (CAL), licences de gestion client (ML), SL Utilisateur et SL Dispositif)</w:t>
            </w:r>
          </w:p>
          <w:p w14:paraId="22D0F91D" w14:textId="77777777" w:rsidR="00456002" w:rsidRPr="00B23913" w:rsidRDefault="00D12348" w:rsidP="0071197C">
            <w:pPr>
              <w:pStyle w:val="AppendixFlushBulletedList"/>
              <w:numPr>
                <w:ilvl w:val="0"/>
                <w:numId w:val="5"/>
              </w:numPr>
              <w:spacing w:after="60"/>
              <w:ind w:left="1627" w:right="720"/>
              <w:rPr>
                <w:rFonts w:ascii="Tahoma" w:hAnsi="Tahoma" w:cs="Tahoma"/>
                <w:sz w:val="18"/>
                <w:szCs w:val="18"/>
                <w:lang w:val="fr-FR"/>
              </w:rPr>
            </w:pPr>
            <w:r w:rsidRPr="00B23913">
              <w:rPr>
                <w:rFonts w:ascii="Tahoma" w:hAnsi="Tahoma" w:cs="Tahoma"/>
                <w:sz w:val="18"/>
                <w:szCs w:val="18"/>
                <w:lang w:val="fr-FR"/>
              </w:rPr>
              <w:t>Toutes les Licences Connecteur Externe (External Connector)</w:t>
            </w:r>
          </w:p>
          <w:p w14:paraId="22D0F91E" w14:textId="77777777" w:rsidR="00456002" w:rsidRPr="00B23913" w:rsidRDefault="00D12348" w:rsidP="005C647E">
            <w:pPr>
              <w:pStyle w:val="AppendixBodyText"/>
              <w:ind w:right="720"/>
              <w:rPr>
                <w:rFonts w:ascii="Tahoma" w:hAnsi="Tahoma" w:cs="Tahoma"/>
                <w:sz w:val="18"/>
                <w:szCs w:val="18"/>
                <w:lang w:val="fr-FR" w:eastAsia="ja-JP"/>
              </w:rPr>
            </w:pPr>
            <w:r w:rsidRPr="00B23913">
              <w:rPr>
                <w:rFonts w:ascii="Tahoma" w:hAnsi="Tahoma" w:cs="Tahoma"/>
                <w:sz w:val="18"/>
                <w:szCs w:val="18"/>
                <w:lang w:val="fr-FR"/>
              </w:rPr>
              <w:lastRenderedPageBreak/>
              <w:t>Ces exonérations d’éligibilité s’appliquent aux titulaires d’un Contrat CE ou ESA, qu’elles soient spécifiquement mentionnées dans les conditions générales du Contrat ou non.</w:t>
            </w:r>
          </w:p>
        </w:tc>
      </w:tr>
      <w:tr w:rsidR="00456002" w:rsidRPr="002F5D6C" w14:paraId="22D0F92B" w14:textId="77777777" w:rsidTr="00795EC9">
        <w:tc>
          <w:tcPr>
            <w:tcW w:w="2718" w:type="dxa"/>
          </w:tcPr>
          <w:p w14:paraId="22D0F920" w14:textId="77777777" w:rsidR="00456002" w:rsidRPr="002F5D6C" w:rsidRDefault="00D12348" w:rsidP="005C647E">
            <w:pPr>
              <w:pStyle w:val="AppendixBodyText"/>
              <w:ind w:right="720"/>
              <w:rPr>
                <w:rFonts w:ascii="Tahoma" w:hAnsi="Tahoma" w:cs="Tahoma"/>
                <w:b/>
                <w:lang w:val="fr-FR" w:eastAsia="ja-JP"/>
              </w:rPr>
            </w:pPr>
            <w:r w:rsidRPr="002F5D6C">
              <w:rPr>
                <w:rFonts w:ascii="Tahoma" w:hAnsi="Tahoma" w:cs="Tahoma"/>
                <w:b/>
                <w:color w:val="000000"/>
                <w:lang w:val="fr-FR"/>
              </w:rPr>
              <w:lastRenderedPageBreak/>
              <w:t>EES</w:t>
            </w:r>
          </w:p>
        </w:tc>
        <w:tc>
          <w:tcPr>
            <w:tcW w:w="6498" w:type="dxa"/>
          </w:tcPr>
          <w:p w14:paraId="22D0F921" w14:textId="77777777" w:rsidR="00456002" w:rsidRPr="00B23913" w:rsidRDefault="00D12348" w:rsidP="005C647E">
            <w:pPr>
              <w:pStyle w:val="ListParagraph"/>
              <w:ind w:left="0"/>
              <w:contextualSpacing w:val="0"/>
              <w:rPr>
                <w:rFonts w:ascii="Tahoma" w:hAnsi="Tahoma" w:cs="Tahoma"/>
                <w:sz w:val="18"/>
                <w:szCs w:val="18"/>
                <w:lang w:val="fr-FR" w:eastAsia="en-US"/>
              </w:rPr>
            </w:pPr>
            <w:r w:rsidRPr="00B23913">
              <w:rPr>
                <w:rFonts w:ascii="Tahoma" w:hAnsi="Tahoma" w:cs="Tahoma"/>
                <w:sz w:val="18"/>
                <w:szCs w:val="18"/>
                <w:lang w:val="fr-FR" w:eastAsia="en-US"/>
              </w:rPr>
              <w:t>EES nécessite une commande minimum de :</w:t>
            </w:r>
            <w:r w:rsidR="00A706E2" w:rsidRPr="00B23913">
              <w:rPr>
                <w:rFonts w:ascii="Tahoma" w:hAnsi="Tahoma" w:cs="Tahoma"/>
                <w:sz w:val="18"/>
                <w:szCs w:val="18"/>
                <w:lang w:val="fr-FR" w:eastAsia="ja-JP"/>
              </w:rPr>
              <w:t xml:space="preserve"> </w:t>
            </w:r>
          </w:p>
          <w:p w14:paraId="22D0F922" w14:textId="77777777" w:rsidR="00406CB0" w:rsidRPr="00B23913" w:rsidRDefault="00406CB0" w:rsidP="00822871">
            <w:pPr>
              <w:pStyle w:val="ListParagraph"/>
              <w:spacing w:after="60"/>
              <w:ind w:left="0"/>
              <w:contextualSpacing w:val="0"/>
              <w:rPr>
                <w:rFonts w:ascii="Tahoma" w:hAnsi="Tahoma" w:cs="Tahoma"/>
                <w:sz w:val="18"/>
                <w:szCs w:val="18"/>
                <w:lang w:val="fr-FR" w:eastAsia="en-US"/>
              </w:rPr>
            </w:pPr>
          </w:p>
          <w:p w14:paraId="22D0F923" w14:textId="77777777" w:rsidR="00456002" w:rsidRPr="00B23913" w:rsidRDefault="00D12348" w:rsidP="0071197C">
            <w:pPr>
              <w:pStyle w:val="AppendixFlushBulletedList"/>
              <w:numPr>
                <w:ilvl w:val="0"/>
                <w:numId w:val="5"/>
              </w:numPr>
              <w:spacing w:after="60"/>
              <w:ind w:right="720"/>
              <w:rPr>
                <w:rFonts w:ascii="Tahoma" w:hAnsi="Tahoma" w:cs="Tahoma"/>
                <w:sz w:val="18"/>
                <w:szCs w:val="18"/>
                <w:lang w:val="fr-FR"/>
              </w:rPr>
            </w:pPr>
            <w:r w:rsidRPr="00B23913">
              <w:rPr>
                <w:rFonts w:ascii="Tahoma" w:hAnsi="Tahoma" w:cs="Tahoma"/>
                <w:sz w:val="18"/>
                <w:szCs w:val="18"/>
                <w:lang w:val="fr-FR"/>
              </w:rPr>
              <w:t>un (1) Produit de la Plateforme Desktop pour le Nombre couvrant l’ensemble de l’Organisation, soit 1 000 minimum, OU</w:t>
            </w:r>
          </w:p>
          <w:p w14:paraId="22D0F924" w14:textId="77777777" w:rsidR="00456002" w:rsidRPr="00B23913" w:rsidRDefault="00D12348" w:rsidP="0071197C">
            <w:pPr>
              <w:pStyle w:val="AppendixFlushBulletedList"/>
              <w:numPr>
                <w:ilvl w:val="0"/>
                <w:numId w:val="5"/>
              </w:numPr>
              <w:spacing w:after="60"/>
              <w:ind w:right="720"/>
              <w:rPr>
                <w:rFonts w:ascii="Tahoma" w:hAnsi="Tahoma" w:cs="Tahoma"/>
                <w:sz w:val="18"/>
                <w:szCs w:val="18"/>
                <w:lang w:val="fr-FR"/>
              </w:rPr>
            </w:pPr>
            <w:r w:rsidRPr="00B23913">
              <w:rPr>
                <w:rFonts w:ascii="Tahoma" w:hAnsi="Tahoma" w:cs="Tahoma"/>
                <w:sz w:val="18"/>
                <w:szCs w:val="18"/>
                <w:lang w:val="fr-FR"/>
              </w:rPr>
              <w:t>un (1) Service en Ligne de la Plateforme pour les Employés</w:t>
            </w:r>
            <w:r w:rsidR="006E7C08" w:rsidRPr="00B23913">
              <w:rPr>
                <w:rFonts w:ascii="Tahoma" w:hAnsi="Tahoma" w:cs="Tahoma"/>
                <w:sz w:val="18"/>
                <w:szCs w:val="18"/>
                <w:lang w:val="fr-FR"/>
              </w:rPr>
              <w:t xml:space="preserve"> </w:t>
            </w:r>
            <w:r w:rsidRPr="00B23913">
              <w:rPr>
                <w:rFonts w:ascii="Tahoma" w:hAnsi="Tahoma" w:cs="Tahoma"/>
                <w:sz w:val="18"/>
                <w:szCs w:val="18"/>
                <w:lang w:val="fr-FR"/>
              </w:rPr>
              <w:t>/</w:t>
            </w:r>
            <w:r w:rsidR="006E7C08" w:rsidRPr="00B23913">
              <w:rPr>
                <w:rFonts w:ascii="Tahoma" w:hAnsi="Tahoma" w:cs="Tahoma"/>
                <w:sz w:val="18"/>
                <w:szCs w:val="18"/>
                <w:lang w:val="fr-FR"/>
              </w:rPr>
              <w:t xml:space="preserve"> </w:t>
            </w:r>
            <w:r w:rsidRPr="00B23913">
              <w:rPr>
                <w:rFonts w:ascii="Tahoma" w:hAnsi="Tahoma" w:cs="Tahoma"/>
                <w:sz w:val="18"/>
                <w:szCs w:val="18"/>
                <w:lang w:val="fr-FR"/>
              </w:rPr>
              <w:t>Enseignants, soit 1 000 minimum, OU</w:t>
            </w:r>
          </w:p>
          <w:p w14:paraId="22D0F925" w14:textId="77777777" w:rsidR="00456002" w:rsidRPr="00B23913" w:rsidRDefault="00D12348" w:rsidP="0071197C">
            <w:pPr>
              <w:pStyle w:val="AppendixFlushBulletedList"/>
              <w:numPr>
                <w:ilvl w:val="0"/>
                <w:numId w:val="5"/>
              </w:numPr>
              <w:spacing w:after="60"/>
              <w:ind w:right="720"/>
              <w:rPr>
                <w:rFonts w:ascii="Tahoma" w:hAnsi="Tahoma" w:cs="Tahoma"/>
                <w:sz w:val="18"/>
                <w:szCs w:val="18"/>
                <w:lang w:val="fr-FR"/>
              </w:rPr>
            </w:pPr>
            <w:r w:rsidRPr="00B23913">
              <w:rPr>
                <w:rFonts w:ascii="Tahoma" w:hAnsi="Tahoma" w:cs="Tahoma"/>
                <w:sz w:val="18"/>
                <w:szCs w:val="18"/>
                <w:lang w:val="fr-FR"/>
              </w:rPr>
              <w:t>un (1) Produit de la Plateforme Desktop pour le Nombre d’Étudiants, soit 1 000 minimum, OU</w:t>
            </w:r>
          </w:p>
          <w:p w14:paraId="22D0F926" w14:textId="77777777" w:rsidR="00456002" w:rsidRPr="00B23913" w:rsidRDefault="00D12348" w:rsidP="0071197C">
            <w:pPr>
              <w:pStyle w:val="AppendixFlushBulletedList"/>
              <w:numPr>
                <w:ilvl w:val="0"/>
                <w:numId w:val="5"/>
              </w:numPr>
              <w:spacing w:after="60"/>
              <w:ind w:right="720"/>
              <w:rPr>
                <w:rFonts w:ascii="Tahoma" w:hAnsi="Tahoma" w:cs="Tahoma"/>
                <w:sz w:val="18"/>
                <w:szCs w:val="18"/>
                <w:lang w:val="fr-FR"/>
              </w:rPr>
            </w:pPr>
            <w:r w:rsidRPr="00B23913">
              <w:rPr>
                <w:rFonts w:ascii="Tahoma" w:hAnsi="Tahoma" w:cs="Tahoma"/>
                <w:sz w:val="18"/>
                <w:szCs w:val="18"/>
                <w:lang w:val="fr-FR"/>
              </w:rPr>
              <w:t xml:space="preserve">un (1) Service en Ligne de la Plateforme pour les Étudiants, soit 1 000 minimum. </w:t>
            </w:r>
          </w:p>
          <w:p w14:paraId="22D0F927" w14:textId="77777777" w:rsidR="00456002" w:rsidRPr="00B23913" w:rsidRDefault="00456002" w:rsidP="005C647E">
            <w:pPr>
              <w:rPr>
                <w:rFonts w:cs="Tahoma"/>
                <w:szCs w:val="18"/>
                <w:lang w:val="fr-FR"/>
              </w:rPr>
            </w:pPr>
          </w:p>
          <w:p w14:paraId="22D0F928" w14:textId="77777777" w:rsidR="00A9013C" w:rsidRPr="00B23913" w:rsidRDefault="00D12348" w:rsidP="005C647E">
            <w:pPr>
              <w:rPr>
                <w:rFonts w:cs="Tahoma"/>
                <w:szCs w:val="18"/>
                <w:lang w:val="fr-FR"/>
              </w:rPr>
            </w:pPr>
            <w:r w:rsidRPr="00B23913">
              <w:rPr>
                <w:rFonts w:cs="Tahoma"/>
                <w:b/>
                <w:color w:val="000000"/>
                <w:szCs w:val="18"/>
                <w:lang w:val="fr-FR"/>
              </w:rPr>
              <w:t>Remarque :</w:t>
            </w:r>
            <w:r w:rsidR="00456002" w:rsidRPr="00B23913">
              <w:rPr>
                <w:rFonts w:cs="Tahoma"/>
                <w:color w:val="000000"/>
                <w:szCs w:val="18"/>
                <w:lang w:val="fr-FR"/>
              </w:rPr>
              <w:t xml:space="preserve"> </w:t>
            </w:r>
            <w:r w:rsidRPr="00B23913">
              <w:rPr>
                <w:rFonts w:cs="Tahoma"/>
                <w:color w:val="000000"/>
                <w:szCs w:val="18"/>
                <w:lang w:val="fr-FR"/>
              </w:rPr>
              <w:t>la condition de quantité minimale à la commande peut être annulée si un accord de mise en œuvre éligible est fourni.</w:t>
            </w:r>
          </w:p>
          <w:p w14:paraId="22D0F929" w14:textId="77777777" w:rsidR="00406CB0" w:rsidRPr="00B23913" w:rsidRDefault="00406CB0" w:rsidP="005C647E">
            <w:pPr>
              <w:rPr>
                <w:rFonts w:cs="Tahoma"/>
                <w:szCs w:val="18"/>
                <w:lang w:val="fr-FR"/>
              </w:rPr>
            </w:pPr>
          </w:p>
          <w:p w14:paraId="22D0F92A" w14:textId="77777777" w:rsidR="00822871" w:rsidRPr="00B23913" w:rsidRDefault="00A9013C" w:rsidP="00B23913">
            <w:pPr>
              <w:rPr>
                <w:rFonts w:cs="Tahoma"/>
                <w:szCs w:val="18"/>
                <w:lang w:val="fr-FR" w:eastAsia="ja-JP"/>
              </w:rPr>
            </w:pPr>
            <w:r w:rsidRPr="00B23913">
              <w:rPr>
                <w:rFonts w:cs="Tahoma"/>
                <w:b/>
                <w:color w:val="000000"/>
                <w:szCs w:val="18"/>
                <w:lang w:val="fr-FR"/>
              </w:rPr>
              <w:t xml:space="preserve">Remarque : </w:t>
            </w:r>
            <w:r w:rsidR="00D12348" w:rsidRPr="00B23913">
              <w:rPr>
                <w:rFonts w:cs="Tahoma"/>
                <w:color w:val="000000"/>
                <w:szCs w:val="18"/>
                <w:lang w:val="fr-FR"/>
              </w:rPr>
              <w:t>Les CAL (Licences d’accès client) achetées au titre d’un Accord de Mise en Œuvre de Solutions Éducation (EES) dans le cadre d’une option ne couvrant pas l’ensemble de l’entreprise peuvent être attribuées et utilisées soit comme CAL Dispositif, soit comme CAL Utilisateur, au choix de l’Établissement.</w:t>
            </w:r>
            <w:r w:rsidR="00A706E2" w:rsidRPr="00B23913">
              <w:rPr>
                <w:rFonts w:cs="Tahoma"/>
                <w:szCs w:val="18"/>
                <w:lang w:val="fr-FR"/>
              </w:rPr>
              <w:t xml:space="preserve"> </w:t>
            </w:r>
            <w:r w:rsidR="00D12348" w:rsidRPr="00B23913">
              <w:rPr>
                <w:rFonts w:cs="Tahoma"/>
                <w:color w:val="000000"/>
                <w:szCs w:val="18"/>
                <w:lang w:val="fr-FR"/>
              </w:rPr>
              <w:t>Les CAL Utilisateur ne peuvent pas être réattribuées comme CAL Dispositif et inversement, sauf stipulation contraire ci</w:t>
            </w:r>
            <w:r w:rsidR="00DD6406">
              <w:rPr>
                <w:rFonts w:cs="Tahoma"/>
                <w:color w:val="000000"/>
                <w:szCs w:val="18"/>
                <w:lang w:val="fr-FR"/>
              </w:rPr>
              <w:t>-</w:t>
            </w:r>
            <w:r w:rsidR="00D12348" w:rsidRPr="00B23913">
              <w:rPr>
                <w:rFonts w:cs="Tahoma"/>
                <w:color w:val="000000"/>
                <w:szCs w:val="18"/>
                <w:lang w:val="fr-FR"/>
              </w:rPr>
              <w:t>après :</w:t>
            </w:r>
            <w:r w:rsidR="00A706E2" w:rsidRPr="00B23913">
              <w:rPr>
                <w:rFonts w:cs="Tahoma"/>
                <w:szCs w:val="18"/>
                <w:lang w:val="fr-FR"/>
              </w:rPr>
              <w:t xml:space="preserve"> </w:t>
            </w:r>
            <w:r w:rsidR="00D12348" w:rsidRPr="00B23913">
              <w:rPr>
                <w:rFonts w:cs="Tahoma"/>
                <w:color w:val="000000"/>
                <w:szCs w:val="18"/>
                <w:lang w:val="fr-FR"/>
              </w:rPr>
              <w:t>toute CAL commandée dans le cadre d’une option ne couvrant pas l’ensemble de l’entreprise peut être réattribuée et utilisée soit comme CAL Dispositif, soit comme CAL Utilisateur à condition de renouveler l’abonnement en concluant un nouveau Contrat.</w:t>
            </w:r>
          </w:p>
        </w:tc>
      </w:tr>
    </w:tbl>
    <w:p w14:paraId="22D0F92C" w14:textId="77777777" w:rsidR="00366502" w:rsidRPr="00B23913" w:rsidRDefault="00366502" w:rsidP="00456002">
      <w:pPr>
        <w:pStyle w:val="Heading3"/>
        <w:ind w:right="720"/>
        <w:rPr>
          <w:rFonts w:ascii="Tahoma" w:hAnsi="Tahoma" w:cs="Tahoma"/>
          <w:sz w:val="16"/>
          <w:szCs w:val="16"/>
          <w:lang w:val="fr-FR"/>
        </w:rPr>
      </w:pPr>
      <w:bookmarkStart w:id="742" w:name="_Toc323159731"/>
      <w:bookmarkStart w:id="743" w:name="_Toc325609171"/>
      <w:bookmarkStart w:id="744" w:name="_Toc336338192"/>
    </w:p>
    <w:p w14:paraId="22D0F92D" w14:textId="77777777" w:rsidR="00456002" w:rsidRPr="002F5D6C" w:rsidRDefault="00D12348" w:rsidP="00456002">
      <w:pPr>
        <w:pStyle w:val="Heading3"/>
        <w:ind w:right="720"/>
        <w:rPr>
          <w:rFonts w:ascii="Tahoma" w:hAnsi="Tahoma" w:cs="Tahoma"/>
          <w:sz w:val="24"/>
          <w:lang w:val="fr-FR"/>
        </w:rPr>
      </w:pPr>
      <w:bookmarkStart w:id="745" w:name="_Toc343497322"/>
      <w:bookmarkEnd w:id="742"/>
      <w:bookmarkEnd w:id="743"/>
      <w:bookmarkEnd w:id="744"/>
      <w:r w:rsidRPr="002F5D6C">
        <w:rPr>
          <w:rFonts w:ascii="Tahoma" w:hAnsi="Tahoma" w:cs="Tahoma"/>
          <w:sz w:val="24"/>
          <w:lang w:val="fr-FR"/>
        </w:rPr>
        <w:t>Plateformes</w:t>
      </w:r>
      <w:bookmarkEnd w:id="745"/>
    </w:p>
    <w:p w14:paraId="22D0F92E" w14:textId="77777777" w:rsidR="00571952" w:rsidRPr="00B23913" w:rsidRDefault="00571952" w:rsidP="00571952">
      <w:pPr>
        <w:rPr>
          <w:sz w:val="16"/>
          <w:szCs w:val="16"/>
          <w:lang w:val="fr-FR"/>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2F5D6C" w14:paraId="22D0F931" w14:textId="77777777" w:rsidTr="00544BCF">
        <w:trPr>
          <w:cantSplit/>
          <w:tblHeader/>
        </w:trPr>
        <w:tc>
          <w:tcPr>
            <w:tcW w:w="1890" w:type="dxa"/>
            <w:shd w:val="clear" w:color="auto" w:fill="FABF8F"/>
          </w:tcPr>
          <w:p w14:paraId="22D0F92F" w14:textId="77777777" w:rsidR="00456002" w:rsidRPr="002F5D6C" w:rsidRDefault="00D12348" w:rsidP="00E64551">
            <w:pPr>
              <w:rPr>
                <w:rFonts w:cs="Tahoma"/>
                <w:b/>
                <w:sz w:val="22"/>
                <w:lang w:val="fr-FR" w:eastAsia="ja-JP"/>
              </w:rPr>
            </w:pPr>
            <w:r w:rsidRPr="002F5D6C">
              <w:rPr>
                <w:rFonts w:cs="Tahoma"/>
                <w:b/>
                <w:sz w:val="22"/>
                <w:lang w:val="fr-FR"/>
              </w:rPr>
              <w:t>Programmes</w:t>
            </w:r>
          </w:p>
        </w:tc>
        <w:tc>
          <w:tcPr>
            <w:tcW w:w="7308" w:type="dxa"/>
            <w:shd w:val="clear" w:color="auto" w:fill="FABF8F"/>
          </w:tcPr>
          <w:p w14:paraId="22D0F930" w14:textId="77777777" w:rsidR="00456002" w:rsidRPr="002F5D6C" w:rsidRDefault="00456002" w:rsidP="005C647E">
            <w:pPr>
              <w:jc w:val="center"/>
              <w:rPr>
                <w:rFonts w:cs="Tahoma"/>
                <w:b/>
                <w:sz w:val="22"/>
                <w:lang w:val="fr-FR" w:eastAsia="ja-JP"/>
              </w:rPr>
            </w:pPr>
            <w:r w:rsidRPr="002F5D6C">
              <w:rPr>
                <w:rFonts w:cs="Tahoma"/>
                <w:b/>
                <w:sz w:val="22"/>
                <w:lang w:val="fr-FR" w:eastAsia="ja-JP"/>
              </w:rPr>
              <w:t>Plateformes</w:t>
            </w:r>
          </w:p>
        </w:tc>
      </w:tr>
      <w:tr w:rsidR="00456002" w:rsidRPr="002F5D6C" w14:paraId="22D0F93A" w14:textId="77777777" w:rsidTr="005C647E">
        <w:tc>
          <w:tcPr>
            <w:tcW w:w="1890" w:type="dxa"/>
          </w:tcPr>
          <w:p w14:paraId="22D0F932" w14:textId="77777777" w:rsidR="00456002" w:rsidRPr="002F5D6C" w:rsidRDefault="00D12348" w:rsidP="005C647E">
            <w:pPr>
              <w:rPr>
                <w:rFonts w:cs="Tahoma"/>
                <w:b/>
                <w:lang w:val="fr-FR" w:eastAsia="ja-JP"/>
              </w:rPr>
            </w:pPr>
            <w:r w:rsidRPr="002F5D6C">
              <w:rPr>
                <w:rFonts w:cs="Tahoma"/>
                <w:b/>
                <w:lang w:val="fr-FR"/>
              </w:rPr>
              <w:t>Contrats Entreprise et Souscription Entreprise</w:t>
            </w:r>
          </w:p>
        </w:tc>
        <w:tc>
          <w:tcPr>
            <w:tcW w:w="7308" w:type="dxa"/>
          </w:tcPr>
          <w:p w14:paraId="22D0F933" w14:textId="77777777" w:rsidR="00456002" w:rsidRPr="002F5D6C" w:rsidRDefault="00D12348" w:rsidP="0071197C">
            <w:pPr>
              <w:numPr>
                <w:ilvl w:val="0"/>
                <w:numId w:val="3"/>
              </w:numPr>
              <w:ind w:left="720"/>
              <w:rPr>
                <w:rFonts w:cs="Tahoma"/>
                <w:lang w:val="fr-FR"/>
              </w:rPr>
            </w:pPr>
            <w:r w:rsidRPr="002F5D6C">
              <w:rPr>
                <w:rFonts w:cs="Tahoma"/>
                <w:color w:val="000000"/>
                <w:lang w:val="fr-FR"/>
              </w:rPr>
              <w:t>Produits de la plateforme Desktop Entreprise</w:t>
            </w:r>
          </w:p>
          <w:p w14:paraId="22D0F934" w14:textId="77777777" w:rsidR="00456002" w:rsidRPr="002F5D6C" w:rsidRDefault="00456002" w:rsidP="005C647E">
            <w:pPr>
              <w:rPr>
                <w:rFonts w:cs="Tahoma"/>
                <w:lang w:val="fr-FR"/>
              </w:rPr>
            </w:pPr>
          </w:p>
          <w:p w14:paraId="22D0F935" w14:textId="77777777" w:rsidR="00456002" w:rsidRPr="002F5D6C" w:rsidRDefault="00D12348" w:rsidP="00E64551">
            <w:pPr>
              <w:ind w:left="360"/>
              <w:rPr>
                <w:rFonts w:cs="Tahoma"/>
                <w:lang w:val="fr-FR"/>
              </w:rPr>
            </w:pPr>
            <w:r w:rsidRPr="002F5D6C">
              <w:rPr>
                <w:rFonts w:cs="Tahoma"/>
                <w:lang w:val="fr-FR"/>
              </w:rPr>
              <w:t xml:space="preserve">Les produits de la plateforme Desktop Entreprise sont disponibles pour les clients qui ont conclu un Contrat Entreprise et incluent les versions les plus récentes de Microsoft Office Professionnel Plus, la Mise à Jour de Système d’Exploitation Windows 8 Pro ou Windows Virtual Access (VDA) et la licence d’accès client Enterprise CAL Suite. </w:t>
            </w:r>
            <w:r w:rsidRPr="002F5D6C">
              <w:rPr>
                <w:rFonts w:cs="Tahoma"/>
                <w:color w:val="000000"/>
                <w:lang w:val="fr-FR"/>
              </w:rPr>
              <w:t>Les produits de la plateforme Desktop Entreprise sont identifiés avec un « E » dans les colonnes Contrat Entreprise.</w:t>
            </w:r>
            <w:r w:rsidR="00A706E2" w:rsidRPr="002F5D6C">
              <w:rPr>
                <w:rFonts w:cs="Tahoma"/>
                <w:lang w:val="fr-FR"/>
              </w:rPr>
              <w:t xml:space="preserve"> </w:t>
            </w:r>
            <w:r w:rsidRPr="002F5D6C">
              <w:rPr>
                <w:rFonts w:cs="Tahoma"/>
                <w:color w:val="000000"/>
                <w:lang w:val="fr-FR"/>
              </w:rPr>
              <w:t>Les clients ayant conclu un Contrat Entreprise ou Souscription Entreprise peuvent également acheter la plateforme Desktop Entreprise avec MDOP.</w:t>
            </w:r>
          </w:p>
          <w:p w14:paraId="22D0F936" w14:textId="77777777" w:rsidR="00456002" w:rsidRPr="002F5D6C" w:rsidRDefault="00456002" w:rsidP="005C647E">
            <w:pPr>
              <w:rPr>
                <w:rFonts w:cs="Tahoma"/>
                <w:lang w:val="fr-FR"/>
              </w:rPr>
            </w:pPr>
          </w:p>
          <w:p w14:paraId="22D0F937" w14:textId="77777777" w:rsidR="00456002" w:rsidRPr="002F5D6C" w:rsidRDefault="00D12348" w:rsidP="0071197C">
            <w:pPr>
              <w:numPr>
                <w:ilvl w:val="0"/>
                <w:numId w:val="3"/>
              </w:numPr>
              <w:ind w:left="720"/>
              <w:rPr>
                <w:rFonts w:cs="Tahoma"/>
                <w:lang w:val="fr-FR"/>
              </w:rPr>
            </w:pPr>
            <w:r w:rsidRPr="002F5D6C">
              <w:rPr>
                <w:rFonts w:cs="Tahoma"/>
                <w:color w:val="000000"/>
                <w:lang w:val="fr-FR"/>
              </w:rPr>
              <w:t>Produits de la plateforme Desktop Professionnel</w:t>
            </w:r>
          </w:p>
          <w:p w14:paraId="22D0F938" w14:textId="77777777" w:rsidR="00456002" w:rsidRPr="002F5D6C" w:rsidRDefault="00456002" w:rsidP="005C647E">
            <w:pPr>
              <w:rPr>
                <w:rFonts w:cs="Tahoma"/>
                <w:lang w:val="fr-FR"/>
              </w:rPr>
            </w:pPr>
          </w:p>
          <w:p w14:paraId="22D0F939" w14:textId="77777777" w:rsidR="00456002" w:rsidRPr="002F5D6C" w:rsidRDefault="00456002" w:rsidP="00B23913">
            <w:pPr>
              <w:ind w:left="360"/>
              <w:rPr>
                <w:rFonts w:cs="Tahoma"/>
                <w:szCs w:val="18"/>
                <w:lang w:val="fr-FR" w:eastAsia="ja-JP"/>
              </w:rPr>
            </w:pPr>
            <w:r w:rsidRPr="002F5D6C">
              <w:rPr>
                <w:rFonts w:cs="Tahoma"/>
                <w:color w:val="000000"/>
                <w:szCs w:val="18"/>
                <w:lang w:val="fr-FR"/>
              </w:rPr>
              <w:t>Les produits de la plateforme Desktop Professionnel sont destinés aux clients qui ont conclu un Contrat Entreprise.</w:t>
            </w:r>
            <w:r w:rsidR="00D12348" w:rsidRPr="002F5D6C">
              <w:rPr>
                <w:rFonts w:cs="Tahoma"/>
                <w:lang w:val="fr-FR"/>
              </w:rPr>
              <w:t xml:space="preserve"> </w:t>
            </w:r>
            <w:r w:rsidR="00D12348" w:rsidRPr="002F5D6C">
              <w:rPr>
                <w:rFonts w:cs="Tahoma"/>
                <w:color w:val="000000"/>
                <w:lang w:val="fr-FR"/>
              </w:rPr>
              <w:t>La plateforme Desktop Professionnel inclut les versions les plus récentes de Microsoft Office Professionnel Plus, de la Mise à Jour de Système d’Exploitation Windows 8 Pro ou de Windows Virtual Desktop Access (VDA) (valable uniquement pour les Contrats Entreprise) et la licence d’accès client Core CAL Suite.</w:t>
            </w:r>
            <w:r w:rsidR="00D12348" w:rsidRPr="002F5D6C">
              <w:rPr>
                <w:rFonts w:cs="Tahoma"/>
                <w:lang w:val="fr-FR"/>
              </w:rPr>
              <w:t xml:space="preserve"> </w:t>
            </w:r>
            <w:r w:rsidR="00D12348" w:rsidRPr="002F5D6C">
              <w:rPr>
                <w:rFonts w:cs="Tahoma"/>
                <w:color w:val="000000"/>
                <w:lang w:val="fr-FR"/>
              </w:rPr>
              <w:t>Les produits de la plateforme Desktop Professionnel sont signalés par un « E » dans les colonnes Contrat Entreprise.</w:t>
            </w:r>
            <w:r w:rsidR="00D12348" w:rsidRPr="002F5D6C">
              <w:rPr>
                <w:rFonts w:cs="Tahoma"/>
                <w:lang w:val="fr-FR"/>
              </w:rPr>
              <w:t xml:space="preserve"> </w:t>
            </w:r>
            <w:r w:rsidR="00D12348" w:rsidRPr="002F5D6C">
              <w:rPr>
                <w:rFonts w:cs="Tahoma"/>
                <w:color w:val="000000"/>
                <w:lang w:val="fr-FR"/>
              </w:rPr>
              <w:t>Les clients ayant conclu un Contrat Entreprise ou Souscription Entreprise peuvent également acheter la plateforme Desktop Professionnel avec MDOP.</w:t>
            </w:r>
          </w:p>
        </w:tc>
      </w:tr>
      <w:tr w:rsidR="00456002" w:rsidRPr="002F5D6C" w14:paraId="22D0F940" w14:textId="77777777" w:rsidTr="004258BD">
        <w:trPr>
          <w:cantSplit/>
          <w:trHeight w:val="278"/>
        </w:trPr>
        <w:tc>
          <w:tcPr>
            <w:tcW w:w="1890" w:type="dxa"/>
          </w:tcPr>
          <w:p w14:paraId="22D0F93B" w14:textId="77777777" w:rsidR="00456002" w:rsidRPr="002F5D6C" w:rsidRDefault="00D12348" w:rsidP="005C647E">
            <w:pPr>
              <w:rPr>
                <w:rFonts w:cs="Tahoma"/>
                <w:b/>
                <w:lang w:val="fr-FR" w:eastAsia="ja-JP"/>
              </w:rPr>
            </w:pPr>
            <w:r w:rsidRPr="002F5D6C">
              <w:rPr>
                <w:rFonts w:cs="Tahoma"/>
                <w:b/>
                <w:sz w:val="20"/>
                <w:lang w:val="fr-FR"/>
              </w:rPr>
              <w:lastRenderedPageBreak/>
              <w:t>Licence Open Value et Open Value Souscription (Commerce et Gouvernement)</w:t>
            </w:r>
          </w:p>
        </w:tc>
        <w:tc>
          <w:tcPr>
            <w:tcW w:w="7308" w:type="dxa"/>
          </w:tcPr>
          <w:p w14:paraId="22D0F93C" w14:textId="77777777" w:rsidR="00456002" w:rsidRPr="002F5D6C" w:rsidRDefault="00D12348" w:rsidP="0071197C">
            <w:pPr>
              <w:numPr>
                <w:ilvl w:val="0"/>
                <w:numId w:val="3"/>
              </w:numPr>
              <w:ind w:left="720"/>
              <w:rPr>
                <w:rFonts w:cs="Tahoma"/>
                <w:lang w:val="fr-FR"/>
              </w:rPr>
            </w:pPr>
            <w:r w:rsidRPr="002F5D6C">
              <w:rPr>
                <w:rFonts w:cs="Tahoma"/>
                <w:lang w:val="fr-FR"/>
              </w:rPr>
              <w:t>Produits de la plateforme Desktop Personnalisé</w:t>
            </w:r>
          </w:p>
          <w:p w14:paraId="22D0F93D" w14:textId="77777777" w:rsidR="00456002" w:rsidRPr="002F5D6C" w:rsidRDefault="00456002" w:rsidP="005C647E">
            <w:pPr>
              <w:rPr>
                <w:rFonts w:cs="Tahoma"/>
                <w:lang w:val="fr-FR"/>
              </w:rPr>
            </w:pPr>
          </w:p>
          <w:p w14:paraId="22D0F93E" w14:textId="77777777" w:rsidR="00456002" w:rsidRPr="002F5D6C" w:rsidRDefault="00D12348" w:rsidP="00E64551">
            <w:pPr>
              <w:ind w:left="360"/>
              <w:rPr>
                <w:rFonts w:cs="Tahoma"/>
                <w:lang w:val="fr-FR"/>
              </w:rPr>
            </w:pPr>
            <w:r w:rsidRPr="002F5D6C">
              <w:rPr>
                <w:rFonts w:cs="Tahoma"/>
                <w:lang w:val="fr-FR"/>
              </w:rPr>
              <w:t xml:space="preserve">Les produits de la plateforme Desktop Personnalisé sont destinés aux clients Open Value et Open Value Souscription lorsqu’ils choisissent l’option Couvrant l’Ensemble de l’Entreprise. </w:t>
            </w:r>
            <w:r w:rsidRPr="002F5D6C">
              <w:rPr>
                <w:rFonts w:cs="Tahoma"/>
                <w:color w:val="000000"/>
                <w:lang w:val="fr-FR"/>
              </w:rPr>
              <w:t>La Plateforme Desktop Personnalisé inclut les versions actuelles de Microsoft Office Professionnel Plus, la Mise à Jour de Système d’Exploitation Windows 8 Pro* et une licence d’accès client Enterprise CAL Suite, Core CAL Suite, Essential Business Server CAL Suite ou Small Business Server CAL Suite.</w:t>
            </w:r>
            <w:r w:rsidRPr="002F5D6C">
              <w:rPr>
                <w:rFonts w:cs="Tahoma"/>
                <w:lang w:val="fr-FR"/>
              </w:rPr>
              <w:t xml:space="preserve"> </w:t>
            </w:r>
            <w:r w:rsidRPr="002F5D6C">
              <w:rPr>
                <w:rFonts w:cs="Tahoma"/>
                <w:color w:val="000000"/>
                <w:lang w:val="fr-FR"/>
              </w:rPr>
              <w:t>Les produits de la plateforme Desktop Personnalisé sont identifiés avec un « E » dans les colonnes Open Value.</w:t>
            </w:r>
            <w:r w:rsidR="00A706E2" w:rsidRPr="002F5D6C">
              <w:rPr>
                <w:rFonts w:cs="Tahoma"/>
                <w:lang w:val="fr-FR"/>
              </w:rPr>
              <w:t xml:space="preserve"> </w:t>
            </w:r>
          </w:p>
          <w:p w14:paraId="22D0F93F" w14:textId="77777777" w:rsidR="00456002" w:rsidRPr="002F5D6C" w:rsidRDefault="00456002" w:rsidP="005C647E">
            <w:pPr>
              <w:rPr>
                <w:rFonts w:cs="Tahoma"/>
                <w:szCs w:val="18"/>
                <w:lang w:val="fr-FR" w:eastAsia="ja-JP"/>
              </w:rPr>
            </w:pPr>
          </w:p>
        </w:tc>
      </w:tr>
      <w:tr w:rsidR="00456002" w:rsidRPr="002F5D6C" w14:paraId="22D0F94B" w14:textId="77777777" w:rsidTr="005C647E">
        <w:trPr>
          <w:trHeight w:val="278"/>
        </w:trPr>
        <w:tc>
          <w:tcPr>
            <w:tcW w:w="1890" w:type="dxa"/>
          </w:tcPr>
          <w:p w14:paraId="22D0F941" w14:textId="77777777" w:rsidR="00456002" w:rsidRPr="002F5D6C" w:rsidRDefault="00D12348" w:rsidP="005C647E">
            <w:pPr>
              <w:rPr>
                <w:rFonts w:cs="Tahoma"/>
                <w:b/>
                <w:lang w:val="fr-FR" w:eastAsia="ja-JP"/>
              </w:rPr>
            </w:pPr>
            <w:r w:rsidRPr="002F5D6C">
              <w:rPr>
                <w:rFonts w:cs="Tahoma"/>
                <w:b/>
                <w:sz w:val="20"/>
                <w:lang w:val="fr-FR"/>
              </w:rPr>
              <w:t>Plateformes Éducation (Contrats EES, OVS</w:t>
            </w:r>
            <w:r w:rsidR="00DD6406">
              <w:rPr>
                <w:rFonts w:cs="Tahoma"/>
                <w:b/>
                <w:sz w:val="20"/>
                <w:lang w:val="fr-FR"/>
              </w:rPr>
              <w:t>-</w:t>
            </w:r>
            <w:r w:rsidRPr="002F5D6C">
              <w:rPr>
                <w:rFonts w:cs="Tahoma"/>
                <w:b/>
                <w:sz w:val="20"/>
                <w:lang w:val="fr-FR"/>
              </w:rPr>
              <w:t>ES et School)</w:t>
            </w:r>
          </w:p>
        </w:tc>
        <w:tc>
          <w:tcPr>
            <w:tcW w:w="7308" w:type="dxa"/>
          </w:tcPr>
          <w:p w14:paraId="22D0F942" w14:textId="77777777" w:rsidR="00456002" w:rsidRPr="002F5D6C" w:rsidRDefault="00D12348" w:rsidP="0071197C">
            <w:pPr>
              <w:numPr>
                <w:ilvl w:val="0"/>
                <w:numId w:val="3"/>
              </w:numPr>
              <w:spacing w:after="60"/>
              <w:ind w:left="720"/>
              <w:rPr>
                <w:rFonts w:cs="Tahoma"/>
                <w:lang w:val="fr-FR"/>
              </w:rPr>
            </w:pPr>
            <w:r w:rsidRPr="002F5D6C">
              <w:rPr>
                <w:rFonts w:cs="Tahoma"/>
                <w:lang w:val="fr-FR"/>
              </w:rPr>
              <w:t>Produits des plates</w:t>
            </w:r>
            <w:r w:rsidR="00DD6406">
              <w:rPr>
                <w:rFonts w:cs="Tahoma"/>
                <w:lang w:val="fr-FR"/>
              </w:rPr>
              <w:t>-</w:t>
            </w:r>
            <w:r w:rsidRPr="002F5D6C">
              <w:rPr>
                <w:rFonts w:cs="Tahoma"/>
                <w:lang w:val="fr-FR"/>
              </w:rPr>
              <w:t>formes Desktop Education et Desktop School avec Enterprise CAL Suite</w:t>
            </w:r>
          </w:p>
          <w:p w14:paraId="22D0F943" w14:textId="77777777" w:rsidR="00456002" w:rsidRPr="002F5D6C" w:rsidRDefault="00D12348" w:rsidP="00795EC9">
            <w:pPr>
              <w:numPr>
                <w:ilvl w:val="0"/>
                <w:numId w:val="3"/>
              </w:numPr>
              <w:spacing w:after="60"/>
              <w:ind w:left="720"/>
              <w:rPr>
                <w:rFonts w:cs="Tahoma"/>
                <w:lang w:val="fr-FR"/>
              </w:rPr>
            </w:pPr>
            <w:r w:rsidRPr="002F5D6C">
              <w:rPr>
                <w:rFonts w:cs="Tahoma"/>
                <w:lang w:val="fr-FR"/>
              </w:rPr>
              <w:t>Produits des Plateformes Desktop Éducation et Desktop School avec CAL Core</w:t>
            </w:r>
            <w:r w:rsidR="00795EC9" w:rsidRPr="002F5D6C">
              <w:rPr>
                <w:rFonts w:cs="Tahoma"/>
                <w:lang w:val="fr-FR"/>
              </w:rPr>
              <w:t> </w:t>
            </w:r>
            <w:r w:rsidRPr="002F5D6C">
              <w:rPr>
                <w:rFonts w:cs="Tahoma"/>
                <w:lang w:val="fr-FR"/>
              </w:rPr>
              <w:t>Suite</w:t>
            </w:r>
          </w:p>
          <w:p w14:paraId="22D0F944" w14:textId="77777777" w:rsidR="00456002" w:rsidRPr="002F5D6C" w:rsidRDefault="00456002" w:rsidP="005C647E">
            <w:pPr>
              <w:rPr>
                <w:rFonts w:cs="Tahoma"/>
                <w:lang w:val="fr-FR"/>
              </w:rPr>
            </w:pPr>
          </w:p>
          <w:p w14:paraId="22D0F945" w14:textId="77777777" w:rsidR="00456002" w:rsidRPr="002F5D6C" w:rsidRDefault="00D12348" w:rsidP="00E64551">
            <w:pPr>
              <w:ind w:left="360"/>
              <w:rPr>
                <w:rFonts w:cs="Tahoma"/>
                <w:lang w:val="fr-FR"/>
              </w:rPr>
            </w:pPr>
            <w:r w:rsidRPr="002F5D6C">
              <w:rPr>
                <w:rFonts w:cs="Tahoma"/>
                <w:lang w:val="fr-FR"/>
              </w:rPr>
              <w:t>Les produits de la plateforme Desktop Education sont destinés aux clients ayant conclu un Accord de Mise en Œuvre de Solutions Éducation (EES) ou un contrat Open Value Souscription – Solutions Éducation (OVS</w:t>
            </w:r>
            <w:r w:rsidR="00DD6406">
              <w:rPr>
                <w:rFonts w:cs="Tahoma"/>
                <w:lang w:val="fr-FR"/>
              </w:rPr>
              <w:t>-</w:t>
            </w:r>
            <w:r w:rsidRPr="002F5D6C">
              <w:rPr>
                <w:rFonts w:cs="Tahoma"/>
                <w:lang w:val="fr-FR"/>
              </w:rPr>
              <w:t xml:space="preserve">ES). Les produits de la plateforme Desktop School sont destinés aux clients qui ont conclu un Contrat School. La Plateforme Desktop Éducation avec Enterprise CAL Suite et la Plateforme Desktop School avec CAL Enterprise Suite incluent les versions les plus récentes d’Office Professionnel Plus ou Office pour MAC, la Mise à Jour de Système d’Exploitation Windows 8 Pro et la licence d’accès client Enterprise CAL Suite. </w:t>
            </w:r>
          </w:p>
          <w:p w14:paraId="22D0F946" w14:textId="77777777" w:rsidR="00456002" w:rsidRPr="002F5D6C" w:rsidRDefault="00456002" w:rsidP="00E64551">
            <w:pPr>
              <w:ind w:left="360"/>
              <w:rPr>
                <w:rFonts w:cs="Tahoma"/>
                <w:lang w:val="fr-FR"/>
              </w:rPr>
            </w:pPr>
          </w:p>
          <w:p w14:paraId="22D0F947" w14:textId="77777777" w:rsidR="00456002" w:rsidRPr="002F5D6C" w:rsidRDefault="00D12348" w:rsidP="00E64551">
            <w:pPr>
              <w:ind w:left="360"/>
              <w:rPr>
                <w:rFonts w:cs="Tahoma"/>
                <w:lang w:val="fr-FR"/>
              </w:rPr>
            </w:pPr>
            <w:r w:rsidRPr="002F5D6C">
              <w:rPr>
                <w:rFonts w:cs="Tahoma"/>
                <w:lang w:val="fr-FR"/>
              </w:rPr>
              <w:t>Un produit de la plateforme Desktop School compte pour 3 unités dans la liste des</w:t>
            </w:r>
            <w:r w:rsidR="00544BCF" w:rsidRPr="002F5D6C">
              <w:rPr>
                <w:rFonts w:cs="Tahoma"/>
                <w:lang w:val="fr-FR"/>
              </w:rPr>
              <w:t> </w:t>
            </w:r>
            <w:r w:rsidRPr="002F5D6C">
              <w:rPr>
                <w:rFonts w:cs="Tahoma"/>
                <w:lang w:val="fr-FR"/>
              </w:rPr>
              <w:t>prix.</w:t>
            </w:r>
          </w:p>
          <w:p w14:paraId="22D0F948" w14:textId="77777777" w:rsidR="00456002" w:rsidRPr="002F5D6C" w:rsidRDefault="00456002" w:rsidP="005C647E">
            <w:pPr>
              <w:rPr>
                <w:rFonts w:cs="Tahoma"/>
                <w:lang w:val="fr-FR"/>
              </w:rPr>
            </w:pPr>
          </w:p>
          <w:p w14:paraId="22D0F949" w14:textId="77777777" w:rsidR="00456002" w:rsidRPr="002F5D6C" w:rsidRDefault="00456002" w:rsidP="00E64551">
            <w:pPr>
              <w:tabs>
                <w:tab w:val="left" w:pos="8640"/>
              </w:tabs>
              <w:ind w:left="360" w:right="720"/>
              <w:rPr>
                <w:rFonts w:cs="Tahoma"/>
                <w:lang w:val="fr-FR"/>
              </w:rPr>
            </w:pPr>
            <w:r w:rsidRPr="002F5D6C">
              <w:rPr>
                <w:rFonts w:cs="Tahoma"/>
                <w:b/>
                <w:bCs/>
                <w:color w:val="000000"/>
                <w:szCs w:val="18"/>
                <w:lang w:val="fr-FR"/>
              </w:rPr>
              <w:t xml:space="preserve">Remarque : </w:t>
            </w:r>
            <w:r w:rsidRPr="002F5D6C">
              <w:rPr>
                <w:rFonts w:cs="Tahoma"/>
                <w:bCs/>
                <w:color w:val="000000"/>
                <w:szCs w:val="18"/>
                <w:lang w:val="fr-FR"/>
              </w:rPr>
              <w:t>les clients ayant conclu un Accord EES ou OVS</w:t>
            </w:r>
            <w:r w:rsidR="00DD6406">
              <w:rPr>
                <w:rFonts w:cs="Tahoma"/>
                <w:bCs/>
                <w:color w:val="000000"/>
                <w:szCs w:val="18"/>
                <w:lang w:val="fr-FR"/>
              </w:rPr>
              <w:t>-</w:t>
            </w:r>
            <w:r w:rsidRPr="002F5D6C">
              <w:rPr>
                <w:rFonts w:cs="Tahoma"/>
                <w:bCs/>
                <w:color w:val="000000"/>
                <w:szCs w:val="18"/>
                <w:lang w:val="fr-FR"/>
              </w:rPr>
              <w:t>ES ne peuvent</w:t>
            </w:r>
            <w:r w:rsidR="00544BCF" w:rsidRPr="002F5D6C">
              <w:rPr>
                <w:rFonts w:cs="Tahoma"/>
                <w:bCs/>
                <w:color w:val="000000"/>
                <w:szCs w:val="18"/>
                <w:lang w:val="fr-FR"/>
              </w:rPr>
              <w:t> </w:t>
            </w:r>
            <w:r w:rsidRPr="002F5D6C">
              <w:rPr>
                <w:rFonts w:cs="Tahoma"/>
                <w:bCs/>
                <w:color w:val="000000"/>
                <w:szCs w:val="18"/>
                <w:lang w:val="fr-FR"/>
              </w:rPr>
              <w:t>pas choisir les produits de la plateforme Desktop ni les CAL produit individuels inclus dans la Core CAL Suite ou l’Enterprise CAL Suite</w:t>
            </w:r>
            <w:r w:rsidR="00544BCF" w:rsidRPr="002F5D6C">
              <w:rPr>
                <w:rFonts w:cs="Tahoma"/>
                <w:bCs/>
                <w:color w:val="000000"/>
                <w:szCs w:val="18"/>
                <w:lang w:val="fr-FR"/>
              </w:rPr>
              <w:t> </w:t>
            </w:r>
            <w:r w:rsidRPr="002F5D6C">
              <w:rPr>
                <w:rFonts w:cs="Tahoma"/>
                <w:bCs/>
                <w:color w:val="000000"/>
                <w:szCs w:val="18"/>
                <w:lang w:val="fr-FR"/>
              </w:rPr>
              <w:t>pour une partie seulement des utilisateurs et</w:t>
            </w:r>
            <w:r w:rsidR="006E7C08" w:rsidRPr="002F5D6C">
              <w:rPr>
                <w:rFonts w:cs="Tahoma"/>
                <w:bCs/>
                <w:color w:val="000000"/>
                <w:szCs w:val="18"/>
                <w:lang w:val="fr-FR"/>
              </w:rPr>
              <w:t xml:space="preserve"> </w:t>
            </w:r>
            <w:r w:rsidRPr="002F5D6C">
              <w:rPr>
                <w:rFonts w:cs="Tahoma"/>
                <w:bCs/>
                <w:color w:val="000000"/>
                <w:szCs w:val="18"/>
                <w:lang w:val="fr-FR"/>
              </w:rPr>
              <w:t>/</w:t>
            </w:r>
            <w:r w:rsidR="006E7C08" w:rsidRPr="002F5D6C">
              <w:rPr>
                <w:rFonts w:cs="Tahoma"/>
                <w:bCs/>
                <w:color w:val="000000"/>
                <w:szCs w:val="18"/>
                <w:lang w:val="fr-FR"/>
              </w:rPr>
              <w:t xml:space="preserve"> </w:t>
            </w:r>
            <w:r w:rsidRPr="002F5D6C">
              <w:rPr>
                <w:rFonts w:cs="Tahoma"/>
                <w:bCs/>
                <w:color w:val="000000"/>
                <w:szCs w:val="18"/>
                <w:lang w:val="fr-FR"/>
              </w:rPr>
              <w:t>ou étudiants de leur établissement.</w:t>
            </w:r>
            <w:r w:rsidR="00D12348" w:rsidRPr="002F5D6C">
              <w:rPr>
                <w:rFonts w:cs="Tahoma"/>
                <w:lang w:val="fr-FR"/>
              </w:rPr>
              <w:t xml:space="preserve"> </w:t>
            </w:r>
            <w:r w:rsidR="00D12348" w:rsidRPr="002F5D6C">
              <w:rPr>
                <w:rFonts w:cs="Tahoma"/>
                <w:color w:val="000000"/>
                <w:lang w:val="fr-FR"/>
              </w:rPr>
              <w:t>Par exemple, si l’abonnement couvre 1 200 salariés en équivalent temps plein (« ETP ») au total, les produits de la plateforme Desktop et composants de la CAL Suite sélectionnés s’appliqueront aux 1 200 salariés, même si seulement une partie de ces PC exécutera les produits ou composants donnés.</w:t>
            </w:r>
          </w:p>
          <w:p w14:paraId="22D0F94A" w14:textId="77777777" w:rsidR="00456002" w:rsidRPr="002F5D6C" w:rsidRDefault="00456002" w:rsidP="005C647E">
            <w:pPr>
              <w:rPr>
                <w:rFonts w:cs="Tahoma"/>
                <w:szCs w:val="18"/>
                <w:lang w:val="fr-FR" w:eastAsia="ja-JP"/>
              </w:rPr>
            </w:pPr>
          </w:p>
        </w:tc>
      </w:tr>
    </w:tbl>
    <w:p w14:paraId="22D0F94C" w14:textId="77777777" w:rsidR="00406CB0" w:rsidRPr="002F5D6C" w:rsidRDefault="00406CB0" w:rsidP="00406CB0">
      <w:pPr>
        <w:rPr>
          <w:rFonts w:cs="Tahoma"/>
          <w:lang w:val="fr-FR"/>
        </w:rPr>
      </w:pPr>
      <w:bookmarkStart w:id="746" w:name="_Toc336338193"/>
    </w:p>
    <w:p w14:paraId="22D0F94D" w14:textId="77777777" w:rsidR="004641FD" w:rsidRPr="002F5D6C" w:rsidRDefault="00D12348" w:rsidP="004641FD">
      <w:pPr>
        <w:pStyle w:val="Heading3"/>
        <w:ind w:right="720"/>
        <w:rPr>
          <w:rFonts w:ascii="Tahoma" w:hAnsi="Tahoma" w:cs="Tahoma"/>
          <w:lang w:val="fr-FR"/>
        </w:rPr>
      </w:pPr>
      <w:bookmarkStart w:id="747" w:name="_Toc343497323"/>
      <w:bookmarkEnd w:id="746"/>
      <w:r w:rsidRPr="002F5D6C">
        <w:rPr>
          <w:rFonts w:ascii="Tahoma" w:hAnsi="Tahoma" w:cs="Tahoma"/>
          <w:sz w:val="24"/>
          <w:lang w:val="fr-FR"/>
        </w:rPr>
        <w:t>Définition de la notion de gestion relative aux Dispositifs Éligibles</w:t>
      </w:r>
      <w:bookmarkEnd w:id="747"/>
    </w:p>
    <w:p w14:paraId="22D0F94E" w14:textId="77777777" w:rsidR="00406CB0" w:rsidRPr="002F5D6C" w:rsidRDefault="00406CB0" w:rsidP="00406CB0">
      <w:pPr>
        <w:rPr>
          <w:rFonts w:cs="Tahoma"/>
          <w:lang w:val="fr-FR"/>
        </w:rPr>
      </w:pPr>
    </w:p>
    <w:p w14:paraId="22D0F94F" w14:textId="77777777" w:rsidR="004641FD" w:rsidRPr="002F5D6C" w:rsidRDefault="004641FD" w:rsidP="004641FD">
      <w:pPr>
        <w:rPr>
          <w:rFonts w:cs="Tahoma"/>
          <w:lang w:val="fr-FR"/>
        </w:rPr>
      </w:pPr>
      <w:r w:rsidRPr="002F5D6C">
        <w:rPr>
          <w:rFonts w:cs="Tahoma"/>
          <w:lang w:val="fr-FR" w:eastAsia="ja-JP"/>
        </w:rPr>
        <w:t>Les clients du programme de Licence en Volume « gèrent » tout dispositif sur lequel ils contrôlent, de manière directe ou indirecte, un ou plusieurs environnements d’exploitation.</w:t>
      </w:r>
      <w:r w:rsidR="00A706E2" w:rsidRPr="002F5D6C">
        <w:rPr>
          <w:rFonts w:cs="Tahoma"/>
          <w:lang w:val="fr-FR"/>
        </w:rPr>
        <w:t xml:space="preserve"> </w:t>
      </w:r>
      <w:r w:rsidR="00D12348" w:rsidRPr="002F5D6C">
        <w:rPr>
          <w:rFonts w:cs="Tahoma"/>
          <w:lang w:val="fr-FR"/>
        </w:rPr>
        <w:t>Ils gèrent par exemple tout dispositif</w:t>
      </w:r>
    </w:p>
    <w:p w14:paraId="22D0F950" w14:textId="77777777" w:rsidR="00406CB0" w:rsidRPr="002F5D6C" w:rsidRDefault="00406CB0" w:rsidP="00822871">
      <w:pPr>
        <w:spacing w:after="60"/>
        <w:rPr>
          <w:rFonts w:cs="Tahoma"/>
          <w:lang w:val="fr-FR"/>
        </w:rPr>
      </w:pPr>
    </w:p>
    <w:p w14:paraId="22D0F951" w14:textId="77777777" w:rsidR="004641FD" w:rsidRPr="002F5D6C" w:rsidRDefault="00D12348" w:rsidP="0071197C">
      <w:pPr>
        <w:numPr>
          <w:ilvl w:val="0"/>
          <w:numId w:val="2"/>
        </w:numPr>
        <w:spacing w:after="60"/>
        <w:rPr>
          <w:rFonts w:cs="Tahoma"/>
          <w:lang w:val="fr-FR"/>
        </w:rPr>
      </w:pPr>
      <w:r w:rsidRPr="002F5D6C">
        <w:rPr>
          <w:rFonts w:cs="Tahoma"/>
          <w:lang w:val="fr-FR"/>
        </w:rPr>
        <w:t>auquel ils permettent de rejoindre leur domaine, OU</w:t>
      </w:r>
    </w:p>
    <w:p w14:paraId="22D0F952" w14:textId="77777777" w:rsidR="004641FD" w:rsidRPr="002F5D6C" w:rsidRDefault="00D12348" w:rsidP="0071197C">
      <w:pPr>
        <w:numPr>
          <w:ilvl w:val="0"/>
          <w:numId w:val="2"/>
        </w:numPr>
        <w:spacing w:after="60"/>
        <w:rPr>
          <w:rFonts w:cs="Tahoma"/>
          <w:lang w:val="fr-FR"/>
        </w:rPr>
      </w:pPr>
      <w:r w:rsidRPr="002F5D6C">
        <w:rPr>
          <w:rFonts w:cs="Tahoma"/>
          <w:lang w:val="fr-FR"/>
        </w:rPr>
        <w:t>qu’ils jugent nécessaire à l’utilisation d’applications au sein de leurs locaux, OU</w:t>
      </w:r>
    </w:p>
    <w:p w14:paraId="22D0F953" w14:textId="77777777" w:rsidR="004641FD" w:rsidRPr="002F5D6C" w:rsidRDefault="00D12348" w:rsidP="0071197C">
      <w:pPr>
        <w:numPr>
          <w:ilvl w:val="0"/>
          <w:numId w:val="2"/>
        </w:numPr>
        <w:spacing w:after="60"/>
        <w:rPr>
          <w:rFonts w:cs="Tahoma"/>
          <w:lang w:val="fr-FR"/>
        </w:rPr>
      </w:pPr>
      <w:r w:rsidRPr="002F5D6C">
        <w:rPr>
          <w:rFonts w:cs="Tahoma"/>
          <w:lang w:val="fr-FR"/>
        </w:rPr>
        <w:t>sur lequel ils installent des agents (ex., antivirus, anti logiciels malveillants ou autres agents stipulés dans leur politique interne), OU</w:t>
      </w:r>
    </w:p>
    <w:p w14:paraId="22D0F954" w14:textId="77777777" w:rsidR="004641FD" w:rsidRPr="002F5D6C" w:rsidRDefault="00D12348" w:rsidP="0071197C">
      <w:pPr>
        <w:numPr>
          <w:ilvl w:val="0"/>
          <w:numId w:val="2"/>
        </w:numPr>
        <w:spacing w:after="60"/>
        <w:rPr>
          <w:rFonts w:cs="Tahoma"/>
          <w:lang w:val="fr-FR"/>
        </w:rPr>
      </w:pPr>
      <w:r w:rsidRPr="002F5D6C">
        <w:rPr>
          <w:rFonts w:cs="Tahoma"/>
          <w:lang w:val="fr-FR"/>
        </w:rPr>
        <w:t>qu’ils soumettent et contraignent*, de manière directe ou indirecte, à des stratégies de groupe*,</w:t>
      </w:r>
      <w:r w:rsidR="00571952" w:rsidRPr="002F5D6C">
        <w:rPr>
          <w:rFonts w:cs="Tahoma"/>
          <w:lang w:val="fr-FR"/>
        </w:rPr>
        <w:t> </w:t>
      </w:r>
      <w:r w:rsidRPr="002F5D6C">
        <w:rPr>
          <w:rFonts w:cs="Tahoma"/>
          <w:lang w:val="fr-FR"/>
        </w:rPr>
        <w:t>OU</w:t>
      </w:r>
    </w:p>
    <w:p w14:paraId="22D0F955" w14:textId="77777777" w:rsidR="004641FD" w:rsidRPr="002F5D6C" w:rsidRDefault="00D12348" w:rsidP="0071197C">
      <w:pPr>
        <w:numPr>
          <w:ilvl w:val="0"/>
          <w:numId w:val="2"/>
        </w:numPr>
        <w:spacing w:after="60"/>
        <w:rPr>
          <w:rFonts w:cs="Tahoma"/>
          <w:lang w:val="fr-FR"/>
        </w:rPr>
      </w:pPr>
      <w:r w:rsidRPr="002F5D6C">
        <w:rPr>
          <w:rFonts w:cs="Tahoma"/>
          <w:lang w:val="fr-FR"/>
        </w:rPr>
        <w:t>à propos duquel ils demandent ou reçoivent des données, qu’ils configurent ou depuis lequel ils</w:t>
      </w:r>
      <w:r w:rsidR="00571952" w:rsidRPr="002F5D6C">
        <w:rPr>
          <w:rFonts w:cs="Tahoma"/>
          <w:lang w:val="fr-FR"/>
        </w:rPr>
        <w:t> </w:t>
      </w:r>
      <w:r w:rsidRPr="002F5D6C">
        <w:rPr>
          <w:rFonts w:cs="Tahoma"/>
          <w:lang w:val="fr-FR"/>
        </w:rPr>
        <w:t>donnent des instructions à des équipements matériels ou logiciels, associés directement ou indirectement à un environnement de système d’exploitation, OU</w:t>
      </w:r>
    </w:p>
    <w:p w14:paraId="22D0F956" w14:textId="77777777" w:rsidR="004641FD" w:rsidRPr="002F5D6C" w:rsidRDefault="00D12348" w:rsidP="00B23913">
      <w:pPr>
        <w:numPr>
          <w:ilvl w:val="0"/>
          <w:numId w:val="2"/>
        </w:numPr>
        <w:spacing w:after="120"/>
        <w:rPr>
          <w:rFonts w:cs="Tahoma"/>
          <w:lang w:val="fr-FR"/>
        </w:rPr>
      </w:pPr>
      <w:r w:rsidRPr="002F5D6C">
        <w:rPr>
          <w:rFonts w:cs="Tahoma"/>
          <w:lang w:val="fr-FR"/>
        </w:rPr>
        <w:lastRenderedPageBreak/>
        <w:t>auquel ils permettent d’accéder à une infrastructure de bureau virtuel sans Droits d’Itinérance pour</w:t>
      </w:r>
      <w:r w:rsidR="00571952" w:rsidRPr="002F5D6C">
        <w:rPr>
          <w:rFonts w:cs="Tahoma"/>
          <w:lang w:val="fr-FR"/>
        </w:rPr>
        <w:t> </w:t>
      </w:r>
      <w:r w:rsidRPr="002F5D6C">
        <w:rPr>
          <w:rFonts w:cs="Tahoma"/>
          <w:lang w:val="fr-FR"/>
        </w:rPr>
        <w:t>la Software Assurance Windows, Windows Intune (par Dispositif) ou Windows Virtual Desktop</w:t>
      </w:r>
      <w:r w:rsidR="00571952" w:rsidRPr="002F5D6C">
        <w:rPr>
          <w:rFonts w:cs="Tahoma"/>
          <w:lang w:val="fr-FR"/>
        </w:rPr>
        <w:t> </w:t>
      </w:r>
      <w:r w:rsidRPr="002F5D6C">
        <w:rPr>
          <w:rFonts w:cs="Tahoma"/>
          <w:lang w:val="fr-FR"/>
        </w:rPr>
        <w:t>Access.</w:t>
      </w:r>
    </w:p>
    <w:p w14:paraId="22D0F957" w14:textId="77777777" w:rsidR="004641FD" w:rsidRPr="002F5D6C" w:rsidRDefault="00D12348" w:rsidP="004641FD">
      <w:pPr>
        <w:rPr>
          <w:rFonts w:cs="Tahoma"/>
          <w:lang w:val="fr-FR"/>
        </w:rPr>
      </w:pPr>
      <w:r w:rsidRPr="002F5D6C">
        <w:rPr>
          <w:rFonts w:cs="Tahoma"/>
          <w:lang w:val="fr-FR"/>
        </w:rP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22D0F958" w14:textId="77777777" w:rsidR="00755633" w:rsidRPr="002F5D6C" w:rsidRDefault="00755633" w:rsidP="0004736B">
      <w:pPr>
        <w:spacing w:line="216" w:lineRule="auto"/>
        <w:rPr>
          <w:rFonts w:cs="Tahoma"/>
          <w:lang w:val="fr-FR"/>
        </w:rPr>
      </w:pPr>
    </w:p>
    <w:p w14:paraId="22D0F959" w14:textId="77777777" w:rsidR="00371299" w:rsidRPr="002F5D6C" w:rsidRDefault="00D12348" w:rsidP="00510F6B">
      <w:pPr>
        <w:rPr>
          <w:rFonts w:cs="Tahoma"/>
          <w:lang w:val="fr-FR"/>
        </w:rPr>
      </w:pPr>
      <w:r w:rsidRPr="002F5D6C">
        <w:rPr>
          <w:rFonts w:cs="Tahoma"/>
          <w:lang w:val="fr-FR"/>
        </w:rPr>
        <w:t>*Un client du programme de Licence en Volume qui vérifie que les systèmes d’exploitation ou antivirus</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de protection sont à jour et n’envoie de notification à l’utilisateur qu’en cas de détection de versions obsolètes n’est pas considéré comme « contraignant un dispositif à des stratégies de groupe » dans le cadre de cet exemple.</w:t>
      </w:r>
      <w:r w:rsidR="00A706E2" w:rsidRPr="002F5D6C">
        <w:rPr>
          <w:rFonts w:cs="Tahoma"/>
          <w:lang w:val="fr-FR"/>
        </w:rPr>
        <w:t xml:space="preserve"> </w:t>
      </w:r>
    </w:p>
    <w:p w14:paraId="22D0F95A" w14:textId="77777777" w:rsidR="008B4B94" w:rsidRPr="002F5D6C" w:rsidRDefault="008B4B94" w:rsidP="0004736B">
      <w:pPr>
        <w:spacing w:line="216" w:lineRule="auto"/>
        <w:rPr>
          <w:rFonts w:cs="Tahoma"/>
          <w:lang w:val="fr-FR"/>
        </w:rPr>
      </w:pPr>
    </w:p>
    <w:p w14:paraId="22D0F95B" w14:textId="77777777" w:rsidR="00406CB0" w:rsidRPr="002F5D6C" w:rsidRDefault="00D12348" w:rsidP="00406CB0">
      <w:pPr>
        <w:pStyle w:val="Heading3"/>
        <w:rPr>
          <w:rFonts w:ascii="Tahoma" w:hAnsi="Tahoma" w:cs="Tahoma"/>
          <w:lang w:val="fr-FR"/>
        </w:rPr>
      </w:pPr>
      <w:bookmarkStart w:id="748" w:name="_Toc243157227"/>
      <w:bookmarkStart w:id="749" w:name="_Toc336338194"/>
      <w:bookmarkStart w:id="750" w:name="_Toc343497324"/>
      <w:bookmarkEnd w:id="748"/>
      <w:bookmarkEnd w:id="749"/>
      <w:r w:rsidRPr="002F5D6C">
        <w:rPr>
          <w:rFonts w:ascii="Tahoma" w:hAnsi="Tahoma" w:cs="Tahoma"/>
          <w:sz w:val="24"/>
          <w:lang w:val="fr-FR"/>
        </w:rPr>
        <w:t>Produits éligibles à la Remise Actualisée (UTD)</w:t>
      </w:r>
      <w:bookmarkEnd w:id="750"/>
    </w:p>
    <w:p w14:paraId="22D0F95C" w14:textId="77777777" w:rsidR="00406CB0" w:rsidRPr="002F5D6C" w:rsidRDefault="00406CB0" w:rsidP="0004736B">
      <w:pPr>
        <w:pStyle w:val="Heading3"/>
        <w:spacing w:line="216" w:lineRule="auto"/>
        <w:rPr>
          <w:rFonts w:ascii="Tahoma" w:hAnsi="Tahoma" w:cs="Tahoma"/>
          <w:lang w:val="fr-FR"/>
        </w:rPr>
      </w:pPr>
    </w:p>
    <w:p w14:paraId="22D0F95D" w14:textId="77777777" w:rsidR="00023FE7" w:rsidRPr="002F5D6C" w:rsidRDefault="00D12348" w:rsidP="00007326">
      <w:pPr>
        <w:rPr>
          <w:rFonts w:cs="Tahoma"/>
          <w:lang w:val="fr-FR"/>
        </w:rPr>
      </w:pPr>
      <w:bookmarkStart w:id="751" w:name="_Toc343081977"/>
      <w:bookmarkStart w:id="752" w:name="_Toc343255910"/>
      <w:r w:rsidRPr="00007326">
        <w:rPr>
          <w:rFonts w:cs="Tahoma"/>
          <w:lang w:val="fr-FR"/>
        </w:rPr>
        <w:t>Les clients Open Value Souscription sont éligibles à la Remise Actualisée (UTD) au cours de la première année de leur contrat d’abonnement.</w:t>
      </w:r>
      <w:r w:rsidR="00A706E2" w:rsidRPr="002F5D6C">
        <w:rPr>
          <w:rFonts w:cs="Tahoma"/>
          <w:lang w:val="fr-FR"/>
        </w:rPr>
        <w:t xml:space="preserve"> </w:t>
      </w:r>
      <w:r w:rsidRPr="00007326">
        <w:rPr>
          <w:rFonts w:cs="Tahoma"/>
          <w:lang w:val="fr-FR"/>
        </w:rPr>
        <w:t>Les clients éligibles peuvent faire l’acquisition de toute Licence UTD identifiée ci</w:t>
      </w:r>
      <w:r w:rsidR="00DD6406">
        <w:rPr>
          <w:rFonts w:cs="Tahoma"/>
          <w:lang w:val="fr-FR"/>
        </w:rPr>
        <w:t>-</w:t>
      </w:r>
      <w:r w:rsidRPr="00007326">
        <w:rPr>
          <w:rFonts w:cs="Tahoma"/>
          <w:lang w:val="fr-FR"/>
        </w:rPr>
        <w:t>dessous s’ils détiennent une licence pour l’une des versions éligibles antérieures ou actuelles correspondantes concédée par un fabricant d’ordinateurs (OEM), sous la forme d’un produit complet en version boîte (FPP) ou au titre d’une Licence en Volume.</w:t>
      </w:r>
      <w:r w:rsidR="00A706E2" w:rsidRPr="002F5D6C">
        <w:rPr>
          <w:rFonts w:cs="Tahoma"/>
          <w:lang w:val="fr-FR"/>
        </w:rPr>
        <w:t xml:space="preserve"> </w:t>
      </w:r>
      <w:r w:rsidRPr="00007326">
        <w:rPr>
          <w:rFonts w:cs="Tahoma"/>
          <w:lang w:val="fr-FR"/>
        </w:rPr>
        <w:t>Habituellement, cette remise est accordée uniquement pour la version actuelle du produit, ou la version immédiatement antérieure.</w:t>
      </w:r>
      <w:r w:rsidRPr="002F5D6C">
        <w:rPr>
          <w:rFonts w:cs="Tahoma"/>
          <w:lang w:val="fr-FR"/>
        </w:rPr>
        <w:t xml:space="preserve"> </w:t>
      </w:r>
      <w:r w:rsidRPr="00007326">
        <w:rPr>
          <w:rFonts w:cs="Tahoma"/>
          <w:lang w:val="fr-FR"/>
        </w:rPr>
        <w:t>La Remise Actualisée est indépendante de la plateforme, par conséquent une version pour Macintosh est également éligible à la remise.</w:t>
      </w:r>
      <w:bookmarkEnd w:id="751"/>
      <w:bookmarkEnd w:id="752"/>
    </w:p>
    <w:p w14:paraId="22D0F95E" w14:textId="77777777" w:rsidR="00C353DE" w:rsidRPr="002F5D6C" w:rsidRDefault="00C353DE" w:rsidP="0004736B">
      <w:pPr>
        <w:pStyle w:val="FootnoteBulletLevel1"/>
        <w:spacing w:before="0" w:after="0" w:line="216" w:lineRule="auto"/>
        <w:ind w:left="360" w:right="720" w:firstLine="0"/>
        <w:rPr>
          <w:rFonts w:ascii="Tahoma" w:hAnsi="Tahoma" w:cs="Tahoma"/>
          <w:lang w:val="fr-FR"/>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B23913" w14:paraId="22D0F961"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22D0F95F" w14:textId="77777777" w:rsidR="00023FE7" w:rsidRPr="00B23913" w:rsidRDefault="00D12348">
            <w:pPr>
              <w:ind w:right="720"/>
              <w:jc w:val="center"/>
              <w:rPr>
                <w:rFonts w:eastAsia="Times New Roman" w:cs="Tahoma"/>
                <w:b/>
                <w:bCs/>
                <w:color w:val="404040"/>
                <w:szCs w:val="18"/>
                <w:lang w:val="fr-FR"/>
              </w:rPr>
            </w:pPr>
            <w:r w:rsidRPr="00B23913">
              <w:rPr>
                <w:rFonts w:cs="Tahoma"/>
                <w:b/>
                <w:szCs w:val="18"/>
                <w:lang w:val="fr-FR"/>
              </w:rPr>
              <w:t>Licence UTD</w:t>
            </w:r>
          </w:p>
        </w:tc>
        <w:tc>
          <w:tcPr>
            <w:tcW w:w="4298" w:type="dxa"/>
            <w:tcBorders>
              <w:top w:val="single" w:sz="8" w:space="0" w:color="auto"/>
              <w:left w:val="nil"/>
              <w:bottom w:val="single" w:sz="8" w:space="0" w:color="auto"/>
              <w:right w:val="single" w:sz="8" w:space="0" w:color="auto"/>
            </w:tcBorders>
            <w:shd w:val="clear" w:color="auto" w:fill="FFCC99"/>
          </w:tcPr>
          <w:p w14:paraId="22D0F960" w14:textId="77777777" w:rsidR="00023FE7" w:rsidRPr="00B23913" w:rsidRDefault="00D12348">
            <w:pPr>
              <w:ind w:right="720"/>
              <w:jc w:val="center"/>
              <w:rPr>
                <w:rFonts w:eastAsia="Times New Roman" w:cs="Tahoma"/>
                <w:b/>
                <w:bCs/>
                <w:color w:val="404040"/>
                <w:szCs w:val="18"/>
                <w:lang w:val="fr-FR"/>
              </w:rPr>
            </w:pPr>
            <w:r w:rsidRPr="00B23913">
              <w:rPr>
                <w:rFonts w:cs="Tahoma"/>
                <w:b/>
                <w:szCs w:val="18"/>
                <w:lang w:val="fr-FR"/>
              </w:rPr>
              <w:t>Version éligible</w:t>
            </w:r>
          </w:p>
        </w:tc>
      </w:tr>
      <w:tr w:rsidR="00023FE7" w:rsidRPr="00B23913" w14:paraId="22D0F965" w14:textId="77777777">
        <w:trPr>
          <w:trHeight w:val="576"/>
        </w:trPr>
        <w:tc>
          <w:tcPr>
            <w:tcW w:w="3809" w:type="dxa"/>
            <w:tcBorders>
              <w:top w:val="nil"/>
              <w:left w:val="single" w:sz="8" w:space="0" w:color="auto"/>
              <w:bottom w:val="single" w:sz="8" w:space="0" w:color="auto"/>
              <w:right w:val="single" w:sz="8" w:space="0" w:color="auto"/>
            </w:tcBorders>
          </w:tcPr>
          <w:p w14:paraId="22D0F962" w14:textId="77777777" w:rsidR="00023FE7" w:rsidRPr="00B23913" w:rsidRDefault="00D12348">
            <w:pPr>
              <w:ind w:left="360" w:right="720"/>
              <w:jc w:val="center"/>
              <w:rPr>
                <w:rFonts w:eastAsia="Times New Roman" w:cs="Tahoma"/>
                <w:szCs w:val="18"/>
                <w:lang w:val="fr-FR"/>
              </w:rPr>
            </w:pPr>
            <w:r w:rsidRPr="00B23913">
              <w:rPr>
                <w:rFonts w:cs="Tahoma"/>
                <w:szCs w:val="18"/>
                <w:lang w:val="fr-FR"/>
              </w:rPr>
              <w:t>Core CAL Suite (Dispositif ou Utilisateur)</w:t>
            </w:r>
          </w:p>
        </w:tc>
        <w:tc>
          <w:tcPr>
            <w:tcW w:w="4298" w:type="dxa"/>
            <w:tcBorders>
              <w:top w:val="nil"/>
              <w:left w:val="nil"/>
              <w:bottom w:val="single" w:sz="8" w:space="0" w:color="auto"/>
              <w:right w:val="single" w:sz="8" w:space="0" w:color="auto"/>
            </w:tcBorders>
          </w:tcPr>
          <w:p w14:paraId="22D0F963" w14:textId="77777777" w:rsidR="00023FE7" w:rsidRPr="00B23913" w:rsidRDefault="00D12348">
            <w:pPr>
              <w:pStyle w:val="Bulletedlistflush"/>
              <w:ind w:left="576" w:right="720" w:firstLine="0"/>
              <w:jc w:val="center"/>
              <w:rPr>
                <w:rFonts w:ascii="Tahoma" w:hAnsi="Tahoma" w:cs="Tahoma"/>
                <w:sz w:val="18"/>
                <w:szCs w:val="18"/>
                <w:lang w:val="fr-FR"/>
              </w:rPr>
            </w:pPr>
            <w:r w:rsidRPr="00B23913">
              <w:rPr>
                <w:rFonts w:ascii="Tahoma" w:hAnsi="Tahoma" w:cs="Tahoma"/>
                <w:sz w:val="18"/>
                <w:szCs w:val="18"/>
                <w:lang w:val="fr-FR"/>
              </w:rPr>
              <w:t>Toute CAL Core</w:t>
            </w:r>
          </w:p>
          <w:p w14:paraId="22D0F964" w14:textId="77777777" w:rsidR="00023FE7" w:rsidRPr="00B23913" w:rsidRDefault="00023FE7">
            <w:pPr>
              <w:pStyle w:val="Bulletedlistflush"/>
              <w:ind w:left="576" w:right="720" w:firstLine="0"/>
              <w:jc w:val="center"/>
              <w:rPr>
                <w:rFonts w:ascii="Tahoma" w:hAnsi="Tahoma" w:cs="Tahoma"/>
                <w:sz w:val="18"/>
                <w:szCs w:val="18"/>
                <w:lang w:val="fr-FR"/>
              </w:rPr>
            </w:pPr>
          </w:p>
        </w:tc>
      </w:tr>
      <w:tr w:rsidR="00023FE7" w:rsidRPr="00B23913" w14:paraId="22D0F968" w14:textId="77777777">
        <w:trPr>
          <w:trHeight w:val="576"/>
        </w:trPr>
        <w:tc>
          <w:tcPr>
            <w:tcW w:w="3809" w:type="dxa"/>
            <w:tcBorders>
              <w:top w:val="nil"/>
              <w:left w:val="single" w:sz="8" w:space="0" w:color="auto"/>
              <w:bottom w:val="single" w:sz="8" w:space="0" w:color="auto"/>
              <w:right w:val="single" w:sz="8" w:space="0" w:color="auto"/>
            </w:tcBorders>
          </w:tcPr>
          <w:p w14:paraId="22D0F966" w14:textId="77777777" w:rsidR="00023FE7" w:rsidRPr="00B23913" w:rsidRDefault="00D12348">
            <w:pPr>
              <w:ind w:left="360" w:right="720"/>
              <w:jc w:val="center"/>
              <w:rPr>
                <w:rFonts w:eastAsia="Times New Roman" w:cs="Tahoma"/>
                <w:szCs w:val="18"/>
                <w:lang w:val="fr-FR"/>
              </w:rPr>
            </w:pPr>
            <w:r w:rsidRPr="00B23913">
              <w:rPr>
                <w:rFonts w:cs="Tahoma"/>
                <w:szCs w:val="18"/>
                <w:lang w:val="fr-FR"/>
              </w:rPr>
              <w:t>Enterprise CAL Suite (Dispositif ou Utilisateur)</w:t>
            </w:r>
          </w:p>
        </w:tc>
        <w:tc>
          <w:tcPr>
            <w:tcW w:w="4298" w:type="dxa"/>
            <w:tcBorders>
              <w:top w:val="nil"/>
              <w:left w:val="nil"/>
              <w:bottom w:val="single" w:sz="8" w:space="0" w:color="auto"/>
              <w:right w:val="single" w:sz="8" w:space="0" w:color="auto"/>
            </w:tcBorders>
          </w:tcPr>
          <w:p w14:paraId="22D0F967" w14:textId="77777777" w:rsidR="00023FE7" w:rsidRPr="00B23913" w:rsidRDefault="00023FE7">
            <w:pPr>
              <w:pStyle w:val="Bulletedlistflush"/>
              <w:ind w:left="576" w:right="720" w:firstLine="0"/>
              <w:jc w:val="center"/>
              <w:rPr>
                <w:rFonts w:ascii="Tahoma" w:hAnsi="Tahoma" w:cs="Tahoma"/>
                <w:sz w:val="18"/>
                <w:szCs w:val="18"/>
                <w:lang w:val="fr-FR"/>
              </w:rPr>
            </w:pPr>
            <w:r w:rsidRPr="00B23913">
              <w:rPr>
                <w:rFonts w:ascii="Tahoma" w:hAnsi="Tahoma" w:cs="Tahoma"/>
                <w:sz w:val="18"/>
                <w:szCs w:val="18"/>
                <w:lang w:val="fr-FR"/>
              </w:rPr>
              <w:t>Toute CAL Entreprise</w:t>
            </w:r>
          </w:p>
        </w:tc>
      </w:tr>
      <w:tr w:rsidR="0000615E" w:rsidRPr="00B23913" w14:paraId="22D0F96F" w14:textId="77777777">
        <w:trPr>
          <w:trHeight w:val="576"/>
        </w:trPr>
        <w:tc>
          <w:tcPr>
            <w:tcW w:w="3809" w:type="dxa"/>
            <w:tcBorders>
              <w:top w:val="nil"/>
              <w:left w:val="single" w:sz="8" w:space="0" w:color="auto"/>
              <w:bottom w:val="single" w:sz="8" w:space="0" w:color="auto"/>
              <w:right w:val="single" w:sz="8" w:space="0" w:color="auto"/>
            </w:tcBorders>
          </w:tcPr>
          <w:p w14:paraId="22D0F969" w14:textId="77777777" w:rsidR="0000615E" w:rsidRPr="00B23913" w:rsidRDefault="00D12348" w:rsidP="008B2AA7">
            <w:pPr>
              <w:ind w:left="360" w:right="720"/>
              <w:jc w:val="center"/>
              <w:rPr>
                <w:rFonts w:eastAsia="Times New Roman" w:cs="Tahoma"/>
                <w:szCs w:val="18"/>
                <w:lang w:val="fr-FR"/>
              </w:rPr>
            </w:pPr>
            <w:r w:rsidRPr="00B23913">
              <w:rPr>
                <w:rFonts w:cs="Tahoma"/>
                <w:szCs w:val="18"/>
                <w:lang w:val="fr-FR"/>
              </w:rPr>
              <w:t>Office Professionnel Plus 2013</w:t>
            </w:r>
          </w:p>
        </w:tc>
        <w:tc>
          <w:tcPr>
            <w:tcW w:w="4298" w:type="dxa"/>
            <w:tcBorders>
              <w:top w:val="nil"/>
              <w:left w:val="nil"/>
              <w:bottom w:val="single" w:sz="8" w:space="0" w:color="auto"/>
              <w:right w:val="single" w:sz="8" w:space="0" w:color="auto"/>
            </w:tcBorders>
          </w:tcPr>
          <w:p w14:paraId="22D0F96A" w14:textId="77777777" w:rsidR="008B2AA7" w:rsidRPr="00B23913" w:rsidRDefault="00D12348" w:rsidP="00F62B9E">
            <w:pPr>
              <w:pStyle w:val="Bulletedlistflush"/>
              <w:ind w:left="576" w:right="720" w:firstLine="0"/>
              <w:jc w:val="center"/>
              <w:rPr>
                <w:rFonts w:ascii="Tahoma" w:hAnsi="Tahoma" w:cs="Tahoma"/>
                <w:sz w:val="18"/>
                <w:szCs w:val="18"/>
                <w:lang w:val="fr-FR"/>
              </w:rPr>
            </w:pPr>
            <w:r w:rsidRPr="00B23913">
              <w:rPr>
                <w:rFonts w:ascii="Tahoma" w:hAnsi="Tahoma" w:cs="Tahoma"/>
                <w:sz w:val="18"/>
                <w:szCs w:val="18"/>
                <w:lang w:val="fr-FR"/>
              </w:rPr>
              <w:t>Office Professionnel Plus 2013</w:t>
            </w:r>
          </w:p>
          <w:p w14:paraId="22D0F96B" w14:textId="77777777" w:rsidR="0000615E" w:rsidRPr="00B23913" w:rsidRDefault="00D12348" w:rsidP="00F62B9E">
            <w:pPr>
              <w:pStyle w:val="Bulletedlistflush"/>
              <w:ind w:left="576" w:right="720" w:firstLine="0"/>
              <w:jc w:val="center"/>
              <w:rPr>
                <w:rFonts w:ascii="Tahoma" w:hAnsi="Tahoma" w:cs="Tahoma"/>
                <w:sz w:val="18"/>
                <w:szCs w:val="18"/>
                <w:lang w:val="fr-FR"/>
              </w:rPr>
            </w:pPr>
            <w:r w:rsidRPr="00B23913">
              <w:rPr>
                <w:rFonts w:ascii="Tahoma" w:hAnsi="Tahoma" w:cs="Tahoma"/>
                <w:sz w:val="18"/>
                <w:szCs w:val="18"/>
                <w:lang w:val="fr-FR"/>
              </w:rPr>
              <w:t>Office Professionnel Plus 2010</w:t>
            </w:r>
          </w:p>
          <w:p w14:paraId="22D0F96C" w14:textId="77777777" w:rsidR="002D0FAC" w:rsidRPr="00B23913" w:rsidRDefault="00D12348" w:rsidP="00F62B9E">
            <w:pPr>
              <w:pStyle w:val="Bulletedlistflush"/>
              <w:ind w:left="576" w:right="720" w:firstLine="0"/>
              <w:jc w:val="center"/>
              <w:rPr>
                <w:rFonts w:ascii="Tahoma" w:hAnsi="Tahoma" w:cs="Tahoma"/>
                <w:sz w:val="18"/>
                <w:szCs w:val="18"/>
                <w:lang w:val="fr-FR"/>
              </w:rPr>
            </w:pPr>
            <w:r w:rsidRPr="00B23913">
              <w:rPr>
                <w:rFonts w:ascii="Tahoma" w:hAnsi="Tahoma" w:cs="Tahoma"/>
                <w:sz w:val="18"/>
                <w:szCs w:val="18"/>
                <w:lang w:val="fr-FR"/>
              </w:rPr>
              <w:t>Office Professionnel 2013</w:t>
            </w:r>
          </w:p>
          <w:p w14:paraId="22D0F96D" w14:textId="77777777" w:rsidR="0000615E" w:rsidRPr="00B23913" w:rsidRDefault="00D12348" w:rsidP="00F62B9E">
            <w:pPr>
              <w:pStyle w:val="Bulletedlistflush"/>
              <w:ind w:left="576" w:right="720" w:firstLine="0"/>
              <w:jc w:val="center"/>
              <w:rPr>
                <w:rFonts w:ascii="Tahoma" w:hAnsi="Tahoma" w:cs="Tahoma"/>
                <w:sz w:val="18"/>
                <w:szCs w:val="18"/>
                <w:lang w:val="fr-FR"/>
              </w:rPr>
            </w:pPr>
            <w:r w:rsidRPr="00B23913">
              <w:rPr>
                <w:rFonts w:ascii="Tahoma" w:hAnsi="Tahoma" w:cs="Tahoma"/>
                <w:sz w:val="18"/>
                <w:szCs w:val="18"/>
                <w:lang w:val="fr-FR"/>
              </w:rPr>
              <w:t>Office Professionnel 2010</w:t>
            </w:r>
          </w:p>
          <w:p w14:paraId="22D0F96E" w14:textId="77777777" w:rsidR="0000615E" w:rsidRPr="00B23913" w:rsidRDefault="0000615E" w:rsidP="008B2AA7">
            <w:pPr>
              <w:pStyle w:val="Bulletedlistflush"/>
              <w:ind w:left="576" w:right="720" w:firstLine="0"/>
              <w:jc w:val="center"/>
              <w:rPr>
                <w:rFonts w:ascii="Tahoma" w:hAnsi="Tahoma" w:cs="Tahoma"/>
                <w:sz w:val="18"/>
                <w:szCs w:val="18"/>
                <w:lang w:val="fr-FR"/>
              </w:rPr>
            </w:pPr>
          </w:p>
        </w:tc>
      </w:tr>
      <w:tr w:rsidR="00023FE7" w:rsidRPr="00B23913" w14:paraId="22D0F974" w14:textId="77777777">
        <w:trPr>
          <w:trHeight w:val="576"/>
        </w:trPr>
        <w:tc>
          <w:tcPr>
            <w:tcW w:w="3809" w:type="dxa"/>
            <w:tcBorders>
              <w:top w:val="nil"/>
              <w:left w:val="single" w:sz="8" w:space="0" w:color="auto"/>
              <w:bottom w:val="single" w:sz="8" w:space="0" w:color="auto"/>
              <w:right w:val="single" w:sz="8" w:space="0" w:color="auto"/>
            </w:tcBorders>
          </w:tcPr>
          <w:p w14:paraId="22D0F970" w14:textId="77777777" w:rsidR="00023FE7" w:rsidRPr="00B23913" w:rsidRDefault="00D12348" w:rsidP="00684C4D">
            <w:pPr>
              <w:ind w:left="360" w:right="720"/>
              <w:jc w:val="center"/>
              <w:rPr>
                <w:rFonts w:eastAsia="Times New Roman" w:cs="Tahoma"/>
                <w:color w:val="000000"/>
                <w:szCs w:val="18"/>
                <w:lang w:val="fr-FR"/>
              </w:rPr>
            </w:pPr>
            <w:r w:rsidRPr="00B23913">
              <w:rPr>
                <w:rFonts w:cs="Tahoma"/>
                <w:color w:val="000000"/>
                <w:szCs w:val="18"/>
                <w:lang w:val="fr-FR"/>
              </w:rPr>
              <w:t>CAL Small Business Server Standard 2011 (Dispositif ou Utilisateur)</w:t>
            </w:r>
          </w:p>
        </w:tc>
        <w:tc>
          <w:tcPr>
            <w:tcW w:w="4298" w:type="dxa"/>
            <w:tcBorders>
              <w:top w:val="nil"/>
              <w:left w:val="nil"/>
              <w:bottom w:val="single" w:sz="8" w:space="0" w:color="auto"/>
              <w:right w:val="single" w:sz="8" w:space="0" w:color="auto"/>
            </w:tcBorders>
          </w:tcPr>
          <w:p w14:paraId="22D0F971" w14:textId="77777777" w:rsidR="00684C4D" w:rsidRPr="00B23913" w:rsidRDefault="00D12348" w:rsidP="00684C4D">
            <w:pPr>
              <w:ind w:left="576" w:right="720"/>
              <w:jc w:val="center"/>
              <w:rPr>
                <w:rFonts w:cs="Tahoma"/>
                <w:szCs w:val="18"/>
              </w:rPr>
            </w:pPr>
            <w:r w:rsidRPr="00B23913">
              <w:rPr>
                <w:rFonts w:cs="Tahoma"/>
                <w:color w:val="000000"/>
                <w:szCs w:val="18"/>
              </w:rPr>
              <w:t>CAL Windows Small Business Server</w:t>
            </w:r>
            <w:r w:rsidR="00DD2F82" w:rsidRPr="00B23913">
              <w:rPr>
                <w:rFonts w:cs="Tahoma"/>
                <w:color w:val="000000"/>
                <w:szCs w:val="18"/>
              </w:rPr>
              <w:t> </w:t>
            </w:r>
            <w:r w:rsidRPr="00B23913">
              <w:rPr>
                <w:rFonts w:cs="Tahoma"/>
                <w:color w:val="000000"/>
                <w:szCs w:val="18"/>
              </w:rPr>
              <w:t>2011</w:t>
            </w:r>
          </w:p>
          <w:p w14:paraId="22D0F972" w14:textId="77777777" w:rsidR="00023FE7" w:rsidRPr="00B23913" w:rsidRDefault="00D12348">
            <w:pPr>
              <w:pStyle w:val="Bulletedlistflush"/>
              <w:ind w:left="576" w:right="720" w:firstLine="0"/>
              <w:jc w:val="center"/>
              <w:rPr>
                <w:rFonts w:ascii="Tahoma" w:hAnsi="Tahoma" w:cs="Tahoma"/>
                <w:sz w:val="18"/>
                <w:szCs w:val="18"/>
              </w:rPr>
            </w:pPr>
            <w:r w:rsidRPr="00B23913">
              <w:rPr>
                <w:rFonts w:ascii="Tahoma" w:hAnsi="Tahoma" w:cs="Tahoma"/>
                <w:color w:val="000000"/>
                <w:sz w:val="18"/>
                <w:szCs w:val="18"/>
              </w:rPr>
              <w:t>CAL Windows Small Business Server Standard 2008</w:t>
            </w:r>
          </w:p>
          <w:p w14:paraId="22D0F973" w14:textId="77777777" w:rsidR="00023FE7" w:rsidRPr="00B23913" w:rsidRDefault="00023FE7">
            <w:pPr>
              <w:pStyle w:val="Bulletedlistflush"/>
              <w:ind w:left="576" w:right="720" w:firstLine="0"/>
              <w:jc w:val="center"/>
              <w:rPr>
                <w:rFonts w:ascii="Tahoma" w:hAnsi="Tahoma" w:cs="Tahoma"/>
                <w:color w:val="000000"/>
                <w:sz w:val="18"/>
                <w:szCs w:val="18"/>
              </w:rPr>
            </w:pPr>
          </w:p>
        </w:tc>
      </w:tr>
      <w:tr w:rsidR="00023FE7" w:rsidRPr="00B23913" w14:paraId="22D0F979" w14:textId="77777777">
        <w:trPr>
          <w:trHeight w:val="576"/>
        </w:trPr>
        <w:tc>
          <w:tcPr>
            <w:tcW w:w="3809" w:type="dxa"/>
            <w:tcBorders>
              <w:top w:val="nil"/>
              <w:left w:val="single" w:sz="8" w:space="0" w:color="auto"/>
              <w:bottom w:val="single" w:sz="8" w:space="0" w:color="auto"/>
              <w:right w:val="single" w:sz="8" w:space="0" w:color="auto"/>
            </w:tcBorders>
          </w:tcPr>
          <w:p w14:paraId="22D0F975" w14:textId="77777777" w:rsidR="00023FE7" w:rsidRPr="00B23913" w:rsidRDefault="00D12348" w:rsidP="00684C4D">
            <w:pPr>
              <w:ind w:left="360" w:right="720"/>
              <w:jc w:val="center"/>
              <w:rPr>
                <w:rFonts w:eastAsia="Times New Roman" w:cs="Tahoma"/>
                <w:szCs w:val="18"/>
                <w:lang w:val="fr-FR"/>
              </w:rPr>
            </w:pPr>
            <w:r w:rsidRPr="00B23913">
              <w:rPr>
                <w:rFonts w:cs="Tahoma"/>
                <w:szCs w:val="18"/>
                <w:lang w:val="fr-FR"/>
              </w:rPr>
              <w:t>CAL Small Business Server Premium 2011 (Dispositif ou Utilisateur)</w:t>
            </w:r>
          </w:p>
        </w:tc>
        <w:tc>
          <w:tcPr>
            <w:tcW w:w="4298" w:type="dxa"/>
            <w:tcBorders>
              <w:top w:val="nil"/>
              <w:left w:val="nil"/>
              <w:bottom w:val="single" w:sz="8" w:space="0" w:color="auto"/>
              <w:right w:val="single" w:sz="8" w:space="0" w:color="auto"/>
            </w:tcBorders>
          </w:tcPr>
          <w:p w14:paraId="22D0F976" w14:textId="77777777" w:rsidR="00684C4D" w:rsidRPr="00B23913" w:rsidRDefault="00D12348" w:rsidP="00684C4D">
            <w:pPr>
              <w:ind w:left="576" w:right="720"/>
              <w:jc w:val="center"/>
              <w:rPr>
                <w:rFonts w:cs="Tahoma"/>
                <w:szCs w:val="18"/>
              </w:rPr>
            </w:pPr>
            <w:r w:rsidRPr="00B23913">
              <w:rPr>
                <w:rFonts w:cs="Tahoma"/>
                <w:color w:val="000000"/>
                <w:szCs w:val="18"/>
              </w:rPr>
              <w:t>CAL Windows Small Business Server Premium 2011</w:t>
            </w:r>
          </w:p>
          <w:p w14:paraId="22D0F977" w14:textId="77777777" w:rsidR="00023FE7" w:rsidRPr="00B23913" w:rsidRDefault="00D12348">
            <w:pPr>
              <w:pStyle w:val="Bulletedlistflush"/>
              <w:ind w:left="576" w:right="720" w:firstLine="0"/>
              <w:jc w:val="center"/>
              <w:rPr>
                <w:rFonts w:ascii="Tahoma" w:hAnsi="Tahoma" w:cs="Tahoma"/>
                <w:sz w:val="18"/>
                <w:szCs w:val="18"/>
              </w:rPr>
            </w:pPr>
            <w:r w:rsidRPr="00B23913">
              <w:rPr>
                <w:rFonts w:ascii="Tahoma" w:hAnsi="Tahoma" w:cs="Tahoma"/>
                <w:color w:val="000000"/>
                <w:sz w:val="18"/>
                <w:szCs w:val="18"/>
              </w:rPr>
              <w:t>CAL Windows Small Business Server Premium 2008</w:t>
            </w:r>
          </w:p>
          <w:p w14:paraId="22D0F978" w14:textId="77777777" w:rsidR="00023FE7" w:rsidRPr="00B23913" w:rsidRDefault="00023FE7">
            <w:pPr>
              <w:pStyle w:val="Bulletedlistflush"/>
              <w:ind w:left="576" w:right="720" w:firstLine="0"/>
              <w:jc w:val="center"/>
              <w:rPr>
                <w:rFonts w:ascii="Tahoma" w:hAnsi="Tahoma" w:cs="Tahoma"/>
                <w:sz w:val="18"/>
                <w:szCs w:val="18"/>
              </w:rPr>
            </w:pPr>
          </w:p>
        </w:tc>
      </w:tr>
      <w:tr w:rsidR="00023FE7" w:rsidRPr="00B23913" w14:paraId="22D0F97C" w14:textId="77777777">
        <w:trPr>
          <w:trHeight w:val="576"/>
        </w:trPr>
        <w:tc>
          <w:tcPr>
            <w:tcW w:w="3809" w:type="dxa"/>
            <w:tcBorders>
              <w:top w:val="nil"/>
              <w:left w:val="single" w:sz="8" w:space="0" w:color="auto"/>
              <w:bottom w:val="single" w:sz="8" w:space="0" w:color="auto"/>
              <w:right w:val="single" w:sz="8" w:space="0" w:color="auto"/>
            </w:tcBorders>
          </w:tcPr>
          <w:p w14:paraId="22D0F97A" w14:textId="77777777" w:rsidR="00023FE7" w:rsidRPr="00B23913" w:rsidRDefault="00D12348">
            <w:pPr>
              <w:ind w:left="360" w:right="720"/>
              <w:jc w:val="center"/>
              <w:rPr>
                <w:rFonts w:eastAsia="Times New Roman" w:cs="Tahoma"/>
                <w:szCs w:val="18"/>
                <w:lang w:val="fr-FR"/>
              </w:rPr>
            </w:pPr>
            <w:r w:rsidRPr="00B23913">
              <w:rPr>
                <w:rFonts w:cs="Tahoma"/>
                <w:szCs w:val="18"/>
                <w:lang w:val="fr-FR"/>
              </w:rPr>
              <w:t>CAL Essential Business Server Standard 2008 (Dispositif ou Utilisateur)</w:t>
            </w:r>
          </w:p>
        </w:tc>
        <w:tc>
          <w:tcPr>
            <w:tcW w:w="4298" w:type="dxa"/>
            <w:tcBorders>
              <w:top w:val="nil"/>
              <w:left w:val="nil"/>
              <w:bottom w:val="single" w:sz="8" w:space="0" w:color="auto"/>
              <w:right w:val="single" w:sz="8" w:space="0" w:color="auto"/>
            </w:tcBorders>
          </w:tcPr>
          <w:p w14:paraId="22D0F97B" w14:textId="77777777" w:rsidR="00023FE7" w:rsidRPr="00B23913" w:rsidRDefault="00023FE7">
            <w:pPr>
              <w:pStyle w:val="Bulletedlistflush"/>
              <w:ind w:left="576" w:right="720" w:firstLine="0"/>
              <w:jc w:val="center"/>
              <w:rPr>
                <w:rFonts w:ascii="Tahoma" w:hAnsi="Tahoma" w:cs="Tahoma"/>
                <w:sz w:val="18"/>
                <w:szCs w:val="18"/>
              </w:rPr>
            </w:pPr>
            <w:r w:rsidRPr="00B23913">
              <w:rPr>
                <w:rFonts w:ascii="Tahoma" w:hAnsi="Tahoma" w:cs="Tahoma"/>
                <w:sz w:val="18"/>
                <w:szCs w:val="18"/>
              </w:rPr>
              <w:t>CAL Essential Business Server Standard 2008</w:t>
            </w:r>
          </w:p>
        </w:tc>
      </w:tr>
      <w:tr w:rsidR="00023FE7" w:rsidRPr="00B23913" w14:paraId="22D0F97F" w14:textId="77777777">
        <w:trPr>
          <w:trHeight w:val="576"/>
        </w:trPr>
        <w:tc>
          <w:tcPr>
            <w:tcW w:w="3809" w:type="dxa"/>
            <w:tcBorders>
              <w:top w:val="nil"/>
              <w:left w:val="single" w:sz="8" w:space="0" w:color="auto"/>
              <w:bottom w:val="single" w:sz="8" w:space="0" w:color="auto"/>
              <w:right w:val="single" w:sz="8" w:space="0" w:color="auto"/>
            </w:tcBorders>
          </w:tcPr>
          <w:p w14:paraId="22D0F97D" w14:textId="77777777" w:rsidR="00023FE7" w:rsidRPr="00B23913" w:rsidRDefault="00D12348">
            <w:pPr>
              <w:ind w:left="360" w:right="720"/>
              <w:jc w:val="center"/>
              <w:rPr>
                <w:rFonts w:eastAsia="Times New Roman" w:cs="Tahoma"/>
                <w:szCs w:val="18"/>
                <w:lang w:val="fr-FR"/>
              </w:rPr>
            </w:pPr>
            <w:r w:rsidRPr="00B23913">
              <w:rPr>
                <w:rFonts w:cs="Tahoma"/>
                <w:szCs w:val="18"/>
                <w:lang w:val="fr-FR"/>
              </w:rPr>
              <w:t>CAL Essential Business Server Premium 2008 (Dispositif ou Utilisateur)</w:t>
            </w:r>
          </w:p>
        </w:tc>
        <w:tc>
          <w:tcPr>
            <w:tcW w:w="4298" w:type="dxa"/>
            <w:tcBorders>
              <w:top w:val="nil"/>
              <w:left w:val="nil"/>
              <w:bottom w:val="single" w:sz="8" w:space="0" w:color="auto"/>
              <w:right w:val="single" w:sz="8" w:space="0" w:color="auto"/>
            </w:tcBorders>
          </w:tcPr>
          <w:p w14:paraId="22D0F97E" w14:textId="77777777" w:rsidR="00023FE7" w:rsidRPr="00B23913" w:rsidRDefault="00023FE7">
            <w:pPr>
              <w:pStyle w:val="Bulletedlistflush"/>
              <w:ind w:left="576" w:right="720" w:firstLine="0"/>
              <w:jc w:val="center"/>
              <w:rPr>
                <w:rFonts w:ascii="Tahoma" w:hAnsi="Tahoma" w:cs="Tahoma"/>
                <w:sz w:val="18"/>
                <w:szCs w:val="18"/>
              </w:rPr>
            </w:pPr>
            <w:r w:rsidRPr="00B23913">
              <w:rPr>
                <w:rFonts w:ascii="Tahoma" w:hAnsi="Tahoma" w:cs="Tahoma"/>
                <w:sz w:val="18"/>
                <w:szCs w:val="18"/>
              </w:rPr>
              <w:t>CAL Windows Essential Business Server Premium 2008</w:t>
            </w:r>
          </w:p>
        </w:tc>
      </w:tr>
      <w:tr w:rsidR="00023FE7" w:rsidRPr="00B23913" w14:paraId="22D0F983" w14:textId="77777777">
        <w:trPr>
          <w:trHeight w:val="576"/>
        </w:trPr>
        <w:tc>
          <w:tcPr>
            <w:tcW w:w="3809" w:type="dxa"/>
            <w:tcBorders>
              <w:top w:val="nil"/>
              <w:left w:val="single" w:sz="8" w:space="0" w:color="auto"/>
              <w:bottom w:val="single" w:sz="8" w:space="0" w:color="auto"/>
              <w:right w:val="single" w:sz="8" w:space="0" w:color="auto"/>
            </w:tcBorders>
          </w:tcPr>
          <w:p w14:paraId="22D0F980" w14:textId="77777777" w:rsidR="00023FE7" w:rsidRPr="00B23913" w:rsidRDefault="00D12348" w:rsidP="0040728D">
            <w:pPr>
              <w:ind w:left="360" w:right="720"/>
              <w:jc w:val="center"/>
              <w:rPr>
                <w:rFonts w:eastAsia="Times New Roman" w:cs="Tahoma"/>
                <w:szCs w:val="18"/>
                <w:lang w:val="fr-FR"/>
              </w:rPr>
            </w:pPr>
            <w:r w:rsidRPr="00B23913">
              <w:rPr>
                <w:rFonts w:cs="Tahoma"/>
                <w:szCs w:val="18"/>
                <w:lang w:val="fr-FR"/>
              </w:rPr>
              <w:t>Mise à Jour de Windows 8 Pro</w:t>
            </w:r>
          </w:p>
        </w:tc>
        <w:tc>
          <w:tcPr>
            <w:tcW w:w="4298" w:type="dxa"/>
            <w:tcBorders>
              <w:top w:val="nil"/>
              <w:left w:val="nil"/>
              <w:bottom w:val="single" w:sz="8" w:space="0" w:color="auto"/>
              <w:right w:val="single" w:sz="8" w:space="0" w:color="auto"/>
            </w:tcBorders>
          </w:tcPr>
          <w:p w14:paraId="22D0F981" w14:textId="77777777" w:rsidR="008B6EDD" w:rsidRPr="00B23913" w:rsidRDefault="00D12348">
            <w:pPr>
              <w:pStyle w:val="Bulletedlistflush"/>
              <w:ind w:left="576" w:right="720" w:firstLine="0"/>
              <w:jc w:val="center"/>
              <w:rPr>
                <w:rFonts w:ascii="Tahoma" w:hAnsi="Tahoma" w:cs="Tahoma"/>
                <w:sz w:val="18"/>
                <w:szCs w:val="18"/>
                <w:lang w:val="fr-FR"/>
              </w:rPr>
            </w:pPr>
            <w:r w:rsidRPr="00B23913">
              <w:rPr>
                <w:rFonts w:ascii="Tahoma" w:hAnsi="Tahoma" w:cs="Tahoma"/>
                <w:sz w:val="18"/>
                <w:szCs w:val="18"/>
                <w:lang w:val="fr-FR"/>
              </w:rPr>
              <w:t>Windows 8 Pro</w:t>
            </w:r>
          </w:p>
          <w:p w14:paraId="22D0F982" w14:textId="77777777" w:rsidR="00023FE7" w:rsidRPr="00B23913" w:rsidRDefault="00D12348" w:rsidP="008B6EDD">
            <w:pPr>
              <w:pStyle w:val="Bulletedlistflush"/>
              <w:ind w:left="576" w:right="720" w:firstLine="0"/>
              <w:jc w:val="center"/>
              <w:rPr>
                <w:rFonts w:ascii="Tahoma" w:hAnsi="Tahoma" w:cs="Tahoma"/>
                <w:sz w:val="18"/>
                <w:szCs w:val="18"/>
                <w:lang w:val="fr-FR"/>
              </w:rPr>
            </w:pPr>
            <w:r w:rsidRPr="00B23913">
              <w:rPr>
                <w:rFonts w:ascii="Tahoma" w:hAnsi="Tahoma" w:cs="Tahoma"/>
                <w:sz w:val="18"/>
                <w:szCs w:val="18"/>
                <w:lang w:val="fr-FR"/>
              </w:rPr>
              <w:t>Windows 7 Professionnel</w:t>
            </w:r>
          </w:p>
        </w:tc>
      </w:tr>
    </w:tbl>
    <w:p w14:paraId="22D0F984" w14:textId="77777777" w:rsidR="00406CB0" w:rsidRDefault="00406CB0" w:rsidP="0004736B">
      <w:pPr>
        <w:spacing w:line="216" w:lineRule="auto"/>
        <w:rPr>
          <w:rFonts w:cs="Tahoma"/>
          <w:lang w:val="fr-FR"/>
        </w:rPr>
      </w:pPr>
    </w:p>
    <w:p w14:paraId="22D0F985" w14:textId="77777777" w:rsidR="00B23913" w:rsidRDefault="00B23913" w:rsidP="0004736B">
      <w:pPr>
        <w:spacing w:line="216" w:lineRule="auto"/>
        <w:rPr>
          <w:rFonts w:cs="Tahoma"/>
          <w:lang w:val="fr-FR"/>
        </w:rPr>
      </w:pPr>
    </w:p>
    <w:p w14:paraId="22D0F986" w14:textId="77777777" w:rsidR="00B23913" w:rsidRDefault="00B23913" w:rsidP="0004736B">
      <w:pPr>
        <w:spacing w:line="216" w:lineRule="auto"/>
        <w:rPr>
          <w:rFonts w:cs="Tahoma"/>
          <w:lang w:val="fr-FR"/>
        </w:rPr>
      </w:pPr>
    </w:p>
    <w:p w14:paraId="22D0F987" w14:textId="77777777" w:rsidR="00B23913" w:rsidRPr="002F5D6C" w:rsidRDefault="00B23913" w:rsidP="0004736B">
      <w:pPr>
        <w:spacing w:line="216" w:lineRule="auto"/>
        <w:rPr>
          <w:rFonts w:cs="Tahoma"/>
          <w:lang w:val="fr-FR"/>
        </w:rPr>
      </w:pPr>
    </w:p>
    <w:p w14:paraId="22D0F988" w14:textId="77777777" w:rsidR="00456002" w:rsidRPr="002F5D6C" w:rsidRDefault="00D12348" w:rsidP="00456002">
      <w:pPr>
        <w:pStyle w:val="Heading2"/>
        <w:ind w:left="0"/>
        <w:rPr>
          <w:rFonts w:ascii="Tahoma" w:hAnsi="Tahoma" w:cs="Tahoma"/>
          <w:lang w:val="fr-FR"/>
        </w:rPr>
      </w:pPr>
      <w:bookmarkStart w:id="753" w:name="_Toc336338195"/>
      <w:bookmarkStart w:id="754" w:name="_Toc343497325"/>
      <w:bookmarkEnd w:id="753"/>
      <w:r w:rsidRPr="002F5D6C">
        <w:rPr>
          <w:rFonts w:ascii="Tahoma" w:hAnsi="Tahoma" w:cs="Tahoma"/>
          <w:lang w:val="fr-FR"/>
        </w:rPr>
        <w:lastRenderedPageBreak/>
        <w:t>Conditions du programme relatives aux Contrats Entreprise et Souscription actualisées</w:t>
      </w:r>
      <w:bookmarkEnd w:id="754"/>
      <w:r w:rsidRPr="002F5D6C">
        <w:rPr>
          <w:rFonts w:ascii="Tahoma" w:hAnsi="Tahoma" w:cs="Tahoma"/>
          <w:lang w:val="fr-FR"/>
        </w:rPr>
        <w:t xml:space="preserve"> </w:t>
      </w:r>
    </w:p>
    <w:p w14:paraId="22D0F989" w14:textId="77777777" w:rsidR="00456002" w:rsidRPr="002F5D6C" w:rsidRDefault="00456002" w:rsidP="0004736B">
      <w:pPr>
        <w:tabs>
          <w:tab w:val="left" w:pos="360"/>
        </w:tabs>
        <w:spacing w:line="216" w:lineRule="auto"/>
        <w:rPr>
          <w:rFonts w:cs="Tahoma"/>
          <w:lang w:val="fr-FR"/>
        </w:rPr>
      </w:pPr>
    </w:p>
    <w:p w14:paraId="22D0F98A" w14:textId="77777777" w:rsidR="00456002" w:rsidRPr="002F5D6C" w:rsidRDefault="00D12348" w:rsidP="00571952">
      <w:pPr>
        <w:spacing w:before="60"/>
        <w:outlineLvl w:val="3"/>
        <w:rPr>
          <w:rFonts w:cs="Tahoma"/>
          <w:lang w:val="fr-FR"/>
        </w:rPr>
      </w:pPr>
      <w:r w:rsidRPr="002F5D6C">
        <w:rPr>
          <w:rFonts w:cs="Tahoma"/>
          <w:b/>
          <w:sz w:val="20"/>
          <w:lang w:val="fr-FR"/>
        </w:rPr>
        <w:t>Services en Ligne Entreprise conformes aux exigences des Produits Entreprise</w:t>
      </w:r>
    </w:p>
    <w:p w14:paraId="22D0F98B" w14:textId="77777777" w:rsidR="00456002" w:rsidRPr="002F5D6C" w:rsidRDefault="00D12348" w:rsidP="00571952">
      <w:pPr>
        <w:tabs>
          <w:tab w:val="left" w:pos="360"/>
        </w:tabs>
        <w:rPr>
          <w:rFonts w:cs="Tahoma"/>
          <w:lang w:val="fr-FR"/>
        </w:rPr>
      </w:pPr>
      <w:r w:rsidRPr="002F5D6C">
        <w:rPr>
          <w:rFonts w:cs="Tahoma"/>
          <w:b/>
          <w:lang w:val="fr-FR"/>
        </w:rPr>
        <w:t>Remarque :</w:t>
      </w:r>
      <w:r w:rsidR="00456002" w:rsidRPr="002F5D6C">
        <w:rPr>
          <w:rFonts w:cs="Tahoma"/>
          <w:szCs w:val="20"/>
          <w:lang w:val="fr-FR"/>
        </w:rPr>
        <w:t xml:space="preserve"> </w:t>
      </w:r>
      <w:r w:rsidRPr="002F5D6C">
        <w:rPr>
          <w:rFonts w:cs="Tahoma"/>
          <w:lang w:val="fr-FR"/>
        </w:rPr>
        <w:t>les modalités suivantes s’appliquent aux clients ayant conclu un Accord de Mise en Œuvre Entreprise ou</w:t>
      </w:r>
      <w:r w:rsidR="0004736B" w:rsidRPr="002F5D6C">
        <w:rPr>
          <w:rFonts w:cs="Tahoma"/>
          <w:lang w:val="fr-FR"/>
        </w:rPr>
        <w:t> </w:t>
      </w:r>
      <w:r w:rsidRPr="002F5D6C">
        <w:rPr>
          <w:rFonts w:cs="Tahoma"/>
          <w:lang w:val="fr-FR"/>
        </w:rPr>
        <w:t>Souscription Entreprise éligibles à l’achat de Services en Ligne Entreprise.</w:t>
      </w:r>
      <w:r w:rsidR="00A706E2" w:rsidRPr="002F5D6C">
        <w:rPr>
          <w:rFonts w:cs="Tahoma"/>
          <w:lang w:val="fr-FR"/>
        </w:rPr>
        <w:t xml:space="preserve"> </w:t>
      </w:r>
      <w:r w:rsidRPr="002F5D6C">
        <w:rPr>
          <w:rFonts w:cs="Tahoma"/>
          <w:lang w:val="fr-FR"/>
        </w:rPr>
        <w:t>Les clients sont invités à contacter leur Conseiller Logiciel, Revendeur ou Responsable de Compte Microsoft pour savoir s’ils sont éligibles à l’achat de Services en Ligne Entreprise.</w:t>
      </w:r>
      <w:r w:rsidR="00A706E2" w:rsidRPr="002F5D6C">
        <w:rPr>
          <w:rFonts w:cs="Tahoma"/>
          <w:lang w:val="fr-FR"/>
        </w:rPr>
        <w:t xml:space="preserve"> </w:t>
      </w:r>
    </w:p>
    <w:p w14:paraId="22D0F98C" w14:textId="77777777" w:rsidR="00456002" w:rsidRPr="002F5D6C" w:rsidRDefault="00D12348" w:rsidP="00366502">
      <w:pPr>
        <w:tabs>
          <w:tab w:val="left" w:pos="360"/>
        </w:tabs>
        <w:rPr>
          <w:rFonts w:cs="Tahoma"/>
          <w:lang w:val="fr-FR"/>
        </w:rPr>
      </w:pPr>
      <w:r w:rsidRPr="002F5D6C">
        <w:rPr>
          <w:rFonts w:cs="Tahoma"/>
          <w:lang w:val="fr-FR"/>
        </w:rPr>
        <w:t>Il est possible de combiner des produits Entreprise et des Services en Ligne Entreprise pour se conformer aux exigences des Accords de Mise en Œuvre Entreprise et Souscription Entreprise couvrant l’Ensemble de l’Entreprise.</w:t>
      </w:r>
    </w:p>
    <w:p w14:paraId="22D0F98D" w14:textId="77777777" w:rsidR="00456002" w:rsidRPr="002F5D6C" w:rsidRDefault="00456002" w:rsidP="00366502">
      <w:pPr>
        <w:tabs>
          <w:tab w:val="left" w:pos="360"/>
        </w:tabs>
        <w:rPr>
          <w:rFonts w:cs="Tahoma"/>
          <w:lang w:val="fr-FR"/>
        </w:rPr>
      </w:pPr>
    </w:p>
    <w:p w14:paraId="22D0F98E" w14:textId="77777777" w:rsidR="00456002" w:rsidRPr="002F5D6C" w:rsidRDefault="00D12348" w:rsidP="00366502">
      <w:pPr>
        <w:tabs>
          <w:tab w:val="left" w:pos="360"/>
        </w:tabs>
        <w:rPr>
          <w:rFonts w:cs="Tahoma"/>
          <w:lang w:val="fr-FR"/>
        </w:rPr>
      </w:pPr>
      <w:r w:rsidRPr="002F5D6C">
        <w:rPr>
          <w:rFonts w:cs="Tahoma"/>
          <w:lang w:val="fr-FR"/>
        </w:rPr>
        <w:t>Le tableau ci</w:t>
      </w:r>
      <w:r w:rsidR="00DD6406">
        <w:rPr>
          <w:rFonts w:cs="Tahoma"/>
          <w:lang w:val="fr-FR"/>
        </w:rPr>
        <w:t>-</w:t>
      </w:r>
      <w:r w:rsidRPr="002F5D6C">
        <w:rPr>
          <w:rFonts w:cs="Tahoma"/>
          <w:lang w:val="fr-FR"/>
        </w:rPr>
        <w:t>dessous indique les Services en Ligne Entreprise et les CAL requises (le cas échéant) conformes aux</w:t>
      </w:r>
      <w:r w:rsidR="00571952" w:rsidRPr="002F5D6C">
        <w:rPr>
          <w:rFonts w:cs="Tahoma"/>
          <w:lang w:val="fr-FR"/>
        </w:rPr>
        <w:t> </w:t>
      </w:r>
      <w:r w:rsidRPr="002F5D6C">
        <w:rPr>
          <w:rFonts w:cs="Tahoma"/>
          <w:lang w:val="fr-FR"/>
        </w:rPr>
        <w:t>exigences relatives aux Produits Entreprise couvrant l’Ensemble de l’Entreprise.</w:t>
      </w:r>
      <w:r w:rsidR="00A706E2" w:rsidRPr="002F5D6C">
        <w:rPr>
          <w:rFonts w:cs="Tahoma"/>
          <w:lang w:val="fr-FR"/>
        </w:rPr>
        <w:t xml:space="preserve"> </w:t>
      </w:r>
    </w:p>
    <w:p w14:paraId="22D0F98F" w14:textId="77777777" w:rsidR="00456002" w:rsidRPr="002F5D6C" w:rsidRDefault="00456002" w:rsidP="00456002">
      <w:pPr>
        <w:spacing w:before="120"/>
        <w:ind w:left="720"/>
        <w:rPr>
          <w:rFonts w:cs="Tahoma"/>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2F5D6C" w14:paraId="22D0F992" w14:textId="77777777"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22D0F990" w14:textId="77777777" w:rsidR="00456002" w:rsidRPr="002F5D6C" w:rsidRDefault="00D12348" w:rsidP="005C647E">
            <w:pPr>
              <w:keepNext/>
              <w:jc w:val="center"/>
              <w:rPr>
                <w:rFonts w:cs="Tahoma"/>
                <w:b/>
                <w:lang w:val="fr-FR"/>
              </w:rPr>
            </w:pPr>
            <w:r w:rsidRPr="002F5D6C">
              <w:rPr>
                <w:rFonts w:cs="Tahoma"/>
                <w:b/>
                <w:lang w:val="fr-FR"/>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22D0F991" w14:textId="77777777" w:rsidR="00456002" w:rsidRPr="002F5D6C" w:rsidRDefault="00D12348" w:rsidP="005C647E">
            <w:pPr>
              <w:keepNext/>
              <w:jc w:val="center"/>
              <w:rPr>
                <w:rFonts w:cs="Tahoma"/>
                <w:b/>
                <w:lang w:val="fr-FR"/>
              </w:rPr>
            </w:pPr>
            <w:r w:rsidRPr="002F5D6C">
              <w:rPr>
                <w:rFonts w:cs="Tahoma"/>
                <w:b/>
                <w:lang w:val="fr-FR"/>
              </w:rPr>
              <w:t>Services en Ligne Entreprise***</w:t>
            </w:r>
          </w:p>
        </w:tc>
      </w:tr>
      <w:tr w:rsidR="00E71EB9" w:rsidRPr="002F5D6C" w14:paraId="22D0F99B"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22D0F993" w14:textId="77777777" w:rsidR="00E71EB9" w:rsidRPr="002F5D6C" w:rsidRDefault="00D12348" w:rsidP="005C647E">
            <w:pPr>
              <w:ind w:left="144"/>
              <w:rPr>
                <w:rFonts w:cs="Tahoma"/>
                <w:szCs w:val="18"/>
                <w:lang w:val="fr-FR"/>
              </w:rPr>
            </w:pPr>
            <w:r w:rsidRPr="002F5D6C">
              <w:rPr>
                <w:rFonts w:cs="Tahoma"/>
                <w:lang w:val="fr-FR"/>
              </w:rPr>
              <w:t>Office Professionnel Plus**</w:t>
            </w:r>
          </w:p>
        </w:tc>
        <w:tc>
          <w:tcPr>
            <w:tcW w:w="4157" w:type="dxa"/>
            <w:tcBorders>
              <w:top w:val="nil"/>
              <w:left w:val="nil"/>
              <w:bottom w:val="single" w:sz="4" w:space="0" w:color="auto"/>
              <w:right w:val="single" w:sz="8" w:space="0" w:color="auto"/>
            </w:tcBorders>
            <w:vAlign w:val="center"/>
          </w:tcPr>
          <w:p w14:paraId="22D0F994" w14:textId="77777777" w:rsidR="00E71EB9" w:rsidRPr="002F5D6C" w:rsidRDefault="00D12348" w:rsidP="0071197C">
            <w:pPr>
              <w:numPr>
                <w:ilvl w:val="0"/>
                <w:numId w:val="6"/>
              </w:numPr>
              <w:spacing w:after="60"/>
              <w:ind w:left="907"/>
              <w:rPr>
                <w:rFonts w:cs="Tahoma"/>
                <w:lang w:val="fr-FR"/>
              </w:rPr>
            </w:pPr>
            <w:r w:rsidRPr="002F5D6C">
              <w:rPr>
                <w:rFonts w:cs="Tahoma"/>
                <w:color w:val="000000"/>
                <w:lang w:val="fr-FR"/>
              </w:rPr>
              <w:t>Office 365 (Plan E2)</w:t>
            </w:r>
          </w:p>
          <w:p w14:paraId="22D0F995" w14:textId="77777777" w:rsidR="00E71EB9" w:rsidRPr="002F5D6C" w:rsidRDefault="00D12348" w:rsidP="0071197C">
            <w:pPr>
              <w:numPr>
                <w:ilvl w:val="0"/>
                <w:numId w:val="6"/>
              </w:numPr>
              <w:spacing w:after="60"/>
              <w:ind w:left="907"/>
              <w:rPr>
                <w:rFonts w:cs="Tahoma"/>
                <w:lang w:val="fr-FR"/>
              </w:rPr>
            </w:pPr>
            <w:r w:rsidRPr="002F5D6C">
              <w:rPr>
                <w:rFonts w:cs="Tahoma"/>
                <w:color w:val="000000"/>
                <w:lang w:val="fr-FR"/>
              </w:rPr>
              <w:t>Office 365 (Plan E3)</w:t>
            </w:r>
          </w:p>
          <w:p w14:paraId="22D0F996" w14:textId="77777777" w:rsidR="00E71EB9" w:rsidRPr="002F5D6C" w:rsidRDefault="00D12348" w:rsidP="0071197C">
            <w:pPr>
              <w:numPr>
                <w:ilvl w:val="0"/>
                <w:numId w:val="6"/>
              </w:numPr>
              <w:spacing w:after="60"/>
              <w:ind w:left="907"/>
              <w:rPr>
                <w:rFonts w:cs="Tahoma"/>
                <w:lang w:val="fr-FR"/>
              </w:rPr>
            </w:pPr>
            <w:r w:rsidRPr="002F5D6C">
              <w:rPr>
                <w:rFonts w:cs="Tahoma"/>
                <w:color w:val="000000"/>
                <w:lang w:val="fr-FR"/>
              </w:rPr>
              <w:t>Office 365 (Plan E4)</w:t>
            </w:r>
            <w:r w:rsidRPr="002F5D6C">
              <w:rPr>
                <w:rFonts w:cs="Tahoma"/>
                <w:lang w:val="fr-FR"/>
              </w:rPr>
              <w:t xml:space="preserve"> </w:t>
            </w:r>
          </w:p>
          <w:p w14:paraId="22D0F997" w14:textId="77777777" w:rsidR="00E71EB9" w:rsidRPr="002F5D6C" w:rsidRDefault="00D12348" w:rsidP="0071197C">
            <w:pPr>
              <w:numPr>
                <w:ilvl w:val="0"/>
                <w:numId w:val="6"/>
              </w:numPr>
              <w:spacing w:after="60"/>
              <w:ind w:left="907"/>
              <w:rPr>
                <w:rFonts w:cs="Tahoma"/>
                <w:lang w:val="fr-FR"/>
              </w:rPr>
            </w:pPr>
            <w:r w:rsidRPr="002F5D6C">
              <w:rPr>
                <w:rFonts w:cs="Tahoma"/>
                <w:color w:val="000000"/>
                <w:lang w:val="fr-FR"/>
              </w:rPr>
              <w:t>Office 365 (Plan G2)</w:t>
            </w:r>
          </w:p>
          <w:p w14:paraId="22D0F998" w14:textId="77777777" w:rsidR="00E71EB9" w:rsidRPr="002F5D6C" w:rsidRDefault="00D12348" w:rsidP="0071197C">
            <w:pPr>
              <w:numPr>
                <w:ilvl w:val="0"/>
                <w:numId w:val="6"/>
              </w:numPr>
              <w:spacing w:after="60"/>
              <w:ind w:left="907"/>
              <w:rPr>
                <w:rFonts w:cs="Tahoma"/>
                <w:lang w:val="fr-FR"/>
              </w:rPr>
            </w:pPr>
            <w:r w:rsidRPr="002F5D6C">
              <w:rPr>
                <w:rFonts w:cs="Tahoma"/>
                <w:color w:val="000000"/>
                <w:lang w:val="fr-FR"/>
              </w:rPr>
              <w:t>Office 365 (Plan G3)</w:t>
            </w:r>
          </w:p>
          <w:p w14:paraId="22D0F999" w14:textId="77777777" w:rsidR="00E71EB9" w:rsidRPr="002F5D6C" w:rsidRDefault="00D12348" w:rsidP="0071197C">
            <w:pPr>
              <w:numPr>
                <w:ilvl w:val="0"/>
                <w:numId w:val="6"/>
              </w:numPr>
              <w:spacing w:after="60"/>
              <w:ind w:left="907"/>
              <w:rPr>
                <w:rFonts w:cs="Tahoma"/>
                <w:lang w:val="fr-FR"/>
              </w:rPr>
            </w:pPr>
            <w:r w:rsidRPr="002F5D6C">
              <w:rPr>
                <w:rFonts w:cs="Tahoma"/>
                <w:color w:val="000000"/>
                <w:lang w:val="fr-FR"/>
              </w:rPr>
              <w:t>Office 365 (Plan G4)</w:t>
            </w:r>
          </w:p>
          <w:p w14:paraId="22D0F99A" w14:textId="77777777" w:rsidR="00C571BD" w:rsidRPr="002F5D6C" w:rsidRDefault="00C571BD" w:rsidP="00C571BD">
            <w:pPr>
              <w:spacing w:after="60"/>
              <w:ind w:left="907"/>
              <w:rPr>
                <w:rFonts w:cs="Tahoma"/>
                <w:color w:val="000000"/>
                <w:szCs w:val="18"/>
                <w:lang w:val="fr-FR"/>
              </w:rPr>
            </w:pPr>
          </w:p>
        </w:tc>
      </w:tr>
      <w:tr w:rsidR="00E71EB9" w:rsidRPr="002F5D6C" w14:paraId="22D0F9A7"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22D0F99C" w14:textId="77777777" w:rsidR="00E71EB9" w:rsidRPr="002F5D6C" w:rsidRDefault="00E71EB9" w:rsidP="005C647E">
            <w:pPr>
              <w:ind w:left="144"/>
              <w:rPr>
                <w:rFonts w:cs="Tahoma"/>
                <w:szCs w:val="18"/>
                <w:lang w:val="fr-FR"/>
              </w:rPr>
            </w:pPr>
            <w:r w:rsidRPr="002F5D6C">
              <w:rPr>
                <w:rFonts w:cs="Tahoma"/>
                <w:szCs w:val="18"/>
                <w:lang w:val="fr-FR"/>
              </w:rPr>
              <w:t>Core CAL Suite</w:t>
            </w:r>
          </w:p>
        </w:tc>
        <w:tc>
          <w:tcPr>
            <w:tcW w:w="4157" w:type="dxa"/>
            <w:tcBorders>
              <w:top w:val="nil"/>
              <w:left w:val="nil"/>
              <w:bottom w:val="single" w:sz="4" w:space="0" w:color="auto"/>
              <w:right w:val="single" w:sz="8" w:space="0" w:color="auto"/>
            </w:tcBorders>
            <w:vAlign w:val="center"/>
          </w:tcPr>
          <w:p w14:paraId="22D0F99D" w14:textId="77777777" w:rsidR="00E71EB9" w:rsidRPr="002F5D6C" w:rsidRDefault="00D12348" w:rsidP="0071197C">
            <w:pPr>
              <w:numPr>
                <w:ilvl w:val="0"/>
                <w:numId w:val="6"/>
              </w:numPr>
              <w:spacing w:after="60"/>
              <w:rPr>
                <w:rFonts w:cs="Tahoma"/>
                <w:lang w:val="fr-FR"/>
              </w:rPr>
            </w:pPr>
            <w:r w:rsidRPr="002F5D6C">
              <w:rPr>
                <w:rFonts w:cs="Tahoma"/>
                <w:color w:val="000000"/>
                <w:lang w:val="fr-FR"/>
              </w:rPr>
              <w:t>Office 365 (Plan E1)*</w:t>
            </w:r>
          </w:p>
          <w:p w14:paraId="22D0F99E" w14:textId="77777777" w:rsidR="00E71EB9" w:rsidRPr="002F5D6C" w:rsidRDefault="00D12348" w:rsidP="0071197C">
            <w:pPr>
              <w:numPr>
                <w:ilvl w:val="0"/>
                <w:numId w:val="6"/>
              </w:numPr>
              <w:spacing w:after="60"/>
              <w:rPr>
                <w:rFonts w:cs="Tahoma"/>
                <w:lang w:val="fr-FR"/>
              </w:rPr>
            </w:pPr>
            <w:r w:rsidRPr="002F5D6C">
              <w:rPr>
                <w:rFonts w:cs="Tahoma"/>
                <w:color w:val="000000"/>
                <w:lang w:val="fr-FR"/>
              </w:rPr>
              <w:t>Office 365 (Plan E2)*</w:t>
            </w:r>
          </w:p>
          <w:p w14:paraId="22D0F99F" w14:textId="77777777" w:rsidR="00E71EB9" w:rsidRPr="002F5D6C" w:rsidRDefault="00D12348" w:rsidP="0071197C">
            <w:pPr>
              <w:numPr>
                <w:ilvl w:val="0"/>
                <w:numId w:val="6"/>
              </w:numPr>
              <w:spacing w:after="60"/>
              <w:rPr>
                <w:rFonts w:cs="Tahoma"/>
                <w:lang w:val="fr-FR"/>
              </w:rPr>
            </w:pPr>
            <w:r w:rsidRPr="002F5D6C">
              <w:rPr>
                <w:rFonts w:cs="Tahoma"/>
                <w:color w:val="000000"/>
                <w:lang w:val="fr-FR"/>
              </w:rPr>
              <w:t>Office 365 (Plan E3)*</w:t>
            </w:r>
          </w:p>
          <w:p w14:paraId="22D0F9A0" w14:textId="77777777" w:rsidR="00E71EB9" w:rsidRPr="002F5D6C" w:rsidRDefault="00D12348" w:rsidP="0071197C">
            <w:pPr>
              <w:numPr>
                <w:ilvl w:val="0"/>
                <w:numId w:val="6"/>
              </w:numPr>
              <w:spacing w:after="60"/>
              <w:rPr>
                <w:rFonts w:cs="Tahoma"/>
                <w:lang w:val="fr-FR"/>
              </w:rPr>
            </w:pPr>
            <w:r w:rsidRPr="002F5D6C">
              <w:rPr>
                <w:rFonts w:cs="Tahoma"/>
                <w:color w:val="000000"/>
                <w:lang w:val="fr-FR"/>
              </w:rPr>
              <w:t>Office 365 (Plan E4)*</w:t>
            </w:r>
          </w:p>
          <w:p w14:paraId="22D0F9A1" w14:textId="77777777" w:rsidR="00E71EB9" w:rsidRPr="002F5D6C" w:rsidRDefault="00D12348" w:rsidP="0071197C">
            <w:pPr>
              <w:numPr>
                <w:ilvl w:val="0"/>
                <w:numId w:val="6"/>
              </w:numPr>
              <w:spacing w:after="60"/>
              <w:rPr>
                <w:rFonts w:cs="Tahoma"/>
                <w:lang w:val="fr-FR"/>
              </w:rPr>
            </w:pPr>
            <w:r w:rsidRPr="002F5D6C">
              <w:rPr>
                <w:rFonts w:cs="Tahoma"/>
                <w:color w:val="000000"/>
                <w:lang w:val="fr-FR"/>
              </w:rPr>
              <w:t>Office 365 (Plan G1)*</w:t>
            </w:r>
          </w:p>
          <w:p w14:paraId="22D0F9A2" w14:textId="77777777" w:rsidR="00E71EB9" w:rsidRPr="002F5D6C" w:rsidRDefault="00D12348" w:rsidP="0071197C">
            <w:pPr>
              <w:numPr>
                <w:ilvl w:val="0"/>
                <w:numId w:val="6"/>
              </w:numPr>
              <w:spacing w:after="60"/>
              <w:rPr>
                <w:rFonts w:cs="Tahoma"/>
                <w:lang w:val="fr-FR"/>
              </w:rPr>
            </w:pPr>
            <w:r w:rsidRPr="002F5D6C">
              <w:rPr>
                <w:rFonts w:cs="Tahoma"/>
                <w:color w:val="000000"/>
                <w:lang w:val="fr-FR"/>
              </w:rPr>
              <w:t>Office 365 (Plan G2)*</w:t>
            </w:r>
          </w:p>
          <w:p w14:paraId="22D0F9A3" w14:textId="77777777" w:rsidR="00E71EB9" w:rsidRPr="002F5D6C" w:rsidRDefault="00D12348" w:rsidP="0071197C">
            <w:pPr>
              <w:numPr>
                <w:ilvl w:val="0"/>
                <w:numId w:val="6"/>
              </w:numPr>
              <w:spacing w:after="60"/>
              <w:rPr>
                <w:rFonts w:cs="Tahoma"/>
                <w:lang w:val="fr-FR"/>
              </w:rPr>
            </w:pPr>
            <w:r w:rsidRPr="002F5D6C">
              <w:rPr>
                <w:rFonts w:cs="Tahoma"/>
                <w:color w:val="000000"/>
                <w:lang w:val="fr-FR"/>
              </w:rPr>
              <w:t>Office 365 (Plan G3)*</w:t>
            </w:r>
          </w:p>
          <w:p w14:paraId="22D0F9A4" w14:textId="77777777" w:rsidR="00E71EB9" w:rsidRPr="002F5D6C" w:rsidRDefault="00D12348" w:rsidP="0071197C">
            <w:pPr>
              <w:numPr>
                <w:ilvl w:val="0"/>
                <w:numId w:val="6"/>
              </w:numPr>
              <w:spacing w:after="60"/>
              <w:rPr>
                <w:rFonts w:cs="Tahoma"/>
                <w:lang w:val="fr-FR"/>
              </w:rPr>
            </w:pPr>
            <w:r w:rsidRPr="002F5D6C">
              <w:rPr>
                <w:rFonts w:cs="Tahoma"/>
                <w:color w:val="000000"/>
                <w:lang w:val="fr-FR"/>
              </w:rPr>
              <w:t>Office 365 (Plan G4)*</w:t>
            </w:r>
          </w:p>
          <w:p w14:paraId="22D0F9A5" w14:textId="77777777" w:rsidR="00822871" w:rsidRPr="002F5D6C" w:rsidRDefault="00D12348" w:rsidP="0071197C">
            <w:pPr>
              <w:numPr>
                <w:ilvl w:val="0"/>
                <w:numId w:val="6"/>
              </w:numPr>
              <w:spacing w:after="60"/>
              <w:rPr>
                <w:rFonts w:cs="Tahoma"/>
                <w:lang w:val="fr-FR"/>
              </w:rPr>
            </w:pPr>
            <w:r w:rsidRPr="002F5D6C">
              <w:rPr>
                <w:rFonts w:cs="Tahoma"/>
                <w:color w:val="000000"/>
                <w:lang w:val="fr-FR"/>
              </w:rPr>
              <w:t>Windows Intune*</w:t>
            </w:r>
            <w:r w:rsidRPr="002F5D6C">
              <w:rPr>
                <w:rFonts w:cs="Tahoma"/>
                <w:lang w:val="fr-FR"/>
              </w:rPr>
              <w:t xml:space="preserve"> </w:t>
            </w:r>
          </w:p>
          <w:p w14:paraId="22D0F9A6" w14:textId="77777777" w:rsidR="00822871" w:rsidRPr="002F5D6C" w:rsidRDefault="00822871" w:rsidP="00822871">
            <w:pPr>
              <w:spacing w:after="60"/>
              <w:ind w:left="901"/>
              <w:rPr>
                <w:rFonts w:cs="Tahoma"/>
                <w:color w:val="000000"/>
                <w:szCs w:val="18"/>
                <w:lang w:val="fr-FR"/>
              </w:rPr>
            </w:pPr>
          </w:p>
        </w:tc>
      </w:tr>
      <w:tr w:rsidR="00E71EB9" w:rsidRPr="002F5D6C" w14:paraId="22D0F9AF" w14:textId="77777777" w:rsidTr="005C647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22D0F9A8" w14:textId="77777777" w:rsidR="00E71EB9" w:rsidRPr="002F5D6C" w:rsidRDefault="00E71EB9" w:rsidP="005C647E">
            <w:pPr>
              <w:ind w:left="144"/>
              <w:rPr>
                <w:rFonts w:cs="Tahoma"/>
                <w:szCs w:val="18"/>
                <w:lang w:val="fr-FR"/>
              </w:rPr>
            </w:pPr>
            <w:r w:rsidRPr="002F5D6C">
              <w:rPr>
                <w:rFonts w:cs="Tahoma"/>
                <w:szCs w:val="18"/>
                <w:lang w:val="fr-FR"/>
              </w:rPr>
              <w:t>Enterprise CAL Suite</w:t>
            </w:r>
          </w:p>
        </w:tc>
        <w:tc>
          <w:tcPr>
            <w:tcW w:w="4157" w:type="dxa"/>
            <w:tcBorders>
              <w:top w:val="single" w:sz="4" w:space="0" w:color="auto"/>
              <w:left w:val="nil"/>
              <w:bottom w:val="single" w:sz="4" w:space="0" w:color="auto"/>
              <w:right w:val="single" w:sz="8" w:space="0" w:color="auto"/>
            </w:tcBorders>
            <w:vAlign w:val="center"/>
          </w:tcPr>
          <w:p w14:paraId="22D0F9A9" w14:textId="77777777" w:rsidR="00E71EB9" w:rsidRPr="002F5D6C" w:rsidRDefault="00D12348" w:rsidP="0071197C">
            <w:pPr>
              <w:numPr>
                <w:ilvl w:val="0"/>
                <w:numId w:val="7"/>
              </w:numPr>
              <w:spacing w:after="60"/>
              <w:rPr>
                <w:rFonts w:cs="Tahoma"/>
                <w:lang w:val="fr-FR"/>
              </w:rPr>
            </w:pPr>
            <w:r w:rsidRPr="002F5D6C">
              <w:rPr>
                <w:rFonts w:cs="Tahoma"/>
                <w:color w:val="000000"/>
                <w:lang w:val="fr-FR"/>
              </w:rPr>
              <w:t>Office 365 (Plan E3)*</w:t>
            </w:r>
          </w:p>
          <w:p w14:paraId="22D0F9AA" w14:textId="77777777" w:rsidR="00E71EB9" w:rsidRPr="002F5D6C" w:rsidRDefault="00D12348" w:rsidP="0071197C">
            <w:pPr>
              <w:numPr>
                <w:ilvl w:val="0"/>
                <w:numId w:val="7"/>
              </w:numPr>
              <w:spacing w:after="60"/>
              <w:rPr>
                <w:rFonts w:cs="Tahoma"/>
                <w:lang w:val="fr-FR"/>
              </w:rPr>
            </w:pPr>
            <w:r w:rsidRPr="002F5D6C">
              <w:rPr>
                <w:rFonts w:cs="Tahoma"/>
                <w:color w:val="000000"/>
                <w:lang w:val="fr-FR"/>
              </w:rPr>
              <w:t>Office 365 (Plan E4)*</w:t>
            </w:r>
          </w:p>
          <w:p w14:paraId="22D0F9AB" w14:textId="77777777" w:rsidR="00E71EB9" w:rsidRPr="002F5D6C" w:rsidRDefault="00D12348" w:rsidP="0071197C">
            <w:pPr>
              <w:numPr>
                <w:ilvl w:val="0"/>
                <w:numId w:val="7"/>
              </w:numPr>
              <w:spacing w:after="60"/>
              <w:rPr>
                <w:rFonts w:cs="Tahoma"/>
                <w:lang w:val="fr-FR"/>
              </w:rPr>
            </w:pPr>
            <w:r w:rsidRPr="002F5D6C">
              <w:rPr>
                <w:rFonts w:cs="Tahoma"/>
                <w:color w:val="000000"/>
                <w:lang w:val="fr-FR"/>
              </w:rPr>
              <w:t>Office 365 (Plan G3)*</w:t>
            </w:r>
          </w:p>
          <w:p w14:paraId="22D0F9AC" w14:textId="77777777" w:rsidR="00E71EB9" w:rsidRPr="002F5D6C" w:rsidRDefault="00D12348" w:rsidP="0071197C">
            <w:pPr>
              <w:numPr>
                <w:ilvl w:val="0"/>
                <w:numId w:val="7"/>
              </w:numPr>
              <w:spacing w:after="60"/>
              <w:rPr>
                <w:rFonts w:cs="Tahoma"/>
                <w:lang w:val="fr-FR"/>
              </w:rPr>
            </w:pPr>
            <w:r w:rsidRPr="002F5D6C">
              <w:rPr>
                <w:rFonts w:cs="Tahoma"/>
                <w:color w:val="000000"/>
                <w:lang w:val="fr-FR"/>
              </w:rPr>
              <w:t>Office 365 (Plan G4)*</w:t>
            </w:r>
          </w:p>
          <w:p w14:paraId="22D0F9AD" w14:textId="77777777" w:rsidR="00822871" w:rsidRPr="002F5D6C" w:rsidRDefault="00D12348" w:rsidP="0071197C">
            <w:pPr>
              <w:numPr>
                <w:ilvl w:val="0"/>
                <w:numId w:val="7"/>
              </w:numPr>
              <w:spacing w:after="60"/>
              <w:rPr>
                <w:rFonts w:cs="Tahoma"/>
                <w:lang w:val="fr-FR"/>
              </w:rPr>
            </w:pPr>
            <w:r w:rsidRPr="002F5D6C">
              <w:rPr>
                <w:rFonts w:cs="Tahoma"/>
                <w:color w:val="000000"/>
                <w:lang w:val="fr-FR"/>
              </w:rPr>
              <w:t>Windows Intune*</w:t>
            </w:r>
          </w:p>
          <w:p w14:paraId="22D0F9AE" w14:textId="77777777" w:rsidR="00E71EB9" w:rsidRPr="002F5D6C" w:rsidRDefault="00E71EB9" w:rsidP="00822871">
            <w:pPr>
              <w:spacing w:after="60"/>
              <w:ind w:left="901"/>
              <w:rPr>
                <w:rFonts w:cs="Tahoma"/>
                <w:color w:val="000000"/>
                <w:szCs w:val="18"/>
                <w:lang w:val="fr-FR"/>
              </w:rPr>
            </w:pPr>
          </w:p>
        </w:tc>
      </w:tr>
    </w:tbl>
    <w:p w14:paraId="22D0F9B0" w14:textId="77777777" w:rsidR="00456002" w:rsidRPr="002F5D6C" w:rsidRDefault="0004736B" w:rsidP="00456002">
      <w:pPr>
        <w:tabs>
          <w:tab w:val="left" w:pos="360"/>
        </w:tabs>
        <w:ind w:left="720"/>
        <w:rPr>
          <w:rFonts w:cs="Tahoma"/>
          <w:lang w:val="fr-FR"/>
        </w:rPr>
      </w:pPr>
      <w:r w:rsidRPr="002F5D6C">
        <w:rPr>
          <w:rFonts w:cs="Tahoma"/>
          <w:i/>
          <w:sz w:val="16"/>
          <w:szCs w:val="20"/>
          <w:lang w:val="fr-FR"/>
        </w:rPr>
        <w:t>*</w:t>
      </w:r>
      <w:r w:rsidR="00DD2F82" w:rsidRPr="002F5D6C">
        <w:rPr>
          <w:rFonts w:cs="Tahoma"/>
          <w:i/>
          <w:sz w:val="16"/>
          <w:szCs w:val="20"/>
          <w:lang w:val="fr-FR"/>
        </w:rPr>
        <w:t xml:space="preserve"> </w:t>
      </w:r>
      <w:r w:rsidR="00456002" w:rsidRPr="002F5D6C">
        <w:rPr>
          <w:rFonts w:cs="Tahoma"/>
          <w:i/>
          <w:sz w:val="16"/>
          <w:szCs w:val="20"/>
          <w:lang w:val="fr-FR"/>
        </w:rPr>
        <w:t>Nécessite une CAL Suite Bridge adéquate.</w:t>
      </w:r>
      <w:r w:rsidR="00D12348" w:rsidRPr="002F5D6C">
        <w:rPr>
          <w:rFonts w:cs="Tahoma"/>
          <w:lang w:val="fr-FR"/>
        </w:rPr>
        <w:t xml:space="preserve"> </w:t>
      </w:r>
      <w:r w:rsidR="00D12348" w:rsidRPr="002F5D6C">
        <w:rPr>
          <w:rFonts w:cs="Tahoma"/>
          <w:i/>
          <w:sz w:val="16"/>
          <w:lang w:val="fr-FR"/>
        </w:rPr>
        <w:t>Pour plus d’informations sur la CAL Suite Bridge, reportez</w:t>
      </w:r>
      <w:r w:rsidR="00DD6406">
        <w:rPr>
          <w:rFonts w:cs="Tahoma"/>
          <w:i/>
          <w:sz w:val="16"/>
          <w:lang w:val="fr-FR"/>
        </w:rPr>
        <w:t>-</w:t>
      </w:r>
      <w:r w:rsidR="00D12348" w:rsidRPr="002F5D6C">
        <w:rPr>
          <w:rFonts w:cs="Tahoma"/>
          <w:i/>
          <w:sz w:val="16"/>
          <w:lang w:val="fr-FR"/>
        </w:rPr>
        <w:t>vous à la section</w:t>
      </w:r>
      <w:r w:rsidR="00571952" w:rsidRPr="002F5D6C">
        <w:rPr>
          <w:rFonts w:cs="Tahoma"/>
          <w:i/>
          <w:sz w:val="16"/>
          <w:lang w:val="fr-FR"/>
        </w:rPr>
        <w:t> </w:t>
      </w:r>
      <w:r w:rsidR="00D12348" w:rsidRPr="002F5D6C">
        <w:rPr>
          <w:rFonts w:cs="Tahoma"/>
          <w:i/>
          <w:sz w:val="16"/>
          <w:lang w:val="fr-FR"/>
        </w:rPr>
        <w:t>Notes relatives aux Produits du présent document.</w:t>
      </w:r>
    </w:p>
    <w:p w14:paraId="22D0F9B1" w14:textId="77777777" w:rsidR="00456002" w:rsidRPr="002F5D6C" w:rsidRDefault="00D12348" w:rsidP="00456002">
      <w:pPr>
        <w:tabs>
          <w:tab w:val="left" w:pos="360"/>
        </w:tabs>
        <w:ind w:left="720"/>
        <w:rPr>
          <w:rFonts w:cs="Tahoma"/>
          <w:lang w:val="fr-FR"/>
        </w:rPr>
      </w:pPr>
      <w:r w:rsidRPr="002F5D6C">
        <w:rPr>
          <w:rFonts w:cs="Tahoma"/>
          <w:i/>
          <w:sz w:val="16"/>
          <w:lang w:val="fr-FR"/>
        </w:rPr>
        <w:t>**</w:t>
      </w:r>
      <w:r w:rsidR="00DD2F82" w:rsidRPr="002F5D6C">
        <w:rPr>
          <w:rFonts w:cs="Tahoma"/>
          <w:i/>
          <w:sz w:val="16"/>
          <w:lang w:val="fr-FR"/>
        </w:rPr>
        <w:t xml:space="preserve"> </w:t>
      </w:r>
      <w:r w:rsidRPr="002F5D6C">
        <w:rPr>
          <w:rFonts w:cs="Tahoma"/>
          <w:i/>
          <w:sz w:val="16"/>
          <w:lang w:val="fr-FR"/>
        </w:rPr>
        <w:t>Office Professionnel Plus pour Office 365 et Windows VDA sont des Produits Entreprise et son soumis aux exigences</w:t>
      </w:r>
      <w:r w:rsidR="00571952" w:rsidRPr="002F5D6C">
        <w:rPr>
          <w:rFonts w:cs="Tahoma"/>
          <w:i/>
          <w:sz w:val="16"/>
          <w:lang w:val="fr-FR"/>
        </w:rPr>
        <w:t> </w:t>
      </w:r>
      <w:r w:rsidRPr="002F5D6C">
        <w:rPr>
          <w:rFonts w:cs="Tahoma"/>
          <w:i/>
          <w:sz w:val="16"/>
          <w:lang w:val="fr-FR"/>
        </w:rPr>
        <w:t>relatives aux Produits Entreprise couvrant l’Ensemble de l’Entreprise.</w:t>
      </w:r>
    </w:p>
    <w:p w14:paraId="22D0F9B2" w14:textId="77777777" w:rsidR="00456002" w:rsidRPr="002F5D6C" w:rsidRDefault="00456002" w:rsidP="00366502">
      <w:pPr>
        <w:tabs>
          <w:tab w:val="left" w:pos="360"/>
        </w:tabs>
        <w:ind w:left="720"/>
        <w:rPr>
          <w:rFonts w:cs="Tahoma"/>
          <w:lang w:val="fr-FR"/>
        </w:rPr>
      </w:pPr>
      <w:r w:rsidRPr="002F5D6C">
        <w:rPr>
          <w:rFonts w:cs="Tahoma"/>
          <w:i/>
          <w:sz w:val="16"/>
          <w:szCs w:val="20"/>
          <w:lang w:val="fr-FR"/>
        </w:rPr>
        <w:t>***</w:t>
      </w:r>
      <w:r w:rsidR="00DD2F82" w:rsidRPr="002F5D6C">
        <w:rPr>
          <w:rFonts w:cs="Tahoma"/>
          <w:i/>
          <w:sz w:val="16"/>
          <w:szCs w:val="20"/>
          <w:lang w:val="fr-FR"/>
        </w:rPr>
        <w:t xml:space="preserve"> </w:t>
      </w:r>
      <w:r w:rsidRPr="002F5D6C">
        <w:rPr>
          <w:rFonts w:cs="Tahoma"/>
          <w:i/>
          <w:sz w:val="16"/>
          <w:szCs w:val="20"/>
          <w:lang w:val="fr-FR"/>
        </w:rPr>
        <w:t>Les Services en Ligne Entreprise n’incluent que des SL Utilisateur pour utilisation complète.</w:t>
      </w:r>
      <w:r w:rsidR="00A706E2" w:rsidRPr="002F5D6C">
        <w:rPr>
          <w:rFonts w:cs="Tahoma"/>
          <w:lang w:val="fr-FR"/>
        </w:rPr>
        <w:t xml:space="preserve"> </w:t>
      </w:r>
      <w:r w:rsidR="00D12348" w:rsidRPr="002F5D6C">
        <w:rPr>
          <w:rFonts w:cs="Tahoma"/>
          <w:i/>
          <w:sz w:val="16"/>
          <w:lang w:val="fr-FR"/>
        </w:rPr>
        <w:t>Les SL Utilisateur pour Software Assurance, dont l’achat requiert une CAL Core ou une CAL Entreprise, ne constituent pas des Services en Ligne</w:t>
      </w:r>
      <w:r w:rsidR="00571952" w:rsidRPr="002F5D6C">
        <w:rPr>
          <w:rFonts w:cs="Tahoma"/>
          <w:i/>
          <w:sz w:val="16"/>
          <w:lang w:val="fr-FR"/>
        </w:rPr>
        <w:t> </w:t>
      </w:r>
      <w:r w:rsidR="00D12348" w:rsidRPr="002F5D6C">
        <w:rPr>
          <w:rFonts w:cs="Tahoma"/>
          <w:i/>
          <w:sz w:val="16"/>
          <w:lang w:val="fr-FR"/>
        </w:rPr>
        <w:t>Entreprise.</w:t>
      </w:r>
    </w:p>
    <w:p w14:paraId="22D0F9B3" w14:textId="77777777" w:rsidR="00366502" w:rsidRPr="002F5D6C" w:rsidRDefault="00366502" w:rsidP="00456002">
      <w:pPr>
        <w:tabs>
          <w:tab w:val="left" w:pos="360"/>
        </w:tabs>
        <w:ind w:left="720"/>
        <w:rPr>
          <w:rFonts w:cs="Tahoma"/>
          <w:lang w:val="fr-FR"/>
        </w:rPr>
      </w:pPr>
    </w:p>
    <w:p w14:paraId="22D0F9B4" w14:textId="77777777" w:rsidR="00B23913" w:rsidRDefault="00B23913" w:rsidP="00366502">
      <w:pPr>
        <w:tabs>
          <w:tab w:val="left" w:pos="360"/>
        </w:tabs>
        <w:rPr>
          <w:rFonts w:cs="Tahoma"/>
          <w:b/>
          <w:sz w:val="20"/>
          <w:lang w:val="fr-FR"/>
        </w:rPr>
      </w:pPr>
    </w:p>
    <w:p w14:paraId="22D0F9B5" w14:textId="77777777" w:rsidR="00B23913" w:rsidRDefault="00B23913" w:rsidP="00366502">
      <w:pPr>
        <w:tabs>
          <w:tab w:val="left" w:pos="360"/>
        </w:tabs>
        <w:rPr>
          <w:rFonts w:cs="Tahoma"/>
          <w:b/>
          <w:sz w:val="20"/>
          <w:lang w:val="fr-FR"/>
        </w:rPr>
      </w:pPr>
    </w:p>
    <w:p w14:paraId="22D0F9B6" w14:textId="77777777" w:rsidR="00B23913" w:rsidRDefault="00B23913" w:rsidP="00366502">
      <w:pPr>
        <w:tabs>
          <w:tab w:val="left" w:pos="360"/>
        </w:tabs>
        <w:rPr>
          <w:rFonts w:cs="Tahoma"/>
          <w:b/>
          <w:sz w:val="20"/>
          <w:lang w:val="fr-FR"/>
        </w:rPr>
      </w:pPr>
    </w:p>
    <w:p w14:paraId="22D0F9B7" w14:textId="77777777" w:rsidR="00B23913" w:rsidRDefault="00B23913" w:rsidP="00366502">
      <w:pPr>
        <w:tabs>
          <w:tab w:val="left" w:pos="360"/>
        </w:tabs>
        <w:rPr>
          <w:rFonts w:cs="Tahoma"/>
          <w:b/>
          <w:sz w:val="20"/>
          <w:lang w:val="fr-FR"/>
        </w:rPr>
      </w:pPr>
    </w:p>
    <w:p w14:paraId="22D0F9B8" w14:textId="77777777" w:rsidR="00456002" w:rsidRPr="002F5D6C" w:rsidRDefault="00D12348" w:rsidP="00366502">
      <w:pPr>
        <w:tabs>
          <w:tab w:val="left" w:pos="360"/>
        </w:tabs>
        <w:rPr>
          <w:rFonts w:cs="Tahoma"/>
          <w:lang w:val="fr-FR"/>
        </w:rPr>
      </w:pPr>
      <w:r w:rsidRPr="002F5D6C">
        <w:rPr>
          <w:rFonts w:cs="Tahoma"/>
          <w:b/>
          <w:sz w:val="20"/>
          <w:lang w:val="fr-FR"/>
        </w:rPr>
        <w:lastRenderedPageBreak/>
        <w:t>Transitions autorisées</w:t>
      </w:r>
    </w:p>
    <w:p w14:paraId="22D0F9B9" w14:textId="77777777" w:rsidR="00456002" w:rsidRPr="002F5D6C" w:rsidRDefault="00D12348" w:rsidP="00366502">
      <w:pPr>
        <w:tabs>
          <w:tab w:val="left" w:pos="360"/>
        </w:tabs>
        <w:rPr>
          <w:rFonts w:cs="Tahoma"/>
          <w:lang w:val="fr-FR"/>
        </w:rPr>
      </w:pPr>
      <w:r w:rsidRPr="002F5D6C">
        <w:rPr>
          <w:rFonts w:cs="Tahoma"/>
          <w:lang w:val="fr-FR"/>
        </w:rPr>
        <w:t>Les modalités suivantes s’appliquent aux clients ayant conclu un Accord de Mise en Œuvre Entreprise ou Souscription Entreprise et bénéficiant de droits de transition.</w:t>
      </w:r>
      <w:r w:rsidR="00A706E2" w:rsidRPr="002F5D6C">
        <w:rPr>
          <w:rFonts w:cs="Tahoma"/>
          <w:lang w:val="fr-FR"/>
        </w:rPr>
        <w:t xml:space="preserve"> </w:t>
      </w:r>
      <w:r w:rsidRPr="002F5D6C">
        <w:rPr>
          <w:rFonts w:cs="Tahoma"/>
          <w:lang w:val="fr-FR"/>
        </w:rPr>
        <w:t>Les clients sont invités à contacter leur Conseiller Logiciel, Revendeur ou Responsable de Compte Microsoft pour savoir s’ils bénéficient de droits de transition au titre de leur Accord de Mise en Œuvre.</w:t>
      </w:r>
      <w:r w:rsidR="00A706E2" w:rsidRPr="002F5D6C">
        <w:rPr>
          <w:rFonts w:cs="Tahoma"/>
          <w:lang w:val="fr-FR"/>
        </w:rPr>
        <w:t xml:space="preserve"> </w:t>
      </w:r>
    </w:p>
    <w:p w14:paraId="22D0F9BA" w14:textId="77777777" w:rsidR="00456002" w:rsidRPr="002F5D6C" w:rsidRDefault="00456002" w:rsidP="00366502">
      <w:pPr>
        <w:tabs>
          <w:tab w:val="left" w:pos="360"/>
        </w:tabs>
        <w:rPr>
          <w:rFonts w:cs="Tahoma"/>
          <w:lang w:val="fr-FR"/>
        </w:rPr>
      </w:pPr>
    </w:p>
    <w:p w14:paraId="22D0F9BB" w14:textId="77777777" w:rsidR="00456002" w:rsidRPr="002F5D6C" w:rsidRDefault="00456002" w:rsidP="00366502">
      <w:pPr>
        <w:tabs>
          <w:tab w:val="left" w:pos="360"/>
        </w:tabs>
        <w:rPr>
          <w:rFonts w:cs="Tahoma"/>
          <w:lang w:val="fr-FR"/>
        </w:rPr>
      </w:pPr>
      <w:r w:rsidRPr="002F5D6C">
        <w:rPr>
          <w:rFonts w:cs="Tahoma"/>
          <w:szCs w:val="20"/>
          <w:lang w:val="fr-FR"/>
        </w:rPr>
        <w:t>Le tableau ci</w:t>
      </w:r>
      <w:r w:rsidR="00DD6406">
        <w:rPr>
          <w:rFonts w:cs="Tahoma"/>
          <w:szCs w:val="20"/>
          <w:lang w:val="fr-FR"/>
        </w:rPr>
        <w:t>-</w:t>
      </w:r>
      <w:r w:rsidRPr="002F5D6C">
        <w:rPr>
          <w:rFonts w:cs="Tahoma"/>
          <w:szCs w:val="20"/>
          <w:lang w:val="fr-FR"/>
        </w:rPr>
        <w:t>dessous indique les produits donnant droit à une transition et les transitions possibles.</w:t>
      </w:r>
      <w:r w:rsidR="00A706E2" w:rsidRPr="002F5D6C">
        <w:rPr>
          <w:rFonts w:cs="Tahoma"/>
          <w:lang w:val="fr-FR"/>
        </w:rPr>
        <w:t xml:space="preserve"> </w:t>
      </w:r>
      <w:r w:rsidR="00D12348" w:rsidRPr="002F5D6C">
        <w:rPr>
          <w:rFonts w:cs="Tahoma"/>
          <w:lang w:val="fr-FR"/>
        </w:rPr>
        <w:t>Il inclut les produits donnant droit à une transition lorsque achetés comme composants d’une plateforme Desktop.</w:t>
      </w:r>
    </w:p>
    <w:p w14:paraId="22D0F9BC" w14:textId="77777777" w:rsidR="00456002" w:rsidRPr="002F5D6C" w:rsidRDefault="00456002" w:rsidP="00456002">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2F5D6C" w14:paraId="22D0F9BF" w14:textId="77777777" w:rsidTr="00571952">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22D0F9BD" w14:textId="77777777" w:rsidR="00456002" w:rsidRPr="002F5D6C" w:rsidRDefault="00456002" w:rsidP="00571952">
            <w:pPr>
              <w:keepNext/>
              <w:jc w:val="center"/>
              <w:rPr>
                <w:rFonts w:cs="Tahoma"/>
                <w:b/>
                <w:lang w:val="fr-FR"/>
              </w:rPr>
            </w:pPr>
            <w:r w:rsidRPr="002F5D6C">
              <w:rPr>
                <w:rFonts w:cs="Tahoma"/>
                <w:b/>
                <w:lang w:val="fr-FR"/>
              </w:rPr>
              <w:t>Produits Entreprise donnant droit à une</w:t>
            </w:r>
            <w:r w:rsidR="00571952" w:rsidRPr="002F5D6C">
              <w:rPr>
                <w:rFonts w:cs="Tahoma"/>
                <w:b/>
                <w:lang w:val="fr-FR"/>
              </w:rPr>
              <w:t> </w:t>
            </w:r>
            <w:r w:rsidRPr="002F5D6C">
              <w:rPr>
                <w:rFonts w:cs="Tahoma"/>
                <w:b/>
                <w:lang w:val="fr-FR"/>
              </w:rPr>
              <w:t>transition</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22D0F9BE" w14:textId="77777777" w:rsidR="00456002" w:rsidRPr="002F5D6C" w:rsidRDefault="00456002" w:rsidP="005C647E">
            <w:pPr>
              <w:keepNext/>
              <w:jc w:val="center"/>
              <w:rPr>
                <w:rFonts w:cs="Tahoma"/>
                <w:b/>
                <w:lang w:val="fr-FR"/>
              </w:rPr>
            </w:pPr>
            <w:r w:rsidRPr="002F5D6C">
              <w:rPr>
                <w:rFonts w:cs="Tahoma"/>
                <w:b/>
                <w:lang w:val="fr-FR"/>
              </w:rPr>
              <w:t>Transitions possibles</w:t>
            </w:r>
          </w:p>
        </w:tc>
      </w:tr>
      <w:tr w:rsidR="00A32052" w:rsidRPr="002F5D6C" w14:paraId="22D0F9CA"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2D0F9C0" w14:textId="77777777" w:rsidR="00A32052" w:rsidRPr="002F5D6C" w:rsidRDefault="00A32052" w:rsidP="005C647E">
            <w:pPr>
              <w:spacing w:before="60" w:after="60"/>
              <w:ind w:left="144"/>
              <w:rPr>
                <w:rFonts w:cs="Tahoma"/>
                <w:lang w:val="fr-FR"/>
              </w:rPr>
            </w:pPr>
            <w:r w:rsidRPr="002F5D6C">
              <w:rPr>
                <w:rFonts w:cs="Tahoma"/>
                <w:lang w:val="fr-FR"/>
              </w:rPr>
              <w:t xml:space="preserve">Core CAL Suite </w:t>
            </w:r>
          </w:p>
        </w:tc>
        <w:tc>
          <w:tcPr>
            <w:tcW w:w="4334" w:type="dxa"/>
            <w:tcBorders>
              <w:top w:val="nil"/>
              <w:left w:val="nil"/>
              <w:bottom w:val="single" w:sz="8" w:space="0" w:color="auto"/>
              <w:right w:val="single" w:sz="8" w:space="0" w:color="auto"/>
            </w:tcBorders>
            <w:vAlign w:val="center"/>
          </w:tcPr>
          <w:p w14:paraId="22D0F9C1"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E1)*</w:t>
            </w:r>
          </w:p>
          <w:p w14:paraId="22D0F9C2"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E2)*</w:t>
            </w:r>
          </w:p>
          <w:p w14:paraId="22D0F9C3"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E3)*</w:t>
            </w:r>
          </w:p>
          <w:p w14:paraId="22D0F9C4"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E4)*</w:t>
            </w:r>
          </w:p>
          <w:p w14:paraId="22D0F9C5"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G1)*</w:t>
            </w:r>
          </w:p>
          <w:p w14:paraId="22D0F9C6"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G2)*</w:t>
            </w:r>
          </w:p>
          <w:p w14:paraId="22D0F9C7"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G3)*</w:t>
            </w:r>
          </w:p>
          <w:p w14:paraId="22D0F9C8"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G4)*</w:t>
            </w:r>
          </w:p>
          <w:p w14:paraId="22D0F9C9" w14:textId="77777777" w:rsidR="00A32052" w:rsidRPr="002F5D6C" w:rsidRDefault="00D12348" w:rsidP="004D1C53">
            <w:pPr>
              <w:numPr>
                <w:ilvl w:val="0"/>
                <w:numId w:val="8"/>
              </w:numPr>
              <w:spacing w:after="60"/>
              <w:rPr>
                <w:rFonts w:cs="Tahoma"/>
                <w:lang w:val="fr-FR"/>
              </w:rPr>
            </w:pPr>
            <w:r w:rsidRPr="002F5D6C">
              <w:rPr>
                <w:rFonts w:cs="Tahoma"/>
                <w:color w:val="000000"/>
                <w:lang w:val="fr-FR"/>
              </w:rPr>
              <w:t>Windows Intune*</w:t>
            </w:r>
          </w:p>
        </w:tc>
      </w:tr>
      <w:tr w:rsidR="00A32052" w:rsidRPr="002F5D6C" w14:paraId="22D0F9D1"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2D0F9CB" w14:textId="77777777" w:rsidR="00A32052" w:rsidRPr="002F5D6C" w:rsidRDefault="00D12348" w:rsidP="005C647E">
            <w:pPr>
              <w:spacing w:before="60" w:after="60"/>
              <w:ind w:left="144"/>
              <w:rPr>
                <w:rFonts w:cs="Tahoma"/>
                <w:lang w:val="fr-FR"/>
              </w:rPr>
            </w:pPr>
            <w:r w:rsidRPr="002F5D6C">
              <w:rPr>
                <w:rFonts w:cs="Tahoma"/>
                <w:lang w:val="fr-FR"/>
              </w:rPr>
              <w:t>Enterprise CAL Suite</w:t>
            </w:r>
          </w:p>
        </w:tc>
        <w:tc>
          <w:tcPr>
            <w:tcW w:w="4334" w:type="dxa"/>
            <w:tcBorders>
              <w:top w:val="nil"/>
              <w:left w:val="nil"/>
              <w:bottom w:val="single" w:sz="8" w:space="0" w:color="auto"/>
              <w:right w:val="single" w:sz="8" w:space="0" w:color="auto"/>
            </w:tcBorders>
            <w:vAlign w:val="center"/>
          </w:tcPr>
          <w:p w14:paraId="22D0F9CC"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E3)*</w:t>
            </w:r>
          </w:p>
          <w:p w14:paraId="22D0F9CD"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E4)*</w:t>
            </w:r>
          </w:p>
          <w:p w14:paraId="22D0F9CE"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G3)*</w:t>
            </w:r>
          </w:p>
          <w:p w14:paraId="22D0F9CF"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G4)*</w:t>
            </w:r>
          </w:p>
          <w:p w14:paraId="22D0F9D0" w14:textId="77777777" w:rsidR="00A32052" w:rsidRPr="002F5D6C" w:rsidRDefault="00D12348" w:rsidP="004D1C53">
            <w:pPr>
              <w:numPr>
                <w:ilvl w:val="0"/>
                <w:numId w:val="8"/>
              </w:numPr>
              <w:spacing w:after="60"/>
              <w:rPr>
                <w:rFonts w:cs="Tahoma"/>
                <w:lang w:val="fr-FR"/>
              </w:rPr>
            </w:pPr>
            <w:r w:rsidRPr="002F5D6C">
              <w:rPr>
                <w:rFonts w:cs="Tahoma"/>
                <w:color w:val="000000"/>
                <w:lang w:val="fr-FR"/>
              </w:rPr>
              <w:t>Windows</w:t>
            </w:r>
            <w:r w:rsidR="000F55FE" w:rsidRPr="002F5D6C">
              <w:rPr>
                <w:rFonts w:cs="Tahoma"/>
                <w:color w:val="000000"/>
                <w:vertAlign w:val="superscript"/>
                <w:lang w:val="fr-FR"/>
              </w:rPr>
              <w:t>®</w:t>
            </w:r>
            <w:r w:rsidRPr="002F5D6C">
              <w:rPr>
                <w:rFonts w:cs="Tahoma"/>
                <w:color w:val="000000"/>
                <w:lang w:val="fr-FR"/>
              </w:rPr>
              <w:t xml:space="preserve"> Intune*</w:t>
            </w:r>
          </w:p>
        </w:tc>
      </w:tr>
      <w:tr w:rsidR="00A32052" w:rsidRPr="002F5D6C" w14:paraId="22D0F9DA"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2D0F9D2" w14:textId="77777777" w:rsidR="00A32052" w:rsidRPr="002F5D6C" w:rsidRDefault="00D12348" w:rsidP="005C647E">
            <w:pPr>
              <w:spacing w:before="60" w:after="60"/>
              <w:ind w:left="144"/>
              <w:rPr>
                <w:rFonts w:cs="Tahoma"/>
                <w:lang w:val="fr-FR"/>
              </w:rPr>
            </w:pPr>
            <w:r w:rsidRPr="002F5D6C">
              <w:rPr>
                <w:rFonts w:cs="Tahoma"/>
                <w:lang w:val="fr-FR"/>
              </w:rPr>
              <w:t>Office Professionnel Plus</w:t>
            </w:r>
          </w:p>
        </w:tc>
        <w:tc>
          <w:tcPr>
            <w:tcW w:w="4334" w:type="dxa"/>
            <w:tcBorders>
              <w:top w:val="single" w:sz="8" w:space="0" w:color="auto"/>
              <w:left w:val="nil"/>
              <w:bottom w:val="nil"/>
              <w:right w:val="single" w:sz="8" w:space="0" w:color="auto"/>
            </w:tcBorders>
            <w:vAlign w:val="center"/>
          </w:tcPr>
          <w:p w14:paraId="22D0F9D3"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E2)</w:t>
            </w:r>
          </w:p>
          <w:p w14:paraId="22D0F9D4"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E3)</w:t>
            </w:r>
          </w:p>
          <w:p w14:paraId="22D0F9D5"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E4)</w:t>
            </w:r>
          </w:p>
          <w:p w14:paraId="22D0F9D6"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G2)</w:t>
            </w:r>
          </w:p>
          <w:p w14:paraId="22D0F9D7"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G3)</w:t>
            </w:r>
          </w:p>
          <w:p w14:paraId="22D0F9D8"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G4)</w:t>
            </w:r>
          </w:p>
          <w:p w14:paraId="22D0F9D9" w14:textId="77777777" w:rsidR="002D25C8" w:rsidRPr="002F5D6C" w:rsidRDefault="00D12348" w:rsidP="004D1C53">
            <w:pPr>
              <w:numPr>
                <w:ilvl w:val="0"/>
                <w:numId w:val="8"/>
              </w:numPr>
              <w:spacing w:after="60"/>
              <w:rPr>
                <w:rFonts w:cs="Tahoma"/>
                <w:lang w:val="fr-FR"/>
              </w:rPr>
            </w:pPr>
            <w:r w:rsidRPr="002F5D6C">
              <w:rPr>
                <w:rFonts w:cs="Tahoma"/>
                <w:color w:val="000000"/>
                <w:lang w:val="fr-FR"/>
              </w:rPr>
              <w:t>Office Professionnel Plus pour Office 365</w:t>
            </w:r>
          </w:p>
        </w:tc>
      </w:tr>
      <w:tr w:rsidR="00A32052" w:rsidRPr="002F5D6C" w14:paraId="22D0F9E2"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2D0F9DB" w14:textId="77777777" w:rsidR="00A32052" w:rsidRPr="002F5D6C" w:rsidRDefault="00D12348" w:rsidP="005C647E">
            <w:pPr>
              <w:spacing w:before="60" w:after="60"/>
              <w:ind w:left="144"/>
              <w:rPr>
                <w:rFonts w:cs="Tahoma"/>
                <w:lang w:val="fr-FR"/>
              </w:rPr>
            </w:pPr>
            <w:r w:rsidRPr="002F5D6C">
              <w:rPr>
                <w:rFonts w:cs="Tahoma"/>
                <w:lang w:val="fr-FR"/>
              </w:rPr>
              <w:t>Office Professionnel Plus et CAL Core Suite</w:t>
            </w:r>
          </w:p>
        </w:tc>
        <w:tc>
          <w:tcPr>
            <w:tcW w:w="4334" w:type="dxa"/>
            <w:tcBorders>
              <w:top w:val="single" w:sz="8" w:space="0" w:color="auto"/>
              <w:left w:val="nil"/>
              <w:bottom w:val="nil"/>
              <w:right w:val="single" w:sz="8" w:space="0" w:color="auto"/>
            </w:tcBorders>
            <w:vAlign w:val="center"/>
          </w:tcPr>
          <w:p w14:paraId="22D0F9DC"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E2)*</w:t>
            </w:r>
          </w:p>
          <w:p w14:paraId="22D0F9DD"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E3)*</w:t>
            </w:r>
          </w:p>
          <w:p w14:paraId="22D0F9DE"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E4)*</w:t>
            </w:r>
          </w:p>
          <w:p w14:paraId="22D0F9DF"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G2)*</w:t>
            </w:r>
          </w:p>
          <w:p w14:paraId="22D0F9E0"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G3)*</w:t>
            </w:r>
          </w:p>
          <w:p w14:paraId="22D0F9E1" w14:textId="77777777" w:rsidR="002D25C8" w:rsidRPr="002F5D6C" w:rsidRDefault="00D12348" w:rsidP="004D1C53">
            <w:pPr>
              <w:numPr>
                <w:ilvl w:val="0"/>
                <w:numId w:val="8"/>
              </w:numPr>
              <w:spacing w:after="60"/>
              <w:rPr>
                <w:rFonts w:cs="Tahoma"/>
                <w:lang w:val="fr-FR"/>
              </w:rPr>
            </w:pPr>
            <w:r w:rsidRPr="002F5D6C">
              <w:rPr>
                <w:rFonts w:cs="Tahoma"/>
                <w:color w:val="000000"/>
                <w:lang w:val="fr-FR"/>
              </w:rPr>
              <w:t>Office 365 (Plan G4)*</w:t>
            </w:r>
          </w:p>
        </w:tc>
      </w:tr>
      <w:tr w:rsidR="00A32052" w:rsidRPr="002F5D6C" w14:paraId="22D0F9E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2D0F9E3" w14:textId="77777777" w:rsidR="00A32052" w:rsidRPr="002F5D6C" w:rsidRDefault="00D12348" w:rsidP="00795EC9">
            <w:pPr>
              <w:spacing w:before="60" w:after="60"/>
              <w:ind w:left="144"/>
              <w:rPr>
                <w:rFonts w:cs="Tahoma"/>
                <w:lang w:val="fr-FR"/>
              </w:rPr>
            </w:pPr>
            <w:r w:rsidRPr="002F5D6C">
              <w:rPr>
                <w:rFonts w:cs="Tahoma"/>
                <w:lang w:val="fr-FR"/>
              </w:rPr>
              <w:t>Office Professionnel Plus et CAL Entreprise</w:t>
            </w:r>
            <w:r w:rsidR="00795EC9" w:rsidRPr="002F5D6C">
              <w:rPr>
                <w:rFonts w:cs="Tahoma"/>
                <w:lang w:val="fr-FR"/>
              </w:rPr>
              <w:t> </w:t>
            </w:r>
            <w:r w:rsidRPr="002F5D6C">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22D0F9E4"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E3)*</w:t>
            </w:r>
          </w:p>
          <w:p w14:paraId="22D0F9E5"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E4)*</w:t>
            </w:r>
          </w:p>
          <w:p w14:paraId="22D0F9E6" w14:textId="77777777" w:rsidR="00A32052" w:rsidRPr="002F5D6C" w:rsidRDefault="00D12348" w:rsidP="0071197C">
            <w:pPr>
              <w:numPr>
                <w:ilvl w:val="0"/>
                <w:numId w:val="8"/>
              </w:numPr>
              <w:spacing w:after="60"/>
              <w:rPr>
                <w:rFonts w:cs="Tahoma"/>
                <w:lang w:val="fr-FR"/>
              </w:rPr>
            </w:pPr>
            <w:r w:rsidRPr="002F5D6C">
              <w:rPr>
                <w:rFonts w:cs="Tahoma"/>
                <w:color w:val="000000"/>
                <w:lang w:val="fr-FR"/>
              </w:rPr>
              <w:t>Office 365 (Plan G3)*</w:t>
            </w:r>
          </w:p>
          <w:p w14:paraId="22D0F9E7" w14:textId="77777777" w:rsidR="002D25C8" w:rsidRPr="002F5D6C" w:rsidRDefault="00D12348" w:rsidP="004D1C53">
            <w:pPr>
              <w:numPr>
                <w:ilvl w:val="0"/>
                <w:numId w:val="8"/>
              </w:numPr>
              <w:spacing w:after="60"/>
              <w:rPr>
                <w:rFonts w:cs="Tahoma"/>
                <w:lang w:val="fr-FR"/>
              </w:rPr>
            </w:pPr>
            <w:r w:rsidRPr="002F5D6C">
              <w:rPr>
                <w:rFonts w:cs="Tahoma"/>
                <w:color w:val="000000"/>
                <w:lang w:val="fr-FR"/>
              </w:rPr>
              <w:t>Office 365 (Plan G4)*</w:t>
            </w:r>
          </w:p>
        </w:tc>
      </w:tr>
    </w:tbl>
    <w:p w14:paraId="22D0F9E9" w14:textId="77777777" w:rsidR="00456002" w:rsidRPr="002F5D6C" w:rsidRDefault="00456002" w:rsidP="00456002">
      <w:pPr>
        <w:tabs>
          <w:tab w:val="left" w:pos="360"/>
        </w:tabs>
        <w:ind w:left="720"/>
        <w:rPr>
          <w:rFonts w:cs="Tahoma"/>
          <w:lang w:val="fr-FR"/>
        </w:rPr>
      </w:pPr>
      <w:r w:rsidRPr="002F5D6C">
        <w:rPr>
          <w:rFonts w:cs="Tahoma"/>
          <w:i/>
          <w:sz w:val="16"/>
          <w:szCs w:val="20"/>
          <w:lang w:val="fr-FR"/>
        </w:rPr>
        <w:t>* Nécessite une CAL Suite Bridge adéquate.</w:t>
      </w:r>
      <w:r w:rsidR="00D12348" w:rsidRPr="002F5D6C">
        <w:rPr>
          <w:rFonts w:cs="Tahoma"/>
          <w:lang w:val="fr-FR"/>
        </w:rPr>
        <w:t xml:space="preserve"> </w:t>
      </w:r>
      <w:r w:rsidR="00D12348" w:rsidRPr="002F5D6C">
        <w:rPr>
          <w:rFonts w:cs="Tahoma"/>
          <w:i/>
          <w:sz w:val="16"/>
          <w:lang w:val="fr-FR"/>
        </w:rPr>
        <w:t>Pour plus d’informations sur la CAL Suite Bridge, reportez</w:t>
      </w:r>
      <w:r w:rsidR="00DD6406">
        <w:rPr>
          <w:rFonts w:cs="Tahoma"/>
          <w:i/>
          <w:sz w:val="16"/>
          <w:lang w:val="fr-FR"/>
        </w:rPr>
        <w:t>-</w:t>
      </w:r>
      <w:r w:rsidR="00D12348" w:rsidRPr="002F5D6C">
        <w:rPr>
          <w:rFonts w:cs="Tahoma"/>
          <w:i/>
          <w:sz w:val="16"/>
          <w:lang w:val="fr-FR"/>
        </w:rPr>
        <w:t>vous à la section</w:t>
      </w:r>
      <w:r w:rsidR="004D1C53" w:rsidRPr="002F5D6C">
        <w:rPr>
          <w:rFonts w:cs="Tahoma"/>
          <w:i/>
          <w:sz w:val="16"/>
          <w:lang w:val="fr-FR"/>
        </w:rPr>
        <w:t> </w:t>
      </w:r>
      <w:r w:rsidR="00D12348" w:rsidRPr="002F5D6C">
        <w:rPr>
          <w:rFonts w:cs="Tahoma"/>
          <w:i/>
          <w:sz w:val="16"/>
          <w:lang w:val="fr-FR"/>
        </w:rPr>
        <w:t>Notes relatives aux Produits du présent document.</w:t>
      </w:r>
    </w:p>
    <w:p w14:paraId="22D0F9EA" w14:textId="77777777" w:rsidR="00456002" w:rsidRPr="002F5D6C" w:rsidRDefault="00456002" w:rsidP="004D1C53">
      <w:pPr>
        <w:tabs>
          <w:tab w:val="left" w:pos="360"/>
        </w:tabs>
        <w:spacing w:line="180" w:lineRule="exact"/>
        <w:ind w:left="720"/>
        <w:rPr>
          <w:rFonts w:cs="Tahoma"/>
          <w:lang w:val="fr-FR"/>
        </w:rPr>
      </w:pPr>
    </w:p>
    <w:p w14:paraId="22D0F9EB" w14:textId="77777777" w:rsidR="00456002" w:rsidRPr="002F5D6C" w:rsidRDefault="00456002" w:rsidP="00366502">
      <w:pPr>
        <w:rPr>
          <w:rFonts w:cs="Tahoma"/>
          <w:lang w:val="fr-FR"/>
        </w:rPr>
      </w:pPr>
      <w:r w:rsidRPr="002F5D6C">
        <w:rPr>
          <w:rFonts w:cs="Tahoma"/>
          <w:szCs w:val="20"/>
          <w:lang w:val="fr-FR"/>
        </w:rPr>
        <w:t>Des transitions supplémentaires peuvent être ajoutées, à l’entière discrétion de Microsoft.</w:t>
      </w:r>
      <w:r w:rsidR="00A706E2" w:rsidRPr="002F5D6C">
        <w:rPr>
          <w:rFonts w:cs="Tahoma"/>
          <w:szCs w:val="20"/>
          <w:lang w:val="fr-FR"/>
        </w:rPr>
        <w:t xml:space="preserve"> </w:t>
      </w:r>
      <w:r w:rsidRPr="002F5D6C">
        <w:rPr>
          <w:rFonts w:cs="Tahoma"/>
          <w:szCs w:val="20"/>
          <w:lang w:val="fr-FR"/>
        </w:rPr>
        <w:t>Des frais et conditions de</w:t>
      </w:r>
      <w:r w:rsidR="004D1C53" w:rsidRPr="002F5D6C">
        <w:rPr>
          <w:rFonts w:cs="Tahoma"/>
          <w:szCs w:val="20"/>
          <w:lang w:val="fr-FR"/>
        </w:rPr>
        <w:t> </w:t>
      </w:r>
      <w:r w:rsidRPr="002F5D6C">
        <w:rPr>
          <w:rFonts w:cs="Tahoma"/>
          <w:szCs w:val="20"/>
          <w:lang w:val="fr-FR"/>
        </w:rPr>
        <w:t>licence supplémentaires peuvent s’appliquer.</w:t>
      </w:r>
      <w:r w:rsidR="00A706E2" w:rsidRPr="002F5D6C">
        <w:rPr>
          <w:rFonts w:cs="Tahoma"/>
          <w:szCs w:val="20"/>
          <w:lang w:val="fr-FR"/>
        </w:rPr>
        <w:t xml:space="preserve"> </w:t>
      </w:r>
    </w:p>
    <w:p w14:paraId="22D0F9EC" w14:textId="77777777" w:rsidR="00456002" w:rsidRPr="002F5D6C" w:rsidRDefault="00456002" w:rsidP="004D1C53">
      <w:pPr>
        <w:spacing w:line="180" w:lineRule="exact"/>
        <w:outlineLvl w:val="2"/>
        <w:rPr>
          <w:rFonts w:cs="Tahoma"/>
          <w:lang w:val="fr-FR"/>
        </w:rPr>
      </w:pPr>
    </w:p>
    <w:p w14:paraId="22D0F9ED" w14:textId="77777777" w:rsidR="00456002" w:rsidRPr="002F5D6C" w:rsidRDefault="00D12348" w:rsidP="004D1C53">
      <w:pPr>
        <w:tabs>
          <w:tab w:val="num" w:pos="720"/>
        </w:tabs>
        <w:spacing w:before="60"/>
        <w:outlineLvl w:val="3"/>
        <w:rPr>
          <w:rFonts w:cs="Tahoma"/>
          <w:lang w:val="fr-FR"/>
        </w:rPr>
      </w:pPr>
      <w:r w:rsidRPr="002F5D6C">
        <w:rPr>
          <w:rFonts w:cs="Tahoma"/>
          <w:b/>
          <w:sz w:val="20"/>
          <w:lang w:val="fr-FR"/>
        </w:rPr>
        <w:lastRenderedPageBreak/>
        <w:t>Commandes de régularisation ou annuelles de Services en Ligne</w:t>
      </w:r>
      <w:r w:rsidRPr="002F5D6C">
        <w:rPr>
          <w:rFonts w:cs="Tahoma"/>
          <w:lang w:val="fr-FR"/>
        </w:rPr>
        <w:t xml:space="preserve"> </w:t>
      </w:r>
    </w:p>
    <w:p w14:paraId="22D0F9EE" w14:textId="77777777" w:rsidR="00456002" w:rsidRPr="002F5D6C" w:rsidRDefault="00456002" w:rsidP="00366502">
      <w:pPr>
        <w:rPr>
          <w:rFonts w:cs="Tahoma"/>
          <w:lang w:val="fr-FR"/>
        </w:rPr>
      </w:pPr>
      <w:r w:rsidRPr="002F5D6C">
        <w:rPr>
          <w:rFonts w:cs="Tahoma"/>
          <w:szCs w:val="20"/>
          <w:lang w:val="fr-FR"/>
        </w:rPr>
        <w:t xml:space="preserve">Remarque : </w:t>
      </w:r>
      <w:r w:rsidR="00D12348" w:rsidRPr="002F5D6C">
        <w:rPr>
          <w:rFonts w:cs="Tahoma"/>
          <w:lang w:val="fr-FR"/>
        </w:rPr>
        <w:t>les modalités suivantes s’appliquent aux clients ayant conclu un Accord de Mise en Œuvre Entreprise ou</w:t>
      </w:r>
      <w:r w:rsidR="004D1C53" w:rsidRPr="002F5D6C">
        <w:rPr>
          <w:rFonts w:cs="Tahoma"/>
          <w:lang w:val="fr-FR"/>
        </w:rPr>
        <w:t> </w:t>
      </w:r>
      <w:r w:rsidR="00D12348" w:rsidRPr="002F5D6C">
        <w:rPr>
          <w:rFonts w:cs="Tahoma"/>
          <w:lang w:val="fr-FR"/>
        </w:rPr>
        <w:t>Souscription Entreprise éligibles aux commandes de régularisation ou aux commandes annuelles de Services en Ligne.</w:t>
      </w:r>
      <w:r w:rsidR="00A706E2" w:rsidRPr="002F5D6C">
        <w:rPr>
          <w:rFonts w:cs="Tahoma"/>
          <w:lang w:val="fr-FR"/>
        </w:rPr>
        <w:t xml:space="preserve"> </w:t>
      </w:r>
      <w:r w:rsidR="00D12348" w:rsidRPr="002F5D6C">
        <w:rPr>
          <w:rFonts w:cs="Tahoma"/>
          <w:lang w:val="fr-FR"/>
        </w:rPr>
        <w:t>Les clients sont invités à contacter leur Conseiller Logiciel, Revendeur ou Responsable de Compte Microsoft pour savoir s’ils sont éligibles aux commandes de régularisation ou aux commandes annuelles de Services en Ligne.</w:t>
      </w:r>
    </w:p>
    <w:p w14:paraId="22D0F9EF" w14:textId="77777777" w:rsidR="00456002" w:rsidRPr="002F5D6C" w:rsidRDefault="00456002" w:rsidP="004D1C53">
      <w:pPr>
        <w:spacing w:line="180" w:lineRule="exact"/>
        <w:rPr>
          <w:rFonts w:cs="Tahoma"/>
          <w:lang w:val="fr-FR"/>
        </w:rPr>
      </w:pPr>
    </w:p>
    <w:p w14:paraId="22D0F9F0" w14:textId="77777777" w:rsidR="00456002" w:rsidRPr="002F5D6C" w:rsidRDefault="00D12348" w:rsidP="00366502">
      <w:pPr>
        <w:rPr>
          <w:rFonts w:cs="Tahoma"/>
          <w:lang w:val="fr-FR"/>
        </w:rPr>
      </w:pPr>
      <w:r w:rsidRPr="002F5D6C">
        <w:rPr>
          <w:rFonts w:cs="Tahoma"/>
          <w:lang w:val="fr-FR"/>
        </w:rPr>
        <w:t>Les Services en Ligne suivants donnent droit aux commandes de régularisation ou aux commandes annuelles de Services en Ligne :</w:t>
      </w:r>
      <w:r w:rsidR="00456002" w:rsidRPr="002F5D6C">
        <w:rPr>
          <w:rFonts w:cs="Tahoma"/>
          <w:szCs w:val="20"/>
          <w:lang w:val="fr-FR"/>
        </w:rPr>
        <w:t xml:space="preserve"> </w:t>
      </w:r>
    </w:p>
    <w:p w14:paraId="22D0F9F1" w14:textId="77777777" w:rsidR="00456002" w:rsidRPr="002F5D6C" w:rsidRDefault="00456002" w:rsidP="004D1C53">
      <w:pPr>
        <w:spacing w:line="180" w:lineRule="exact"/>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B23913" w14:paraId="22D0F9F3" w14:textId="77777777" w:rsidTr="005C647E">
        <w:trPr>
          <w:trHeight w:val="80"/>
          <w:tblHeader/>
        </w:trPr>
        <w:tc>
          <w:tcPr>
            <w:tcW w:w="5000" w:type="pct"/>
            <w:gridSpan w:val="2"/>
            <w:shd w:val="clear" w:color="auto" w:fill="FABF8F"/>
          </w:tcPr>
          <w:p w14:paraId="22D0F9F2" w14:textId="77777777" w:rsidR="00456002" w:rsidRPr="00B23913" w:rsidRDefault="00456002" w:rsidP="005C647E">
            <w:pPr>
              <w:jc w:val="center"/>
              <w:rPr>
                <w:rFonts w:cs="Tahoma"/>
                <w:b/>
                <w:szCs w:val="18"/>
                <w:lang w:val="fr-FR"/>
              </w:rPr>
            </w:pPr>
            <w:r w:rsidRPr="00B23913">
              <w:rPr>
                <w:rFonts w:cs="Tahoma"/>
                <w:b/>
                <w:szCs w:val="18"/>
                <w:lang w:val="fr-FR"/>
              </w:rPr>
              <w:t>Services en Ligne</w:t>
            </w:r>
          </w:p>
        </w:tc>
      </w:tr>
      <w:tr w:rsidR="00456002" w:rsidRPr="00B23913" w14:paraId="22D0FA0A" w14:textId="77777777" w:rsidTr="005C647E">
        <w:trPr>
          <w:trHeight w:val="219"/>
        </w:trPr>
        <w:tc>
          <w:tcPr>
            <w:tcW w:w="2603" w:type="pct"/>
          </w:tcPr>
          <w:p w14:paraId="22D0F9F4" w14:textId="77777777" w:rsidR="00456002" w:rsidRPr="00B23913" w:rsidRDefault="00D12348" w:rsidP="0071197C">
            <w:pPr>
              <w:numPr>
                <w:ilvl w:val="0"/>
                <w:numId w:val="9"/>
              </w:numPr>
              <w:spacing w:before="80"/>
              <w:ind w:left="1265" w:hanging="985"/>
              <w:jc w:val="both"/>
              <w:rPr>
                <w:rFonts w:cs="Tahoma"/>
                <w:bCs/>
                <w:szCs w:val="18"/>
                <w:lang w:val="fr-FR"/>
              </w:rPr>
            </w:pPr>
            <w:r w:rsidRPr="00B23913">
              <w:rPr>
                <w:rFonts w:cs="Tahoma"/>
                <w:bCs/>
                <w:szCs w:val="18"/>
                <w:lang w:val="fr-FR"/>
              </w:rPr>
              <w:t>Exchange Online Kiosk*</w:t>
            </w:r>
          </w:p>
          <w:p w14:paraId="22D0F9F5" w14:textId="77777777" w:rsidR="00456002" w:rsidRPr="00B23913" w:rsidRDefault="00D12348" w:rsidP="0071197C">
            <w:pPr>
              <w:numPr>
                <w:ilvl w:val="0"/>
                <w:numId w:val="9"/>
              </w:numPr>
              <w:spacing w:before="80"/>
              <w:ind w:left="1265" w:hanging="985"/>
              <w:jc w:val="both"/>
              <w:rPr>
                <w:rFonts w:cs="Tahoma"/>
                <w:bCs/>
                <w:szCs w:val="18"/>
                <w:lang w:val="fr-FR"/>
              </w:rPr>
            </w:pPr>
            <w:r w:rsidRPr="00B23913">
              <w:rPr>
                <w:rFonts w:cs="Tahoma"/>
                <w:bCs/>
                <w:szCs w:val="18"/>
                <w:lang w:val="fr-FR"/>
              </w:rPr>
              <w:t>Exchange Online Plan 1*</w:t>
            </w:r>
          </w:p>
          <w:p w14:paraId="22D0F9F6" w14:textId="77777777" w:rsidR="00456002" w:rsidRPr="00B23913" w:rsidRDefault="00D12348" w:rsidP="0071197C">
            <w:pPr>
              <w:numPr>
                <w:ilvl w:val="0"/>
                <w:numId w:val="9"/>
              </w:numPr>
              <w:spacing w:before="80"/>
              <w:ind w:left="1265" w:hanging="985"/>
              <w:jc w:val="both"/>
              <w:rPr>
                <w:rFonts w:cs="Tahoma"/>
                <w:bCs/>
                <w:szCs w:val="18"/>
                <w:lang w:val="fr-FR"/>
              </w:rPr>
            </w:pPr>
            <w:r w:rsidRPr="00B23913">
              <w:rPr>
                <w:rFonts w:cs="Tahoma"/>
                <w:bCs/>
                <w:szCs w:val="18"/>
                <w:lang w:val="fr-FR"/>
              </w:rPr>
              <w:t>Exchange Online Plan 2*</w:t>
            </w:r>
          </w:p>
          <w:p w14:paraId="22D0F9F7" w14:textId="77777777" w:rsidR="00456002" w:rsidRPr="00B23913" w:rsidRDefault="00D12348" w:rsidP="0071197C">
            <w:pPr>
              <w:numPr>
                <w:ilvl w:val="0"/>
                <w:numId w:val="9"/>
              </w:numPr>
              <w:spacing w:before="80"/>
              <w:ind w:left="1265" w:hanging="985"/>
              <w:jc w:val="both"/>
              <w:rPr>
                <w:rFonts w:cs="Tahoma"/>
                <w:bCs/>
                <w:szCs w:val="18"/>
                <w:lang w:val="fr-FR"/>
              </w:rPr>
            </w:pPr>
            <w:r w:rsidRPr="00B23913">
              <w:rPr>
                <w:rFonts w:cs="Tahoma"/>
                <w:bCs/>
                <w:szCs w:val="18"/>
                <w:lang w:val="fr-FR"/>
              </w:rPr>
              <w:t>Lync Online Plan 1*</w:t>
            </w:r>
          </w:p>
          <w:p w14:paraId="22D0F9F8" w14:textId="77777777" w:rsidR="00456002" w:rsidRPr="00B23913" w:rsidRDefault="00D12348" w:rsidP="0071197C">
            <w:pPr>
              <w:numPr>
                <w:ilvl w:val="0"/>
                <w:numId w:val="9"/>
              </w:numPr>
              <w:spacing w:before="80"/>
              <w:ind w:left="1265" w:hanging="985"/>
              <w:jc w:val="both"/>
              <w:rPr>
                <w:rFonts w:cs="Tahoma"/>
                <w:bCs/>
                <w:szCs w:val="18"/>
                <w:lang w:val="fr-FR"/>
              </w:rPr>
            </w:pPr>
            <w:r w:rsidRPr="00B23913">
              <w:rPr>
                <w:rFonts w:cs="Tahoma"/>
                <w:bCs/>
                <w:szCs w:val="18"/>
                <w:lang w:val="fr-FR"/>
              </w:rPr>
              <w:t>Lync Online Plan 2*</w:t>
            </w:r>
          </w:p>
          <w:p w14:paraId="22D0F9F9" w14:textId="77777777" w:rsidR="00E77288" w:rsidRPr="00B23913" w:rsidRDefault="00D12348" w:rsidP="0071197C">
            <w:pPr>
              <w:numPr>
                <w:ilvl w:val="0"/>
                <w:numId w:val="9"/>
              </w:numPr>
              <w:spacing w:before="80"/>
              <w:ind w:left="1265" w:hanging="985"/>
              <w:jc w:val="both"/>
              <w:rPr>
                <w:rFonts w:cs="Tahoma"/>
                <w:bCs/>
                <w:szCs w:val="18"/>
                <w:lang w:val="fr-FR"/>
              </w:rPr>
            </w:pPr>
            <w:r w:rsidRPr="00B23913">
              <w:rPr>
                <w:rFonts w:cs="Tahoma"/>
                <w:bCs/>
                <w:szCs w:val="18"/>
                <w:lang w:val="fr-FR"/>
              </w:rPr>
              <w:t>Lync Online Plan 3*</w:t>
            </w:r>
          </w:p>
          <w:p w14:paraId="22D0F9FA" w14:textId="77777777" w:rsidR="00456002" w:rsidRPr="00B23913" w:rsidRDefault="00D12348" w:rsidP="0071197C">
            <w:pPr>
              <w:numPr>
                <w:ilvl w:val="0"/>
                <w:numId w:val="9"/>
              </w:numPr>
              <w:spacing w:before="80"/>
              <w:ind w:left="1265" w:hanging="985"/>
              <w:jc w:val="both"/>
              <w:rPr>
                <w:rFonts w:cs="Tahoma"/>
                <w:bCs/>
                <w:szCs w:val="18"/>
                <w:lang w:val="fr-FR"/>
              </w:rPr>
            </w:pPr>
            <w:r w:rsidRPr="00B23913">
              <w:rPr>
                <w:rFonts w:cs="Tahoma"/>
                <w:bCs/>
                <w:szCs w:val="18"/>
                <w:lang w:val="fr-FR"/>
              </w:rPr>
              <w:t>Office 365 (Plan K1)*</w:t>
            </w:r>
          </w:p>
          <w:p w14:paraId="22D0F9FB" w14:textId="77777777" w:rsidR="00456002" w:rsidRPr="00B23913" w:rsidRDefault="00D12348" w:rsidP="0071197C">
            <w:pPr>
              <w:numPr>
                <w:ilvl w:val="0"/>
                <w:numId w:val="9"/>
              </w:numPr>
              <w:spacing w:before="80"/>
              <w:ind w:left="1265" w:hanging="985"/>
              <w:jc w:val="both"/>
              <w:rPr>
                <w:rFonts w:cs="Tahoma"/>
                <w:bCs/>
                <w:szCs w:val="18"/>
                <w:lang w:val="fr-FR"/>
              </w:rPr>
            </w:pPr>
            <w:r w:rsidRPr="00B23913">
              <w:rPr>
                <w:rFonts w:cs="Tahoma"/>
                <w:bCs/>
                <w:szCs w:val="18"/>
                <w:lang w:val="fr-FR"/>
              </w:rPr>
              <w:t>Office 365 (Plan K2)*</w:t>
            </w:r>
          </w:p>
          <w:p w14:paraId="22D0F9FC" w14:textId="77777777" w:rsidR="00456002" w:rsidRPr="00B23913" w:rsidRDefault="00D12348" w:rsidP="0071197C">
            <w:pPr>
              <w:numPr>
                <w:ilvl w:val="0"/>
                <w:numId w:val="9"/>
              </w:numPr>
              <w:spacing w:before="80"/>
              <w:ind w:left="1265" w:hanging="985"/>
              <w:jc w:val="both"/>
              <w:rPr>
                <w:rFonts w:cs="Tahoma"/>
                <w:bCs/>
                <w:szCs w:val="18"/>
                <w:lang w:val="fr-FR"/>
              </w:rPr>
            </w:pPr>
            <w:r w:rsidRPr="00B23913">
              <w:rPr>
                <w:rFonts w:cs="Tahoma"/>
                <w:bCs/>
                <w:szCs w:val="18"/>
                <w:lang w:val="fr-FR"/>
              </w:rPr>
              <w:t>Office 365 (Plan E1)</w:t>
            </w:r>
          </w:p>
          <w:p w14:paraId="22D0F9FD" w14:textId="77777777" w:rsidR="00456002" w:rsidRPr="00B23913" w:rsidRDefault="00D12348" w:rsidP="0071197C">
            <w:pPr>
              <w:numPr>
                <w:ilvl w:val="0"/>
                <w:numId w:val="9"/>
              </w:numPr>
              <w:spacing w:before="80"/>
              <w:ind w:left="1265" w:hanging="985"/>
              <w:jc w:val="both"/>
              <w:rPr>
                <w:rFonts w:cs="Tahoma"/>
                <w:bCs/>
                <w:szCs w:val="18"/>
                <w:lang w:val="fr-FR"/>
              </w:rPr>
            </w:pPr>
            <w:r w:rsidRPr="00B23913">
              <w:rPr>
                <w:rFonts w:cs="Tahoma"/>
                <w:bCs/>
                <w:szCs w:val="18"/>
                <w:lang w:val="fr-FR"/>
              </w:rPr>
              <w:t>Office 365 (Plan E2)</w:t>
            </w:r>
          </w:p>
          <w:p w14:paraId="22D0F9FE" w14:textId="77777777" w:rsidR="00456002" w:rsidRPr="00B23913" w:rsidRDefault="00D12348" w:rsidP="0071197C">
            <w:pPr>
              <w:numPr>
                <w:ilvl w:val="0"/>
                <w:numId w:val="9"/>
              </w:numPr>
              <w:spacing w:before="80"/>
              <w:ind w:left="1265" w:hanging="985"/>
              <w:jc w:val="both"/>
              <w:rPr>
                <w:rFonts w:cs="Tahoma"/>
                <w:bCs/>
                <w:szCs w:val="18"/>
                <w:lang w:val="fr-FR"/>
              </w:rPr>
            </w:pPr>
            <w:r w:rsidRPr="00B23913">
              <w:rPr>
                <w:rFonts w:cs="Tahoma"/>
                <w:bCs/>
                <w:szCs w:val="18"/>
                <w:lang w:val="fr-FR"/>
              </w:rPr>
              <w:t>Office 365 (Plan E3)</w:t>
            </w:r>
          </w:p>
          <w:p w14:paraId="22D0F9FF" w14:textId="77777777" w:rsidR="00456002" w:rsidRPr="00B23913" w:rsidRDefault="00D12348" w:rsidP="0071197C">
            <w:pPr>
              <w:numPr>
                <w:ilvl w:val="0"/>
                <w:numId w:val="9"/>
              </w:numPr>
              <w:spacing w:before="80"/>
              <w:ind w:left="1265" w:hanging="985"/>
              <w:jc w:val="both"/>
              <w:rPr>
                <w:rFonts w:cs="Tahoma"/>
                <w:bCs/>
                <w:szCs w:val="18"/>
                <w:lang w:val="fr-FR"/>
              </w:rPr>
            </w:pPr>
            <w:r w:rsidRPr="00B23913">
              <w:rPr>
                <w:rFonts w:cs="Tahoma"/>
                <w:bCs/>
                <w:szCs w:val="18"/>
                <w:lang w:val="fr-FR"/>
              </w:rPr>
              <w:t>Office 365 (Plan E4)</w:t>
            </w:r>
          </w:p>
        </w:tc>
        <w:tc>
          <w:tcPr>
            <w:tcW w:w="2397" w:type="pct"/>
          </w:tcPr>
          <w:p w14:paraId="22D0FA00" w14:textId="77777777" w:rsidR="00A32052" w:rsidRPr="00B23913" w:rsidRDefault="00D12348" w:rsidP="0071197C">
            <w:pPr>
              <w:numPr>
                <w:ilvl w:val="0"/>
                <w:numId w:val="9"/>
              </w:numPr>
              <w:spacing w:before="80"/>
              <w:ind w:left="692"/>
              <w:jc w:val="both"/>
              <w:rPr>
                <w:rFonts w:cs="Tahoma"/>
                <w:bCs/>
                <w:szCs w:val="18"/>
                <w:lang w:val="fr-FR"/>
              </w:rPr>
            </w:pPr>
            <w:r w:rsidRPr="00B23913">
              <w:rPr>
                <w:rFonts w:cs="Tahoma"/>
                <w:bCs/>
                <w:color w:val="000000"/>
                <w:szCs w:val="18"/>
                <w:lang w:val="fr-FR"/>
              </w:rPr>
              <w:t>Office 365 (Plan G1)</w:t>
            </w:r>
          </w:p>
          <w:p w14:paraId="22D0FA01" w14:textId="77777777" w:rsidR="00A32052" w:rsidRPr="00B23913" w:rsidRDefault="00D12348" w:rsidP="0071197C">
            <w:pPr>
              <w:numPr>
                <w:ilvl w:val="0"/>
                <w:numId w:val="9"/>
              </w:numPr>
              <w:spacing w:before="80"/>
              <w:ind w:left="692"/>
              <w:jc w:val="both"/>
              <w:rPr>
                <w:rFonts w:cs="Tahoma"/>
                <w:bCs/>
                <w:szCs w:val="18"/>
                <w:lang w:val="fr-FR"/>
              </w:rPr>
            </w:pPr>
            <w:r w:rsidRPr="00B23913">
              <w:rPr>
                <w:rFonts w:cs="Tahoma"/>
                <w:bCs/>
                <w:color w:val="000000"/>
                <w:szCs w:val="18"/>
                <w:lang w:val="fr-FR"/>
              </w:rPr>
              <w:t>Office 365 (Plan G2)</w:t>
            </w:r>
          </w:p>
          <w:p w14:paraId="22D0FA02" w14:textId="77777777" w:rsidR="00A32052" w:rsidRPr="00B23913" w:rsidRDefault="00D12348" w:rsidP="0071197C">
            <w:pPr>
              <w:numPr>
                <w:ilvl w:val="0"/>
                <w:numId w:val="9"/>
              </w:numPr>
              <w:spacing w:before="80"/>
              <w:ind w:left="692"/>
              <w:jc w:val="both"/>
              <w:rPr>
                <w:rFonts w:cs="Tahoma"/>
                <w:bCs/>
                <w:szCs w:val="18"/>
                <w:lang w:val="fr-FR"/>
              </w:rPr>
            </w:pPr>
            <w:r w:rsidRPr="00B23913">
              <w:rPr>
                <w:rFonts w:cs="Tahoma"/>
                <w:bCs/>
                <w:color w:val="000000"/>
                <w:szCs w:val="18"/>
                <w:lang w:val="fr-FR"/>
              </w:rPr>
              <w:t>Office 365 (Plan G3)</w:t>
            </w:r>
          </w:p>
          <w:p w14:paraId="22D0FA03" w14:textId="77777777" w:rsidR="00A32052" w:rsidRPr="00B23913" w:rsidRDefault="00D12348" w:rsidP="0071197C">
            <w:pPr>
              <w:numPr>
                <w:ilvl w:val="0"/>
                <w:numId w:val="9"/>
              </w:numPr>
              <w:spacing w:before="80"/>
              <w:ind w:left="692"/>
              <w:jc w:val="both"/>
              <w:rPr>
                <w:rFonts w:cs="Tahoma"/>
                <w:bCs/>
                <w:szCs w:val="18"/>
                <w:lang w:val="fr-FR"/>
              </w:rPr>
            </w:pPr>
            <w:r w:rsidRPr="00B23913">
              <w:rPr>
                <w:rFonts w:cs="Tahoma"/>
                <w:bCs/>
                <w:color w:val="000000"/>
                <w:szCs w:val="18"/>
                <w:lang w:val="fr-FR"/>
              </w:rPr>
              <w:t>Office 365 (Plan G4)</w:t>
            </w:r>
          </w:p>
          <w:p w14:paraId="22D0FA04" w14:textId="77777777" w:rsidR="00456002" w:rsidRPr="00B23913" w:rsidRDefault="00D12348" w:rsidP="0071197C">
            <w:pPr>
              <w:numPr>
                <w:ilvl w:val="0"/>
                <w:numId w:val="9"/>
              </w:numPr>
              <w:spacing w:before="80"/>
              <w:ind w:left="692"/>
              <w:jc w:val="both"/>
              <w:rPr>
                <w:rFonts w:cs="Tahoma"/>
                <w:bCs/>
                <w:szCs w:val="18"/>
                <w:lang w:val="fr-FR"/>
              </w:rPr>
            </w:pPr>
            <w:r w:rsidRPr="00B23913">
              <w:rPr>
                <w:rFonts w:cs="Tahoma"/>
                <w:bCs/>
                <w:color w:val="000000"/>
                <w:szCs w:val="18"/>
                <w:lang w:val="fr-FR"/>
              </w:rPr>
              <w:t>Applications Web Office*</w:t>
            </w:r>
          </w:p>
          <w:p w14:paraId="22D0FA05" w14:textId="77777777" w:rsidR="00456002" w:rsidRPr="00B23913" w:rsidRDefault="00D12348" w:rsidP="0071197C">
            <w:pPr>
              <w:numPr>
                <w:ilvl w:val="0"/>
                <w:numId w:val="9"/>
              </w:numPr>
              <w:spacing w:before="80"/>
              <w:ind w:left="692"/>
              <w:jc w:val="both"/>
              <w:rPr>
                <w:rFonts w:cs="Tahoma"/>
                <w:bCs/>
                <w:szCs w:val="18"/>
                <w:lang w:val="fr-FR"/>
              </w:rPr>
            </w:pPr>
            <w:r w:rsidRPr="00B23913">
              <w:rPr>
                <w:rFonts w:cs="Tahoma"/>
                <w:bCs/>
                <w:color w:val="000000"/>
                <w:szCs w:val="18"/>
                <w:lang w:val="fr-FR"/>
              </w:rPr>
              <w:t>SharePoint Online Plan 1*</w:t>
            </w:r>
          </w:p>
          <w:p w14:paraId="22D0FA06" w14:textId="77777777" w:rsidR="00456002" w:rsidRPr="00B23913" w:rsidRDefault="00D12348" w:rsidP="0071197C">
            <w:pPr>
              <w:numPr>
                <w:ilvl w:val="0"/>
                <w:numId w:val="9"/>
              </w:numPr>
              <w:spacing w:before="80"/>
              <w:ind w:left="692"/>
              <w:jc w:val="both"/>
              <w:rPr>
                <w:rFonts w:cs="Tahoma"/>
                <w:bCs/>
                <w:szCs w:val="18"/>
                <w:lang w:val="fr-FR"/>
              </w:rPr>
            </w:pPr>
            <w:r w:rsidRPr="00B23913">
              <w:rPr>
                <w:rFonts w:cs="Tahoma"/>
                <w:bCs/>
                <w:color w:val="000000"/>
                <w:szCs w:val="18"/>
                <w:lang w:val="fr-FR"/>
              </w:rPr>
              <w:t>SharePoint Online Plan 2*</w:t>
            </w:r>
          </w:p>
          <w:p w14:paraId="22D0FA07" w14:textId="77777777" w:rsidR="00456002" w:rsidRPr="00B23913" w:rsidRDefault="00D12348" w:rsidP="0071197C">
            <w:pPr>
              <w:numPr>
                <w:ilvl w:val="0"/>
                <w:numId w:val="9"/>
              </w:numPr>
              <w:spacing w:before="80"/>
              <w:ind w:left="692"/>
              <w:jc w:val="both"/>
              <w:rPr>
                <w:rFonts w:cs="Tahoma"/>
                <w:bCs/>
                <w:szCs w:val="18"/>
                <w:lang w:val="fr-FR"/>
              </w:rPr>
            </w:pPr>
            <w:r w:rsidRPr="00B23913">
              <w:rPr>
                <w:rFonts w:cs="Tahoma"/>
                <w:bCs/>
                <w:color w:val="000000"/>
                <w:szCs w:val="18"/>
                <w:lang w:val="fr-FR"/>
              </w:rPr>
              <w:t>SharePoint Online Partner Access*</w:t>
            </w:r>
          </w:p>
          <w:p w14:paraId="22D0FA08" w14:textId="77777777" w:rsidR="00456002" w:rsidRPr="00B23913" w:rsidRDefault="00D12348" w:rsidP="0071197C">
            <w:pPr>
              <w:numPr>
                <w:ilvl w:val="0"/>
                <w:numId w:val="9"/>
              </w:numPr>
              <w:spacing w:before="80"/>
              <w:ind w:left="692"/>
              <w:jc w:val="both"/>
              <w:rPr>
                <w:rFonts w:cs="Tahoma"/>
                <w:bCs/>
                <w:szCs w:val="18"/>
                <w:lang w:val="fr-FR"/>
              </w:rPr>
            </w:pPr>
            <w:r w:rsidRPr="00B23913">
              <w:rPr>
                <w:rFonts w:cs="Tahoma"/>
                <w:bCs/>
                <w:color w:val="000000"/>
                <w:szCs w:val="18"/>
                <w:lang w:val="fr-FR"/>
              </w:rPr>
              <w:t>Windows Intune</w:t>
            </w:r>
          </w:p>
          <w:p w14:paraId="22D0FA09" w14:textId="77777777" w:rsidR="00456002" w:rsidRPr="00B23913" w:rsidRDefault="00D12348" w:rsidP="007C3D0E">
            <w:pPr>
              <w:numPr>
                <w:ilvl w:val="0"/>
                <w:numId w:val="126"/>
              </w:numPr>
              <w:spacing w:before="80"/>
              <w:ind w:left="691"/>
              <w:rPr>
                <w:bCs/>
                <w:szCs w:val="18"/>
                <w:lang w:val="fr-FR"/>
              </w:rPr>
            </w:pPr>
            <w:r w:rsidRPr="00B23913">
              <w:rPr>
                <w:bCs/>
                <w:szCs w:val="18"/>
                <w:lang w:val="fr-FR"/>
              </w:rPr>
              <w:t>Module complémentaire Windows Intune*, **</w:t>
            </w:r>
          </w:p>
        </w:tc>
      </w:tr>
    </w:tbl>
    <w:p w14:paraId="22D0FA0B" w14:textId="77777777" w:rsidR="00456002" w:rsidRPr="002F5D6C" w:rsidRDefault="00D12348" w:rsidP="00456002">
      <w:pPr>
        <w:tabs>
          <w:tab w:val="left" w:pos="360"/>
        </w:tabs>
        <w:ind w:left="720"/>
        <w:rPr>
          <w:rFonts w:cs="Tahoma"/>
          <w:lang w:val="fr-FR"/>
        </w:rPr>
      </w:pPr>
      <w:r w:rsidRPr="002F5D6C">
        <w:rPr>
          <w:rFonts w:cs="Tahoma"/>
          <w:i/>
          <w:sz w:val="16"/>
          <w:lang w:val="fr-FR"/>
        </w:rPr>
        <w:t>* Produit Supplémentaire</w:t>
      </w:r>
    </w:p>
    <w:p w14:paraId="22D0FA0C" w14:textId="77777777" w:rsidR="00456002" w:rsidRPr="002F5D6C" w:rsidRDefault="00D12348" w:rsidP="00456002">
      <w:pPr>
        <w:tabs>
          <w:tab w:val="left" w:pos="360"/>
        </w:tabs>
        <w:ind w:left="720"/>
        <w:rPr>
          <w:rFonts w:cs="Tahoma"/>
          <w:i/>
          <w:sz w:val="16"/>
          <w:lang w:val="fr-FR"/>
        </w:rPr>
      </w:pPr>
      <w:r w:rsidRPr="002F5D6C">
        <w:rPr>
          <w:rFonts w:cs="Tahoma"/>
          <w:i/>
          <w:sz w:val="16"/>
          <w:lang w:val="fr-FR"/>
        </w:rPr>
        <w:t>** « Module Complémentaire Windows Intune » est une abréviation pour Module Complémentaire Windows Intune pour System Center Configuration Manager &amp; System Center Endpoint Protection (par Utilisateur)</w:t>
      </w:r>
    </w:p>
    <w:p w14:paraId="22D0FA0D" w14:textId="77777777" w:rsidR="0004736B" w:rsidRPr="002F5D6C" w:rsidRDefault="0004736B" w:rsidP="00456002">
      <w:pPr>
        <w:tabs>
          <w:tab w:val="left" w:pos="360"/>
        </w:tabs>
        <w:ind w:left="720"/>
        <w:rPr>
          <w:rFonts w:cs="Tahoma"/>
          <w:lang w:val="fr-FR"/>
        </w:rPr>
      </w:pPr>
    </w:p>
    <w:p w14:paraId="22D0FA0E" w14:textId="77777777" w:rsidR="00456002" w:rsidRPr="002F5D6C" w:rsidRDefault="00D12348" w:rsidP="00366502">
      <w:pPr>
        <w:tabs>
          <w:tab w:val="left" w:pos="360"/>
        </w:tabs>
        <w:rPr>
          <w:rFonts w:cs="Tahoma"/>
          <w:lang w:val="fr-FR"/>
        </w:rPr>
      </w:pPr>
      <w:r w:rsidRPr="002F5D6C">
        <w:rPr>
          <w:rFonts w:cs="Tahoma"/>
          <w:b/>
          <w:sz w:val="20"/>
          <w:lang w:val="fr-FR"/>
        </w:rPr>
        <w:t>Réduction du nombre de Licences d’Abonnement</w:t>
      </w:r>
    </w:p>
    <w:p w14:paraId="22D0FA0F" w14:textId="77777777" w:rsidR="00456002" w:rsidRPr="002F5D6C" w:rsidRDefault="00456002" w:rsidP="00366502">
      <w:pPr>
        <w:tabs>
          <w:tab w:val="left" w:pos="360"/>
        </w:tabs>
        <w:rPr>
          <w:rFonts w:cs="Tahoma"/>
          <w:lang w:val="fr-FR"/>
        </w:rPr>
      </w:pPr>
      <w:r w:rsidRPr="002F5D6C">
        <w:rPr>
          <w:rFonts w:cs="Tahoma"/>
          <w:szCs w:val="20"/>
          <w:lang w:val="fr-FR"/>
        </w:rPr>
        <w:t xml:space="preserve">Remarque : </w:t>
      </w:r>
      <w:r w:rsidR="00D12348" w:rsidRPr="002F5D6C">
        <w:rPr>
          <w:rFonts w:cs="Tahoma"/>
          <w:lang w:val="fr-FR"/>
        </w:rPr>
        <w:t>les modalités suivantes s’appliquent aux clients ayant conclu un Contrat de Mise en Œuvre Entreprise éligibles à la déclaration de réduction du nombre de Licences d’Abonnement.</w:t>
      </w:r>
      <w:r w:rsidR="00A706E2" w:rsidRPr="002F5D6C">
        <w:rPr>
          <w:rFonts w:cs="Tahoma"/>
          <w:lang w:val="fr-FR"/>
        </w:rPr>
        <w:t xml:space="preserve"> </w:t>
      </w:r>
      <w:r w:rsidR="00D12348" w:rsidRPr="002F5D6C">
        <w:rPr>
          <w:rFonts w:cs="Tahoma"/>
          <w:lang w:val="fr-FR"/>
        </w:rPr>
        <w:t>Les clients sont invités à contacter leur Conseiller Logiciel, Revendeur ou Responsable de Compte Microsoft pour savoir s’ils sont éligibles à la déclaration de réduction du nombre de Licences d’Abonnement.</w:t>
      </w:r>
      <w:r w:rsidR="00A706E2" w:rsidRPr="002F5D6C">
        <w:rPr>
          <w:rFonts w:cs="Tahoma"/>
          <w:lang w:val="fr-FR"/>
        </w:rPr>
        <w:t xml:space="preserve"> </w:t>
      </w:r>
    </w:p>
    <w:p w14:paraId="22D0FA10" w14:textId="77777777" w:rsidR="00456002" w:rsidRPr="002F5D6C" w:rsidRDefault="00456002" w:rsidP="00366502">
      <w:pPr>
        <w:tabs>
          <w:tab w:val="left" w:pos="360"/>
        </w:tabs>
        <w:rPr>
          <w:rFonts w:cs="Tahoma"/>
          <w:lang w:val="fr-FR"/>
        </w:rPr>
      </w:pPr>
    </w:p>
    <w:p w14:paraId="22D0FA11" w14:textId="77777777" w:rsidR="00456002" w:rsidRPr="002F5D6C" w:rsidRDefault="00D12348" w:rsidP="00366502">
      <w:pPr>
        <w:tabs>
          <w:tab w:val="left" w:pos="360"/>
        </w:tabs>
        <w:rPr>
          <w:rFonts w:cs="Tahoma"/>
          <w:lang w:val="fr-FR"/>
        </w:rPr>
      </w:pPr>
      <w:r w:rsidRPr="002F5D6C">
        <w:rPr>
          <w:rFonts w:cs="Tahoma"/>
          <w:lang w:val="fr-FR"/>
        </w:rPr>
        <w:t>Les Licences d’Abonnement suivantes donnent droit à des ajustements du nombre de Licences :</w:t>
      </w:r>
    </w:p>
    <w:p w14:paraId="22D0FA12" w14:textId="77777777" w:rsidR="00456002" w:rsidRPr="002F5D6C" w:rsidRDefault="00456002" w:rsidP="00456002">
      <w:pPr>
        <w:tabs>
          <w:tab w:val="left" w:pos="360"/>
        </w:tabs>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2F5D6C" w14:paraId="22D0FA14" w14:textId="77777777" w:rsidTr="005C647E">
        <w:trPr>
          <w:trHeight w:val="80"/>
        </w:trPr>
        <w:tc>
          <w:tcPr>
            <w:tcW w:w="5000" w:type="pct"/>
            <w:gridSpan w:val="2"/>
            <w:shd w:val="clear" w:color="auto" w:fill="FABF8F"/>
          </w:tcPr>
          <w:p w14:paraId="22D0FA13" w14:textId="77777777" w:rsidR="00456002" w:rsidRPr="002F5D6C" w:rsidRDefault="00456002" w:rsidP="005C647E">
            <w:pPr>
              <w:jc w:val="center"/>
              <w:rPr>
                <w:rFonts w:cs="Tahoma"/>
                <w:b/>
                <w:lang w:val="fr-FR"/>
              </w:rPr>
            </w:pPr>
            <w:r w:rsidRPr="002F5D6C">
              <w:rPr>
                <w:rFonts w:cs="Tahoma"/>
                <w:b/>
                <w:lang w:val="fr-FR"/>
              </w:rPr>
              <w:t>Services en Ligne</w:t>
            </w:r>
          </w:p>
        </w:tc>
      </w:tr>
      <w:tr w:rsidR="00456002" w:rsidRPr="002F5D6C" w14:paraId="22D0FA2B" w14:textId="77777777" w:rsidTr="005C647E">
        <w:trPr>
          <w:trHeight w:val="219"/>
        </w:trPr>
        <w:tc>
          <w:tcPr>
            <w:tcW w:w="2603" w:type="pct"/>
          </w:tcPr>
          <w:p w14:paraId="22D0FA15" w14:textId="77777777" w:rsidR="00456002" w:rsidRPr="002F5D6C" w:rsidRDefault="00D12348" w:rsidP="0071197C">
            <w:pPr>
              <w:numPr>
                <w:ilvl w:val="0"/>
                <w:numId w:val="9"/>
              </w:numPr>
              <w:spacing w:before="80"/>
              <w:ind w:left="1265" w:hanging="540"/>
              <w:jc w:val="both"/>
              <w:rPr>
                <w:rFonts w:cs="Tahoma"/>
                <w:lang w:val="fr-FR"/>
              </w:rPr>
            </w:pPr>
            <w:r w:rsidRPr="002F5D6C">
              <w:rPr>
                <w:rFonts w:cs="Tahoma"/>
                <w:lang w:val="fr-FR"/>
              </w:rPr>
              <w:t>Exchange Online Kiosk*</w:t>
            </w:r>
          </w:p>
          <w:p w14:paraId="22D0FA16" w14:textId="77777777" w:rsidR="00456002" w:rsidRPr="002F5D6C" w:rsidRDefault="00D12348" w:rsidP="0071197C">
            <w:pPr>
              <w:numPr>
                <w:ilvl w:val="0"/>
                <w:numId w:val="9"/>
              </w:numPr>
              <w:spacing w:before="80"/>
              <w:ind w:left="1265" w:hanging="540"/>
              <w:jc w:val="both"/>
              <w:rPr>
                <w:rFonts w:cs="Tahoma"/>
                <w:lang w:val="fr-FR"/>
              </w:rPr>
            </w:pPr>
            <w:r w:rsidRPr="002F5D6C">
              <w:rPr>
                <w:rFonts w:cs="Tahoma"/>
                <w:lang w:val="fr-FR"/>
              </w:rPr>
              <w:t>Exchange Online Plan 1*</w:t>
            </w:r>
          </w:p>
          <w:p w14:paraId="22D0FA17" w14:textId="77777777" w:rsidR="00456002" w:rsidRPr="002F5D6C" w:rsidRDefault="00D12348" w:rsidP="0071197C">
            <w:pPr>
              <w:numPr>
                <w:ilvl w:val="0"/>
                <w:numId w:val="9"/>
              </w:numPr>
              <w:spacing w:before="80"/>
              <w:ind w:left="1265" w:hanging="540"/>
              <w:jc w:val="both"/>
              <w:rPr>
                <w:rFonts w:cs="Tahoma"/>
                <w:lang w:val="fr-FR"/>
              </w:rPr>
            </w:pPr>
            <w:r w:rsidRPr="002F5D6C">
              <w:rPr>
                <w:rFonts w:cs="Tahoma"/>
                <w:lang w:val="fr-FR"/>
              </w:rPr>
              <w:t>Exchange Online Plan 2*</w:t>
            </w:r>
          </w:p>
          <w:p w14:paraId="22D0FA18" w14:textId="77777777" w:rsidR="00456002" w:rsidRPr="002F5D6C" w:rsidRDefault="00D12348" w:rsidP="0071197C">
            <w:pPr>
              <w:numPr>
                <w:ilvl w:val="0"/>
                <w:numId w:val="9"/>
              </w:numPr>
              <w:spacing w:before="80"/>
              <w:ind w:left="1265" w:hanging="540"/>
              <w:jc w:val="both"/>
              <w:rPr>
                <w:rFonts w:cs="Tahoma"/>
                <w:lang w:val="fr-FR"/>
              </w:rPr>
            </w:pPr>
            <w:r w:rsidRPr="002F5D6C">
              <w:rPr>
                <w:rFonts w:cs="Tahoma"/>
                <w:lang w:val="fr-FR"/>
              </w:rPr>
              <w:t>Lync Online Plan 1*</w:t>
            </w:r>
          </w:p>
          <w:p w14:paraId="22D0FA19" w14:textId="77777777" w:rsidR="00456002" w:rsidRPr="002F5D6C" w:rsidRDefault="00D12348" w:rsidP="0071197C">
            <w:pPr>
              <w:numPr>
                <w:ilvl w:val="0"/>
                <w:numId w:val="9"/>
              </w:numPr>
              <w:spacing w:before="80"/>
              <w:ind w:left="1265" w:hanging="540"/>
              <w:jc w:val="both"/>
              <w:rPr>
                <w:rFonts w:cs="Tahoma"/>
                <w:lang w:val="fr-FR"/>
              </w:rPr>
            </w:pPr>
            <w:r w:rsidRPr="002F5D6C">
              <w:rPr>
                <w:rFonts w:cs="Tahoma"/>
                <w:lang w:val="fr-FR"/>
              </w:rPr>
              <w:t>Lync Online Plan 2*</w:t>
            </w:r>
          </w:p>
          <w:p w14:paraId="22D0FA1A" w14:textId="77777777" w:rsidR="00E77288" w:rsidRPr="002F5D6C" w:rsidRDefault="00D12348" w:rsidP="0071197C">
            <w:pPr>
              <w:numPr>
                <w:ilvl w:val="0"/>
                <w:numId w:val="9"/>
              </w:numPr>
              <w:spacing w:before="80"/>
              <w:ind w:left="1265" w:hanging="540"/>
              <w:jc w:val="both"/>
              <w:rPr>
                <w:rFonts w:cs="Tahoma"/>
                <w:lang w:val="fr-FR"/>
              </w:rPr>
            </w:pPr>
            <w:r w:rsidRPr="002F5D6C">
              <w:rPr>
                <w:rFonts w:cs="Tahoma"/>
                <w:lang w:val="fr-FR"/>
              </w:rPr>
              <w:t>Lync Online Plan 3*</w:t>
            </w:r>
          </w:p>
          <w:p w14:paraId="22D0FA1B" w14:textId="77777777" w:rsidR="00456002" w:rsidRPr="002F5D6C" w:rsidRDefault="00D12348" w:rsidP="0071197C">
            <w:pPr>
              <w:numPr>
                <w:ilvl w:val="0"/>
                <w:numId w:val="9"/>
              </w:numPr>
              <w:spacing w:before="80"/>
              <w:ind w:left="1265" w:hanging="540"/>
              <w:jc w:val="both"/>
              <w:rPr>
                <w:rFonts w:cs="Tahoma"/>
                <w:lang w:val="fr-FR"/>
              </w:rPr>
            </w:pPr>
            <w:r w:rsidRPr="002F5D6C">
              <w:rPr>
                <w:rFonts w:cs="Tahoma"/>
                <w:lang w:val="fr-FR"/>
              </w:rPr>
              <w:t>Office 365 (Plan K1)*</w:t>
            </w:r>
          </w:p>
          <w:p w14:paraId="22D0FA1C" w14:textId="77777777" w:rsidR="00456002" w:rsidRPr="002F5D6C" w:rsidRDefault="00D12348" w:rsidP="0071197C">
            <w:pPr>
              <w:numPr>
                <w:ilvl w:val="0"/>
                <w:numId w:val="9"/>
              </w:numPr>
              <w:spacing w:before="80"/>
              <w:ind w:left="1265" w:hanging="540"/>
              <w:jc w:val="both"/>
              <w:rPr>
                <w:rFonts w:cs="Tahoma"/>
                <w:lang w:val="fr-FR"/>
              </w:rPr>
            </w:pPr>
            <w:r w:rsidRPr="002F5D6C">
              <w:rPr>
                <w:rFonts w:cs="Tahoma"/>
                <w:lang w:val="fr-FR"/>
              </w:rPr>
              <w:t>Office 365 (Plan K2)*</w:t>
            </w:r>
          </w:p>
          <w:p w14:paraId="22D0FA1D" w14:textId="77777777" w:rsidR="00456002" w:rsidRPr="002F5D6C" w:rsidRDefault="00D12348" w:rsidP="0071197C">
            <w:pPr>
              <w:numPr>
                <w:ilvl w:val="0"/>
                <w:numId w:val="9"/>
              </w:numPr>
              <w:spacing w:before="80"/>
              <w:ind w:left="1265" w:hanging="540"/>
              <w:jc w:val="both"/>
              <w:rPr>
                <w:rFonts w:cs="Tahoma"/>
                <w:lang w:val="fr-FR"/>
              </w:rPr>
            </w:pPr>
            <w:r w:rsidRPr="002F5D6C">
              <w:rPr>
                <w:rFonts w:cs="Tahoma"/>
                <w:lang w:val="fr-FR"/>
              </w:rPr>
              <w:t>Office 365 (Plan E1)</w:t>
            </w:r>
          </w:p>
          <w:p w14:paraId="22D0FA1E" w14:textId="77777777" w:rsidR="00456002" w:rsidRPr="002F5D6C" w:rsidRDefault="00D12348" w:rsidP="0071197C">
            <w:pPr>
              <w:numPr>
                <w:ilvl w:val="0"/>
                <w:numId w:val="9"/>
              </w:numPr>
              <w:spacing w:before="80"/>
              <w:ind w:left="1265" w:hanging="540"/>
              <w:jc w:val="both"/>
              <w:rPr>
                <w:rFonts w:cs="Tahoma"/>
                <w:lang w:val="fr-FR"/>
              </w:rPr>
            </w:pPr>
            <w:r w:rsidRPr="002F5D6C">
              <w:rPr>
                <w:rFonts w:cs="Tahoma"/>
                <w:lang w:val="fr-FR"/>
              </w:rPr>
              <w:t>Office 365 (Plan E2)</w:t>
            </w:r>
          </w:p>
          <w:p w14:paraId="22D0FA1F" w14:textId="77777777" w:rsidR="00456002" w:rsidRPr="002F5D6C" w:rsidRDefault="00D12348" w:rsidP="0071197C">
            <w:pPr>
              <w:numPr>
                <w:ilvl w:val="0"/>
                <w:numId w:val="9"/>
              </w:numPr>
              <w:spacing w:before="80"/>
              <w:ind w:left="1265" w:hanging="540"/>
              <w:jc w:val="both"/>
              <w:rPr>
                <w:rFonts w:cs="Tahoma"/>
                <w:lang w:val="fr-FR"/>
              </w:rPr>
            </w:pPr>
            <w:r w:rsidRPr="002F5D6C">
              <w:rPr>
                <w:rFonts w:cs="Tahoma"/>
                <w:lang w:val="fr-FR"/>
              </w:rPr>
              <w:t>Office 365 (Plan E3)</w:t>
            </w:r>
          </w:p>
          <w:p w14:paraId="22D0FA20" w14:textId="77777777" w:rsidR="00456002" w:rsidRPr="002F5D6C" w:rsidRDefault="00D12348" w:rsidP="0071197C">
            <w:pPr>
              <w:numPr>
                <w:ilvl w:val="0"/>
                <w:numId w:val="9"/>
              </w:numPr>
              <w:spacing w:before="80"/>
              <w:ind w:left="1265" w:hanging="540"/>
              <w:jc w:val="both"/>
              <w:rPr>
                <w:rFonts w:cs="Tahoma"/>
                <w:lang w:val="fr-FR"/>
              </w:rPr>
            </w:pPr>
            <w:r w:rsidRPr="002F5D6C">
              <w:rPr>
                <w:rFonts w:cs="Tahoma"/>
                <w:lang w:val="fr-FR"/>
              </w:rPr>
              <w:t>Office 365 (Plan E4)</w:t>
            </w:r>
          </w:p>
        </w:tc>
        <w:tc>
          <w:tcPr>
            <w:tcW w:w="2397" w:type="pct"/>
          </w:tcPr>
          <w:p w14:paraId="22D0FA21" w14:textId="77777777" w:rsidR="009E224B" w:rsidRPr="002F5D6C" w:rsidRDefault="00D12348" w:rsidP="0071197C">
            <w:pPr>
              <w:numPr>
                <w:ilvl w:val="0"/>
                <w:numId w:val="9"/>
              </w:numPr>
              <w:spacing w:before="80"/>
              <w:ind w:left="1052" w:hanging="450"/>
              <w:jc w:val="both"/>
              <w:rPr>
                <w:rFonts w:cs="Tahoma"/>
                <w:lang w:val="fr-FR"/>
              </w:rPr>
            </w:pPr>
            <w:r w:rsidRPr="002F5D6C">
              <w:rPr>
                <w:rFonts w:cs="Tahoma"/>
                <w:color w:val="000000"/>
                <w:lang w:val="fr-FR"/>
              </w:rPr>
              <w:t>Office 365 (Plan G1)</w:t>
            </w:r>
          </w:p>
          <w:p w14:paraId="22D0FA22" w14:textId="77777777" w:rsidR="009E224B" w:rsidRPr="002F5D6C" w:rsidRDefault="00D12348" w:rsidP="0071197C">
            <w:pPr>
              <w:numPr>
                <w:ilvl w:val="0"/>
                <w:numId w:val="9"/>
              </w:numPr>
              <w:spacing w:before="80"/>
              <w:ind w:left="1052" w:hanging="450"/>
              <w:jc w:val="both"/>
              <w:rPr>
                <w:rFonts w:cs="Tahoma"/>
                <w:lang w:val="fr-FR"/>
              </w:rPr>
            </w:pPr>
            <w:r w:rsidRPr="002F5D6C">
              <w:rPr>
                <w:rFonts w:cs="Tahoma"/>
                <w:color w:val="000000"/>
                <w:lang w:val="fr-FR"/>
              </w:rPr>
              <w:t>Office 365 (Plan G2)</w:t>
            </w:r>
          </w:p>
          <w:p w14:paraId="22D0FA23" w14:textId="77777777" w:rsidR="009E224B" w:rsidRPr="002F5D6C" w:rsidRDefault="00D12348" w:rsidP="0071197C">
            <w:pPr>
              <w:numPr>
                <w:ilvl w:val="0"/>
                <w:numId w:val="9"/>
              </w:numPr>
              <w:spacing w:before="80"/>
              <w:ind w:left="1052" w:hanging="450"/>
              <w:jc w:val="both"/>
              <w:rPr>
                <w:rFonts w:cs="Tahoma"/>
                <w:lang w:val="fr-FR"/>
              </w:rPr>
            </w:pPr>
            <w:r w:rsidRPr="002F5D6C">
              <w:rPr>
                <w:rFonts w:cs="Tahoma"/>
                <w:color w:val="000000"/>
                <w:lang w:val="fr-FR"/>
              </w:rPr>
              <w:t>Office 365 (Plan G3)</w:t>
            </w:r>
          </w:p>
          <w:p w14:paraId="22D0FA24" w14:textId="77777777" w:rsidR="009E224B" w:rsidRPr="002F5D6C" w:rsidRDefault="00D12348" w:rsidP="0071197C">
            <w:pPr>
              <w:numPr>
                <w:ilvl w:val="0"/>
                <w:numId w:val="9"/>
              </w:numPr>
              <w:spacing w:before="80"/>
              <w:ind w:left="1052" w:hanging="450"/>
              <w:jc w:val="both"/>
              <w:rPr>
                <w:rFonts w:cs="Tahoma"/>
                <w:lang w:val="fr-FR"/>
              </w:rPr>
            </w:pPr>
            <w:r w:rsidRPr="002F5D6C">
              <w:rPr>
                <w:rFonts w:cs="Tahoma"/>
                <w:color w:val="000000"/>
                <w:lang w:val="fr-FR"/>
              </w:rPr>
              <w:t>Office 365 (Plan G4)</w:t>
            </w:r>
          </w:p>
          <w:p w14:paraId="22D0FA25" w14:textId="77777777" w:rsidR="00456002" w:rsidRPr="002F5D6C" w:rsidRDefault="00D12348" w:rsidP="0071197C">
            <w:pPr>
              <w:numPr>
                <w:ilvl w:val="0"/>
                <w:numId w:val="9"/>
              </w:numPr>
              <w:spacing w:before="80"/>
              <w:ind w:left="1052" w:hanging="450"/>
              <w:jc w:val="both"/>
              <w:rPr>
                <w:rFonts w:cs="Tahoma"/>
                <w:lang w:val="fr-FR"/>
              </w:rPr>
            </w:pPr>
            <w:r w:rsidRPr="002F5D6C">
              <w:rPr>
                <w:rFonts w:cs="Tahoma"/>
                <w:color w:val="000000"/>
                <w:lang w:val="fr-FR"/>
              </w:rPr>
              <w:t>Applications Web Office*</w:t>
            </w:r>
          </w:p>
          <w:p w14:paraId="22D0FA26" w14:textId="77777777" w:rsidR="00456002" w:rsidRPr="002F5D6C" w:rsidRDefault="00D12348" w:rsidP="0071197C">
            <w:pPr>
              <w:numPr>
                <w:ilvl w:val="0"/>
                <w:numId w:val="9"/>
              </w:numPr>
              <w:spacing w:before="80"/>
              <w:ind w:left="1052" w:hanging="450"/>
              <w:jc w:val="both"/>
              <w:rPr>
                <w:rFonts w:cs="Tahoma"/>
                <w:lang w:val="fr-FR"/>
              </w:rPr>
            </w:pPr>
            <w:r w:rsidRPr="002F5D6C">
              <w:rPr>
                <w:rFonts w:cs="Tahoma"/>
                <w:color w:val="000000"/>
                <w:lang w:val="fr-FR"/>
              </w:rPr>
              <w:t>SharePoint Online Plan 1*</w:t>
            </w:r>
          </w:p>
          <w:p w14:paraId="22D0FA27" w14:textId="77777777" w:rsidR="00456002" w:rsidRPr="002F5D6C" w:rsidRDefault="00D12348" w:rsidP="0071197C">
            <w:pPr>
              <w:numPr>
                <w:ilvl w:val="0"/>
                <w:numId w:val="9"/>
              </w:numPr>
              <w:spacing w:before="80"/>
              <w:ind w:left="1052" w:hanging="450"/>
              <w:jc w:val="both"/>
              <w:rPr>
                <w:rFonts w:cs="Tahoma"/>
                <w:lang w:val="fr-FR"/>
              </w:rPr>
            </w:pPr>
            <w:r w:rsidRPr="002F5D6C">
              <w:rPr>
                <w:rFonts w:cs="Tahoma"/>
                <w:color w:val="000000"/>
                <w:lang w:val="fr-FR"/>
              </w:rPr>
              <w:t>SharePoint Online Plan 2*</w:t>
            </w:r>
          </w:p>
          <w:p w14:paraId="22D0FA28" w14:textId="77777777" w:rsidR="00456002" w:rsidRPr="002F5D6C" w:rsidRDefault="00D12348" w:rsidP="00B23913">
            <w:pPr>
              <w:numPr>
                <w:ilvl w:val="0"/>
                <w:numId w:val="9"/>
              </w:numPr>
              <w:spacing w:before="80"/>
              <w:ind w:left="1052" w:right="270" w:hanging="450"/>
              <w:rPr>
                <w:rFonts w:cs="Tahoma"/>
                <w:lang w:val="fr-FR"/>
              </w:rPr>
            </w:pPr>
            <w:r w:rsidRPr="002F5D6C">
              <w:rPr>
                <w:rFonts w:cs="Tahoma"/>
                <w:color w:val="000000"/>
                <w:lang w:val="fr-FR"/>
              </w:rPr>
              <w:t>SharePoint Online Partner Access*</w:t>
            </w:r>
          </w:p>
          <w:p w14:paraId="22D0FA29" w14:textId="77777777" w:rsidR="00456002" w:rsidRPr="002F5D6C" w:rsidRDefault="00D12348" w:rsidP="0071197C">
            <w:pPr>
              <w:numPr>
                <w:ilvl w:val="0"/>
                <w:numId w:val="9"/>
              </w:numPr>
              <w:spacing w:before="80"/>
              <w:ind w:left="1052" w:hanging="450"/>
              <w:jc w:val="both"/>
              <w:rPr>
                <w:rFonts w:cs="Tahoma"/>
                <w:lang w:val="fr-FR"/>
              </w:rPr>
            </w:pPr>
            <w:r w:rsidRPr="002F5D6C">
              <w:rPr>
                <w:rFonts w:cs="Tahoma"/>
                <w:color w:val="000000"/>
                <w:lang w:val="fr-FR"/>
              </w:rPr>
              <w:t>Windows Intune</w:t>
            </w:r>
          </w:p>
          <w:p w14:paraId="22D0FA2A" w14:textId="77777777" w:rsidR="00456002" w:rsidRPr="002F5D6C" w:rsidRDefault="00D12348" w:rsidP="00B23913">
            <w:pPr>
              <w:numPr>
                <w:ilvl w:val="0"/>
                <w:numId w:val="9"/>
              </w:numPr>
              <w:spacing w:before="80"/>
              <w:ind w:left="1052" w:hanging="450"/>
              <w:rPr>
                <w:rFonts w:cs="Tahoma"/>
                <w:lang w:val="fr-FR"/>
              </w:rPr>
            </w:pPr>
            <w:r w:rsidRPr="002F5D6C">
              <w:rPr>
                <w:rFonts w:cs="Tahoma"/>
                <w:color w:val="000000"/>
                <w:lang w:val="fr-FR"/>
              </w:rPr>
              <w:t>Module complémentaire Windows Intune*</w:t>
            </w:r>
          </w:p>
        </w:tc>
      </w:tr>
    </w:tbl>
    <w:p w14:paraId="22D0FA2C" w14:textId="77777777" w:rsidR="00456002" w:rsidRPr="002F5D6C" w:rsidRDefault="00D12348" w:rsidP="00710279">
      <w:pPr>
        <w:tabs>
          <w:tab w:val="left" w:pos="360"/>
        </w:tabs>
        <w:ind w:left="720"/>
        <w:rPr>
          <w:rFonts w:cs="Tahoma"/>
          <w:lang w:val="fr-FR"/>
        </w:rPr>
      </w:pPr>
      <w:r w:rsidRPr="002F5D6C">
        <w:rPr>
          <w:rFonts w:cs="Tahoma"/>
          <w:i/>
          <w:sz w:val="16"/>
          <w:lang w:val="fr-FR"/>
        </w:rPr>
        <w:t>* Produit Supplémentaire</w:t>
      </w:r>
    </w:p>
    <w:p w14:paraId="22D0FA2D" w14:textId="77777777" w:rsidR="00A12176" w:rsidRPr="002F5D6C" w:rsidRDefault="00A12176" w:rsidP="00366502">
      <w:pPr>
        <w:pStyle w:val="Heading2"/>
        <w:ind w:left="0"/>
        <w:rPr>
          <w:rFonts w:ascii="Tahoma" w:hAnsi="Tahoma" w:cs="Tahoma"/>
          <w:lang w:val="fr-FR"/>
        </w:rPr>
      </w:pPr>
      <w:bookmarkStart w:id="755" w:name="_Toc336338196"/>
    </w:p>
    <w:p w14:paraId="22D0FA2E" w14:textId="77777777" w:rsidR="00456002" w:rsidRPr="002F5D6C" w:rsidRDefault="00D12348" w:rsidP="00366502">
      <w:pPr>
        <w:pStyle w:val="Heading2"/>
        <w:ind w:left="0"/>
        <w:rPr>
          <w:rFonts w:ascii="Tahoma" w:hAnsi="Tahoma" w:cs="Tahoma"/>
          <w:lang w:val="fr-FR"/>
        </w:rPr>
      </w:pPr>
      <w:bookmarkStart w:id="756" w:name="_Toc343497326"/>
      <w:bookmarkEnd w:id="755"/>
      <w:r w:rsidRPr="002F5D6C">
        <w:rPr>
          <w:rFonts w:ascii="Tahoma" w:hAnsi="Tahoma" w:cs="Tahoma"/>
          <w:lang w:val="fr-FR"/>
        </w:rPr>
        <w:lastRenderedPageBreak/>
        <w:t>Continuité de service via l’extension de durée</w:t>
      </w:r>
      <w:bookmarkEnd w:id="756"/>
      <w:r w:rsidRPr="002F5D6C">
        <w:rPr>
          <w:rFonts w:ascii="Tahoma" w:hAnsi="Tahoma" w:cs="Tahoma"/>
          <w:lang w:val="fr-FR"/>
        </w:rPr>
        <w:t xml:space="preserve"> </w:t>
      </w:r>
    </w:p>
    <w:p w14:paraId="22D0FA2F" w14:textId="77777777" w:rsidR="00456002" w:rsidRPr="002F5D6C" w:rsidRDefault="00456002" w:rsidP="00366502">
      <w:pPr>
        <w:tabs>
          <w:tab w:val="left" w:pos="360"/>
        </w:tabs>
        <w:rPr>
          <w:rFonts w:cs="Tahoma"/>
          <w:lang w:val="fr-FR"/>
        </w:rPr>
      </w:pPr>
    </w:p>
    <w:p w14:paraId="22D0FA30" w14:textId="77777777" w:rsidR="00456002" w:rsidRPr="002F5D6C" w:rsidRDefault="00456002" w:rsidP="00366502">
      <w:pPr>
        <w:tabs>
          <w:tab w:val="left" w:pos="360"/>
        </w:tabs>
        <w:rPr>
          <w:rFonts w:cs="Tahoma"/>
          <w:lang w:val="fr-FR"/>
        </w:rPr>
      </w:pPr>
      <w:r w:rsidRPr="002F5D6C">
        <w:rPr>
          <w:rFonts w:cs="Tahoma"/>
          <w:szCs w:val="20"/>
          <w:lang w:val="fr-FR"/>
        </w:rPr>
        <w:t xml:space="preserve">Remarque : </w:t>
      </w:r>
      <w:r w:rsidR="00D12348" w:rsidRPr="002F5D6C">
        <w:rPr>
          <w:rFonts w:cs="Tahoma"/>
          <w:lang w:val="fr-FR"/>
        </w:rPr>
        <w:t>les modalités suivantes s’appliquent aux clients ayant conclu un Accord de Mise en Œuvre Entreprise ou</w:t>
      </w:r>
      <w:r w:rsidR="00DD2F82" w:rsidRPr="002F5D6C">
        <w:rPr>
          <w:rFonts w:cs="Tahoma"/>
          <w:lang w:val="fr-FR"/>
        </w:rPr>
        <w:t> </w:t>
      </w:r>
      <w:r w:rsidR="00D12348" w:rsidRPr="002F5D6C">
        <w:rPr>
          <w:rFonts w:cs="Tahoma"/>
          <w:lang w:val="fr-FR"/>
        </w:rPr>
        <w:t>Souscription Entreprise éligibles à l’extension de durée.</w:t>
      </w:r>
      <w:r w:rsidR="00A706E2" w:rsidRPr="002F5D6C">
        <w:rPr>
          <w:rFonts w:cs="Tahoma"/>
          <w:lang w:val="fr-FR"/>
        </w:rPr>
        <w:t xml:space="preserve"> </w:t>
      </w:r>
      <w:r w:rsidR="00D12348" w:rsidRPr="002F5D6C">
        <w:rPr>
          <w:rFonts w:cs="Tahoma"/>
          <w:lang w:val="fr-FR"/>
        </w:rPr>
        <w:t>Les clients sont invités à contacter leur Conseiller Logiciel, Revendeur ou Responsable de Compte Microsoft pour savoir s’ils sont éligibles à l’extension de durée.</w:t>
      </w:r>
      <w:r w:rsidR="00A706E2" w:rsidRPr="002F5D6C">
        <w:rPr>
          <w:rFonts w:cs="Tahoma"/>
          <w:lang w:val="fr-FR"/>
        </w:rPr>
        <w:t xml:space="preserve"> </w:t>
      </w:r>
    </w:p>
    <w:p w14:paraId="22D0FA31" w14:textId="77777777" w:rsidR="00456002" w:rsidRPr="002F5D6C" w:rsidRDefault="00456002" w:rsidP="00366502">
      <w:pPr>
        <w:tabs>
          <w:tab w:val="left" w:pos="360"/>
        </w:tabs>
        <w:rPr>
          <w:rFonts w:cs="Tahoma"/>
          <w:lang w:val="fr-FR"/>
        </w:rPr>
      </w:pPr>
    </w:p>
    <w:p w14:paraId="22D0FA32" w14:textId="77777777" w:rsidR="00456002" w:rsidRPr="002F5D6C" w:rsidRDefault="00D12348" w:rsidP="00366502">
      <w:pPr>
        <w:tabs>
          <w:tab w:val="left" w:pos="360"/>
        </w:tabs>
        <w:rPr>
          <w:rFonts w:cs="Tahoma"/>
          <w:lang w:val="fr-FR"/>
        </w:rPr>
      </w:pPr>
      <w:r w:rsidRPr="002F5D6C">
        <w:rPr>
          <w:rFonts w:cs="Tahoma"/>
          <w:lang w:val="fr-FR"/>
        </w:rPr>
        <w:t>Les Services en Ligne suivants donnent droit à l’extension de la durée des Services en Ligne, soumise aux modalités des Contrats de Licence en Volume. Le Contrat d’Abonnement aux Services en Ligne d’un client doit prendre fin à la date d’expiration du contrat ou abonnement qu’il a conclu (la « durée concomitante ») pour donner droit à l’extension de la durée des Services en Ligne :</w:t>
      </w:r>
    </w:p>
    <w:p w14:paraId="22D0FA33" w14:textId="77777777" w:rsidR="00456002" w:rsidRPr="002F5D6C" w:rsidRDefault="00456002" w:rsidP="00456002">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2F5D6C" w14:paraId="22D0FA35" w14:textId="77777777" w:rsidTr="005C647E">
        <w:trPr>
          <w:trHeight w:val="80"/>
          <w:tblHeader/>
        </w:trPr>
        <w:tc>
          <w:tcPr>
            <w:tcW w:w="5000" w:type="pct"/>
            <w:gridSpan w:val="2"/>
            <w:shd w:val="clear" w:color="auto" w:fill="FABF8F"/>
          </w:tcPr>
          <w:p w14:paraId="22D0FA34" w14:textId="77777777" w:rsidR="00456002" w:rsidRPr="002F5D6C" w:rsidRDefault="00456002" w:rsidP="005C647E">
            <w:pPr>
              <w:jc w:val="center"/>
              <w:rPr>
                <w:rFonts w:cs="Tahoma"/>
                <w:b/>
                <w:sz w:val="20"/>
                <w:lang w:val="fr-FR"/>
              </w:rPr>
            </w:pPr>
            <w:r w:rsidRPr="002F5D6C">
              <w:rPr>
                <w:rFonts w:cs="Tahoma"/>
                <w:b/>
                <w:sz w:val="20"/>
                <w:lang w:val="fr-FR"/>
              </w:rPr>
              <w:t>Services en Ligne</w:t>
            </w:r>
          </w:p>
        </w:tc>
      </w:tr>
      <w:tr w:rsidR="00456002" w:rsidRPr="002F5D6C" w14:paraId="22D0FA4D" w14:textId="77777777" w:rsidTr="005C647E">
        <w:trPr>
          <w:trHeight w:val="219"/>
        </w:trPr>
        <w:tc>
          <w:tcPr>
            <w:tcW w:w="2603" w:type="pct"/>
          </w:tcPr>
          <w:p w14:paraId="22D0FA36" w14:textId="77777777" w:rsidR="00456002" w:rsidRPr="002F5D6C" w:rsidRDefault="00D12348" w:rsidP="0071197C">
            <w:pPr>
              <w:numPr>
                <w:ilvl w:val="0"/>
                <w:numId w:val="9"/>
              </w:numPr>
              <w:spacing w:before="80"/>
              <w:ind w:left="905" w:hanging="540"/>
              <w:jc w:val="both"/>
              <w:rPr>
                <w:rFonts w:cs="Tahoma"/>
                <w:lang w:val="fr-FR"/>
              </w:rPr>
            </w:pPr>
            <w:r w:rsidRPr="002F5D6C">
              <w:rPr>
                <w:rFonts w:cs="Tahoma"/>
                <w:lang w:val="fr-FR"/>
              </w:rPr>
              <w:t>Exchange Online Kiosk*</w:t>
            </w:r>
          </w:p>
          <w:p w14:paraId="22D0FA37" w14:textId="77777777" w:rsidR="00456002" w:rsidRPr="002F5D6C" w:rsidRDefault="00D12348" w:rsidP="0071197C">
            <w:pPr>
              <w:numPr>
                <w:ilvl w:val="0"/>
                <w:numId w:val="9"/>
              </w:numPr>
              <w:spacing w:before="80"/>
              <w:ind w:left="905" w:hanging="540"/>
              <w:jc w:val="both"/>
              <w:rPr>
                <w:rFonts w:cs="Tahoma"/>
                <w:lang w:val="fr-FR"/>
              </w:rPr>
            </w:pPr>
            <w:r w:rsidRPr="002F5D6C">
              <w:rPr>
                <w:rFonts w:cs="Tahoma"/>
                <w:lang w:val="fr-FR"/>
              </w:rPr>
              <w:t>Exchange Online Plan 1*</w:t>
            </w:r>
          </w:p>
          <w:p w14:paraId="22D0FA38" w14:textId="77777777" w:rsidR="00456002" w:rsidRPr="002F5D6C" w:rsidRDefault="00D12348" w:rsidP="0071197C">
            <w:pPr>
              <w:numPr>
                <w:ilvl w:val="0"/>
                <w:numId w:val="9"/>
              </w:numPr>
              <w:spacing w:before="80"/>
              <w:ind w:left="905" w:hanging="540"/>
              <w:jc w:val="both"/>
              <w:rPr>
                <w:rFonts w:cs="Tahoma"/>
                <w:lang w:val="fr-FR"/>
              </w:rPr>
            </w:pPr>
            <w:r w:rsidRPr="002F5D6C">
              <w:rPr>
                <w:rFonts w:cs="Tahoma"/>
                <w:lang w:val="fr-FR"/>
              </w:rPr>
              <w:t>Exchange Online Plan 2*</w:t>
            </w:r>
          </w:p>
          <w:p w14:paraId="22D0FA39" w14:textId="77777777" w:rsidR="00456002" w:rsidRPr="002F5D6C" w:rsidRDefault="00D12348" w:rsidP="0071197C">
            <w:pPr>
              <w:numPr>
                <w:ilvl w:val="0"/>
                <w:numId w:val="9"/>
              </w:numPr>
              <w:spacing w:before="80"/>
              <w:ind w:left="905" w:hanging="540"/>
              <w:jc w:val="both"/>
              <w:rPr>
                <w:rFonts w:cs="Tahoma"/>
                <w:lang w:val="fr-FR"/>
              </w:rPr>
            </w:pPr>
            <w:r w:rsidRPr="002F5D6C">
              <w:rPr>
                <w:rFonts w:cs="Tahoma"/>
                <w:lang w:val="fr-FR"/>
              </w:rPr>
              <w:t>Lync Online Plan 1*</w:t>
            </w:r>
          </w:p>
          <w:p w14:paraId="22D0FA3A" w14:textId="77777777" w:rsidR="00456002" w:rsidRPr="002F5D6C" w:rsidRDefault="00D12348" w:rsidP="0071197C">
            <w:pPr>
              <w:numPr>
                <w:ilvl w:val="0"/>
                <w:numId w:val="9"/>
              </w:numPr>
              <w:spacing w:before="80"/>
              <w:ind w:left="905" w:hanging="540"/>
              <w:jc w:val="both"/>
              <w:rPr>
                <w:rFonts w:cs="Tahoma"/>
                <w:lang w:val="fr-FR"/>
              </w:rPr>
            </w:pPr>
            <w:r w:rsidRPr="002F5D6C">
              <w:rPr>
                <w:rFonts w:cs="Tahoma"/>
                <w:lang w:val="fr-FR"/>
              </w:rPr>
              <w:t>Lync Online Plan 2*</w:t>
            </w:r>
          </w:p>
          <w:p w14:paraId="22D0FA3B" w14:textId="77777777" w:rsidR="00E77288" w:rsidRPr="002F5D6C" w:rsidRDefault="00D12348" w:rsidP="0071197C">
            <w:pPr>
              <w:numPr>
                <w:ilvl w:val="0"/>
                <w:numId w:val="9"/>
              </w:numPr>
              <w:spacing w:before="80"/>
              <w:ind w:left="905" w:hanging="540"/>
              <w:jc w:val="both"/>
              <w:rPr>
                <w:rFonts w:cs="Tahoma"/>
                <w:lang w:val="fr-FR"/>
              </w:rPr>
            </w:pPr>
            <w:r w:rsidRPr="002F5D6C">
              <w:rPr>
                <w:rFonts w:cs="Tahoma"/>
                <w:lang w:val="fr-FR"/>
              </w:rPr>
              <w:t>Lync Online Plan 3*</w:t>
            </w:r>
          </w:p>
          <w:p w14:paraId="22D0FA3C" w14:textId="77777777" w:rsidR="00456002" w:rsidRPr="002F5D6C" w:rsidRDefault="00D12348" w:rsidP="0071197C">
            <w:pPr>
              <w:numPr>
                <w:ilvl w:val="0"/>
                <w:numId w:val="9"/>
              </w:numPr>
              <w:spacing w:before="80"/>
              <w:ind w:left="905" w:hanging="540"/>
              <w:jc w:val="both"/>
              <w:rPr>
                <w:rFonts w:cs="Tahoma"/>
                <w:lang w:val="fr-FR"/>
              </w:rPr>
            </w:pPr>
            <w:r w:rsidRPr="002F5D6C">
              <w:rPr>
                <w:rFonts w:cs="Tahoma"/>
                <w:lang w:val="fr-FR"/>
              </w:rPr>
              <w:t>Office 365 (Plan K1)*</w:t>
            </w:r>
          </w:p>
          <w:p w14:paraId="22D0FA3D" w14:textId="77777777" w:rsidR="00456002" w:rsidRPr="002F5D6C" w:rsidRDefault="00D12348" w:rsidP="0071197C">
            <w:pPr>
              <w:numPr>
                <w:ilvl w:val="0"/>
                <w:numId w:val="9"/>
              </w:numPr>
              <w:spacing w:before="80"/>
              <w:ind w:left="905" w:hanging="540"/>
              <w:jc w:val="both"/>
              <w:rPr>
                <w:rFonts w:cs="Tahoma"/>
                <w:lang w:val="fr-FR"/>
              </w:rPr>
            </w:pPr>
            <w:r w:rsidRPr="002F5D6C">
              <w:rPr>
                <w:rFonts w:cs="Tahoma"/>
                <w:lang w:val="fr-FR"/>
              </w:rPr>
              <w:t>Office 365 (Plan K2)*</w:t>
            </w:r>
          </w:p>
          <w:p w14:paraId="22D0FA3E" w14:textId="77777777" w:rsidR="00456002" w:rsidRPr="002F5D6C" w:rsidRDefault="00D12348" w:rsidP="0071197C">
            <w:pPr>
              <w:numPr>
                <w:ilvl w:val="0"/>
                <w:numId w:val="9"/>
              </w:numPr>
              <w:spacing w:before="80"/>
              <w:ind w:left="905" w:hanging="540"/>
              <w:jc w:val="both"/>
              <w:rPr>
                <w:rFonts w:cs="Tahoma"/>
                <w:lang w:val="fr-FR"/>
              </w:rPr>
            </w:pPr>
            <w:r w:rsidRPr="002F5D6C">
              <w:rPr>
                <w:rFonts w:cs="Tahoma"/>
                <w:lang w:val="fr-FR"/>
              </w:rPr>
              <w:t>Office 365 (Plan E1)</w:t>
            </w:r>
          </w:p>
          <w:p w14:paraId="22D0FA3F" w14:textId="77777777" w:rsidR="00456002" w:rsidRPr="002F5D6C" w:rsidRDefault="00D12348" w:rsidP="0071197C">
            <w:pPr>
              <w:numPr>
                <w:ilvl w:val="0"/>
                <w:numId w:val="9"/>
              </w:numPr>
              <w:spacing w:before="80"/>
              <w:ind w:left="905" w:hanging="540"/>
              <w:jc w:val="both"/>
              <w:rPr>
                <w:rFonts w:cs="Tahoma"/>
                <w:lang w:val="fr-FR"/>
              </w:rPr>
            </w:pPr>
            <w:r w:rsidRPr="002F5D6C">
              <w:rPr>
                <w:rFonts w:cs="Tahoma"/>
                <w:lang w:val="fr-FR"/>
              </w:rPr>
              <w:t>Office 365 (Plan E2)</w:t>
            </w:r>
          </w:p>
          <w:p w14:paraId="22D0FA40" w14:textId="77777777" w:rsidR="00456002" w:rsidRPr="002F5D6C" w:rsidRDefault="00D12348" w:rsidP="0071197C">
            <w:pPr>
              <w:numPr>
                <w:ilvl w:val="0"/>
                <w:numId w:val="9"/>
              </w:numPr>
              <w:spacing w:before="80"/>
              <w:ind w:left="725"/>
              <w:jc w:val="both"/>
              <w:rPr>
                <w:rFonts w:cs="Tahoma"/>
                <w:lang w:val="fr-FR"/>
              </w:rPr>
            </w:pPr>
            <w:r w:rsidRPr="002F5D6C">
              <w:rPr>
                <w:rFonts w:cs="Tahoma"/>
                <w:lang w:val="fr-FR"/>
              </w:rPr>
              <w:t>Office 365 (Plan E3)</w:t>
            </w:r>
          </w:p>
          <w:p w14:paraId="22D0FA41" w14:textId="77777777" w:rsidR="00456002" w:rsidRPr="002F5D6C" w:rsidRDefault="00D12348" w:rsidP="0071197C">
            <w:pPr>
              <w:numPr>
                <w:ilvl w:val="0"/>
                <w:numId w:val="9"/>
              </w:numPr>
              <w:spacing w:before="80"/>
              <w:ind w:left="725"/>
              <w:jc w:val="both"/>
              <w:rPr>
                <w:rFonts w:cs="Tahoma"/>
                <w:lang w:val="fr-FR"/>
              </w:rPr>
            </w:pPr>
            <w:r w:rsidRPr="002F5D6C">
              <w:rPr>
                <w:rFonts w:cs="Tahoma"/>
                <w:lang w:val="fr-FR"/>
              </w:rPr>
              <w:t>Office 365 (Plan E4)</w:t>
            </w:r>
          </w:p>
        </w:tc>
        <w:tc>
          <w:tcPr>
            <w:tcW w:w="2397" w:type="pct"/>
          </w:tcPr>
          <w:p w14:paraId="22D0FA42" w14:textId="77777777" w:rsidR="009E224B" w:rsidRPr="002F5D6C" w:rsidRDefault="00D12348" w:rsidP="0071197C">
            <w:pPr>
              <w:numPr>
                <w:ilvl w:val="0"/>
                <w:numId w:val="9"/>
              </w:numPr>
              <w:spacing w:before="80"/>
              <w:ind w:left="725"/>
              <w:jc w:val="both"/>
              <w:rPr>
                <w:rFonts w:cs="Tahoma"/>
                <w:lang w:val="fr-FR"/>
              </w:rPr>
            </w:pPr>
            <w:r w:rsidRPr="002F5D6C">
              <w:rPr>
                <w:rFonts w:cs="Tahoma"/>
                <w:lang w:val="fr-FR"/>
              </w:rPr>
              <w:t>Office 365 (Plan G1)</w:t>
            </w:r>
          </w:p>
          <w:p w14:paraId="22D0FA43" w14:textId="77777777" w:rsidR="009E224B" w:rsidRPr="002F5D6C" w:rsidRDefault="00D12348" w:rsidP="0071197C">
            <w:pPr>
              <w:numPr>
                <w:ilvl w:val="0"/>
                <w:numId w:val="9"/>
              </w:numPr>
              <w:spacing w:before="80"/>
              <w:ind w:left="725"/>
              <w:jc w:val="both"/>
              <w:rPr>
                <w:rFonts w:cs="Tahoma"/>
                <w:lang w:val="fr-FR"/>
              </w:rPr>
            </w:pPr>
            <w:r w:rsidRPr="002F5D6C">
              <w:rPr>
                <w:rFonts w:cs="Tahoma"/>
                <w:lang w:val="fr-FR"/>
              </w:rPr>
              <w:t>Office 365 (Plan G2)</w:t>
            </w:r>
          </w:p>
          <w:p w14:paraId="22D0FA44" w14:textId="77777777" w:rsidR="009E224B" w:rsidRPr="002F5D6C" w:rsidRDefault="00D12348" w:rsidP="0071197C">
            <w:pPr>
              <w:numPr>
                <w:ilvl w:val="0"/>
                <w:numId w:val="9"/>
              </w:numPr>
              <w:spacing w:before="80"/>
              <w:ind w:left="725"/>
              <w:jc w:val="both"/>
              <w:rPr>
                <w:rFonts w:cs="Tahoma"/>
                <w:lang w:val="fr-FR"/>
              </w:rPr>
            </w:pPr>
            <w:r w:rsidRPr="002F5D6C">
              <w:rPr>
                <w:rFonts w:cs="Tahoma"/>
                <w:lang w:val="fr-FR"/>
              </w:rPr>
              <w:t>Office 365 (Plan G3)</w:t>
            </w:r>
          </w:p>
          <w:p w14:paraId="22D0FA45" w14:textId="77777777" w:rsidR="009E224B" w:rsidRPr="002F5D6C" w:rsidRDefault="00D12348" w:rsidP="0071197C">
            <w:pPr>
              <w:numPr>
                <w:ilvl w:val="0"/>
                <w:numId w:val="9"/>
              </w:numPr>
              <w:spacing w:before="80"/>
              <w:ind w:left="725"/>
              <w:jc w:val="both"/>
              <w:rPr>
                <w:rFonts w:cs="Tahoma"/>
                <w:lang w:val="fr-FR"/>
              </w:rPr>
            </w:pPr>
            <w:r w:rsidRPr="002F5D6C">
              <w:rPr>
                <w:rFonts w:cs="Tahoma"/>
                <w:lang w:val="fr-FR"/>
              </w:rPr>
              <w:t>Office 365 (Plan G4)</w:t>
            </w:r>
          </w:p>
          <w:p w14:paraId="22D0FA46" w14:textId="77777777" w:rsidR="00456002" w:rsidRPr="002F5D6C" w:rsidRDefault="00D12348" w:rsidP="0071197C">
            <w:pPr>
              <w:numPr>
                <w:ilvl w:val="0"/>
                <w:numId w:val="9"/>
              </w:numPr>
              <w:spacing w:before="80"/>
              <w:ind w:left="725"/>
              <w:jc w:val="both"/>
              <w:rPr>
                <w:rFonts w:cs="Tahoma"/>
                <w:lang w:val="fr-FR"/>
              </w:rPr>
            </w:pPr>
            <w:r w:rsidRPr="002F5D6C">
              <w:rPr>
                <w:rFonts w:cs="Tahoma"/>
                <w:lang w:val="fr-FR"/>
              </w:rPr>
              <w:t>Applications Web Office*</w:t>
            </w:r>
          </w:p>
          <w:p w14:paraId="22D0FA47" w14:textId="77777777" w:rsidR="00456002" w:rsidRPr="002F5D6C" w:rsidRDefault="00D12348" w:rsidP="0071197C">
            <w:pPr>
              <w:numPr>
                <w:ilvl w:val="0"/>
                <w:numId w:val="9"/>
              </w:numPr>
              <w:spacing w:before="80"/>
              <w:ind w:left="725"/>
              <w:jc w:val="both"/>
              <w:rPr>
                <w:rFonts w:cs="Tahoma"/>
                <w:lang w:val="fr-FR"/>
              </w:rPr>
            </w:pPr>
            <w:r w:rsidRPr="002F5D6C">
              <w:rPr>
                <w:rFonts w:cs="Tahoma"/>
                <w:lang w:val="fr-FR"/>
              </w:rPr>
              <w:t>SharePoint Online Plan 1*</w:t>
            </w:r>
          </w:p>
          <w:p w14:paraId="22D0FA48" w14:textId="77777777" w:rsidR="00456002" w:rsidRPr="002F5D6C" w:rsidRDefault="00D12348" w:rsidP="00B23913">
            <w:pPr>
              <w:numPr>
                <w:ilvl w:val="0"/>
                <w:numId w:val="9"/>
              </w:numPr>
              <w:spacing w:before="80"/>
              <w:ind w:left="725"/>
              <w:rPr>
                <w:rFonts w:cs="Tahoma"/>
                <w:lang w:val="fr-FR"/>
              </w:rPr>
            </w:pPr>
            <w:r w:rsidRPr="002F5D6C">
              <w:rPr>
                <w:rFonts w:cs="Tahoma"/>
                <w:lang w:val="fr-FR"/>
              </w:rPr>
              <w:t>SharePoint Online Plan 2*</w:t>
            </w:r>
          </w:p>
          <w:p w14:paraId="22D0FA49" w14:textId="77777777" w:rsidR="00456002" w:rsidRPr="002F5D6C" w:rsidRDefault="00D12348" w:rsidP="00B23913">
            <w:pPr>
              <w:numPr>
                <w:ilvl w:val="0"/>
                <w:numId w:val="9"/>
              </w:numPr>
              <w:spacing w:before="80"/>
              <w:ind w:left="725"/>
              <w:rPr>
                <w:rFonts w:cs="Tahoma"/>
                <w:lang w:val="fr-FR"/>
              </w:rPr>
            </w:pPr>
            <w:r w:rsidRPr="002F5D6C">
              <w:rPr>
                <w:rFonts w:cs="Tahoma"/>
                <w:lang w:val="fr-FR"/>
              </w:rPr>
              <w:t>SharePoint Online Partner Access*</w:t>
            </w:r>
          </w:p>
          <w:p w14:paraId="22D0FA4A" w14:textId="77777777" w:rsidR="00776E3B" w:rsidRPr="002F5D6C" w:rsidRDefault="00D12348" w:rsidP="00B23913">
            <w:pPr>
              <w:numPr>
                <w:ilvl w:val="0"/>
                <w:numId w:val="9"/>
              </w:numPr>
              <w:spacing w:before="80"/>
              <w:ind w:left="725"/>
              <w:rPr>
                <w:rFonts w:cs="Tahoma"/>
                <w:lang w:val="fr-FR"/>
              </w:rPr>
            </w:pPr>
            <w:r w:rsidRPr="002F5D6C">
              <w:rPr>
                <w:rFonts w:cs="Tahoma"/>
                <w:lang w:val="fr-FR"/>
              </w:rPr>
              <w:t>Services Windows Azure*</w:t>
            </w:r>
          </w:p>
          <w:p w14:paraId="22D0FA4B" w14:textId="77777777" w:rsidR="00456002" w:rsidRPr="002F5D6C" w:rsidRDefault="00D12348" w:rsidP="00B23913">
            <w:pPr>
              <w:numPr>
                <w:ilvl w:val="0"/>
                <w:numId w:val="9"/>
              </w:numPr>
              <w:spacing w:before="80"/>
              <w:ind w:left="725"/>
              <w:rPr>
                <w:rFonts w:cs="Tahoma"/>
                <w:lang w:val="fr-FR"/>
              </w:rPr>
            </w:pPr>
            <w:r w:rsidRPr="002F5D6C">
              <w:rPr>
                <w:rFonts w:cs="Tahoma"/>
                <w:lang w:val="fr-FR"/>
              </w:rPr>
              <w:t>Windows Intune</w:t>
            </w:r>
          </w:p>
          <w:p w14:paraId="22D0FA4C" w14:textId="77777777" w:rsidR="00456002" w:rsidRPr="002F5D6C" w:rsidRDefault="00D12348" w:rsidP="00B23913">
            <w:pPr>
              <w:numPr>
                <w:ilvl w:val="0"/>
                <w:numId w:val="9"/>
              </w:numPr>
              <w:spacing w:before="80"/>
              <w:ind w:left="725"/>
              <w:rPr>
                <w:rFonts w:cs="Tahoma"/>
                <w:lang w:val="fr-FR"/>
              </w:rPr>
            </w:pPr>
            <w:r w:rsidRPr="002F5D6C">
              <w:rPr>
                <w:rFonts w:cs="Tahoma"/>
                <w:lang w:val="fr-FR"/>
              </w:rPr>
              <w:t>Module complémentaire Windows Intune*</w:t>
            </w:r>
          </w:p>
        </w:tc>
      </w:tr>
    </w:tbl>
    <w:p w14:paraId="22D0FA4E" w14:textId="77777777" w:rsidR="00776E3B" w:rsidRPr="002F5D6C" w:rsidRDefault="00D12348" w:rsidP="00776E3B">
      <w:pPr>
        <w:tabs>
          <w:tab w:val="left" w:pos="360"/>
        </w:tabs>
        <w:ind w:left="720"/>
        <w:rPr>
          <w:rFonts w:cs="Tahoma"/>
          <w:lang w:val="fr-FR"/>
        </w:rPr>
      </w:pPr>
      <w:r w:rsidRPr="002F5D6C">
        <w:rPr>
          <w:rFonts w:cs="Tahoma"/>
          <w:i/>
          <w:sz w:val="16"/>
          <w:lang w:val="fr-FR"/>
        </w:rPr>
        <w:t>* Produit Supplémentaire</w:t>
      </w:r>
    </w:p>
    <w:p w14:paraId="22D0FA4F" w14:textId="77777777" w:rsidR="003319C5" w:rsidRPr="002F5D6C" w:rsidRDefault="003319C5" w:rsidP="0004736B">
      <w:pPr>
        <w:pStyle w:val="Heading1"/>
        <w:pageBreakBefore/>
        <w:spacing w:before="0"/>
        <w:rPr>
          <w:rFonts w:cs="Tahoma"/>
          <w:lang w:val="fr-FR"/>
        </w:rPr>
      </w:pPr>
      <w:bookmarkStart w:id="757" w:name="_Toc336338197"/>
      <w:bookmarkStart w:id="758" w:name="_Toc343497327"/>
      <w:bookmarkEnd w:id="757"/>
      <w:r w:rsidRPr="002F5D6C">
        <w:rPr>
          <w:rFonts w:cs="Tahoma"/>
          <w:lang w:val="fr-FR"/>
        </w:rPr>
        <w:lastRenderedPageBreak/>
        <w:t>SECTION 4 – TYPES ET REDEVANCES DE LICENCE</w:t>
      </w:r>
      <w:bookmarkEnd w:id="758"/>
      <w:r w:rsidRPr="002F5D6C">
        <w:rPr>
          <w:rFonts w:cs="Tahoma"/>
          <w:lang w:val="fr-FR"/>
        </w:rPr>
        <w:t xml:space="preserve"> </w:t>
      </w:r>
    </w:p>
    <w:p w14:paraId="22D0FA50" w14:textId="77777777" w:rsidR="003319C5" w:rsidRPr="002F5D6C" w:rsidRDefault="003319C5" w:rsidP="003319C5">
      <w:pPr>
        <w:pStyle w:val="Heading2"/>
        <w:ind w:left="0" w:right="720"/>
        <w:rPr>
          <w:rFonts w:ascii="Tahoma" w:hAnsi="Tahoma" w:cs="Tahoma"/>
          <w:lang w:val="fr-FR"/>
        </w:rPr>
      </w:pPr>
    </w:p>
    <w:p w14:paraId="22D0FA51" w14:textId="77777777" w:rsidR="003319C5" w:rsidRPr="002F5D6C" w:rsidRDefault="003319C5" w:rsidP="003319C5">
      <w:pPr>
        <w:pStyle w:val="Heading2"/>
        <w:tabs>
          <w:tab w:val="left" w:pos="90"/>
        </w:tabs>
        <w:ind w:left="0" w:right="720"/>
        <w:rPr>
          <w:rFonts w:ascii="Tahoma" w:hAnsi="Tahoma" w:cs="Tahoma"/>
          <w:lang w:val="fr-FR"/>
        </w:rPr>
      </w:pPr>
      <w:bookmarkStart w:id="759" w:name="_Toc336338198"/>
      <w:bookmarkStart w:id="760" w:name="_Toc343497328"/>
      <w:bookmarkEnd w:id="759"/>
      <w:r w:rsidRPr="002F5D6C">
        <w:rPr>
          <w:rFonts w:ascii="Tahoma" w:hAnsi="Tahoma" w:cs="Tahoma"/>
          <w:lang w:val="fr-FR"/>
        </w:rPr>
        <w:t>Redevance</w:t>
      </w:r>
      <w:bookmarkEnd w:id="760"/>
      <w:r w:rsidRPr="002F5D6C">
        <w:rPr>
          <w:rFonts w:ascii="Tahoma" w:hAnsi="Tahoma" w:cs="Tahoma"/>
          <w:lang w:val="fr-FR"/>
        </w:rPr>
        <w:t xml:space="preserve"> </w:t>
      </w:r>
    </w:p>
    <w:p w14:paraId="22D0FA52" w14:textId="77777777" w:rsidR="003319C5" w:rsidRPr="002F5D6C" w:rsidRDefault="003319C5" w:rsidP="003319C5">
      <w:pPr>
        <w:ind w:right="720"/>
        <w:rPr>
          <w:rFonts w:cs="Tahoma"/>
          <w:lang w:val="fr-FR"/>
        </w:rPr>
      </w:pPr>
    </w:p>
    <w:p w14:paraId="22D0FA53" w14:textId="77777777" w:rsidR="003319C5" w:rsidRPr="002F5D6C" w:rsidRDefault="003319C5" w:rsidP="003319C5">
      <w:pPr>
        <w:pStyle w:val="AppendixBodyText"/>
        <w:ind w:right="720"/>
        <w:rPr>
          <w:rFonts w:ascii="Tahoma" w:hAnsi="Tahoma" w:cs="Tahoma"/>
          <w:lang w:val="fr-FR"/>
        </w:rPr>
      </w:pPr>
      <w:r w:rsidRPr="002F5D6C">
        <w:rPr>
          <w:rFonts w:ascii="Tahoma" w:hAnsi="Tahoma" w:cs="Tahoma"/>
          <w:sz w:val="18"/>
          <w:lang w:val="fr-FR" w:eastAsia="ja-JP"/>
        </w:rPr>
        <w:t>Ce type de produit est disponible pour certains Services en Ligne et produits logiciels.</w:t>
      </w:r>
      <w:r w:rsidRPr="002F5D6C">
        <w:rPr>
          <w:rFonts w:ascii="Tahoma" w:hAnsi="Tahoma" w:cs="Tahoma"/>
          <w:lang w:val="fr-FR"/>
        </w:rPr>
        <w:t xml:space="preserve"> </w:t>
      </w:r>
      <w:r w:rsidRPr="002F5D6C">
        <w:rPr>
          <w:rFonts w:ascii="Tahoma" w:hAnsi="Tahoma" w:cs="Tahoma"/>
          <w:sz w:val="18"/>
          <w:lang w:val="fr-FR"/>
        </w:rPr>
        <w:t>Il n’est pas spécifique à une version.</w:t>
      </w:r>
      <w:r w:rsidRPr="002F5D6C">
        <w:rPr>
          <w:rFonts w:ascii="Tahoma" w:hAnsi="Tahoma" w:cs="Tahoma"/>
          <w:lang w:val="fr-FR"/>
        </w:rPr>
        <w:t xml:space="preserve"> </w:t>
      </w:r>
      <w:r w:rsidRPr="002F5D6C">
        <w:rPr>
          <w:rFonts w:ascii="Tahoma" w:hAnsi="Tahoma" w:cs="Tahoma"/>
          <w:sz w:val="18"/>
          <w:lang w:val="fr-FR"/>
        </w:rPr>
        <w:t>Il peut être associé à des coûts de configuration ou à d’autres offres telles que les packs d’activation.</w:t>
      </w:r>
      <w:r w:rsidRPr="002F5D6C">
        <w:rPr>
          <w:rFonts w:ascii="Tahoma" w:hAnsi="Tahoma" w:cs="Tahoma"/>
          <w:lang w:val="fr-FR"/>
        </w:rPr>
        <w:t xml:space="preserve"> </w:t>
      </w:r>
      <w:r w:rsidRPr="002F5D6C">
        <w:rPr>
          <w:rFonts w:ascii="Tahoma" w:hAnsi="Tahoma" w:cs="Tahoma"/>
          <w:sz w:val="18"/>
          <w:lang w:val="fr-FR"/>
        </w:rPr>
        <w:t>Il ne comprend habituellement pas les droits d’utiliser un produit ou un service en ligne.</w:t>
      </w:r>
      <w:r w:rsidRPr="002F5D6C">
        <w:rPr>
          <w:rFonts w:ascii="Tahoma" w:hAnsi="Tahoma" w:cs="Tahoma"/>
          <w:lang w:val="fr-FR"/>
        </w:rPr>
        <w:t xml:space="preserve"> </w:t>
      </w:r>
      <w:r w:rsidRPr="002F5D6C">
        <w:rPr>
          <w:rFonts w:ascii="Tahoma" w:hAnsi="Tahoma" w:cs="Tahoma"/>
          <w:sz w:val="18"/>
          <w:lang w:val="fr-FR"/>
        </w:rPr>
        <w:t>De même, il ne fournit aucun avantage ni sert d’autres objectifs en dehors du service ou du logiciel auquel il est associé.</w:t>
      </w:r>
      <w:r w:rsidRPr="002F5D6C">
        <w:rPr>
          <w:rFonts w:ascii="Tahoma" w:hAnsi="Tahoma" w:cs="Tahoma"/>
          <w:lang w:val="fr-FR"/>
        </w:rPr>
        <w:t xml:space="preserve"> </w:t>
      </w:r>
      <w:r w:rsidRPr="002F5D6C">
        <w:rPr>
          <w:rFonts w:ascii="Tahoma" w:hAnsi="Tahoma" w:cs="Tahoma"/>
          <w:sz w:val="18"/>
          <w:lang w:val="fr-FR"/>
        </w:rPr>
        <w:t>Elles sont disponibles dans le cadre des programmes suivants :</w:t>
      </w:r>
      <w:r w:rsidRPr="002F5D6C">
        <w:rPr>
          <w:rFonts w:ascii="Tahoma" w:hAnsi="Tahoma" w:cs="Tahoma"/>
          <w:sz w:val="18"/>
          <w:lang w:val="fr-FR" w:eastAsia="ja-JP"/>
        </w:rPr>
        <w:t xml:space="preserve"> </w:t>
      </w:r>
      <w:r w:rsidRPr="002F5D6C">
        <w:rPr>
          <w:rFonts w:ascii="Tahoma" w:hAnsi="Tahoma" w:cs="Tahoma"/>
          <w:sz w:val="18"/>
          <w:lang w:val="fr-FR"/>
        </w:rPr>
        <w:t>Open, Open Value, Open Value Souscription, Select et Select Plus.</w:t>
      </w:r>
    </w:p>
    <w:p w14:paraId="22D0FA54" w14:textId="77777777" w:rsidR="003319C5" w:rsidRPr="002F5D6C" w:rsidRDefault="003319C5" w:rsidP="003319C5">
      <w:pPr>
        <w:ind w:right="720"/>
        <w:rPr>
          <w:rFonts w:cs="Tahoma"/>
          <w:lang w:val="fr-FR"/>
        </w:rPr>
      </w:pPr>
    </w:p>
    <w:p w14:paraId="22D0FA55" w14:textId="77777777" w:rsidR="003319C5" w:rsidRPr="002F5D6C" w:rsidRDefault="003319C5" w:rsidP="003319C5">
      <w:pPr>
        <w:pStyle w:val="Heading2"/>
        <w:tabs>
          <w:tab w:val="left" w:pos="90"/>
        </w:tabs>
        <w:ind w:left="0" w:right="720"/>
        <w:rPr>
          <w:rFonts w:ascii="Tahoma" w:hAnsi="Tahoma" w:cs="Tahoma"/>
          <w:lang w:val="fr-FR"/>
        </w:rPr>
      </w:pPr>
      <w:bookmarkStart w:id="761" w:name="_Toc323819648"/>
      <w:bookmarkStart w:id="762" w:name="_Toc336338199"/>
      <w:bookmarkStart w:id="763" w:name="_Toc343497329"/>
      <w:bookmarkEnd w:id="761"/>
      <w:bookmarkEnd w:id="762"/>
      <w:r w:rsidRPr="002F5D6C">
        <w:rPr>
          <w:rFonts w:ascii="Tahoma" w:hAnsi="Tahoma" w:cs="Tahoma"/>
          <w:lang w:val="fr-FR"/>
        </w:rPr>
        <w:t>Licence</w:t>
      </w:r>
      <w:bookmarkEnd w:id="763"/>
    </w:p>
    <w:p w14:paraId="22D0FA56" w14:textId="77777777" w:rsidR="003319C5" w:rsidRPr="002F5D6C" w:rsidRDefault="003319C5" w:rsidP="003319C5">
      <w:pPr>
        <w:pStyle w:val="AppendixIndent"/>
        <w:tabs>
          <w:tab w:val="left" w:pos="90"/>
        </w:tabs>
        <w:spacing w:before="0"/>
        <w:ind w:left="0" w:right="720"/>
        <w:rPr>
          <w:rFonts w:ascii="Tahoma" w:hAnsi="Tahoma" w:cs="Tahoma"/>
          <w:lang w:val="fr-FR"/>
        </w:rPr>
      </w:pPr>
    </w:p>
    <w:p w14:paraId="22D0FA57" w14:textId="77777777" w:rsidR="003319C5" w:rsidRPr="002F5D6C" w:rsidRDefault="003319C5" w:rsidP="003319C5">
      <w:pPr>
        <w:pStyle w:val="AppendixBodyText"/>
        <w:ind w:right="720"/>
        <w:rPr>
          <w:rFonts w:ascii="Tahoma" w:hAnsi="Tahoma" w:cs="Tahoma"/>
          <w:lang w:val="fr-FR"/>
        </w:rPr>
      </w:pPr>
      <w:r w:rsidRPr="002F5D6C">
        <w:rPr>
          <w:rFonts w:ascii="Tahoma" w:hAnsi="Tahoma" w:cs="Tahoma"/>
          <w:sz w:val="18"/>
          <w:lang w:val="fr-FR" w:eastAsia="ja-JP"/>
        </w:rPr>
        <w:t xml:space="preserve">Ce type de produit est spécifique à une version et octroie le droit d’utiliser la version dans laquelle il est commandé. Elles sont disponibles dans le cadre des programmes suivants : </w:t>
      </w:r>
    </w:p>
    <w:p w14:paraId="22D0FA58" w14:textId="77777777" w:rsidR="003319C5" w:rsidRPr="002F5D6C" w:rsidRDefault="003319C5" w:rsidP="003319C5">
      <w:pPr>
        <w:pStyle w:val="AppendixIndent"/>
        <w:tabs>
          <w:tab w:val="left" w:pos="90"/>
        </w:tabs>
        <w:ind w:left="0" w:right="720"/>
        <w:rPr>
          <w:rFonts w:ascii="Tahoma" w:hAnsi="Tahoma" w:cs="Tahoma"/>
          <w:lang w:val="fr-FR"/>
        </w:rPr>
      </w:pPr>
    </w:p>
    <w:p w14:paraId="22D0FA59" w14:textId="77777777" w:rsidR="003319C5" w:rsidRPr="002F5D6C" w:rsidRDefault="003319C5" w:rsidP="003319C5">
      <w:pPr>
        <w:pStyle w:val="AppendixBulletIndent"/>
        <w:numPr>
          <w:ilvl w:val="0"/>
          <w:numId w:val="32"/>
        </w:numPr>
        <w:tabs>
          <w:tab w:val="left" w:pos="90"/>
        </w:tabs>
        <w:spacing w:after="60"/>
        <w:ind w:left="1440" w:right="720"/>
        <w:rPr>
          <w:rFonts w:ascii="Tahoma" w:hAnsi="Tahoma" w:cs="Tahoma"/>
          <w:lang w:val="fr-FR"/>
        </w:rPr>
      </w:pPr>
      <w:r w:rsidRPr="002F5D6C">
        <w:rPr>
          <w:rFonts w:ascii="Tahoma" w:hAnsi="Tahoma" w:cs="Tahoma"/>
          <w:sz w:val="18"/>
          <w:lang w:val="fr-FR"/>
        </w:rPr>
        <w:t>Licence Open</w:t>
      </w:r>
    </w:p>
    <w:p w14:paraId="22D0FA5A" w14:textId="77777777" w:rsidR="003319C5" w:rsidRPr="002F5D6C" w:rsidRDefault="003319C5" w:rsidP="003319C5">
      <w:pPr>
        <w:pStyle w:val="AppendixBulletIndent"/>
        <w:numPr>
          <w:ilvl w:val="0"/>
          <w:numId w:val="32"/>
        </w:numPr>
        <w:tabs>
          <w:tab w:val="left" w:pos="90"/>
        </w:tabs>
        <w:spacing w:after="60"/>
        <w:ind w:left="1440" w:right="720"/>
        <w:rPr>
          <w:rFonts w:ascii="Tahoma" w:hAnsi="Tahoma" w:cs="Tahoma"/>
          <w:lang w:val="fr-FR"/>
        </w:rPr>
      </w:pPr>
      <w:r w:rsidRPr="002F5D6C">
        <w:rPr>
          <w:rFonts w:ascii="Tahoma" w:hAnsi="Tahoma" w:cs="Tahoma"/>
          <w:sz w:val="18"/>
          <w:lang w:val="fr-FR"/>
        </w:rPr>
        <w:t>Open Value Souscription (pour les commandes au titre d’une option d’achat uniquement)</w:t>
      </w:r>
      <w:r w:rsidRPr="002F5D6C">
        <w:rPr>
          <w:rFonts w:ascii="Tahoma" w:hAnsi="Tahoma" w:cs="Tahoma"/>
          <w:lang w:val="fr-FR"/>
        </w:rPr>
        <w:t xml:space="preserve"> </w:t>
      </w:r>
    </w:p>
    <w:p w14:paraId="22D0FA5B" w14:textId="77777777" w:rsidR="003319C5" w:rsidRPr="002F5D6C" w:rsidRDefault="003319C5" w:rsidP="003319C5">
      <w:pPr>
        <w:pStyle w:val="AppendixBulletIndent"/>
        <w:numPr>
          <w:ilvl w:val="0"/>
          <w:numId w:val="32"/>
        </w:numPr>
        <w:tabs>
          <w:tab w:val="left" w:pos="90"/>
        </w:tabs>
        <w:spacing w:after="60"/>
        <w:ind w:left="1440" w:right="720"/>
        <w:rPr>
          <w:rFonts w:ascii="Tahoma" w:hAnsi="Tahoma" w:cs="Tahoma"/>
          <w:lang w:val="fr-FR"/>
        </w:rPr>
      </w:pPr>
      <w:r w:rsidRPr="002F5D6C">
        <w:rPr>
          <w:rFonts w:ascii="Tahoma" w:hAnsi="Tahoma" w:cs="Tahoma"/>
          <w:sz w:val="18"/>
          <w:lang w:val="fr-FR"/>
        </w:rPr>
        <w:t>Select</w:t>
      </w:r>
      <w:r w:rsidRPr="002F5D6C">
        <w:rPr>
          <w:rFonts w:ascii="Tahoma" w:hAnsi="Tahoma" w:cs="Tahoma"/>
          <w:lang w:val="fr-FR"/>
        </w:rPr>
        <w:t xml:space="preserve"> </w:t>
      </w:r>
    </w:p>
    <w:p w14:paraId="22D0FA5C" w14:textId="77777777" w:rsidR="003319C5" w:rsidRPr="002F5D6C" w:rsidRDefault="003319C5" w:rsidP="003319C5">
      <w:pPr>
        <w:pStyle w:val="AppendixBulletIndent"/>
        <w:numPr>
          <w:ilvl w:val="0"/>
          <w:numId w:val="32"/>
        </w:numPr>
        <w:tabs>
          <w:tab w:val="left" w:pos="90"/>
        </w:tabs>
        <w:spacing w:after="60"/>
        <w:ind w:left="1440" w:right="720"/>
        <w:rPr>
          <w:rFonts w:ascii="Tahoma" w:hAnsi="Tahoma" w:cs="Tahoma"/>
          <w:lang w:val="fr-FR"/>
        </w:rPr>
      </w:pPr>
      <w:r w:rsidRPr="002F5D6C">
        <w:rPr>
          <w:rFonts w:ascii="Tahoma" w:hAnsi="Tahoma" w:cs="Tahoma"/>
          <w:sz w:val="18"/>
          <w:lang w:val="fr-FR"/>
        </w:rPr>
        <w:t>Select Plus</w:t>
      </w:r>
    </w:p>
    <w:p w14:paraId="22D0FA5D" w14:textId="77777777" w:rsidR="003319C5" w:rsidRPr="002F5D6C" w:rsidRDefault="003319C5" w:rsidP="003319C5">
      <w:pPr>
        <w:pStyle w:val="AppendixBulletIndent"/>
        <w:numPr>
          <w:ilvl w:val="0"/>
          <w:numId w:val="32"/>
        </w:numPr>
        <w:tabs>
          <w:tab w:val="left" w:pos="90"/>
        </w:tabs>
        <w:spacing w:after="60"/>
        <w:ind w:left="1440" w:right="720"/>
        <w:rPr>
          <w:rFonts w:ascii="Tahoma" w:hAnsi="Tahoma" w:cs="Tahoma"/>
          <w:lang w:val="fr-FR"/>
        </w:rPr>
      </w:pPr>
      <w:r w:rsidRPr="002F5D6C">
        <w:rPr>
          <w:rFonts w:ascii="Tahoma" w:hAnsi="Tahoma" w:cs="Tahoma"/>
          <w:sz w:val="18"/>
          <w:lang w:val="fr-FR"/>
        </w:rPr>
        <w:t>Contrat School (pour les commandes au titre d’une option d’achat uniquement)</w:t>
      </w:r>
    </w:p>
    <w:p w14:paraId="22D0FA5E" w14:textId="77777777" w:rsidR="003319C5" w:rsidRPr="002F5D6C" w:rsidRDefault="003319C5" w:rsidP="003319C5">
      <w:pPr>
        <w:pStyle w:val="AppendixBulletIndent"/>
        <w:numPr>
          <w:ilvl w:val="0"/>
          <w:numId w:val="32"/>
        </w:numPr>
        <w:tabs>
          <w:tab w:val="left" w:pos="90"/>
        </w:tabs>
        <w:spacing w:after="60"/>
        <w:ind w:left="1440" w:right="720"/>
        <w:rPr>
          <w:rFonts w:ascii="Tahoma" w:hAnsi="Tahoma" w:cs="Tahoma"/>
          <w:lang w:val="fr-FR"/>
        </w:rPr>
      </w:pPr>
      <w:r w:rsidRPr="002F5D6C">
        <w:rPr>
          <w:rFonts w:ascii="Tahoma" w:hAnsi="Tahoma" w:cs="Tahoma"/>
          <w:sz w:val="18"/>
          <w:lang w:val="fr-FR"/>
        </w:rPr>
        <w:t>EES (pour les commandes au titre d’une option d’achat uniquement)</w:t>
      </w:r>
    </w:p>
    <w:p w14:paraId="22D0FA5F" w14:textId="77777777" w:rsidR="003319C5" w:rsidRPr="002F5D6C" w:rsidRDefault="003319C5" w:rsidP="003319C5">
      <w:pPr>
        <w:pStyle w:val="AppendixBulletIndent"/>
        <w:numPr>
          <w:ilvl w:val="0"/>
          <w:numId w:val="32"/>
        </w:numPr>
        <w:tabs>
          <w:tab w:val="left" w:pos="90"/>
        </w:tabs>
        <w:spacing w:after="60"/>
        <w:ind w:left="1440" w:right="720"/>
        <w:rPr>
          <w:rFonts w:ascii="Tahoma" w:hAnsi="Tahoma" w:cs="Tahoma"/>
          <w:lang w:val="fr-FR"/>
        </w:rPr>
      </w:pPr>
      <w:r w:rsidRPr="002F5D6C">
        <w:rPr>
          <w:rFonts w:ascii="Tahoma" w:hAnsi="Tahoma" w:cs="Tahoma"/>
          <w:sz w:val="18"/>
          <w:lang w:val="fr-FR"/>
        </w:rPr>
        <w:t>Contrat Souscription Entreprise (pour les commandes au titre d’une option d’achat uniquement)</w:t>
      </w:r>
    </w:p>
    <w:p w14:paraId="22D0FA60" w14:textId="77777777" w:rsidR="003319C5" w:rsidRPr="002F5D6C" w:rsidRDefault="003319C5" w:rsidP="003319C5">
      <w:pPr>
        <w:pStyle w:val="AppendixIndent"/>
        <w:tabs>
          <w:tab w:val="left" w:pos="90"/>
        </w:tabs>
        <w:ind w:left="0" w:right="720"/>
        <w:rPr>
          <w:rFonts w:ascii="Tahoma" w:hAnsi="Tahoma" w:cs="Tahoma"/>
          <w:lang w:val="fr-FR"/>
        </w:rPr>
      </w:pPr>
    </w:p>
    <w:p w14:paraId="22D0FA61" w14:textId="77777777" w:rsidR="003319C5" w:rsidRPr="002F5D6C" w:rsidRDefault="003319C5" w:rsidP="00592566">
      <w:pPr>
        <w:pStyle w:val="AppendixBodyText"/>
        <w:tabs>
          <w:tab w:val="right" w:pos="3060"/>
        </w:tabs>
        <w:ind w:right="720"/>
        <w:rPr>
          <w:rFonts w:ascii="Tahoma" w:hAnsi="Tahoma" w:cs="Tahoma"/>
          <w:lang w:val="fr-FR"/>
        </w:rPr>
      </w:pPr>
      <w:r w:rsidRPr="002F5D6C">
        <w:rPr>
          <w:rFonts w:ascii="Tahoma" w:hAnsi="Tahoma" w:cs="Tahoma"/>
          <w:sz w:val="18"/>
          <w:lang w:val="fr-FR" w:eastAsia="ja-JP"/>
        </w:rPr>
        <w:t>Il n’y aucune condition requise préalable pour l’achat d’une Licence dans le cadre des programmes Licence Open, Select et Select Plus.</w:t>
      </w:r>
      <w:r w:rsidRPr="002F5D6C">
        <w:rPr>
          <w:rFonts w:ascii="Tahoma" w:hAnsi="Tahoma" w:cs="Tahoma"/>
          <w:lang w:val="fr-FR"/>
        </w:rPr>
        <w:t xml:space="preserve"> </w:t>
      </w:r>
      <w:r w:rsidRPr="002F5D6C">
        <w:rPr>
          <w:rFonts w:ascii="Tahoma" w:hAnsi="Tahoma" w:cs="Tahoma"/>
          <w:sz w:val="18"/>
          <w:lang w:val="fr-FR"/>
        </w:rPr>
        <w:t>Reportez</w:t>
      </w:r>
      <w:r w:rsidR="00DD6406">
        <w:rPr>
          <w:rFonts w:ascii="Tahoma" w:hAnsi="Tahoma" w:cs="Tahoma"/>
          <w:sz w:val="18"/>
          <w:lang w:val="fr-FR"/>
        </w:rPr>
        <w:t>-</w:t>
      </w:r>
      <w:r w:rsidRPr="002F5D6C">
        <w:rPr>
          <w:rFonts w:ascii="Tahoma" w:hAnsi="Tahoma" w:cs="Tahoma"/>
          <w:sz w:val="18"/>
          <w:lang w:val="fr-FR"/>
        </w:rPr>
        <w:t>vous au contrat du programme spécifique pour connaître les règles d’éligibilité relatives à la commande d’une licence pour la durée des droits de propriété intellectuelle par le biais de commandes passées au titre d’une option d’achat.</w:t>
      </w:r>
    </w:p>
    <w:p w14:paraId="22D0FA62" w14:textId="77777777" w:rsidR="003319C5" w:rsidRPr="002F5D6C" w:rsidRDefault="003319C5" w:rsidP="003319C5">
      <w:pPr>
        <w:pStyle w:val="AppendixIndent"/>
        <w:tabs>
          <w:tab w:val="left" w:pos="90"/>
        </w:tabs>
        <w:spacing w:before="0"/>
        <w:ind w:left="0" w:right="720"/>
        <w:rPr>
          <w:rFonts w:ascii="Tahoma" w:hAnsi="Tahoma" w:cs="Tahoma"/>
          <w:lang w:val="fr-FR"/>
        </w:rPr>
      </w:pPr>
    </w:p>
    <w:p w14:paraId="22D0FA63" w14:textId="77777777" w:rsidR="003319C5" w:rsidRPr="002F5D6C" w:rsidRDefault="003319C5" w:rsidP="003319C5">
      <w:pPr>
        <w:pStyle w:val="Heading2"/>
        <w:tabs>
          <w:tab w:val="left" w:pos="90"/>
        </w:tabs>
        <w:ind w:left="0" w:right="720"/>
        <w:rPr>
          <w:rFonts w:ascii="Tahoma" w:hAnsi="Tahoma" w:cs="Tahoma"/>
          <w:lang w:val="fr-FR"/>
        </w:rPr>
      </w:pPr>
      <w:bookmarkStart w:id="764" w:name="_Toc323819649"/>
      <w:bookmarkStart w:id="765" w:name="_Toc336338200"/>
      <w:bookmarkStart w:id="766" w:name="_Toc343497330"/>
      <w:bookmarkEnd w:id="764"/>
      <w:bookmarkEnd w:id="765"/>
      <w:r w:rsidRPr="002F5D6C">
        <w:rPr>
          <w:rFonts w:ascii="Tahoma" w:hAnsi="Tahoma" w:cs="Tahoma"/>
          <w:lang w:val="fr-FR"/>
        </w:rPr>
        <w:t>Licence et Software Assurance (L&amp;SA)</w:t>
      </w:r>
      <w:bookmarkEnd w:id="766"/>
      <w:r w:rsidRPr="002F5D6C">
        <w:rPr>
          <w:rFonts w:ascii="Tahoma" w:hAnsi="Tahoma" w:cs="Tahoma"/>
          <w:lang w:val="fr-FR"/>
        </w:rPr>
        <w:t xml:space="preserve"> </w:t>
      </w:r>
    </w:p>
    <w:p w14:paraId="22D0FA64" w14:textId="77777777" w:rsidR="003319C5" w:rsidRPr="002F5D6C" w:rsidRDefault="003319C5" w:rsidP="003319C5">
      <w:pPr>
        <w:pStyle w:val="AppendixIndent"/>
        <w:tabs>
          <w:tab w:val="left" w:pos="90"/>
        </w:tabs>
        <w:spacing w:before="0"/>
        <w:ind w:left="0" w:right="720"/>
        <w:rPr>
          <w:rFonts w:ascii="Tahoma" w:hAnsi="Tahoma" w:cs="Tahoma"/>
          <w:lang w:val="fr-FR"/>
        </w:rPr>
      </w:pPr>
    </w:p>
    <w:p w14:paraId="22D0FA65" w14:textId="77777777" w:rsidR="003319C5" w:rsidRPr="002F5D6C" w:rsidRDefault="003319C5" w:rsidP="003319C5">
      <w:pPr>
        <w:pStyle w:val="AppendixBodyText"/>
        <w:ind w:right="720"/>
        <w:rPr>
          <w:rFonts w:ascii="Tahoma" w:hAnsi="Tahoma" w:cs="Tahoma"/>
          <w:lang w:val="fr-FR"/>
        </w:rPr>
      </w:pPr>
      <w:r w:rsidRPr="002F5D6C">
        <w:rPr>
          <w:rFonts w:ascii="Tahoma" w:hAnsi="Tahoma" w:cs="Tahoma"/>
          <w:sz w:val="18"/>
          <w:lang w:val="fr-FR" w:eastAsia="ja-JP"/>
        </w:rPr>
        <w:t>Ce type de produit n’est pas spécifique à une version. Il permet aux clients d’acheter la Licence et la Software Assurance (L&amp;SA) simultanément.</w:t>
      </w:r>
      <w:r w:rsidRPr="002F5D6C">
        <w:rPr>
          <w:rFonts w:ascii="Tahoma" w:hAnsi="Tahoma" w:cs="Tahoma"/>
          <w:lang w:val="fr-FR"/>
        </w:rPr>
        <w:t xml:space="preserve"> </w:t>
      </w:r>
      <w:r w:rsidRPr="002F5D6C">
        <w:rPr>
          <w:rFonts w:ascii="Tahoma" w:hAnsi="Tahoma" w:cs="Tahoma"/>
          <w:sz w:val="18"/>
          <w:lang w:val="fr-FR"/>
        </w:rPr>
        <w:t>Elles sont disponibles dans le cadre des programmes suivants :</w:t>
      </w:r>
    </w:p>
    <w:p w14:paraId="22D0FA66" w14:textId="77777777" w:rsidR="003319C5" w:rsidRPr="002F5D6C" w:rsidRDefault="003319C5" w:rsidP="003319C5">
      <w:pPr>
        <w:pStyle w:val="AppendixIndent"/>
        <w:tabs>
          <w:tab w:val="left" w:pos="90"/>
        </w:tabs>
        <w:ind w:left="0" w:right="720"/>
        <w:rPr>
          <w:rFonts w:ascii="Tahoma" w:hAnsi="Tahoma" w:cs="Tahoma"/>
          <w:lang w:val="fr-FR"/>
        </w:rPr>
      </w:pPr>
    </w:p>
    <w:p w14:paraId="22D0FA67" w14:textId="77777777" w:rsidR="003319C5" w:rsidRPr="002F5D6C" w:rsidRDefault="003319C5" w:rsidP="003319C5">
      <w:pPr>
        <w:pStyle w:val="AppendixBulletIndent"/>
        <w:numPr>
          <w:ilvl w:val="0"/>
          <w:numId w:val="36"/>
        </w:numPr>
        <w:tabs>
          <w:tab w:val="left" w:pos="1440"/>
        </w:tabs>
        <w:spacing w:after="60"/>
        <w:ind w:left="1440" w:right="720"/>
        <w:rPr>
          <w:rFonts w:ascii="Tahoma" w:hAnsi="Tahoma" w:cs="Tahoma"/>
          <w:lang w:val="fr-FR"/>
        </w:rPr>
      </w:pPr>
      <w:r w:rsidRPr="002F5D6C">
        <w:rPr>
          <w:rFonts w:ascii="Tahoma" w:hAnsi="Tahoma" w:cs="Tahoma"/>
          <w:sz w:val="18"/>
          <w:lang w:val="fr-FR"/>
        </w:rPr>
        <w:t>Licence Open</w:t>
      </w:r>
      <w:r w:rsidRPr="002F5D6C">
        <w:rPr>
          <w:rFonts w:ascii="Tahoma" w:hAnsi="Tahoma" w:cs="Tahoma"/>
          <w:lang w:val="fr-FR"/>
        </w:rPr>
        <w:t xml:space="preserve"> </w:t>
      </w:r>
    </w:p>
    <w:p w14:paraId="22D0FA68" w14:textId="77777777" w:rsidR="003319C5" w:rsidRPr="002F5D6C" w:rsidRDefault="003319C5" w:rsidP="003319C5">
      <w:pPr>
        <w:pStyle w:val="AppendixBulletIndent"/>
        <w:numPr>
          <w:ilvl w:val="0"/>
          <w:numId w:val="36"/>
        </w:numPr>
        <w:tabs>
          <w:tab w:val="left" w:pos="1440"/>
        </w:tabs>
        <w:spacing w:after="60"/>
        <w:ind w:left="1440" w:right="720"/>
        <w:rPr>
          <w:rFonts w:ascii="Tahoma" w:hAnsi="Tahoma" w:cs="Tahoma"/>
          <w:lang w:val="fr-FR"/>
        </w:rPr>
      </w:pPr>
      <w:r w:rsidRPr="002F5D6C">
        <w:rPr>
          <w:rFonts w:ascii="Tahoma" w:hAnsi="Tahoma" w:cs="Tahoma"/>
          <w:sz w:val="18"/>
          <w:lang w:val="fr-FR"/>
        </w:rPr>
        <w:t>Open Value</w:t>
      </w:r>
    </w:p>
    <w:p w14:paraId="22D0FA69" w14:textId="77777777" w:rsidR="003319C5" w:rsidRPr="002F5D6C" w:rsidRDefault="003319C5" w:rsidP="003319C5">
      <w:pPr>
        <w:pStyle w:val="AppendixBulletIndent"/>
        <w:numPr>
          <w:ilvl w:val="0"/>
          <w:numId w:val="36"/>
        </w:numPr>
        <w:tabs>
          <w:tab w:val="left" w:pos="1440"/>
        </w:tabs>
        <w:spacing w:after="60"/>
        <w:ind w:left="1440" w:right="720"/>
        <w:rPr>
          <w:rFonts w:ascii="Tahoma" w:hAnsi="Tahoma" w:cs="Tahoma"/>
          <w:lang w:val="fr-FR"/>
        </w:rPr>
      </w:pPr>
      <w:r w:rsidRPr="002F5D6C">
        <w:rPr>
          <w:rFonts w:ascii="Tahoma" w:hAnsi="Tahoma" w:cs="Tahoma"/>
          <w:sz w:val="18"/>
          <w:lang w:val="fr-FR"/>
        </w:rPr>
        <w:t>Open Value Souscription</w:t>
      </w:r>
    </w:p>
    <w:p w14:paraId="22D0FA6A" w14:textId="77777777" w:rsidR="003319C5" w:rsidRPr="002F5D6C" w:rsidRDefault="003319C5" w:rsidP="003319C5">
      <w:pPr>
        <w:pStyle w:val="AppendixBulletIndent"/>
        <w:numPr>
          <w:ilvl w:val="0"/>
          <w:numId w:val="36"/>
        </w:numPr>
        <w:tabs>
          <w:tab w:val="left" w:pos="1440"/>
        </w:tabs>
        <w:spacing w:after="60"/>
        <w:ind w:left="1440" w:right="720"/>
        <w:rPr>
          <w:rFonts w:ascii="Tahoma" w:hAnsi="Tahoma" w:cs="Tahoma"/>
          <w:lang w:val="fr-FR"/>
        </w:rPr>
      </w:pPr>
      <w:r w:rsidRPr="002F5D6C">
        <w:rPr>
          <w:rFonts w:ascii="Tahoma" w:hAnsi="Tahoma" w:cs="Tahoma"/>
          <w:sz w:val="18"/>
          <w:lang w:val="fr-FR"/>
        </w:rPr>
        <w:t>Select</w:t>
      </w:r>
      <w:r w:rsidRPr="002F5D6C">
        <w:rPr>
          <w:rFonts w:ascii="Tahoma" w:hAnsi="Tahoma" w:cs="Tahoma"/>
          <w:lang w:val="fr-FR"/>
        </w:rPr>
        <w:t xml:space="preserve"> </w:t>
      </w:r>
    </w:p>
    <w:p w14:paraId="22D0FA6B" w14:textId="77777777" w:rsidR="003319C5" w:rsidRPr="002F5D6C" w:rsidRDefault="003319C5" w:rsidP="003319C5">
      <w:pPr>
        <w:pStyle w:val="AppendixBulletIndent"/>
        <w:numPr>
          <w:ilvl w:val="0"/>
          <w:numId w:val="36"/>
        </w:numPr>
        <w:tabs>
          <w:tab w:val="left" w:pos="1440"/>
        </w:tabs>
        <w:spacing w:after="60"/>
        <w:ind w:left="1440" w:right="720"/>
        <w:rPr>
          <w:rFonts w:ascii="Tahoma" w:hAnsi="Tahoma" w:cs="Tahoma"/>
          <w:lang w:val="fr-FR"/>
        </w:rPr>
      </w:pPr>
      <w:r w:rsidRPr="002F5D6C">
        <w:rPr>
          <w:rFonts w:ascii="Tahoma" w:hAnsi="Tahoma" w:cs="Tahoma"/>
          <w:sz w:val="18"/>
          <w:lang w:val="fr-FR"/>
        </w:rPr>
        <w:t>Select Plus</w:t>
      </w:r>
    </w:p>
    <w:p w14:paraId="22D0FA6C" w14:textId="77777777" w:rsidR="003319C5" w:rsidRPr="002F5D6C" w:rsidRDefault="003319C5" w:rsidP="003319C5">
      <w:pPr>
        <w:pStyle w:val="AppendixBulletIndent"/>
        <w:numPr>
          <w:ilvl w:val="0"/>
          <w:numId w:val="36"/>
        </w:numPr>
        <w:tabs>
          <w:tab w:val="left" w:pos="1440"/>
        </w:tabs>
        <w:spacing w:after="60"/>
        <w:ind w:left="1440" w:right="720"/>
        <w:rPr>
          <w:rFonts w:ascii="Tahoma" w:hAnsi="Tahoma" w:cs="Tahoma"/>
          <w:lang w:val="fr-FR"/>
        </w:rPr>
      </w:pPr>
      <w:r w:rsidRPr="002F5D6C">
        <w:rPr>
          <w:rFonts w:ascii="Tahoma" w:hAnsi="Tahoma" w:cs="Tahoma"/>
          <w:sz w:val="18"/>
          <w:lang w:val="fr-FR"/>
        </w:rPr>
        <w:t>Contrat Entreprise</w:t>
      </w:r>
    </w:p>
    <w:p w14:paraId="22D0FA6D" w14:textId="77777777" w:rsidR="003319C5" w:rsidRPr="002F5D6C" w:rsidRDefault="003319C5" w:rsidP="003319C5">
      <w:pPr>
        <w:pStyle w:val="AppendixBulletIndent"/>
        <w:numPr>
          <w:ilvl w:val="0"/>
          <w:numId w:val="36"/>
        </w:numPr>
        <w:tabs>
          <w:tab w:val="left" w:pos="1440"/>
        </w:tabs>
        <w:spacing w:after="60"/>
        <w:ind w:left="1440" w:right="720"/>
        <w:rPr>
          <w:rFonts w:ascii="Tahoma" w:hAnsi="Tahoma" w:cs="Tahoma"/>
          <w:lang w:val="fr-FR"/>
        </w:rPr>
      </w:pPr>
      <w:r w:rsidRPr="002F5D6C">
        <w:rPr>
          <w:rFonts w:ascii="Tahoma" w:hAnsi="Tahoma" w:cs="Tahoma"/>
          <w:sz w:val="18"/>
          <w:lang w:val="fr-FR"/>
        </w:rPr>
        <w:t>Contrat Souscription Entreprise</w:t>
      </w:r>
    </w:p>
    <w:p w14:paraId="22D0FA6E" w14:textId="77777777" w:rsidR="003319C5" w:rsidRPr="002F5D6C" w:rsidRDefault="003319C5" w:rsidP="003319C5">
      <w:pPr>
        <w:pStyle w:val="AppendixIndent"/>
        <w:tabs>
          <w:tab w:val="left" w:pos="90"/>
        </w:tabs>
        <w:ind w:left="0" w:right="720"/>
        <w:rPr>
          <w:rFonts w:ascii="Tahoma" w:hAnsi="Tahoma" w:cs="Tahoma"/>
          <w:lang w:val="fr-FR"/>
        </w:rPr>
      </w:pPr>
    </w:p>
    <w:p w14:paraId="22D0FA6F" w14:textId="77777777" w:rsidR="003319C5" w:rsidRPr="002F5D6C" w:rsidRDefault="003319C5" w:rsidP="003319C5">
      <w:pPr>
        <w:pStyle w:val="AppendixBodyText"/>
        <w:ind w:right="720"/>
        <w:rPr>
          <w:rFonts w:ascii="Tahoma" w:hAnsi="Tahoma" w:cs="Tahoma"/>
          <w:lang w:val="fr-FR"/>
        </w:rPr>
      </w:pPr>
      <w:r w:rsidRPr="002F5D6C">
        <w:rPr>
          <w:rFonts w:ascii="Tahoma" w:hAnsi="Tahoma" w:cs="Tahoma"/>
          <w:sz w:val="18"/>
          <w:lang w:val="fr-FR" w:eastAsia="ja-JP"/>
        </w:rPr>
        <w:t>Il n’y a aucune condition requise préalable pour l’achat de la Licence. La Software Assurance doit être achetée simultanément à l’achat de la Licence correspondante, ou lors du renouvellement d’une Software Assurance existante et arrivée à terme.</w:t>
      </w:r>
      <w:r w:rsidRPr="002F5D6C">
        <w:rPr>
          <w:rFonts w:ascii="Tahoma" w:hAnsi="Tahoma" w:cs="Tahoma"/>
          <w:lang w:val="fr-FR"/>
        </w:rPr>
        <w:t xml:space="preserve"> </w:t>
      </w:r>
      <w:r w:rsidRPr="002F5D6C">
        <w:rPr>
          <w:rFonts w:ascii="Tahoma" w:hAnsi="Tahoma" w:cs="Tahoma"/>
          <w:sz w:val="18"/>
          <w:lang w:val="fr-FR"/>
        </w:rPr>
        <w:t>Dans le cadre de tous les programmes de licence en volume, lorsque le client ne satisfait pas les critères d’éligibilité de la Software Assurance et souhaite néanmoins acheter une Software Assurance, il doit faire l’acquisition d’une L&amp;SA.</w:t>
      </w:r>
    </w:p>
    <w:p w14:paraId="22D0FA70" w14:textId="77777777" w:rsidR="003319C5" w:rsidRPr="002F5D6C" w:rsidRDefault="003319C5" w:rsidP="003319C5">
      <w:pPr>
        <w:rPr>
          <w:rFonts w:cs="Tahoma"/>
          <w:lang w:val="fr-FR"/>
        </w:rPr>
      </w:pPr>
    </w:p>
    <w:p w14:paraId="22D0FA71" w14:textId="77777777" w:rsidR="003319C5" w:rsidRPr="002F5D6C" w:rsidRDefault="003319C5" w:rsidP="003319C5">
      <w:pPr>
        <w:pStyle w:val="Heading2"/>
        <w:tabs>
          <w:tab w:val="left" w:pos="90"/>
        </w:tabs>
        <w:ind w:left="0" w:right="720"/>
        <w:rPr>
          <w:rFonts w:ascii="Tahoma" w:hAnsi="Tahoma" w:cs="Tahoma"/>
          <w:lang w:val="fr-FR"/>
        </w:rPr>
      </w:pPr>
      <w:bookmarkStart w:id="767" w:name="_Toc323819650"/>
      <w:bookmarkStart w:id="768" w:name="_Toc336338201"/>
      <w:bookmarkStart w:id="769" w:name="_Toc343497331"/>
      <w:bookmarkEnd w:id="767"/>
      <w:bookmarkEnd w:id="768"/>
      <w:r w:rsidRPr="002F5D6C">
        <w:rPr>
          <w:rFonts w:ascii="Tahoma" w:hAnsi="Tahoma" w:cs="Tahoma"/>
          <w:lang w:val="fr-FR"/>
        </w:rPr>
        <w:lastRenderedPageBreak/>
        <w:t>Software Assurance</w:t>
      </w:r>
      <w:bookmarkEnd w:id="769"/>
    </w:p>
    <w:p w14:paraId="22D0FA72" w14:textId="77777777" w:rsidR="003319C5" w:rsidRPr="002F5D6C" w:rsidRDefault="003319C5" w:rsidP="003319C5">
      <w:pPr>
        <w:pStyle w:val="AppendixBodyText"/>
        <w:tabs>
          <w:tab w:val="left" w:pos="90"/>
        </w:tabs>
        <w:spacing w:after="0"/>
        <w:ind w:right="720"/>
        <w:rPr>
          <w:rFonts w:ascii="Tahoma" w:hAnsi="Tahoma" w:cs="Tahoma"/>
          <w:sz w:val="18"/>
          <w:szCs w:val="18"/>
          <w:lang w:val="fr-FR"/>
        </w:rPr>
      </w:pPr>
    </w:p>
    <w:p w14:paraId="22D0FA73" w14:textId="77777777" w:rsidR="003319C5" w:rsidRPr="002F5D6C" w:rsidRDefault="003319C5" w:rsidP="003319C5">
      <w:pPr>
        <w:pStyle w:val="AppendixBodyText"/>
        <w:ind w:right="720"/>
        <w:rPr>
          <w:rFonts w:ascii="Tahoma" w:hAnsi="Tahoma" w:cs="Tahoma"/>
          <w:lang w:val="fr-FR"/>
        </w:rPr>
      </w:pPr>
      <w:r w:rsidRPr="002F5D6C">
        <w:rPr>
          <w:rFonts w:ascii="Tahoma" w:hAnsi="Tahoma" w:cs="Tahoma"/>
          <w:sz w:val="18"/>
          <w:lang w:val="fr-FR"/>
        </w:rPr>
        <w:t>La Software Assurance de Microsoft est une offre comportant des avantages, notamment des droits d’utilisation de nouvelles versions, l’accès à des technologies différenciées, des droits d’utilisation supplémentaires pour les Logiciels pour lesquels elle est acquise, des paiements échelonnés, des services de conseil, des formations, un service de résolution des problèmes techniques et l’accès à des offres exclusives.</w:t>
      </w:r>
      <w:r w:rsidRPr="002F5D6C">
        <w:rPr>
          <w:rFonts w:ascii="Tahoma" w:hAnsi="Tahoma" w:cs="Tahoma"/>
          <w:lang w:val="fr-FR"/>
        </w:rPr>
        <w:t xml:space="preserve"> </w:t>
      </w:r>
      <w:r w:rsidRPr="002F5D6C">
        <w:rPr>
          <w:rFonts w:ascii="Tahoma" w:hAnsi="Tahoma" w:cs="Tahoma"/>
          <w:sz w:val="18"/>
          <w:lang w:val="fr-FR"/>
        </w:rPr>
        <w:t>Pour plus d’informations concernant les avantages de la Software Assurance et les politiques applicables, reportez</w:t>
      </w:r>
      <w:r w:rsidR="00DD6406">
        <w:rPr>
          <w:rFonts w:ascii="Tahoma" w:hAnsi="Tahoma" w:cs="Tahoma"/>
          <w:sz w:val="18"/>
          <w:lang w:val="fr-FR"/>
        </w:rPr>
        <w:t>-</w:t>
      </w:r>
      <w:r w:rsidRPr="002F5D6C">
        <w:rPr>
          <w:rFonts w:ascii="Tahoma" w:hAnsi="Tahoma" w:cs="Tahoma"/>
          <w:sz w:val="18"/>
          <w:lang w:val="fr-FR"/>
        </w:rPr>
        <w:t>vous à la Section intitulée Avantages de la Software Assurance (SA) de ce document.</w:t>
      </w:r>
    </w:p>
    <w:p w14:paraId="22D0FA74" w14:textId="77777777" w:rsidR="003319C5" w:rsidRPr="002F5D6C" w:rsidRDefault="003319C5" w:rsidP="003319C5">
      <w:pPr>
        <w:pStyle w:val="AppendixIndent"/>
        <w:tabs>
          <w:tab w:val="left" w:pos="90"/>
        </w:tabs>
        <w:ind w:left="0" w:right="720"/>
        <w:rPr>
          <w:rFonts w:ascii="Tahoma" w:hAnsi="Tahoma" w:cs="Tahoma"/>
          <w:sz w:val="18"/>
          <w:szCs w:val="18"/>
          <w:lang w:val="fr-FR"/>
        </w:rPr>
      </w:pPr>
    </w:p>
    <w:p w14:paraId="22D0FA75" w14:textId="77777777" w:rsidR="003319C5" w:rsidRPr="002F5D6C" w:rsidRDefault="003319C5" w:rsidP="003319C5">
      <w:pPr>
        <w:pStyle w:val="AppendixBodyText"/>
        <w:ind w:right="720"/>
        <w:rPr>
          <w:rFonts w:ascii="Tahoma" w:hAnsi="Tahoma" w:cs="Tahoma"/>
          <w:lang w:val="fr-FR"/>
        </w:rPr>
      </w:pPr>
      <w:r w:rsidRPr="002F5D6C">
        <w:rPr>
          <w:rFonts w:ascii="Tahoma" w:hAnsi="Tahoma" w:cs="Tahoma"/>
          <w:sz w:val="18"/>
          <w:lang w:val="fr-FR" w:eastAsia="ja-JP"/>
        </w:rPr>
        <w:t>Pour plus d’informations concernant les droits relatifs aux avantages, reportez</w:t>
      </w:r>
      <w:r w:rsidR="00DD6406">
        <w:rPr>
          <w:rFonts w:ascii="Tahoma" w:hAnsi="Tahoma" w:cs="Tahoma"/>
          <w:sz w:val="18"/>
          <w:lang w:val="fr-FR" w:eastAsia="ja-JP"/>
        </w:rPr>
        <w:t>-</w:t>
      </w:r>
      <w:r w:rsidRPr="002F5D6C">
        <w:rPr>
          <w:rFonts w:ascii="Tahoma" w:hAnsi="Tahoma" w:cs="Tahoma"/>
          <w:sz w:val="18"/>
          <w:lang w:val="fr-FR" w:eastAsia="ja-JP"/>
        </w:rPr>
        <w:t>vous aux Droits d’Utilisation des Logiciels au titre de Licences en Volume.</w:t>
      </w:r>
      <w:r w:rsidRPr="002F5D6C">
        <w:rPr>
          <w:rFonts w:ascii="Tahoma" w:hAnsi="Tahoma" w:cs="Tahoma"/>
          <w:lang w:val="fr-FR"/>
        </w:rPr>
        <w:t xml:space="preserve"> </w:t>
      </w:r>
      <w:r w:rsidRPr="002F5D6C">
        <w:rPr>
          <w:rFonts w:ascii="Tahoma" w:hAnsi="Tahoma" w:cs="Tahoma"/>
          <w:sz w:val="18"/>
          <w:lang w:val="fr-FR"/>
        </w:rPr>
        <w:t>La Software Assurance est actuellement disponible dans les programmes suivants :</w:t>
      </w:r>
    </w:p>
    <w:p w14:paraId="22D0FA76" w14:textId="77777777" w:rsidR="003319C5" w:rsidRPr="002F5D6C" w:rsidRDefault="003319C5" w:rsidP="003319C5">
      <w:pPr>
        <w:pStyle w:val="AppendixIndent"/>
        <w:tabs>
          <w:tab w:val="left" w:pos="90"/>
        </w:tabs>
        <w:ind w:left="0" w:right="720"/>
        <w:rPr>
          <w:rFonts w:ascii="Tahoma" w:hAnsi="Tahoma" w:cs="Tahoma"/>
          <w:sz w:val="18"/>
          <w:szCs w:val="18"/>
          <w:lang w:val="fr-FR"/>
        </w:rPr>
      </w:pPr>
    </w:p>
    <w:p w14:paraId="22D0FA77" w14:textId="77777777" w:rsidR="003319C5" w:rsidRPr="002F5D6C" w:rsidRDefault="003319C5" w:rsidP="003319C5">
      <w:pPr>
        <w:pStyle w:val="AppendixBulletIndent"/>
        <w:numPr>
          <w:ilvl w:val="0"/>
          <w:numId w:val="10"/>
        </w:numPr>
        <w:tabs>
          <w:tab w:val="left" w:pos="1440"/>
        </w:tabs>
        <w:spacing w:after="60"/>
        <w:ind w:left="1440" w:right="720"/>
        <w:rPr>
          <w:rFonts w:ascii="Tahoma" w:hAnsi="Tahoma" w:cs="Tahoma"/>
          <w:lang w:val="fr-FR"/>
        </w:rPr>
      </w:pPr>
      <w:r w:rsidRPr="002F5D6C">
        <w:rPr>
          <w:rFonts w:ascii="Tahoma" w:hAnsi="Tahoma" w:cs="Tahoma"/>
          <w:sz w:val="18"/>
          <w:lang w:val="fr-FR"/>
        </w:rPr>
        <w:t>Licence Open</w:t>
      </w:r>
      <w:r w:rsidRPr="002F5D6C">
        <w:rPr>
          <w:rFonts w:ascii="Tahoma" w:hAnsi="Tahoma" w:cs="Tahoma"/>
          <w:lang w:val="fr-FR"/>
        </w:rPr>
        <w:t xml:space="preserve"> </w:t>
      </w:r>
    </w:p>
    <w:p w14:paraId="22D0FA78" w14:textId="77777777" w:rsidR="003319C5" w:rsidRPr="002F5D6C" w:rsidRDefault="003319C5" w:rsidP="003319C5">
      <w:pPr>
        <w:pStyle w:val="AppendixBulletIndent"/>
        <w:numPr>
          <w:ilvl w:val="0"/>
          <w:numId w:val="10"/>
        </w:numPr>
        <w:tabs>
          <w:tab w:val="left" w:pos="1440"/>
        </w:tabs>
        <w:spacing w:after="60"/>
        <w:ind w:left="1440" w:right="720"/>
        <w:rPr>
          <w:rFonts w:ascii="Tahoma" w:hAnsi="Tahoma" w:cs="Tahoma"/>
          <w:lang w:val="fr-FR"/>
        </w:rPr>
      </w:pPr>
      <w:r w:rsidRPr="002F5D6C">
        <w:rPr>
          <w:rFonts w:ascii="Tahoma" w:hAnsi="Tahoma" w:cs="Tahoma"/>
          <w:sz w:val="18"/>
          <w:lang w:val="fr-FR"/>
        </w:rPr>
        <w:t>Open Value</w:t>
      </w:r>
      <w:r w:rsidRPr="002F5D6C">
        <w:rPr>
          <w:rFonts w:ascii="Tahoma" w:hAnsi="Tahoma" w:cs="Tahoma"/>
          <w:lang w:val="fr-FR"/>
        </w:rPr>
        <w:t xml:space="preserve"> </w:t>
      </w:r>
    </w:p>
    <w:p w14:paraId="22D0FA79" w14:textId="77777777" w:rsidR="003319C5" w:rsidRPr="002F5D6C" w:rsidRDefault="003319C5" w:rsidP="003319C5">
      <w:pPr>
        <w:pStyle w:val="AppendixBulletIndent"/>
        <w:numPr>
          <w:ilvl w:val="0"/>
          <w:numId w:val="10"/>
        </w:numPr>
        <w:tabs>
          <w:tab w:val="left" w:pos="1440"/>
        </w:tabs>
        <w:spacing w:after="60"/>
        <w:ind w:left="1440" w:right="720"/>
        <w:rPr>
          <w:rFonts w:ascii="Tahoma" w:hAnsi="Tahoma" w:cs="Tahoma"/>
          <w:lang w:val="fr-FR"/>
        </w:rPr>
      </w:pPr>
      <w:r w:rsidRPr="002F5D6C">
        <w:rPr>
          <w:rFonts w:ascii="Tahoma" w:hAnsi="Tahoma" w:cs="Tahoma"/>
          <w:sz w:val="18"/>
          <w:lang w:val="fr-FR"/>
        </w:rPr>
        <w:t>Select</w:t>
      </w:r>
      <w:r w:rsidRPr="002F5D6C">
        <w:rPr>
          <w:rFonts w:ascii="Tahoma" w:hAnsi="Tahoma" w:cs="Tahoma"/>
          <w:lang w:val="fr-FR"/>
        </w:rPr>
        <w:t xml:space="preserve"> </w:t>
      </w:r>
    </w:p>
    <w:p w14:paraId="22D0FA7A" w14:textId="77777777" w:rsidR="003319C5" w:rsidRPr="002F5D6C" w:rsidRDefault="003319C5" w:rsidP="003319C5">
      <w:pPr>
        <w:pStyle w:val="AppendixBulletIndent"/>
        <w:numPr>
          <w:ilvl w:val="0"/>
          <w:numId w:val="10"/>
        </w:numPr>
        <w:tabs>
          <w:tab w:val="left" w:pos="1440"/>
        </w:tabs>
        <w:spacing w:after="60"/>
        <w:ind w:left="1440" w:right="720"/>
        <w:rPr>
          <w:rFonts w:ascii="Tahoma" w:hAnsi="Tahoma" w:cs="Tahoma"/>
          <w:lang w:val="fr-FR"/>
        </w:rPr>
      </w:pPr>
      <w:r w:rsidRPr="002F5D6C">
        <w:rPr>
          <w:rFonts w:ascii="Tahoma" w:hAnsi="Tahoma" w:cs="Tahoma"/>
          <w:sz w:val="18"/>
          <w:lang w:val="fr-FR"/>
        </w:rPr>
        <w:t>Select Plus</w:t>
      </w:r>
    </w:p>
    <w:p w14:paraId="22D0FA7B" w14:textId="77777777" w:rsidR="003319C5" w:rsidRPr="002F5D6C" w:rsidRDefault="003319C5" w:rsidP="003319C5">
      <w:pPr>
        <w:pStyle w:val="AppendixBulletIndent"/>
        <w:numPr>
          <w:ilvl w:val="0"/>
          <w:numId w:val="10"/>
        </w:numPr>
        <w:tabs>
          <w:tab w:val="left" w:pos="1440"/>
        </w:tabs>
        <w:spacing w:after="60"/>
        <w:ind w:left="1440" w:right="720"/>
        <w:rPr>
          <w:rFonts w:ascii="Tahoma" w:hAnsi="Tahoma" w:cs="Tahoma"/>
          <w:lang w:val="fr-FR"/>
        </w:rPr>
      </w:pPr>
      <w:r w:rsidRPr="002F5D6C">
        <w:rPr>
          <w:rFonts w:ascii="Tahoma" w:hAnsi="Tahoma" w:cs="Tahoma"/>
          <w:sz w:val="18"/>
          <w:lang w:val="fr-FR"/>
        </w:rPr>
        <w:t>Contrat Entreprise</w:t>
      </w:r>
    </w:p>
    <w:p w14:paraId="22D0FA7C" w14:textId="77777777" w:rsidR="003319C5" w:rsidRPr="002F5D6C" w:rsidRDefault="003319C5" w:rsidP="003319C5">
      <w:pPr>
        <w:pStyle w:val="AppendixIndent"/>
        <w:ind w:left="0" w:right="720"/>
        <w:rPr>
          <w:rFonts w:ascii="Tahoma" w:hAnsi="Tahoma" w:cs="Tahoma"/>
          <w:sz w:val="18"/>
          <w:szCs w:val="18"/>
          <w:lang w:val="fr-FR"/>
        </w:rPr>
      </w:pPr>
    </w:p>
    <w:p w14:paraId="22D0FA7D" w14:textId="77777777" w:rsidR="003319C5" w:rsidRPr="002F5D6C" w:rsidRDefault="003319C5" w:rsidP="003319C5">
      <w:pPr>
        <w:pStyle w:val="AppendixIndent"/>
        <w:ind w:left="0" w:right="720"/>
        <w:rPr>
          <w:rFonts w:ascii="Tahoma" w:hAnsi="Tahoma" w:cs="Tahoma"/>
          <w:lang w:val="fr-FR"/>
        </w:rPr>
      </w:pPr>
      <w:r w:rsidRPr="002F5D6C">
        <w:rPr>
          <w:rFonts w:ascii="Tahoma" w:hAnsi="Tahoma" w:cs="Tahoma"/>
          <w:sz w:val="18"/>
          <w:lang w:val="fr-FR"/>
        </w:rPr>
        <w:t>Il existe trois niveaux différents d’engagement possibles pour la Software Assurance. Les niveaux disponibles varient en fonction du programme. Le niveau d’engagement est l’un des nombreux facteurs permettant de déterminer les avantages auxquels peut prétendre un client.</w:t>
      </w:r>
      <w:r w:rsidRPr="002F5D6C">
        <w:rPr>
          <w:rFonts w:ascii="Tahoma" w:hAnsi="Tahoma" w:cs="Tahoma"/>
          <w:lang w:val="fr-FR"/>
        </w:rPr>
        <w:t xml:space="preserve"> </w:t>
      </w:r>
      <w:r w:rsidRPr="002F5D6C">
        <w:rPr>
          <w:rFonts w:ascii="Tahoma" w:hAnsi="Tahoma" w:cs="Tahoma"/>
          <w:sz w:val="18"/>
          <w:lang w:val="fr-FR"/>
        </w:rPr>
        <w:t>Un client peut :</w:t>
      </w:r>
    </w:p>
    <w:p w14:paraId="22D0FA7E" w14:textId="77777777" w:rsidR="003319C5" w:rsidRPr="002F5D6C" w:rsidRDefault="003319C5" w:rsidP="003319C5">
      <w:pPr>
        <w:pStyle w:val="AppendixIndent"/>
        <w:ind w:left="0" w:right="720"/>
        <w:rPr>
          <w:rFonts w:ascii="Tahoma" w:hAnsi="Tahoma" w:cs="Tahoma"/>
          <w:sz w:val="18"/>
          <w:szCs w:val="18"/>
          <w:lang w:val="fr-FR"/>
        </w:rPr>
      </w:pPr>
    </w:p>
    <w:p w14:paraId="22D0FA7F" w14:textId="77777777" w:rsidR="003319C5" w:rsidRPr="002F5D6C" w:rsidRDefault="003319C5" w:rsidP="003319C5">
      <w:pPr>
        <w:pStyle w:val="AppendixIndent"/>
        <w:numPr>
          <w:ilvl w:val="0"/>
          <w:numId w:val="37"/>
        </w:numPr>
        <w:ind w:left="1440" w:right="720"/>
        <w:rPr>
          <w:rFonts w:ascii="Tahoma" w:hAnsi="Tahoma" w:cs="Tahoma"/>
          <w:lang w:val="fr-FR"/>
        </w:rPr>
      </w:pPr>
      <w:r w:rsidRPr="002F5D6C">
        <w:rPr>
          <w:rFonts w:ascii="Tahoma" w:hAnsi="Tahoma" w:cs="Tahoma"/>
          <w:sz w:val="18"/>
          <w:lang w:val="fr-FR"/>
        </w:rPr>
        <w:t>s’engager à souscrire une Software Assurance pour tous ses produits de la plate</w:t>
      </w:r>
      <w:r w:rsidR="00DD6406">
        <w:rPr>
          <w:rFonts w:ascii="Tahoma" w:hAnsi="Tahoma" w:cs="Tahoma"/>
          <w:sz w:val="18"/>
          <w:lang w:val="fr-FR"/>
        </w:rPr>
        <w:t>-</w:t>
      </w:r>
      <w:r w:rsidRPr="002F5D6C">
        <w:rPr>
          <w:rFonts w:ascii="Tahoma" w:hAnsi="Tahoma" w:cs="Tahoma"/>
          <w:sz w:val="18"/>
          <w:lang w:val="fr-FR"/>
        </w:rPr>
        <w:t>forme ;</w:t>
      </w:r>
      <w:r w:rsidRPr="002F5D6C">
        <w:rPr>
          <w:rFonts w:ascii="Tahoma" w:hAnsi="Tahoma" w:cs="Tahoma"/>
          <w:lang w:val="fr-FR"/>
        </w:rPr>
        <w:t xml:space="preserve"> </w:t>
      </w:r>
      <w:r w:rsidRPr="002F5D6C">
        <w:rPr>
          <w:rFonts w:ascii="Tahoma" w:hAnsi="Tahoma" w:cs="Tahoma"/>
          <w:sz w:val="18"/>
          <w:lang w:val="fr-FR"/>
        </w:rPr>
        <w:t>ce niveau d’engagement est généralement disponible dans le cadre d’un Contrat Entreprise et du programme Open Value ;</w:t>
      </w:r>
    </w:p>
    <w:p w14:paraId="22D0FA80" w14:textId="77777777" w:rsidR="003319C5" w:rsidRPr="002F5D6C" w:rsidRDefault="003319C5" w:rsidP="003319C5">
      <w:pPr>
        <w:pStyle w:val="AppendixIndent"/>
        <w:numPr>
          <w:ilvl w:val="0"/>
          <w:numId w:val="37"/>
        </w:numPr>
        <w:ind w:left="1440" w:right="720"/>
        <w:rPr>
          <w:rFonts w:ascii="Tahoma" w:hAnsi="Tahoma" w:cs="Tahoma"/>
          <w:lang w:val="fr-FR"/>
        </w:rPr>
      </w:pPr>
      <w:r w:rsidRPr="002F5D6C">
        <w:rPr>
          <w:rFonts w:ascii="Tahoma" w:hAnsi="Tahoma" w:cs="Tahoma"/>
          <w:sz w:val="18"/>
          <w:lang w:val="fr-FR"/>
        </w:rPr>
        <w:t>s’engager à souscrire une Software Assurance pour tous ses achats effectués au sein d’un groupe de produits donné (Applications, Systèmes ou Serveurs) ; ce niveau d’engagement est appelé Software Assurance Membership (SAM) ; il ne nécessite pas un engagement à souscrire une Software Assurance couvrant l’ensemble de l’entreprise ;</w:t>
      </w:r>
      <w:r w:rsidRPr="002F5D6C">
        <w:rPr>
          <w:rFonts w:ascii="Tahoma" w:hAnsi="Tahoma" w:cs="Tahoma"/>
          <w:lang w:val="fr-FR"/>
        </w:rPr>
        <w:t xml:space="preserve"> </w:t>
      </w:r>
      <w:r w:rsidRPr="002F5D6C">
        <w:rPr>
          <w:rFonts w:ascii="Tahoma" w:hAnsi="Tahoma" w:cs="Tahoma"/>
          <w:sz w:val="18"/>
          <w:lang w:val="fr-FR"/>
        </w:rPr>
        <w:t>il est généralement disponible dans le cadre du programme Select ;</w:t>
      </w:r>
    </w:p>
    <w:p w14:paraId="22D0FA81" w14:textId="77777777" w:rsidR="003319C5" w:rsidRPr="002F5D6C" w:rsidRDefault="003319C5" w:rsidP="003319C5">
      <w:pPr>
        <w:pStyle w:val="AppendixIndent"/>
        <w:numPr>
          <w:ilvl w:val="0"/>
          <w:numId w:val="37"/>
        </w:numPr>
        <w:ind w:left="1440" w:right="720"/>
        <w:rPr>
          <w:rFonts w:ascii="Tahoma" w:hAnsi="Tahoma" w:cs="Tahoma"/>
          <w:lang w:val="fr-FR"/>
        </w:rPr>
      </w:pPr>
      <w:r w:rsidRPr="002F5D6C">
        <w:rPr>
          <w:rFonts w:ascii="Tahoma" w:hAnsi="Tahoma" w:cs="Tahoma"/>
          <w:sz w:val="18"/>
          <w:lang w:val="fr-FR"/>
        </w:rPr>
        <w:t>acheter une Software Assurance pour des produits individuels sans s’engager à étendre la</w:t>
      </w:r>
      <w:r w:rsidR="004D1C53" w:rsidRPr="002F5D6C">
        <w:rPr>
          <w:rFonts w:ascii="Tahoma" w:hAnsi="Tahoma" w:cs="Tahoma"/>
          <w:sz w:val="18"/>
          <w:lang w:val="fr-FR"/>
        </w:rPr>
        <w:t> </w:t>
      </w:r>
      <w:r w:rsidRPr="002F5D6C">
        <w:rPr>
          <w:rFonts w:ascii="Tahoma" w:hAnsi="Tahoma" w:cs="Tahoma"/>
          <w:sz w:val="18"/>
          <w:lang w:val="fr-FR"/>
        </w:rPr>
        <w:t>Software Assurance achetée à d’autres produits.</w:t>
      </w:r>
    </w:p>
    <w:p w14:paraId="22D0FA82" w14:textId="77777777" w:rsidR="003319C5" w:rsidRPr="002F5D6C" w:rsidRDefault="003319C5" w:rsidP="003319C5">
      <w:pPr>
        <w:pStyle w:val="AppendixBodyText"/>
        <w:ind w:right="720"/>
        <w:rPr>
          <w:rFonts w:ascii="Tahoma" w:hAnsi="Tahoma" w:cs="Tahoma"/>
          <w:sz w:val="18"/>
          <w:szCs w:val="18"/>
          <w:lang w:val="fr-FR"/>
        </w:rPr>
      </w:pPr>
    </w:p>
    <w:p w14:paraId="22D0FA83" w14:textId="77777777" w:rsidR="003319C5" w:rsidRPr="00C62546" w:rsidRDefault="003319C5" w:rsidP="00C62546">
      <w:pPr>
        <w:pStyle w:val="AppendixBodyText"/>
        <w:ind w:right="540"/>
        <w:rPr>
          <w:rFonts w:ascii="Tahoma" w:hAnsi="Tahoma" w:cs="Tahoma"/>
          <w:spacing w:val="-2"/>
          <w:lang w:val="fr-FR"/>
        </w:rPr>
      </w:pPr>
      <w:r w:rsidRPr="00C62546">
        <w:rPr>
          <w:rFonts w:ascii="Tahoma" w:hAnsi="Tahoma" w:cs="Tahoma"/>
          <w:spacing w:val="-2"/>
          <w:sz w:val="18"/>
          <w:lang w:val="fr-FR" w:eastAsia="ja-JP"/>
        </w:rPr>
        <w:t>La Software Assurance doit être achetée simultanément à l’achat de la Licence, ou lors du renouvellement d’une Software Assurance existante et arrivée à terme. Si cette condition n’est pas remplie, le client devra acheter une nouvelle Licence ou une Licence et Software Assurance (L&amp;SA) pour bénéficier d’une licence de</w:t>
      </w:r>
      <w:r w:rsidR="004D1C53" w:rsidRPr="00C62546">
        <w:rPr>
          <w:rFonts w:ascii="Tahoma" w:hAnsi="Tahoma" w:cs="Tahoma"/>
          <w:spacing w:val="-2"/>
          <w:sz w:val="18"/>
          <w:lang w:val="fr-FR" w:eastAsia="ja-JP"/>
        </w:rPr>
        <w:t> </w:t>
      </w:r>
      <w:r w:rsidRPr="00C62546">
        <w:rPr>
          <w:rFonts w:ascii="Tahoma" w:hAnsi="Tahoma" w:cs="Tahoma"/>
          <w:spacing w:val="-2"/>
          <w:sz w:val="18"/>
          <w:lang w:val="fr-FR" w:eastAsia="ja-JP"/>
        </w:rPr>
        <w:t>mise à jour à une date ultérieure (pour le Système d’Exploitation d’ordinateur Windows, les options sont Mise à Jour et Software Assurance).</w:t>
      </w:r>
      <w:r w:rsidRPr="00C62546">
        <w:rPr>
          <w:rFonts w:ascii="Tahoma" w:hAnsi="Tahoma" w:cs="Tahoma"/>
          <w:spacing w:val="-2"/>
          <w:lang w:val="fr-FR"/>
        </w:rPr>
        <w:t xml:space="preserve"> </w:t>
      </w:r>
      <w:r w:rsidRPr="00C62546">
        <w:rPr>
          <w:rFonts w:ascii="Tahoma" w:hAnsi="Tahoma" w:cs="Tahoma"/>
          <w:spacing w:val="-2"/>
          <w:sz w:val="18"/>
          <w:lang w:val="fr-FR"/>
        </w:rPr>
        <w:t>Reportez</w:t>
      </w:r>
      <w:r w:rsidR="00DD6406">
        <w:rPr>
          <w:rFonts w:ascii="Tahoma" w:hAnsi="Tahoma" w:cs="Tahoma"/>
          <w:spacing w:val="-2"/>
          <w:sz w:val="18"/>
          <w:lang w:val="fr-FR"/>
        </w:rPr>
        <w:t>-</w:t>
      </w:r>
      <w:r w:rsidRPr="00C62546">
        <w:rPr>
          <w:rFonts w:ascii="Tahoma" w:hAnsi="Tahoma" w:cs="Tahoma"/>
          <w:spacing w:val="-2"/>
          <w:sz w:val="18"/>
          <w:lang w:val="fr-FR"/>
        </w:rPr>
        <w:t>vous à la Section relative aux conditions de renouvellement et</w:t>
      </w:r>
      <w:r w:rsidR="004D1C53" w:rsidRPr="00C62546">
        <w:rPr>
          <w:rFonts w:ascii="Tahoma" w:hAnsi="Tahoma" w:cs="Tahoma"/>
          <w:spacing w:val="-2"/>
          <w:sz w:val="18"/>
          <w:lang w:val="fr-FR"/>
        </w:rPr>
        <w:t> </w:t>
      </w:r>
      <w:r w:rsidRPr="00C62546">
        <w:rPr>
          <w:rFonts w:ascii="Tahoma" w:hAnsi="Tahoma" w:cs="Tahoma"/>
          <w:spacing w:val="-2"/>
          <w:sz w:val="18"/>
          <w:lang w:val="fr-FR"/>
        </w:rPr>
        <w:t>au contrat du programme spécifique pour connaître les conditions d’éligibilité à l’achat d’une Software Assurance.</w:t>
      </w:r>
    </w:p>
    <w:p w14:paraId="22D0FA84" w14:textId="77777777" w:rsidR="003319C5" w:rsidRPr="002F5D6C" w:rsidRDefault="003319C5" w:rsidP="00C62546">
      <w:pPr>
        <w:pStyle w:val="AppendixBodyText"/>
        <w:spacing w:after="0"/>
        <w:ind w:right="720"/>
        <w:rPr>
          <w:rFonts w:ascii="Tahoma" w:hAnsi="Tahoma" w:cs="Tahoma"/>
          <w:sz w:val="18"/>
          <w:szCs w:val="18"/>
          <w:lang w:val="fr-FR"/>
        </w:rPr>
      </w:pPr>
    </w:p>
    <w:p w14:paraId="22D0FA85" w14:textId="77777777" w:rsidR="003319C5" w:rsidRPr="002F5D6C" w:rsidRDefault="003319C5" w:rsidP="003319C5">
      <w:pPr>
        <w:pStyle w:val="AppendixBodyText"/>
        <w:ind w:right="720"/>
        <w:rPr>
          <w:rFonts w:ascii="Tahoma" w:hAnsi="Tahoma" w:cs="Tahoma"/>
          <w:lang w:val="fr-FR"/>
        </w:rPr>
      </w:pPr>
      <w:r w:rsidRPr="002F5D6C">
        <w:rPr>
          <w:rFonts w:ascii="Tahoma" w:hAnsi="Tahoma" w:cs="Tahoma"/>
          <w:sz w:val="18"/>
          <w:lang w:val="fr-FR" w:eastAsia="ja-JP"/>
        </w:rPr>
        <w:t xml:space="preserve">Dans le cas d’un transfert de Licences pour la durée des droits de propriété intellectuelle, le cessionnaire peut souscrire une Software Assurance pour lesdites Licences transférées dans un délai de trente (30) jours à compter de la date de transfert à condition que les licences transférées soient couvertes par une Software Assurance active au moment de leur transfert. </w:t>
      </w:r>
    </w:p>
    <w:p w14:paraId="22D0FA86" w14:textId="77777777" w:rsidR="003319C5" w:rsidRPr="002F5D6C" w:rsidRDefault="003319C5" w:rsidP="00C62546">
      <w:pPr>
        <w:pStyle w:val="AppendixBodyText"/>
        <w:spacing w:after="0"/>
        <w:ind w:right="720"/>
        <w:rPr>
          <w:rFonts w:ascii="Tahoma" w:hAnsi="Tahoma" w:cs="Tahoma"/>
          <w:sz w:val="18"/>
          <w:szCs w:val="18"/>
          <w:lang w:val="fr-FR"/>
        </w:rPr>
      </w:pPr>
    </w:p>
    <w:p w14:paraId="22D0FA87" w14:textId="77777777" w:rsidR="003319C5" w:rsidRPr="002F5D6C" w:rsidRDefault="003319C5" w:rsidP="003319C5">
      <w:pPr>
        <w:pStyle w:val="AppendixBodyText"/>
        <w:ind w:right="720"/>
        <w:rPr>
          <w:rFonts w:ascii="Tahoma" w:hAnsi="Tahoma" w:cs="Tahoma"/>
          <w:lang w:val="fr-FR"/>
        </w:rPr>
      </w:pPr>
      <w:r w:rsidRPr="002F5D6C">
        <w:rPr>
          <w:rFonts w:ascii="Tahoma" w:hAnsi="Tahoma" w:cs="Tahoma"/>
          <w:sz w:val="18"/>
          <w:lang w:val="fr-FR"/>
        </w:rPr>
        <w:t>Les clients peuvent choisir d’acheter la Software Assurance pour des licences acquises par le biais du réseau de Détaillants (produit complet en version boîte (FPP)) ou par le biais d’un fabricant d’ordinateurs (OEM).</w:t>
      </w:r>
      <w:r w:rsidRPr="002F5D6C">
        <w:rPr>
          <w:rFonts w:ascii="Tahoma" w:hAnsi="Tahoma" w:cs="Tahoma"/>
          <w:lang w:val="fr-FR"/>
        </w:rPr>
        <w:t xml:space="preserve"> </w:t>
      </w:r>
      <w:r w:rsidRPr="002F5D6C">
        <w:rPr>
          <w:rFonts w:ascii="Tahoma" w:hAnsi="Tahoma" w:cs="Tahoma"/>
          <w:sz w:val="18"/>
          <w:lang w:val="fr-FR"/>
        </w:rPr>
        <w:t>L’éligibilité varie selon le programme, le groupe de produits et la source de la licence (voir ci</w:t>
      </w:r>
      <w:r w:rsidR="00DD6406">
        <w:rPr>
          <w:rFonts w:ascii="Tahoma" w:hAnsi="Tahoma" w:cs="Tahoma"/>
          <w:sz w:val="18"/>
          <w:lang w:val="fr-FR"/>
        </w:rPr>
        <w:t>-</w:t>
      </w:r>
      <w:r w:rsidRPr="002F5D6C">
        <w:rPr>
          <w:rFonts w:ascii="Tahoma" w:hAnsi="Tahoma" w:cs="Tahoma"/>
          <w:sz w:val="18"/>
          <w:lang w:val="fr-FR"/>
        </w:rPr>
        <w:t>dessous).</w:t>
      </w:r>
      <w:r w:rsidRPr="002F5D6C">
        <w:rPr>
          <w:rFonts w:ascii="Tahoma" w:hAnsi="Tahoma" w:cs="Tahoma"/>
          <w:lang w:val="fr-FR"/>
        </w:rPr>
        <w:t xml:space="preserve"> </w:t>
      </w:r>
      <w:r w:rsidRPr="002F5D6C">
        <w:rPr>
          <w:rFonts w:ascii="Tahoma" w:hAnsi="Tahoma" w:cs="Tahoma"/>
          <w:sz w:val="18"/>
          <w:lang w:val="fr-FR"/>
        </w:rPr>
        <w:t xml:space="preserve">Dans tous les cas, sauf stipulation contraire, seules les licences de la dernière version d’un produit sont éligibles et la Software Assurance doit être achetée dans les </w:t>
      </w:r>
      <w:r w:rsidR="00C01A46">
        <w:rPr>
          <w:rFonts w:ascii="Tahoma" w:hAnsi="Tahoma" w:cs="Tahoma"/>
          <w:sz w:val="18"/>
          <w:lang w:val="fr-FR"/>
        </w:rPr>
        <w:t>quatre-vingt-dix</w:t>
      </w:r>
      <w:r w:rsidRPr="002F5D6C">
        <w:rPr>
          <w:rFonts w:ascii="Tahoma" w:hAnsi="Tahoma" w:cs="Tahoma"/>
          <w:sz w:val="18"/>
          <w:lang w:val="fr-FR"/>
        </w:rPr>
        <w:t> (90) jours à compter de la date d’achat des licences.</w:t>
      </w:r>
      <w:r w:rsidRPr="002F5D6C">
        <w:rPr>
          <w:rFonts w:ascii="Tahoma" w:hAnsi="Tahoma" w:cs="Tahoma"/>
          <w:lang w:val="fr-FR"/>
        </w:rPr>
        <w:t xml:space="preserve"> </w:t>
      </w:r>
      <w:r w:rsidRPr="002F5D6C">
        <w:rPr>
          <w:rFonts w:ascii="Tahoma" w:hAnsi="Tahoma" w:cs="Tahoma"/>
          <w:sz w:val="18"/>
          <w:lang w:val="fr-FR"/>
        </w:rPr>
        <w:t>Pour le programme Open Value, cela s’applique uniquement aux produits achetés dans le cadre d’une option ne couvrant pas l’ensemble de l’entreprise.</w:t>
      </w:r>
      <w:r w:rsidRPr="002F5D6C">
        <w:rPr>
          <w:rFonts w:ascii="Tahoma" w:hAnsi="Tahoma" w:cs="Tahoma"/>
          <w:lang w:val="fr-FR"/>
        </w:rPr>
        <w:t xml:space="preserve"> </w:t>
      </w:r>
      <w:r w:rsidRPr="002F5D6C">
        <w:rPr>
          <w:rFonts w:ascii="Tahoma" w:hAnsi="Tahoma" w:cs="Tahoma"/>
          <w:sz w:val="18"/>
          <w:lang w:val="fr-FR"/>
        </w:rPr>
        <w:t xml:space="preserve">Pour les Contrats Entreprise, cela s’applique uniquement aux Produits Supplémentaires dans les </w:t>
      </w:r>
      <w:r w:rsidR="00C01A46">
        <w:rPr>
          <w:rFonts w:ascii="Tahoma" w:hAnsi="Tahoma" w:cs="Tahoma"/>
          <w:sz w:val="18"/>
          <w:lang w:val="fr-FR"/>
        </w:rPr>
        <w:t>quatre-vingt-dix</w:t>
      </w:r>
      <w:r w:rsidRPr="002F5D6C">
        <w:rPr>
          <w:rFonts w:ascii="Tahoma" w:hAnsi="Tahoma" w:cs="Tahoma"/>
          <w:sz w:val="18"/>
          <w:lang w:val="fr-FR"/>
        </w:rPr>
        <w:t xml:space="preserve"> (90) jours.</w:t>
      </w:r>
      <w:r w:rsidRPr="002F5D6C">
        <w:rPr>
          <w:rFonts w:ascii="Tahoma" w:hAnsi="Tahoma" w:cs="Tahoma"/>
          <w:lang w:val="fr-FR"/>
        </w:rPr>
        <w:t xml:space="preserve"> </w:t>
      </w:r>
      <w:r w:rsidRPr="002F5D6C">
        <w:rPr>
          <w:rFonts w:ascii="Tahoma" w:hAnsi="Tahoma" w:cs="Tahoma"/>
          <w:sz w:val="18"/>
          <w:lang w:val="fr-FR"/>
        </w:rPr>
        <w:t xml:space="preserve">Les clients qui font </w:t>
      </w:r>
      <w:r w:rsidRPr="002F5D6C">
        <w:rPr>
          <w:rFonts w:ascii="Tahoma" w:hAnsi="Tahoma" w:cs="Tahoma"/>
          <w:sz w:val="18"/>
          <w:lang w:val="fr-FR"/>
        </w:rPr>
        <w:lastRenderedPageBreak/>
        <w:t>l’acquisition d’une Software Assurance pour les licences OEM ou de vente au détail ont la possibilité d’installer et d’utiliser les logiciels concédés sous licence en volume pour la version actuelle à tout moment.</w:t>
      </w:r>
      <w:r w:rsidRPr="002F5D6C">
        <w:rPr>
          <w:rFonts w:ascii="Tahoma" w:hAnsi="Tahoma" w:cs="Tahoma"/>
          <w:lang w:val="fr-FR"/>
        </w:rPr>
        <w:t xml:space="preserve"> </w:t>
      </w:r>
      <w:r w:rsidRPr="002F5D6C">
        <w:rPr>
          <w:rFonts w:ascii="Tahoma" w:hAnsi="Tahoma" w:cs="Tahoma"/>
          <w:sz w:val="18"/>
          <w:lang w:val="fr-FR"/>
        </w:rPr>
        <w:t>Le cas échéant, l’utilisation du logiciel est régie par les Droits d’Utilisation des Logiciels de ce produit et les conditions générales du Contrat de Licence en Volume du client.</w:t>
      </w:r>
    </w:p>
    <w:p w14:paraId="22D0FA88" w14:textId="77777777" w:rsidR="003319C5" w:rsidRPr="002F5D6C" w:rsidRDefault="003319C5" w:rsidP="00F27439">
      <w:pPr>
        <w:pStyle w:val="AppendixIndent"/>
        <w:spacing w:before="0" w:line="160" w:lineRule="exact"/>
        <w:ind w:left="0" w:right="720"/>
        <w:rPr>
          <w:rFonts w:ascii="Tahoma" w:hAnsi="Tahoma" w:cs="Tahoma"/>
          <w:sz w:val="18"/>
          <w:szCs w:val="18"/>
          <w:lang w:val="fr-F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3319C5" w:rsidRPr="002F5D6C" w14:paraId="22D0FA8D" w14:textId="77777777" w:rsidTr="0004736B">
        <w:tc>
          <w:tcPr>
            <w:tcW w:w="1620" w:type="dxa"/>
            <w:shd w:val="clear" w:color="auto" w:fill="FFCC99"/>
            <w:vAlign w:val="center"/>
          </w:tcPr>
          <w:p w14:paraId="22D0FA89" w14:textId="77777777" w:rsidR="003319C5" w:rsidRPr="002F5D6C" w:rsidRDefault="003319C5" w:rsidP="002F1716">
            <w:pPr>
              <w:pStyle w:val="AppendixTableHeadings"/>
              <w:rPr>
                <w:rFonts w:ascii="Tahoma" w:hAnsi="Tahoma" w:cs="Tahoma"/>
                <w:sz w:val="20"/>
                <w:szCs w:val="20"/>
                <w:lang w:val="fr-FR"/>
              </w:rPr>
            </w:pPr>
          </w:p>
        </w:tc>
        <w:tc>
          <w:tcPr>
            <w:tcW w:w="1693" w:type="dxa"/>
            <w:shd w:val="clear" w:color="auto" w:fill="FFCC99"/>
            <w:vAlign w:val="center"/>
          </w:tcPr>
          <w:p w14:paraId="22D0FA8A" w14:textId="77777777" w:rsidR="003319C5" w:rsidRPr="002F5D6C" w:rsidRDefault="003319C5" w:rsidP="002F1716">
            <w:pPr>
              <w:pStyle w:val="AppendixTableHeadings"/>
              <w:rPr>
                <w:rFonts w:ascii="Tahoma" w:hAnsi="Tahoma" w:cs="Tahoma"/>
                <w:sz w:val="20"/>
                <w:lang w:val="fr-FR"/>
              </w:rPr>
            </w:pPr>
            <w:r w:rsidRPr="002F5D6C">
              <w:rPr>
                <w:rFonts w:ascii="Tahoma" w:hAnsi="Tahoma" w:cs="Tahoma"/>
                <w:sz w:val="20"/>
                <w:lang w:val="fr-FR"/>
              </w:rPr>
              <w:t>Produits Complets en Version Boîte (FPP)</w:t>
            </w:r>
          </w:p>
        </w:tc>
        <w:tc>
          <w:tcPr>
            <w:tcW w:w="2431" w:type="dxa"/>
            <w:shd w:val="clear" w:color="auto" w:fill="FFCC99"/>
            <w:vAlign w:val="center"/>
          </w:tcPr>
          <w:p w14:paraId="22D0FA8B" w14:textId="77777777" w:rsidR="003319C5" w:rsidRPr="002F5D6C" w:rsidRDefault="003319C5" w:rsidP="002F1716">
            <w:pPr>
              <w:pStyle w:val="AppendixTableHeadings"/>
              <w:rPr>
                <w:rFonts w:ascii="Tahoma" w:hAnsi="Tahoma" w:cs="Tahoma"/>
                <w:sz w:val="20"/>
                <w:lang w:val="fr-FR"/>
              </w:rPr>
            </w:pPr>
            <w:r w:rsidRPr="002F5D6C">
              <w:rPr>
                <w:rFonts w:ascii="Tahoma" w:hAnsi="Tahoma" w:cs="Tahoma"/>
                <w:sz w:val="20"/>
                <w:lang w:val="fr-FR"/>
              </w:rPr>
              <w:t>OEM</w:t>
            </w:r>
          </w:p>
        </w:tc>
        <w:tc>
          <w:tcPr>
            <w:tcW w:w="2971" w:type="dxa"/>
            <w:shd w:val="clear" w:color="auto" w:fill="FFCC99"/>
            <w:vAlign w:val="center"/>
          </w:tcPr>
          <w:p w14:paraId="22D0FA8C" w14:textId="77777777" w:rsidR="003319C5" w:rsidRPr="002F5D6C" w:rsidRDefault="003319C5" w:rsidP="004D1C53">
            <w:pPr>
              <w:pStyle w:val="AppendixTableHeadings"/>
              <w:rPr>
                <w:rFonts w:ascii="Tahoma" w:hAnsi="Tahoma" w:cs="Tahoma"/>
                <w:sz w:val="20"/>
                <w:lang w:val="fr-FR"/>
              </w:rPr>
            </w:pPr>
            <w:r w:rsidRPr="002F5D6C">
              <w:rPr>
                <w:rFonts w:ascii="Tahoma" w:hAnsi="Tahoma" w:cs="Tahoma"/>
                <w:sz w:val="20"/>
                <w:lang w:val="fr-FR"/>
              </w:rPr>
              <w:t>Programmes</w:t>
            </w:r>
          </w:p>
        </w:tc>
      </w:tr>
      <w:tr w:rsidR="003319C5" w:rsidRPr="002F5D6C" w14:paraId="22D0FA92" w14:textId="77777777" w:rsidTr="0004736B">
        <w:tc>
          <w:tcPr>
            <w:tcW w:w="1620" w:type="dxa"/>
            <w:vAlign w:val="center"/>
          </w:tcPr>
          <w:p w14:paraId="22D0FA8E" w14:textId="77777777" w:rsidR="003319C5" w:rsidRPr="002F5D6C" w:rsidRDefault="003319C5" w:rsidP="002F1716">
            <w:pPr>
              <w:pStyle w:val="AppendixTableText"/>
              <w:rPr>
                <w:rFonts w:ascii="Tahoma" w:hAnsi="Tahoma" w:cs="Tahoma"/>
                <w:b/>
                <w:color w:val="000000"/>
                <w:sz w:val="20"/>
                <w:szCs w:val="20"/>
                <w:lang w:val="fr-FR"/>
              </w:rPr>
            </w:pPr>
            <w:r w:rsidRPr="002F5D6C">
              <w:rPr>
                <w:rFonts w:ascii="Tahoma" w:hAnsi="Tahoma" w:cs="Tahoma"/>
                <w:b/>
                <w:color w:val="000000"/>
                <w:sz w:val="20"/>
                <w:szCs w:val="20"/>
                <w:lang w:val="fr-FR"/>
              </w:rPr>
              <w:t xml:space="preserve">Groupe des Produits Applications </w:t>
            </w:r>
          </w:p>
        </w:tc>
        <w:tc>
          <w:tcPr>
            <w:tcW w:w="1693" w:type="dxa"/>
            <w:vAlign w:val="center"/>
          </w:tcPr>
          <w:p w14:paraId="22D0FA8F" w14:textId="77777777" w:rsidR="003319C5" w:rsidRPr="002F5D6C" w:rsidRDefault="003319C5" w:rsidP="002F1716">
            <w:pPr>
              <w:pStyle w:val="AppendixTableText"/>
              <w:rPr>
                <w:rFonts w:ascii="Tahoma" w:hAnsi="Tahoma" w:cs="Tahoma"/>
                <w:color w:val="000000"/>
                <w:lang w:val="fr-FR"/>
              </w:rPr>
            </w:pPr>
            <w:r w:rsidRPr="002F5D6C">
              <w:rPr>
                <w:rFonts w:ascii="Tahoma" w:hAnsi="Tahoma" w:cs="Tahoma"/>
                <w:color w:val="000000"/>
                <w:lang w:val="fr-FR"/>
              </w:rPr>
              <w:t>N</w:t>
            </w:r>
            <w:r w:rsidR="006E7C08" w:rsidRPr="002F5D6C">
              <w:rPr>
                <w:rFonts w:ascii="Tahoma" w:hAnsi="Tahoma" w:cs="Tahoma"/>
                <w:color w:val="000000"/>
                <w:lang w:val="fr-FR"/>
              </w:rPr>
              <w:t xml:space="preserve"> </w:t>
            </w:r>
            <w:r w:rsidRPr="002F5D6C">
              <w:rPr>
                <w:rFonts w:ascii="Tahoma" w:hAnsi="Tahoma" w:cs="Tahoma"/>
                <w:color w:val="000000"/>
                <w:lang w:val="fr-FR"/>
              </w:rPr>
              <w:t>/</w:t>
            </w:r>
            <w:r w:rsidR="006E7C08" w:rsidRPr="002F5D6C">
              <w:rPr>
                <w:rFonts w:ascii="Tahoma" w:hAnsi="Tahoma" w:cs="Tahoma"/>
                <w:color w:val="000000"/>
                <w:lang w:val="fr-FR"/>
              </w:rPr>
              <w:t xml:space="preserve"> </w:t>
            </w:r>
            <w:r w:rsidRPr="002F5D6C">
              <w:rPr>
                <w:rFonts w:ascii="Tahoma" w:hAnsi="Tahoma" w:cs="Tahoma"/>
                <w:color w:val="000000"/>
                <w:lang w:val="fr-FR"/>
              </w:rPr>
              <w:t xml:space="preserve">A </w:t>
            </w:r>
          </w:p>
        </w:tc>
        <w:tc>
          <w:tcPr>
            <w:tcW w:w="2431" w:type="dxa"/>
            <w:vAlign w:val="center"/>
          </w:tcPr>
          <w:p w14:paraId="22D0FA90" w14:textId="77777777" w:rsidR="003319C5" w:rsidRPr="002F5D6C" w:rsidRDefault="003319C5" w:rsidP="002F1716">
            <w:pPr>
              <w:pStyle w:val="AppendixTableText"/>
              <w:rPr>
                <w:rFonts w:ascii="Tahoma" w:hAnsi="Tahoma" w:cs="Tahoma"/>
                <w:color w:val="000000"/>
                <w:lang w:val="fr-FR"/>
              </w:rPr>
            </w:pPr>
            <w:r w:rsidRPr="002F5D6C">
              <w:rPr>
                <w:rFonts w:ascii="Tahoma" w:hAnsi="Tahoma" w:cs="Tahoma"/>
                <w:color w:val="000000"/>
                <w:lang w:val="fr-FR"/>
              </w:rPr>
              <w:t>SA disponible uniquement conformément aux dispositions ci</w:t>
            </w:r>
            <w:r w:rsidR="00DD6406">
              <w:rPr>
                <w:rFonts w:ascii="Tahoma" w:hAnsi="Tahoma" w:cs="Tahoma"/>
                <w:color w:val="000000"/>
                <w:lang w:val="fr-FR"/>
              </w:rPr>
              <w:t>-</w:t>
            </w:r>
            <w:r w:rsidRPr="002F5D6C">
              <w:rPr>
                <w:rFonts w:ascii="Tahoma" w:hAnsi="Tahoma" w:cs="Tahoma"/>
                <w:color w:val="000000"/>
                <w:lang w:val="fr-FR"/>
              </w:rPr>
              <w:t>dessous</w:t>
            </w:r>
          </w:p>
        </w:tc>
        <w:tc>
          <w:tcPr>
            <w:tcW w:w="2971" w:type="dxa"/>
            <w:vMerge w:val="restart"/>
          </w:tcPr>
          <w:p w14:paraId="22D0FA91" w14:textId="77777777" w:rsidR="003319C5" w:rsidRPr="002F5D6C" w:rsidRDefault="003319C5" w:rsidP="002F1716">
            <w:pPr>
              <w:pStyle w:val="AppendixTableText"/>
              <w:jc w:val="left"/>
              <w:rPr>
                <w:rFonts w:ascii="Tahoma" w:hAnsi="Tahoma" w:cs="Tahoma"/>
                <w:color w:val="000000"/>
                <w:lang w:val="fr-FR"/>
              </w:rPr>
            </w:pPr>
            <w:r w:rsidRPr="002F5D6C">
              <w:rPr>
                <w:rFonts w:ascii="Tahoma" w:hAnsi="Tahoma" w:cs="Tahoma"/>
                <w:lang w:val="fr-FR"/>
              </w:rPr>
              <w:t xml:space="preserve">S’applique aux programmes de Licences Open, Select, Select Plus, ainsi qu’aux Licences Open Value et Produits Supplémentaires sans option couvrant l’ensemble de l’entreprise acquises dans le cadre de Contrats Entreprise. </w:t>
            </w:r>
            <w:r w:rsidRPr="002F5D6C">
              <w:rPr>
                <w:rFonts w:ascii="Tahoma" w:hAnsi="Tahoma" w:cs="Tahoma"/>
                <w:color w:val="000000"/>
                <w:lang w:val="fr-FR"/>
              </w:rPr>
              <w:t>Ne s’applique pas aux Produits Entreprise du programme Open Value et des Contrats Entreprise.</w:t>
            </w:r>
          </w:p>
        </w:tc>
      </w:tr>
      <w:tr w:rsidR="003319C5" w:rsidRPr="002F5D6C" w14:paraId="22D0FA97" w14:textId="77777777" w:rsidTr="0004736B">
        <w:tc>
          <w:tcPr>
            <w:tcW w:w="1620" w:type="dxa"/>
            <w:vAlign w:val="center"/>
          </w:tcPr>
          <w:p w14:paraId="22D0FA93" w14:textId="77777777" w:rsidR="003319C5" w:rsidRPr="002F5D6C" w:rsidRDefault="003319C5" w:rsidP="002F1716">
            <w:pPr>
              <w:pStyle w:val="AppendixTableText"/>
              <w:rPr>
                <w:rFonts w:ascii="Tahoma" w:hAnsi="Tahoma" w:cs="Tahoma"/>
                <w:b/>
                <w:color w:val="000000"/>
                <w:sz w:val="20"/>
                <w:szCs w:val="20"/>
                <w:lang w:val="fr-FR"/>
              </w:rPr>
            </w:pPr>
            <w:r w:rsidRPr="002F5D6C">
              <w:rPr>
                <w:rFonts w:ascii="Tahoma" w:hAnsi="Tahoma" w:cs="Tahoma"/>
                <w:b/>
                <w:color w:val="000000"/>
                <w:sz w:val="20"/>
                <w:szCs w:val="20"/>
                <w:lang w:val="fr-FR"/>
              </w:rPr>
              <w:t xml:space="preserve">Groupe des Produits Systèmes </w:t>
            </w:r>
          </w:p>
        </w:tc>
        <w:tc>
          <w:tcPr>
            <w:tcW w:w="1693" w:type="dxa"/>
            <w:vAlign w:val="center"/>
          </w:tcPr>
          <w:p w14:paraId="22D0FA94" w14:textId="77777777" w:rsidR="003319C5" w:rsidRPr="002F5D6C" w:rsidRDefault="003319C5" w:rsidP="002F1716">
            <w:pPr>
              <w:pStyle w:val="AppendixTableText"/>
              <w:rPr>
                <w:rFonts w:ascii="Tahoma" w:hAnsi="Tahoma" w:cs="Tahoma"/>
                <w:color w:val="000000"/>
                <w:lang w:val="fr-FR"/>
              </w:rPr>
            </w:pPr>
            <w:r w:rsidRPr="002F5D6C">
              <w:rPr>
                <w:rFonts w:ascii="Tahoma" w:hAnsi="Tahoma" w:cs="Tahoma"/>
                <w:color w:val="000000"/>
                <w:lang w:val="fr-FR"/>
              </w:rPr>
              <w:t xml:space="preserve">SA disponible </w:t>
            </w:r>
          </w:p>
        </w:tc>
        <w:tc>
          <w:tcPr>
            <w:tcW w:w="2431" w:type="dxa"/>
            <w:vAlign w:val="center"/>
          </w:tcPr>
          <w:p w14:paraId="22D0FA95" w14:textId="77777777" w:rsidR="003319C5" w:rsidRPr="002F5D6C" w:rsidRDefault="003319C5" w:rsidP="002F1716">
            <w:pPr>
              <w:pStyle w:val="AppendixTableText"/>
              <w:rPr>
                <w:rFonts w:ascii="Tahoma" w:hAnsi="Tahoma" w:cs="Tahoma"/>
                <w:color w:val="000000"/>
                <w:lang w:val="fr-FR"/>
              </w:rPr>
            </w:pPr>
            <w:r w:rsidRPr="002F5D6C">
              <w:rPr>
                <w:rFonts w:ascii="Tahoma" w:hAnsi="Tahoma" w:cs="Tahoma"/>
                <w:color w:val="000000"/>
                <w:lang w:val="fr-FR"/>
              </w:rPr>
              <w:t xml:space="preserve">SA disponible </w:t>
            </w:r>
          </w:p>
        </w:tc>
        <w:tc>
          <w:tcPr>
            <w:tcW w:w="2971" w:type="dxa"/>
            <w:vMerge/>
            <w:vAlign w:val="center"/>
          </w:tcPr>
          <w:p w14:paraId="22D0FA96" w14:textId="77777777" w:rsidR="003319C5" w:rsidRPr="002F5D6C" w:rsidRDefault="003319C5" w:rsidP="002F1716">
            <w:pPr>
              <w:rPr>
                <w:rFonts w:cs="Tahoma"/>
                <w:color w:val="000000"/>
                <w:szCs w:val="18"/>
                <w:lang w:val="fr-FR"/>
              </w:rPr>
            </w:pPr>
          </w:p>
        </w:tc>
      </w:tr>
      <w:tr w:rsidR="003319C5" w:rsidRPr="002F5D6C" w14:paraId="22D0FA9C" w14:textId="77777777" w:rsidTr="0004736B">
        <w:tc>
          <w:tcPr>
            <w:tcW w:w="1620" w:type="dxa"/>
            <w:vAlign w:val="center"/>
          </w:tcPr>
          <w:p w14:paraId="22D0FA98" w14:textId="77777777" w:rsidR="003319C5" w:rsidRPr="002F5D6C" w:rsidRDefault="003319C5" w:rsidP="002F1716">
            <w:pPr>
              <w:pStyle w:val="AppendixTableText"/>
              <w:rPr>
                <w:rFonts w:ascii="Tahoma" w:hAnsi="Tahoma" w:cs="Tahoma"/>
                <w:b/>
                <w:color w:val="000000"/>
                <w:sz w:val="20"/>
                <w:szCs w:val="20"/>
                <w:lang w:val="fr-FR"/>
              </w:rPr>
            </w:pPr>
            <w:r w:rsidRPr="002F5D6C">
              <w:rPr>
                <w:rFonts w:ascii="Tahoma" w:hAnsi="Tahoma" w:cs="Tahoma"/>
                <w:b/>
                <w:color w:val="000000"/>
                <w:sz w:val="20"/>
                <w:szCs w:val="20"/>
                <w:lang w:val="fr-FR"/>
              </w:rPr>
              <w:t>Groupe des Produits Serveurs</w:t>
            </w:r>
          </w:p>
        </w:tc>
        <w:tc>
          <w:tcPr>
            <w:tcW w:w="1693" w:type="dxa"/>
            <w:vAlign w:val="center"/>
          </w:tcPr>
          <w:p w14:paraId="22D0FA99" w14:textId="77777777" w:rsidR="003319C5" w:rsidRPr="002F5D6C" w:rsidRDefault="003319C5" w:rsidP="002F1716">
            <w:pPr>
              <w:pStyle w:val="AppendixTableText"/>
              <w:rPr>
                <w:rFonts w:ascii="Tahoma" w:hAnsi="Tahoma" w:cs="Tahoma"/>
                <w:color w:val="000000"/>
                <w:lang w:val="fr-FR"/>
              </w:rPr>
            </w:pPr>
            <w:r w:rsidRPr="002F5D6C">
              <w:rPr>
                <w:rFonts w:ascii="Tahoma" w:hAnsi="Tahoma" w:cs="Tahoma"/>
                <w:color w:val="000000"/>
                <w:lang w:val="fr-FR"/>
              </w:rPr>
              <w:t xml:space="preserve">SA disponible </w:t>
            </w:r>
          </w:p>
        </w:tc>
        <w:tc>
          <w:tcPr>
            <w:tcW w:w="2431" w:type="dxa"/>
            <w:vAlign w:val="center"/>
          </w:tcPr>
          <w:p w14:paraId="22D0FA9A" w14:textId="77777777" w:rsidR="003319C5" w:rsidRPr="002F5D6C" w:rsidRDefault="003319C5" w:rsidP="002F1716">
            <w:pPr>
              <w:pStyle w:val="AppendixTableText"/>
              <w:rPr>
                <w:rFonts w:ascii="Tahoma" w:hAnsi="Tahoma" w:cs="Tahoma"/>
                <w:color w:val="000000"/>
                <w:lang w:val="fr-FR"/>
              </w:rPr>
            </w:pPr>
            <w:r w:rsidRPr="002F5D6C">
              <w:rPr>
                <w:rFonts w:ascii="Tahoma" w:hAnsi="Tahoma" w:cs="Tahoma"/>
                <w:color w:val="000000"/>
                <w:lang w:val="fr-FR"/>
              </w:rPr>
              <w:t>SA disponible</w:t>
            </w:r>
          </w:p>
        </w:tc>
        <w:tc>
          <w:tcPr>
            <w:tcW w:w="2971" w:type="dxa"/>
            <w:vMerge/>
            <w:vAlign w:val="center"/>
          </w:tcPr>
          <w:p w14:paraId="22D0FA9B" w14:textId="77777777" w:rsidR="003319C5" w:rsidRPr="002F5D6C" w:rsidRDefault="003319C5" w:rsidP="002F1716">
            <w:pPr>
              <w:rPr>
                <w:rFonts w:cs="Tahoma"/>
                <w:color w:val="000000"/>
                <w:szCs w:val="18"/>
                <w:lang w:val="fr-FR"/>
              </w:rPr>
            </w:pPr>
          </w:p>
        </w:tc>
      </w:tr>
    </w:tbl>
    <w:p w14:paraId="22D0FA9D" w14:textId="77777777" w:rsidR="003319C5" w:rsidRPr="002F5D6C" w:rsidRDefault="003319C5" w:rsidP="00F27439">
      <w:pPr>
        <w:spacing w:line="160" w:lineRule="exact"/>
        <w:ind w:right="720"/>
        <w:rPr>
          <w:rFonts w:cs="Tahoma"/>
          <w:szCs w:val="18"/>
          <w:lang w:val="fr-FR"/>
        </w:rPr>
      </w:pPr>
    </w:p>
    <w:p w14:paraId="22D0FA9E" w14:textId="77777777" w:rsidR="003319C5" w:rsidRPr="002F5D6C" w:rsidRDefault="003319C5" w:rsidP="003319C5">
      <w:pPr>
        <w:pStyle w:val="AppendixBodyText"/>
        <w:ind w:right="720"/>
        <w:rPr>
          <w:rFonts w:ascii="Tahoma" w:hAnsi="Tahoma" w:cs="Tahoma"/>
          <w:lang w:val="fr-FR"/>
        </w:rPr>
      </w:pPr>
      <w:r w:rsidRPr="002F5D6C">
        <w:rPr>
          <w:rFonts w:ascii="Tahoma" w:hAnsi="Tahoma" w:cs="Tahoma"/>
          <w:sz w:val="18"/>
          <w:szCs w:val="18"/>
          <w:lang w:val="fr-FR"/>
        </w:rPr>
        <w:t xml:space="preserve">Les clients qui acquièrent Microsoft Office Professionnel 2010 par le biais d’un OEM peuvent acheter une Software Assurance pour Microsoft Office Standard 2010 dans le cadre des programmes de Licences Open, Select et Select Plus et de l’option ne couvrant pas l’ensemble de l’entreprise du programme Open Value dans les </w:t>
      </w:r>
      <w:r w:rsidR="00C01A46">
        <w:rPr>
          <w:rFonts w:ascii="Tahoma" w:hAnsi="Tahoma" w:cs="Tahoma"/>
          <w:sz w:val="18"/>
          <w:szCs w:val="18"/>
          <w:lang w:val="fr-FR"/>
        </w:rPr>
        <w:t>quatre-vingt-dix</w:t>
      </w:r>
      <w:r w:rsidRPr="002F5D6C">
        <w:rPr>
          <w:rFonts w:ascii="Tahoma" w:hAnsi="Tahoma" w:cs="Tahoma"/>
          <w:sz w:val="18"/>
          <w:szCs w:val="18"/>
          <w:lang w:val="fr-FR"/>
        </w:rPr>
        <w:t xml:space="preserve"> (90) jours suivant la date d’acquisition auprès du fabricant d’ordinateurs (OEM).</w:t>
      </w:r>
      <w:r w:rsidRPr="002F5D6C">
        <w:rPr>
          <w:rFonts w:ascii="Tahoma" w:hAnsi="Tahoma" w:cs="Tahoma"/>
          <w:lang w:val="fr-FR"/>
        </w:rPr>
        <w:t xml:space="preserve"> </w:t>
      </w:r>
      <w:r w:rsidRPr="002F5D6C">
        <w:rPr>
          <w:rFonts w:ascii="Tahoma" w:hAnsi="Tahoma" w:cs="Tahoma"/>
          <w:sz w:val="18"/>
          <w:lang w:val="fr-FR"/>
        </w:rPr>
        <w:t>Les Cartes de Clé de Produit (PKC) Office sont considérées comme des produits complets en version boîte (FPP) (vente au détail) et ne sont pas éligibles à l’option d’achat d’une Software Assurance.</w:t>
      </w:r>
    </w:p>
    <w:p w14:paraId="22D0FA9F" w14:textId="77777777" w:rsidR="003319C5" w:rsidRPr="002F5D6C" w:rsidRDefault="003319C5" w:rsidP="00F27439">
      <w:pPr>
        <w:pStyle w:val="AppendixBodyText"/>
        <w:spacing w:after="0" w:line="160" w:lineRule="exact"/>
        <w:ind w:right="720"/>
        <w:rPr>
          <w:rFonts w:ascii="Tahoma" w:hAnsi="Tahoma" w:cs="Tahoma"/>
          <w:sz w:val="18"/>
          <w:szCs w:val="18"/>
          <w:lang w:val="fr-FR"/>
        </w:rPr>
      </w:pPr>
    </w:p>
    <w:p w14:paraId="22D0FAA0" w14:textId="77777777" w:rsidR="003319C5" w:rsidRPr="002F5D6C" w:rsidRDefault="003319C5" w:rsidP="003319C5">
      <w:pPr>
        <w:pStyle w:val="Heading2"/>
        <w:ind w:left="0" w:right="720"/>
        <w:rPr>
          <w:rFonts w:ascii="Tahoma" w:hAnsi="Tahoma" w:cs="Tahoma"/>
          <w:lang w:val="fr-FR"/>
        </w:rPr>
      </w:pPr>
      <w:bookmarkStart w:id="770" w:name="_Toc323819651"/>
      <w:bookmarkStart w:id="771" w:name="_Toc336338202"/>
      <w:bookmarkStart w:id="772" w:name="_Toc343497332"/>
      <w:bookmarkEnd w:id="770"/>
      <w:bookmarkEnd w:id="771"/>
      <w:r w:rsidRPr="002F5D6C">
        <w:rPr>
          <w:rFonts w:ascii="Tahoma" w:hAnsi="Tahoma" w:cs="Tahoma"/>
          <w:lang w:val="fr-FR"/>
        </w:rPr>
        <w:t>Licences de passage à une édition supérieure</w:t>
      </w:r>
      <w:bookmarkEnd w:id="772"/>
    </w:p>
    <w:p w14:paraId="22D0FAA1" w14:textId="77777777" w:rsidR="003319C5" w:rsidRPr="002F5D6C" w:rsidRDefault="003319C5" w:rsidP="00F27439">
      <w:pPr>
        <w:spacing w:line="160" w:lineRule="exact"/>
        <w:ind w:right="720"/>
        <w:rPr>
          <w:rFonts w:cs="Tahoma"/>
          <w:szCs w:val="18"/>
          <w:lang w:val="fr-FR"/>
        </w:rPr>
      </w:pPr>
    </w:p>
    <w:p w14:paraId="22D0FAA2" w14:textId="77777777" w:rsidR="003319C5" w:rsidRPr="002F5D6C" w:rsidRDefault="003319C5" w:rsidP="003319C5">
      <w:pPr>
        <w:pStyle w:val="AppendixIndent"/>
        <w:ind w:left="0" w:right="720"/>
        <w:rPr>
          <w:rFonts w:ascii="Tahoma" w:hAnsi="Tahoma" w:cs="Tahoma"/>
          <w:sz w:val="18"/>
          <w:szCs w:val="18"/>
          <w:lang w:val="fr-FR"/>
        </w:rPr>
      </w:pPr>
      <w:r w:rsidRPr="002F5D6C">
        <w:rPr>
          <w:rFonts w:ascii="Tahoma" w:hAnsi="Tahoma" w:cs="Tahoma"/>
          <w:sz w:val="18"/>
          <w:szCs w:val="18"/>
          <w:lang w:val="fr-FR"/>
        </w:rPr>
        <w:t>Les clients qui souhaitent migrer d’une édition standard à une édition premium de certains produits peuvent le faire en faisant l’acquisition d’une Licence de Passage à une Édition Supérieure. Pour acheter ladite Licence de Passage à une Édition Supérieure, ils doivent disposer d’une Software Assurance active pour le</w:t>
      </w:r>
      <w:r w:rsidR="00DD2F82" w:rsidRPr="002F5D6C">
        <w:rPr>
          <w:rFonts w:ascii="Tahoma" w:hAnsi="Tahoma" w:cs="Tahoma"/>
          <w:sz w:val="18"/>
          <w:szCs w:val="18"/>
          <w:lang w:val="fr-FR"/>
        </w:rPr>
        <w:t> </w:t>
      </w:r>
      <w:r w:rsidRPr="002F5D6C">
        <w:rPr>
          <w:rFonts w:ascii="Tahoma" w:hAnsi="Tahoma" w:cs="Tahoma"/>
          <w:sz w:val="18"/>
          <w:szCs w:val="18"/>
          <w:lang w:val="fr-FR"/>
        </w:rPr>
        <w:t xml:space="preserve">Produit éligible. </w:t>
      </w:r>
      <w:r w:rsidRPr="002F5D6C">
        <w:rPr>
          <w:rFonts w:ascii="Tahoma" w:hAnsi="Tahoma" w:cs="Tahoma"/>
          <w:color w:val="000000"/>
          <w:sz w:val="18"/>
          <w:szCs w:val="18"/>
          <w:lang w:val="fr-FR"/>
        </w:rPr>
        <w:t>La Licence de Passage à une Édition Supérieure doit être acquise, et sera valable uniquement une fois acquise, en vertu du même Programme de Licence en Volume et accord de mise en</w:t>
      </w:r>
      <w:r w:rsidR="00DD2F82" w:rsidRPr="002F5D6C">
        <w:rPr>
          <w:rFonts w:ascii="Tahoma" w:hAnsi="Tahoma" w:cs="Tahoma"/>
          <w:color w:val="000000"/>
          <w:sz w:val="18"/>
          <w:szCs w:val="18"/>
          <w:lang w:val="fr-FR"/>
        </w:rPr>
        <w:t> </w:t>
      </w:r>
      <w:r w:rsidRPr="002F5D6C">
        <w:rPr>
          <w:rFonts w:ascii="Tahoma" w:hAnsi="Tahoma" w:cs="Tahoma"/>
          <w:color w:val="000000"/>
          <w:sz w:val="18"/>
          <w:szCs w:val="18"/>
          <w:lang w:val="fr-FR"/>
        </w:rPr>
        <w:t>œuvre (le cas échéant) au titre duquel l’offre de mise à jour pour le produit éligible a été initialement acquise.</w:t>
      </w:r>
      <w:r w:rsidRPr="002F5D6C">
        <w:rPr>
          <w:rFonts w:ascii="Tahoma" w:hAnsi="Tahoma" w:cs="Tahoma"/>
          <w:sz w:val="18"/>
          <w:szCs w:val="18"/>
          <w:lang w:val="fr-FR"/>
        </w:rPr>
        <w:t xml:space="preserve"> Le droit d’utiliser le logiciel qui est concédé au client au titre d’une Licence de Passage à une Édition Supérieure est assujetti à la possession et à la conservation d’une Licence pour le produit éligible. Les clients ne sont pas autorisés à transférer la Licence du produit éligible séparément de la Licence de Passage à une Édition Supérieure. Pour plus d’informations et pour connaître les licences disponibles, consultez le récapitulatif répertoriant les Licences en Volume de Passage à une Édition Entreprise Supérieure disponible à l’adresse : </w:t>
      </w:r>
      <w:hyperlink r:id="rId20" w:history="1">
        <w:r w:rsidRPr="002F5D6C">
          <w:rPr>
            <w:rStyle w:val="Hyperlink"/>
            <w:rFonts w:ascii="Tahoma" w:hAnsi="Tahoma" w:cs="Tahoma"/>
            <w:sz w:val="18"/>
            <w:szCs w:val="18"/>
            <w:lang w:val="fr-FR"/>
          </w:rPr>
          <w:t>http://www.microsoft.com/licensing</w:t>
        </w:r>
      </w:hyperlink>
      <w:r w:rsidRPr="002F5D6C">
        <w:rPr>
          <w:rFonts w:ascii="Tahoma" w:hAnsi="Tahoma" w:cs="Tahoma"/>
          <w:sz w:val="18"/>
          <w:szCs w:val="18"/>
          <w:lang w:val="fr-FR"/>
        </w:rPr>
        <w:t>.</w:t>
      </w:r>
    </w:p>
    <w:p w14:paraId="22D0FAA3" w14:textId="77777777" w:rsidR="003319C5" w:rsidRPr="002F5D6C" w:rsidRDefault="003319C5" w:rsidP="00F27439">
      <w:pPr>
        <w:spacing w:line="160" w:lineRule="exact"/>
        <w:rPr>
          <w:rFonts w:cs="Tahoma"/>
          <w:szCs w:val="18"/>
          <w:lang w:val="fr-FR"/>
        </w:rPr>
      </w:pPr>
    </w:p>
    <w:p w14:paraId="22D0FAA4" w14:textId="77777777" w:rsidR="003319C5" w:rsidRPr="002F5D6C" w:rsidRDefault="003319C5" w:rsidP="003319C5">
      <w:pPr>
        <w:pStyle w:val="Heading2"/>
        <w:ind w:left="0" w:right="720"/>
        <w:rPr>
          <w:rFonts w:ascii="Tahoma" w:hAnsi="Tahoma" w:cs="Tahoma"/>
          <w:lang w:val="fr-FR"/>
        </w:rPr>
      </w:pPr>
      <w:bookmarkStart w:id="773" w:name="_Toc323819652"/>
      <w:bookmarkStart w:id="774" w:name="_Toc336338203"/>
      <w:bookmarkStart w:id="775" w:name="_Toc343497333"/>
      <w:bookmarkEnd w:id="773"/>
      <w:bookmarkEnd w:id="774"/>
      <w:r w:rsidRPr="002F5D6C">
        <w:rPr>
          <w:rFonts w:ascii="Tahoma" w:hAnsi="Tahoma" w:cs="Tahoma"/>
          <w:lang w:val="fr-FR"/>
        </w:rPr>
        <w:t>Licences d’abonnement</w:t>
      </w:r>
      <w:bookmarkEnd w:id="775"/>
      <w:r w:rsidRPr="002F5D6C">
        <w:rPr>
          <w:rFonts w:ascii="Tahoma" w:hAnsi="Tahoma" w:cs="Tahoma"/>
          <w:lang w:val="fr-FR"/>
        </w:rPr>
        <w:t xml:space="preserve"> </w:t>
      </w:r>
    </w:p>
    <w:p w14:paraId="22D0FAA5" w14:textId="77777777" w:rsidR="003319C5" w:rsidRPr="002F5D6C" w:rsidRDefault="003319C5" w:rsidP="00F27439">
      <w:pPr>
        <w:spacing w:line="160" w:lineRule="exact"/>
        <w:ind w:right="720"/>
        <w:rPr>
          <w:rFonts w:cs="Tahoma"/>
          <w:szCs w:val="18"/>
          <w:lang w:val="fr-FR"/>
        </w:rPr>
      </w:pPr>
    </w:p>
    <w:p w14:paraId="22D0FAA6" w14:textId="77777777" w:rsidR="003319C5" w:rsidRPr="002F5D6C" w:rsidRDefault="003319C5" w:rsidP="003319C5">
      <w:pPr>
        <w:pStyle w:val="AppendixIndent"/>
        <w:ind w:left="0" w:right="720"/>
        <w:rPr>
          <w:rFonts w:ascii="Tahoma" w:hAnsi="Tahoma" w:cs="Tahoma"/>
          <w:lang w:val="fr-FR"/>
        </w:rPr>
      </w:pPr>
      <w:r w:rsidRPr="002F5D6C">
        <w:rPr>
          <w:rFonts w:ascii="Tahoma" w:hAnsi="Tahoma" w:cs="Tahoma"/>
          <w:sz w:val="18"/>
          <w:lang w:val="fr-FR"/>
        </w:rPr>
        <w:t>Ce type de produit est disponible pour les Services en Ligne et pour certains produits logiciels, n’est pas spécifique à une version et permet aux clients d’utiliser le logiciel et les services, dans le cas d’un Service en</w:t>
      </w:r>
      <w:r w:rsidR="00DD2F82" w:rsidRPr="002F5D6C">
        <w:rPr>
          <w:rFonts w:ascii="Tahoma" w:hAnsi="Tahoma" w:cs="Tahoma"/>
          <w:sz w:val="18"/>
          <w:lang w:val="fr-FR"/>
        </w:rPr>
        <w:t> </w:t>
      </w:r>
      <w:r w:rsidRPr="002F5D6C">
        <w:rPr>
          <w:rFonts w:ascii="Tahoma" w:hAnsi="Tahoma" w:cs="Tahoma"/>
          <w:sz w:val="18"/>
          <w:lang w:val="fr-FR"/>
        </w:rPr>
        <w:t>Ligne, pendant la durée de l’accord de mise en œuvre Select ou Entreprise ou du contrat Open au titre duquel il est acheté. Les licences d’abonnement acquises au titre d’un Contrat Entreprise ou d’un Contrat Souscription Entreprise doivent être achetées lorsque le client accède au service pour la première fois et sont proportionnelles au nombre de mois de la durée de l’accord de mise en œuvre ou du contrat restants à</w:t>
      </w:r>
      <w:r w:rsidR="00DD2F82" w:rsidRPr="002F5D6C">
        <w:rPr>
          <w:rFonts w:ascii="Tahoma" w:hAnsi="Tahoma" w:cs="Tahoma"/>
          <w:sz w:val="18"/>
          <w:lang w:val="fr-FR"/>
        </w:rPr>
        <w:t> </w:t>
      </w:r>
      <w:r w:rsidRPr="002F5D6C">
        <w:rPr>
          <w:rFonts w:ascii="Tahoma" w:hAnsi="Tahoma" w:cs="Tahoma"/>
          <w:sz w:val="18"/>
          <w:lang w:val="fr-FR"/>
        </w:rPr>
        <w:t xml:space="preserve">courir. Elles sont disponibles dans le cadre des programmes suivants : </w:t>
      </w:r>
    </w:p>
    <w:p w14:paraId="22D0FAA7" w14:textId="77777777" w:rsidR="003319C5" w:rsidRPr="002F5D6C" w:rsidRDefault="003319C5" w:rsidP="00F27439">
      <w:pPr>
        <w:pStyle w:val="AppendixIndent"/>
        <w:spacing w:before="0" w:line="160" w:lineRule="exact"/>
        <w:ind w:left="0" w:right="720"/>
        <w:rPr>
          <w:rFonts w:ascii="Tahoma" w:hAnsi="Tahoma" w:cs="Tahoma"/>
          <w:sz w:val="18"/>
          <w:szCs w:val="18"/>
          <w:lang w:val="fr-FR"/>
        </w:rPr>
      </w:pPr>
    </w:p>
    <w:p w14:paraId="22D0FAA8" w14:textId="77777777" w:rsidR="003319C5" w:rsidRPr="002F5D6C" w:rsidRDefault="003319C5" w:rsidP="003319C5">
      <w:pPr>
        <w:pStyle w:val="AppendixBulletIndent"/>
        <w:numPr>
          <w:ilvl w:val="0"/>
          <w:numId w:val="38"/>
        </w:numPr>
        <w:tabs>
          <w:tab w:val="left" w:pos="1440"/>
        </w:tabs>
        <w:spacing w:after="60"/>
        <w:ind w:left="1440" w:right="720"/>
        <w:rPr>
          <w:rFonts w:ascii="Tahoma" w:hAnsi="Tahoma" w:cs="Tahoma"/>
          <w:lang w:val="fr-FR"/>
        </w:rPr>
      </w:pPr>
      <w:r w:rsidRPr="002F5D6C">
        <w:rPr>
          <w:rFonts w:ascii="Tahoma" w:hAnsi="Tahoma" w:cs="Tahoma"/>
          <w:sz w:val="18"/>
          <w:lang w:val="fr-FR"/>
        </w:rPr>
        <w:t>Open Value</w:t>
      </w:r>
    </w:p>
    <w:p w14:paraId="22D0FAA9" w14:textId="77777777" w:rsidR="003319C5" w:rsidRPr="002F5D6C" w:rsidRDefault="003319C5" w:rsidP="003319C5">
      <w:pPr>
        <w:pStyle w:val="AppendixBulletIndent"/>
        <w:numPr>
          <w:ilvl w:val="0"/>
          <w:numId w:val="38"/>
        </w:numPr>
        <w:tabs>
          <w:tab w:val="left" w:pos="1440"/>
        </w:tabs>
        <w:spacing w:after="60"/>
        <w:ind w:left="1440" w:right="720"/>
        <w:rPr>
          <w:rFonts w:ascii="Tahoma" w:hAnsi="Tahoma" w:cs="Tahoma"/>
          <w:lang w:val="fr-FR"/>
        </w:rPr>
      </w:pPr>
      <w:r w:rsidRPr="002F5D6C">
        <w:rPr>
          <w:rFonts w:ascii="Tahoma" w:hAnsi="Tahoma" w:cs="Tahoma"/>
          <w:sz w:val="18"/>
          <w:lang w:val="fr-FR"/>
        </w:rPr>
        <w:t>Open Value Souscription</w:t>
      </w:r>
      <w:r w:rsidRPr="002F5D6C">
        <w:rPr>
          <w:rFonts w:ascii="Tahoma" w:hAnsi="Tahoma" w:cs="Tahoma"/>
          <w:lang w:val="fr-FR"/>
        </w:rPr>
        <w:t xml:space="preserve"> </w:t>
      </w:r>
    </w:p>
    <w:p w14:paraId="22D0FAAA" w14:textId="77777777" w:rsidR="003319C5" w:rsidRPr="002F5D6C" w:rsidRDefault="003319C5" w:rsidP="003319C5">
      <w:pPr>
        <w:pStyle w:val="AppendixBulletIndent"/>
        <w:numPr>
          <w:ilvl w:val="0"/>
          <w:numId w:val="38"/>
        </w:numPr>
        <w:tabs>
          <w:tab w:val="left" w:pos="1440"/>
        </w:tabs>
        <w:spacing w:after="60"/>
        <w:ind w:left="1440" w:right="720"/>
        <w:rPr>
          <w:rFonts w:ascii="Tahoma" w:hAnsi="Tahoma" w:cs="Tahoma"/>
          <w:lang w:val="fr-FR"/>
        </w:rPr>
      </w:pPr>
      <w:r w:rsidRPr="002F5D6C">
        <w:rPr>
          <w:rFonts w:ascii="Tahoma" w:hAnsi="Tahoma" w:cs="Tahoma"/>
          <w:sz w:val="18"/>
          <w:lang w:val="fr-FR"/>
        </w:rPr>
        <w:t>Select</w:t>
      </w:r>
      <w:r w:rsidRPr="002F5D6C">
        <w:rPr>
          <w:rFonts w:ascii="Tahoma" w:hAnsi="Tahoma" w:cs="Tahoma"/>
          <w:lang w:val="fr-FR"/>
        </w:rPr>
        <w:t xml:space="preserve"> </w:t>
      </w:r>
    </w:p>
    <w:p w14:paraId="22D0FAAB" w14:textId="77777777" w:rsidR="003319C5" w:rsidRPr="002F5D6C" w:rsidRDefault="003319C5" w:rsidP="003319C5">
      <w:pPr>
        <w:pStyle w:val="AppendixBulletIndent"/>
        <w:numPr>
          <w:ilvl w:val="0"/>
          <w:numId w:val="38"/>
        </w:numPr>
        <w:tabs>
          <w:tab w:val="left" w:pos="1440"/>
        </w:tabs>
        <w:spacing w:after="60"/>
        <w:ind w:left="1440" w:right="720"/>
        <w:rPr>
          <w:rFonts w:ascii="Tahoma" w:hAnsi="Tahoma" w:cs="Tahoma"/>
          <w:lang w:val="fr-FR"/>
        </w:rPr>
      </w:pPr>
      <w:r w:rsidRPr="002F5D6C">
        <w:rPr>
          <w:rFonts w:ascii="Tahoma" w:hAnsi="Tahoma" w:cs="Tahoma"/>
          <w:sz w:val="18"/>
          <w:lang w:val="fr-FR"/>
        </w:rPr>
        <w:t>Select Plus</w:t>
      </w:r>
    </w:p>
    <w:p w14:paraId="22D0FAAC" w14:textId="77777777" w:rsidR="003319C5" w:rsidRPr="002F5D6C" w:rsidRDefault="003319C5" w:rsidP="003319C5">
      <w:pPr>
        <w:pStyle w:val="AppendixBulletIndent"/>
        <w:numPr>
          <w:ilvl w:val="0"/>
          <w:numId w:val="38"/>
        </w:numPr>
        <w:tabs>
          <w:tab w:val="left" w:pos="1440"/>
        </w:tabs>
        <w:spacing w:after="60"/>
        <w:ind w:left="1440" w:right="720"/>
        <w:rPr>
          <w:rFonts w:ascii="Tahoma" w:hAnsi="Tahoma" w:cs="Tahoma"/>
          <w:lang w:val="fr-FR"/>
        </w:rPr>
      </w:pPr>
      <w:r w:rsidRPr="002F5D6C">
        <w:rPr>
          <w:rFonts w:ascii="Tahoma" w:hAnsi="Tahoma" w:cs="Tahoma"/>
          <w:sz w:val="18"/>
          <w:lang w:val="fr-FR"/>
        </w:rPr>
        <w:lastRenderedPageBreak/>
        <w:t>Contrat School</w:t>
      </w:r>
    </w:p>
    <w:p w14:paraId="22D0FAAD" w14:textId="77777777" w:rsidR="003319C5" w:rsidRPr="002F5D6C" w:rsidRDefault="003319C5" w:rsidP="003319C5">
      <w:pPr>
        <w:pStyle w:val="AppendixBulletIndent"/>
        <w:numPr>
          <w:ilvl w:val="0"/>
          <w:numId w:val="38"/>
        </w:numPr>
        <w:tabs>
          <w:tab w:val="left" w:pos="1440"/>
        </w:tabs>
        <w:spacing w:after="60"/>
        <w:ind w:left="1440" w:right="720"/>
        <w:rPr>
          <w:rFonts w:ascii="Tahoma" w:hAnsi="Tahoma" w:cs="Tahoma"/>
          <w:lang w:val="fr-FR"/>
        </w:rPr>
      </w:pPr>
      <w:r w:rsidRPr="002F5D6C">
        <w:rPr>
          <w:rFonts w:ascii="Tahoma" w:hAnsi="Tahoma" w:cs="Tahoma"/>
          <w:sz w:val="18"/>
          <w:lang w:val="fr-FR"/>
        </w:rPr>
        <w:t>EES</w:t>
      </w:r>
    </w:p>
    <w:p w14:paraId="22D0FAAE" w14:textId="77777777" w:rsidR="003319C5" w:rsidRPr="002F5D6C" w:rsidRDefault="003319C5" w:rsidP="003319C5">
      <w:pPr>
        <w:pStyle w:val="AppendixBulletIndent"/>
        <w:numPr>
          <w:ilvl w:val="0"/>
          <w:numId w:val="38"/>
        </w:numPr>
        <w:tabs>
          <w:tab w:val="left" w:pos="1440"/>
        </w:tabs>
        <w:spacing w:after="60"/>
        <w:ind w:left="1440" w:right="720"/>
        <w:rPr>
          <w:rFonts w:ascii="Tahoma" w:hAnsi="Tahoma" w:cs="Tahoma"/>
          <w:lang w:val="fr-FR"/>
        </w:rPr>
      </w:pPr>
      <w:r w:rsidRPr="002F5D6C">
        <w:rPr>
          <w:rFonts w:ascii="Tahoma" w:hAnsi="Tahoma" w:cs="Tahoma"/>
          <w:sz w:val="18"/>
          <w:lang w:val="fr-FR"/>
        </w:rPr>
        <w:t>Contrat Entreprise</w:t>
      </w:r>
    </w:p>
    <w:p w14:paraId="22D0FAAF" w14:textId="77777777" w:rsidR="003319C5" w:rsidRPr="002F5D6C" w:rsidRDefault="003319C5" w:rsidP="003319C5">
      <w:pPr>
        <w:pStyle w:val="AppendixIndent"/>
        <w:numPr>
          <w:ilvl w:val="0"/>
          <w:numId w:val="38"/>
        </w:numPr>
        <w:tabs>
          <w:tab w:val="left" w:pos="1440"/>
        </w:tabs>
        <w:spacing w:before="0" w:after="60"/>
        <w:ind w:left="1440" w:right="720"/>
        <w:rPr>
          <w:rFonts w:ascii="Tahoma" w:hAnsi="Tahoma" w:cs="Tahoma"/>
          <w:lang w:val="fr-FR"/>
        </w:rPr>
      </w:pPr>
      <w:r w:rsidRPr="002F5D6C">
        <w:rPr>
          <w:rFonts w:ascii="Tahoma" w:hAnsi="Tahoma" w:cs="Tahoma"/>
          <w:sz w:val="18"/>
          <w:lang w:val="fr-FR"/>
        </w:rPr>
        <w:t>Contrat Souscription Entreprise</w:t>
      </w:r>
    </w:p>
    <w:p w14:paraId="22D0FAB0" w14:textId="77777777" w:rsidR="003319C5" w:rsidRPr="002F5D6C" w:rsidRDefault="003319C5" w:rsidP="003319C5">
      <w:pPr>
        <w:rPr>
          <w:rFonts w:cs="Tahoma"/>
          <w:lang w:val="fr-FR"/>
        </w:rPr>
      </w:pPr>
    </w:p>
    <w:p w14:paraId="22D0FAB1" w14:textId="77777777" w:rsidR="003319C5" w:rsidRPr="002F5D6C" w:rsidRDefault="003319C5" w:rsidP="003319C5">
      <w:pPr>
        <w:pStyle w:val="Heading2"/>
        <w:ind w:left="0" w:right="720"/>
        <w:rPr>
          <w:rFonts w:ascii="Tahoma" w:hAnsi="Tahoma" w:cs="Tahoma"/>
          <w:lang w:val="fr-FR"/>
        </w:rPr>
      </w:pPr>
      <w:bookmarkStart w:id="776" w:name="_Toc323819653"/>
      <w:bookmarkStart w:id="777" w:name="_Toc336338204"/>
      <w:bookmarkStart w:id="778" w:name="_Toc343497334"/>
      <w:bookmarkEnd w:id="776"/>
      <w:bookmarkEnd w:id="777"/>
      <w:r w:rsidRPr="002F5D6C">
        <w:rPr>
          <w:rFonts w:ascii="Tahoma" w:hAnsi="Tahoma" w:cs="Tahoma"/>
          <w:lang w:val="fr-FR"/>
        </w:rPr>
        <w:t>Mise à jour</w:t>
      </w:r>
      <w:bookmarkEnd w:id="778"/>
    </w:p>
    <w:p w14:paraId="22D0FAB2" w14:textId="77777777" w:rsidR="003319C5" w:rsidRPr="002F5D6C" w:rsidRDefault="003319C5" w:rsidP="003319C5">
      <w:pPr>
        <w:pStyle w:val="AppendixIndent"/>
        <w:spacing w:before="0"/>
        <w:ind w:left="0" w:right="720"/>
        <w:rPr>
          <w:rFonts w:ascii="Tahoma" w:hAnsi="Tahoma" w:cs="Tahoma"/>
          <w:lang w:val="fr-FR"/>
        </w:rPr>
      </w:pPr>
    </w:p>
    <w:p w14:paraId="22D0FAB3" w14:textId="77777777" w:rsidR="003319C5" w:rsidRPr="002F5D6C" w:rsidRDefault="003319C5" w:rsidP="003319C5">
      <w:pPr>
        <w:pStyle w:val="AppendixIndent"/>
        <w:ind w:left="0" w:right="720"/>
        <w:rPr>
          <w:rFonts w:ascii="Tahoma" w:hAnsi="Tahoma" w:cs="Tahoma"/>
          <w:lang w:val="fr-FR"/>
        </w:rPr>
      </w:pPr>
      <w:r w:rsidRPr="002F5D6C">
        <w:rPr>
          <w:rFonts w:ascii="Tahoma" w:hAnsi="Tahoma" w:cs="Tahoma"/>
          <w:sz w:val="18"/>
          <w:lang w:val="fr-FR"/>
        </w:rPr>
        <w:t>Ce type de produit est disponible uniquement pour les Systèmes d’Exploitation d’ordinateur Windows, est spécifique à une version et octroie le droit d’exécuter la version du produit pour laquelle il est commandé.</w:t>
      </w:r>
      <w:r w:rsidRPr="002F5D6C">
        <w:rPr>
          <w:rFonts w:ascii="Tahoma" w:hAnsi="Tahoma" w:cs="Tahoma"/>
          <w:lang w:val="fr-FR"/>
        </w:rPr>
        <w:t xml:space="preserve"> </w:t>
      </w:r>
      <w:r w:rsidRPr="002F5D6C">
        <w:rPr>
          <w:rFonts w:ascii="Tahoma" w:hAnsi="Tahoma" w:cs="Tahoma"/>
          <w:sz w:val="18"/>
          <w:lang w:val="fr-FR"/>
        </w:rPr>
        <w:t>Elles sont disponibles dans le cadre des programmes suivants :</w:t>
      </w:r>
    </w:p>
    <w:p w14:paraId="22D0FAB4" w14:textId="77777777" w:rsidR="003319C5" w:rsidRPr="002F5D6C" w:rsidRDefault="003319C5" w:rsidP="003319C5">
      <w:pPr>
        <w:pStyle w:val="AppendixIndent"/>
        <w:ind w:left="0" w:right="720"/>
        <w:rPr>
          <w:rFonts w:ascii="Tahoma" w:hAnsi="Tahoma" w:cs="Tahoma"/>
          <w:lang w:val="fr-FR"/>
        </w:rPr>
      </w:pPr>
    </w:p>
    <w:p w14:paraId="22D0FAB5" w14:textId="77777777" w:rsidR="003319C5" w:rsidRPr="002F5D6C" w:rsidRDefault="003319C5" w:rsidP="003319C5">
      <w:pPr>
        <w:pStyle w:val="AppendixBulletIndent"/>
        <w:numPr>
          <w:ilvl w:val="0"/>
          <w:numId w:val="32"/>
        </w:numPr>
        <w:tabs>
          <w:tab w:val="left" w:pos="1440"/>
        </w:tabs>
        <w:spacing w:after="60"/>
        <w:ind w:left="1440" w:right="720"/>
        <w:rPr>
          <w:rFonts w:ascii="Tahoma" w:hAnsi="Tahoma" w:cs="Tahoma"/>
          <w:lang w:val="fr-FR"/>
        </w:rPr>
      </w:pPr>
      <w:r w:rsidRPr="002F5D6C">
        <w:rPr>
          <w:rFonts w:ascii="Tahoma" w:hAnsi="Tahoma" w:cs="Tahoma"/>
          <w:sz w:val="18"/>
          <w:lang w:val="fr-FR"/>
        </w:rPr>
        <w:t>Licence Open</w:t>
      </w:r>
    </w:p>
    <w:p w14:paraId="22D0FAB6" w14:textId="77777777" w:rsidR="003319C5" w:rsidRPr="002F5D6C" w:rsidRDefault="003319C5" w:rsidP="003319C5">
      <w:pPr>
        <w:pStyle w:val="AppendixBulletIndent"/>
        <w:numPr>
          <w:ilvl w:val="0"/>
          <w:numId w:val="32"/>
        </w:numPr>
        <w:tabs>
          <w:tab w:val="left" w:pos="1440"/>
        </w:tabs>
        <w:spacing w:after="60"/>
        <w:ind w:left="1440" w:right="720"/>
        <w:rPr>
          <w:rFonts w:ascii="Tahoma" w:hAnsi="Tahoma" w:cs="Tahoma"/>
          <w:lang w:val="fr-FR"/>
        </w:rPr>
      </w:pPr>
      <w:r w:rsidRPr="002F5D6C">
        <w:rPr>
          <w:rFonts w:ascii="Tahoma" w:hAnsi="Tahoma" w:cs="Tahoma"/>
          <w:sz w:val="18"/>
          <w:lang w:val="fr-FR"/>
        </w:rPr>
        <w:t>Open Value Souscription (pour les commandes au titre d’une option d’achat uniquement)</w:t>
      </w:r>
      <w:r w:rsidRPr="002F5D6C">
        <w:rPr>
          <w:rFonts w:ascii="Tahoma" w:hAnsi="Tahoma" w:cs="Tahoma"/>
          <w:lang w:val="fr-FR"/>
        </w:rPr>
        <w:t xml:space="preserve"> </w:t>
      </w:r>
    </w:p>
    <w:p w14:paraId="22D0FAB7" w14:textId="77777777" w:rsidR="003319C5" w:rsidRPr="002F5D6C" w:rsidRDefault="003319C5" w:rsidP="003319C5">
      <w:pPr>
        <w:pStyle w:val="AppendixBulletIndent"/>
        <w:numPr>
          <w:ilvl w:val="0"/>
          <w:numId w:val="32"/>
        </w:numPr>
        <w:tabs>
          <w:tab w:val="left" w:pos="1440"/>
        </w:tabs>
        <w:spacing w:after="60"/>
        <w:ind w:left="1440" w:right="720"/>
        <w:rPr>
          <w:rFonts w:ascii="Tahoma" w:hAnsi="Tahoma" w:cs="Tahoma"/>
          <w:lang w:val="fr-FR"/>
        </w:rPr>
      </w:pPr>
      <w:r w:rsidRPr="002F5D6C">
        <w:rPr>
          <w:rFonts w:ascii="Tahoma" w:hAnsi="Tahoma" w:cs="Tahoma"/>
          <w:sz w:val="18"/>
          <w:lang w:val="fr-FR"/>
        </w:rPr>
        <w:t>Select</w:t>
      </w:r>
      <w:r w:rsidRPr="002F5D6C">
        <w:rPr>
          <w:rFonts w:ascii="Tahoma" w:hAnsi="Tahoma" w:cs="Tahoma"/>
          <w:lang w:val="fr-FR"/>
        </w:rPr>
        <w:t xml:space="preserve"> </w:t>
      </w:r>
    </w:p>
    <w:p w14:paraId="22D0FAB8" w14:textId="77777777" w:rsidR="003319C5" w:rsidRPr="002F5D6C" w:rsidRDefault="003319C5" w:rsidP="003319C5">
      <w:pPr>
        <w:pStyle w:val="AppendixBulletIndent"/>
        <w:numPr>
          <w:ilvl w:val="0"/>
          <w:numId w:val="32"/>
        </w:numPr>
        <w:tabs>
          <w:tab w:val="left" w:pos="1440"/>
        </w:tabs>
        <w:spacing w:after="60"/>
        <w:ind w:left="1440" w:right="720"/>
        <w:rPr>
          <w:rFonts w:ascii="Tahoma" w:hAnsi="Tahoma" w:cs="Tahoma"/>
          <w:lang w:val="fr-FR"/>
        </w:rPr>
      </w:pPr>
      <w:r w:rsidRPr="002F5D6C">
        <w:rPr>
          <w:rFonts w:ascii="Tahoma" w:hAnsi="Tahoma" w:cs="Tahoma"/>
          <w:sz w:val="18"/>
          <w:lang w:val="fr-FR"/>
        </w:rPr>
        <w:t>Select Plus</w:t>
      </w:r>
    </w:p>
    <w:p w14:paraId="22D0FAB9" w14:textId="77777777" w:rsidR="003319C5" w:rsidRPr="002F5D6C" w:rsidRDefault="003319C5" w:rsidP="003319C5">
      <w:pPr>
        <w:pStyle w:val="AppendixBulletIndent"/>
        <w:numPr>
          <w:ilvl w:val="0"/>
          <w:numId w:val="32"/>
        </w:numPr>
        <w:tabs>
          <w:tab w:val="left" w:pos="1440"/>
        </w:tabs>
        <w:spacing w:after="60"/>
        <w:ind w:left="1440" w:right="720"/>
        <w:rPr>
          <w:rFonts w:ascii="Tahoma" w:hAnsi="Tahoma" w:cs="Tahoma"/>
          <w:lang w:val="fr-FR"/>
        </w:rPr>
      </w:pPr>
      <w:r w:rsidRPr="002F5D6C">
        <w:rPr>
          <w:rFonts w:ascii="Tahoma" w:hAnsi="Tahoma" w:cs="Tahoma"/>
          <w:sz w:val="18"/>
          <w:lang w:val="fr-FR"/>
        </w:rPr>
        <w:t>Contrat School (pour les commandes au titre d’une option d’achat uniquement)</w:t>
      </w:r>
    </w:p>
    <w:p w14:paraId="22D0FABA" w14:textId="77777777" w:rsidR="003319C5" w:rsidRPr="002F5D6C" w:rsidRDefault="003319C5" w:rsidP="003319C5">
      <w:pPr>
        <w:pStyle w:val="AppendixBulletIndent"/>
        <w:numPr>
          <w:ilvl w:val="0"/>
          <w:numId w:val="32"/>
        </w:numPr>
        <w:tabs>
          <w:tab w:val="left" w:pos="1440"/>
        </w:tabs>
        <w:spacing w:after="60"/>
        <w:ind w:left="1440" w:right="720"/>
        <w:rPr>
          <w:rFonts w:ascii="Tahoma" w:hAnsi="Tahoma" w:cs="Tahoma"/>
          <w:lang w:val="fr-FR"/>
        </w:rPr>
      </w:pPr>
      <w:r w:rsidRPr="002F5D6C">
        <w:rPr>
          <w:rFonts w:ascii="Tahoma" w:hAnsi="Tahoma" w:cs="Tahoma"/>
          <w:sz w:val="18"/>
          <w:lang w:val="fr-FR"/>
        </w:rPr>
        <w:t>EES (pour les commandes au titre d’une option d’achat uniquement)</w:t>
      </w:r>
    </w:p>
    <w:p w14:paraId="22D0FABB" w14:textId="77777777" w:rsidR="003319C5" w:rsidRPr="002F5D6C" w:rsidRDefault="003319C5" w:rsidP="003319C5">
      <w:pPr>
        <w:pStyle w:val="AppendixBulletIndent"/>
        <w:numPr>
          <w:ilvl w:val="0"/>
          <w:numId w:val="32"/>
        </w:numPr>
        <w:tabs>
          <w:tab w:val="left" w:pos="1440"/>
        </w:tabs>
        <w:spacing w:after="60"/>
        <w:ind w:left="1440" w:right="720"/>
        <w:rPr>
          <w:rFonts w:ascii="Tahoma" w:hAnsi="Tahoma" w:cs="Tahoma"/>
          <w:lang w:val="fr-FR"/>
        </w:rPr>
      </w:pPr>
      <w:r w:rsidRPr="002F5D6C">
        <w:rPr>
          <w:rFonts w:ascii="Tahoma" w:hAnsi="Tahoma" w:cs="Tahoma"/>
          <w:sz w:val="18"/>
          <w:lang w:val="fr-FR"/>
        </w:rPr>
        <w:t>Contrat Souscription Entreprise (pour les commandes au titre d’une option d’achat uniquement)</w:t>
      </w:r>
    </w:p>
    <w:p w14:paraId="22D0FABC" w14:textId="77777777" w:rsidR="003319C5" w:rsidRPr="002F5D6C" w:rsidRDefault="003319C5" w:rsidP="003319C5">
      <w:pPr>
        <w:pStyle w:val="AppendixIndent"/>
        <w:ind w:left="0" w:right="720"/>
        <w:rPr>
          <w:rFonts w:ascii="Tahoma" w:hAnsi="Tahoma" w:cs="Tahoma"/>
          <w:lang w:val="fr-FR"/>
        </w:rPr>
      </w:pPr>
    </w:p>
    <w:p w14:paraId="22D0FABD" w14:textId="77777777" w:rsidR="003319C5" w:rsidRPr="002F5D6C" w:rsidRDefault="003319C5" w:rsidP="003319C5">
      <w:pPr>
        <w:pStyle w:val="AppendixIndent"/>
        <w:ind w:left="0" w:right="720"/>
        <w:rPr>
          <w:rFonts w:ascii="Tahoma" w:hAnsi="Tahoma" w:cs="Tahoma"/>
          <w:lang w:val="fr-FR"/>
        </w:rPr>
      </w:pPr>
      <w:r w:rsidRPr="002F5D6C">
        <w:rPr>
          <w:rFonts w:ascii="Tahoma" w:hAnsi="Tahoma" w:cs="Tahoma"/>
          <w:sz w:val="18"/>
          <w:lang w:val="fr-FR"/>
        </w:rPr>
        <w:t>Le client doit posséder une licence de système d’exploitation d’ordinateur éligible avant de pouvoir acheter la licence de Mise à Jour de Système d’Exploitation Windows Desktop. Consultez la section concernant les Produits Système pour connaître les systèmes d’exploitation d’ordinateur éligibles.</w:t>
      </w:r>
      <w:r w:rsidRPr="002F5D6C">
        <w:rPr>
          <w:rFonts w:ascii="Tahoma" w:hAnsi="Tahoma" w:cs="Tahoma"/>
          <w:lang w:val="fr-FR"/>
        </w:rPr>
        <w:t xml:space="preserve"> </w:t>
      </w:r>
      <w:r w:rsidRPr="002F5D6C">
        <w:rPr>
          <w:rFonts w:ascii="Tahoma" w:hAnsi="Tahoma" w:cs="Tahoma"/>
          <w:sz w:val="18"/>
          <w:lang w:val="fr-FR"/>
        </w:rPr>
        <w:t>Cette liste varie selon le programme et les circonstances de la commande.</w:t>
      </w:r>
    </w:p>
    <w:p w14:paraId="22D0FABE" w14:textId="77777777" w:rsidR="003319C5" w:rsidRPr="002F5D6C" w:rsidRDefault="003319C5" w:rsidP="003319C5">
      <w:pPr>
        <w:pStyle w:val="Heading2"/>
        <w:ind w:left="0" w:right="720"/>
        <w:rPr>
          <w:rFonts w:ascii="Tahoma" w:hAnsi="Tahoma" w:cs="Tahoma"/>
          <w:lang w:val="fr-FR"/>
        </w:rPr>
      </w:pPr>
    </w:p>
    <w:p w14:paraId="22D0FABF" w14:textId="77777777" w:rsidR="003319C5" w:rsidRPr="002F5D6C" w:rsidRDefault="003319C5" w:rsidP="003319C5">
      <w:pPr>
        <w:pStyle w:val="Heading2"/>
        <w:ind w:left="0" w:right="720"/>
        <w:rPr>
          <w:rFonts w:ascii="Tahoma" w:hAnsi="Tahoma" w:cs="Tahoma"/>
          <w:lang w:val="fr-FR"/>
        </w:rPr>
      </w:pPr>
      <w:bookmarkStart w:id="779" w:name="_Toc336338205"/>
      <w:bookmarkStart w:id="780" w:name="_Toc343497335"/>
      <w:bookmarkEnd w:id="779"/>
      <w:r w:rsidRPr="002F5D6C">
        <w:rPr>
          <w:rFonts w:ascii="Tahoma" w:hAnsi="Tahoma" w:cs="Tahoma"/>
          <w:lang w:val="fr-FR"/>
        </w:rPr>
        <w:t>Mise à jour et Software Assurance</w:t>
      </w:r>
      <w:bookmarkEnd w:id="780"/>
      <w:r w:rsidRPr="002F5D6C">
        <w:rPr>
          <w:rFonts w:ascii="Tahoma" w:hAnsi="Tahoma" w:cs="Tahoma"/>
          <w:lang w:val="fr-FR"/>
        </w:rPr>
        <w:t xml:space="preserve"> </w:t>
      </w:r>
    </w:p>
    <w:p w14:paraId="22D0FAC0" w14:textId="77777777" w:rsidR="003319C5" w:rsidRPr="002F5D6C" w:rsidRDefault="003319C5" w:rsidP="003319C5">
      <w:pPr>
        <w:ind w:right="720"/>
        <w:rPr>
          <w:rFonts w:cs="Tahoma"/>
          <w:lang w:val="fr-FR"/>
        </w:rPr>
      </w:pPr>
    </w:p>
    <w:p w14:paraId="22D0FAC1" w14:textId="77777777" w:rsidR="003319C5" w:rsidRPr="002F5D6C" w:rsidRDefault="003319C5" w:rsidP="003319C5">
      <w:pPr>
        <w:pStyle w:val="AppendixIndent"/>
        <w:ind w:left="0" w:right="720"/>
        <w:rPr>
          <w:rFonts w:ascii="Tahoma" w:hAnsi="Tahoma" w:cs="Tahoma"/>
          <w:lang w:val="fr-FR"/>
        </w:rPr>
      </w:pPr>
      <w:r w:rsidRPr="002F5D6C">
        <w:rPr>
          <w:rFonts w:ascii="Tahoma" w:hAnsi="Tahoma" w:cs="Tahoma"/>
          <w:sz w:val="18"/>
          <w:lang w:val="fr-FR"/>
        </w:rPr>
        <w:t>Ce type de produit est disponible uniquement pour les Systèmes d’Exploitation Windows Desktop, n’est pas spécifique à une version et permet aux clients d’acheter à la fois la Mise à Jour et la Software Assurance pour le système d’exploitation d’ordinateur.</w:t>
      </w:r>
      <w:r w:rsidRPr="002F5D6C">
        <w:rPr>
          <w:rFonts w:ascii="Tahoma" w:hAnsi="Tahoma" w:cs="Tahoma"/>
          <w:lang w:val="fr-FR"/>
        </w:rPr>
        <w:t xml:space="preserve"> </w:t>
      </w:r>
      <w:r w:rsidRPr="002F5D6C">
        <w:rPr>
          <w:rFonts w:ascii="Tahoma" w:hAnsi="Tahoma" w:cs="Tahoma"/>
          <w:sz w:val="18"/>
          <w:lang w:val="fr-FR"/>
        </w:rPr>
        <w:t>Elles sont disponibles dans le cadre des programmes suivants :</w:t>
      </w:r>
    </w:p>
    <w:p w14:paraId="22D0FAC2" w14:textId="77777777" w:rsidR="003319C5" w:rsidRPr="002F5D6C" w:rsidRDefault="003319C5" w:rsidP="003319C5">
      <w:pPr>
        <w:pStyle w:val="AppendixIndent"/>
        <w:spacing w:before="0" w:after="60"/>
        <w:ind w:left="0" w:right="720"/>
        <w:rPr>
          <w:rFonts w:ascii="Tahoma" w:hAnsi="Tahoma" w:cs="Tahoma"/>
          <w:lang w:val="fr-FR"/>
        </w:rPr>
      </w:pPr>
    </w:p>
    <w:p w14:paraId="22D0FAC3" w14:textId="77777777" w:rsidR="003319C5" w:rsidRPr="002F5D6C" w:rsidRDefault="003319C5" w:rsidP="003319C5">
      <w:pPr>
        <w:pStyle w:val="AppendixBulletIndent"/>
        <w:numPr>
          <w:ilvl w:val="0"/>
          <w:numId w:val="33"/>
        </w:numPr>
        <w:tabs>
          <w:tab w:val="clear" w:pos="360"/>
          <w:tab w:val="num" w:pos="1440"/>
        </w:tabs>
        <w:spacing w:after="60"/>
        <w:ind w:left="1440" w:right="720"/>
        <w:rPr>
          <w:rFonts w:ascii="Tahoma" w:hAnsi="Tahoma" w:cs="Tahoma"/>
          <w:lang w:val="fr-FR"/>
        </w:rPr>
      </w:pPr>
      <w:r w:rsidRPr="002F5D6C">
        <w:rPr>
          <w:rFonts w:ascii="Tahoma" w:hAnsi="Tahoma" w:cs="Tahoma"/>
          <w:sz w:val="18"/>
          <w:lang w:val="fr-FR"/>
        </w:rPr>
        <w:t>Licence Open</w:t>
      </w:r>
    </w:p>
    <w:p w14:paraId="22D0FAC4" w14:textId="77777777" w:rsidR="003319C5" w:rsidRPr="002F5D6C" w:rsidRDefault="003319C5" w:rsidP="003319C5">
      <w:pPr>
        <w:pStyle w:val="AppendixBulletIndent"/>
        <w:numPr>
          <w:ilvl w:val="0"/>
          <w:numId w:val="33"/>
        </w:numPr>
        <w:tabs>
          <w:tab w:val="clear" w:pos="360"/>
          <w:tab w:val="num" w:pos="1440"/>
        </w:tabs>
        <w:spacing w:after="60"/>
        <w:ind w:left="1440" w:right="720"/>
        <w:rPr>
          <w:rFonts w:ascii="Tahoma" w:hAnsi="Tahoma" w:cs="Tahoma"/>
          <w:lang w:val="fr-FR"/>
        </w:rPr>
      </w:pPr>
      <w:r w:rsidRPr="002F5D6C">
        <w:rPr>
          <w:rFonts w:ascii="Tahoma" w:hAnsi="Tahoma" w:cs="Tahoma"/>
          <w:sz w:val="18"/>
          <w:lang w:val="fr-FR"/>
        </w:rPr>
        <w:t>Open Value</w:t>
      </w:r>
    </w:p>
    <w:p w14:paraId="22D0FAC5" w14:textId="77777777" w:rsidR="003319C5" w:rsidRPr="002F5D6C" w:rsidRDefault="003319C5" w:rsidP="003319C5">
      <w:pPr>
        <w:pStyle w:val="AppendixBulletIndent"/>
        <w:numPr>
          <w:ilvl w:val="0"/>
          <w:numId w:val="33"/>
        </w:numPr>
        <w:tabs>
          <w:tab w:val="clear" w:pos="360"/>
          <w:tab w:val="num" w:pos="1440"/>
        </w:tabs>
        <w:spacing w:after="60"/>
        <w:ind w:left="1440" w:right="720"/>
        <w:rPr>
          <w:rFonts w:ascii="Tahoma" w:hAnsi="Tahoma" w:cs="Tahoma"/>
          <w:lang w:val="fr-FR"/>
        </w:rPr>
      </w:pPr>
      <w:r w:rsidRPr="002F5D6C">
        <w:rPr>
          <w:rFonts w:ascii="Tahoma" w:hAnsi="Tahoma" w:cs="Tahoma"/>
          <w:sz w:val="18"/>
          <w:lang w:val="fr-FR"/>
        </w:rPr>
        <w:t>Open Value Souscription</w:t>
      </w:r>
    </w:p>
    <w:p w14:paraId="22D0FAC6" w14:textId="77777777" w:rsidR="003319C5" w:rsidRPr="002F5D6C" w:rsidRDefault="003319C5" w:rsidP="003319C5">
      <w:pPr>
        <w:pStyle w:val="AppendixBulletIndent"/>
        <w:numPr>
          <w:ilvl w:val="0"/>
          <w:numId w:val="33"/>
        </w:numPr>
        <w:tabs>
          <w:tab w:val="clear" w:pos="360"/>
          <w:tab w:val="num" w:pos="1440"/>
        </w:tabs>
        <w:spacing w:after="60"/>
        <w:ind w:left="1440" w:right="720"/>
        <w:rPr>
          <w:rFonts w:ascii="Tahoma" w:hAnsi="Tahoma" w:cs="Tahoma"/>
          <w:lang w:val="fr-FR"/>
        </w:rPr>
      </w:pPr>
      <w:r w:rsidRPr="002F5D6C">
        <w:rPr>
          <w:rFonts w:ascii="Tahoma" w:hAnsi="Tahoma" w:cs="Tahoma"/>
          <w:sz w:val="18"/>
          <w:lang w:val="fr-FR"/>
        </w:rPr>
        <w:t>Select</w:t>
      </w:r>
      <w:r w:rsidRPr="002F5D6C">
        <w:rPr>
          <w:rFonts w:ascii="Tahoma" w:hAnsi="Tahoma" w:cs="Tahoma"/>
          <w:lang w:val="fr-FR"/>
        </w:rPr>
        <w:t xml:space="preserve"> </w:t>
      </w:r>
    </w:p>
    <w:p w14:paraId="22D0FAC7" w14:textId="77777777" w:rsidR="003319C5" w:rsidRPr="002F5D6C" w:rsidRDefault="003319C5" w:rsidP="003319C5">
      <w:pPr>
        <w:pStyle w:val="AppendixBulletIndent"/>
        <w:numPr>
          <w:ilvl w:val="0"/>
          <w:numId w:val="33"/>
        </w:numPr>
        <w:tabs>
          <w:tab w:val="clear" w:pos="360"/>
          <w:tab w:val="num" w:pos="1440"/>
        </w:tabs>
        <w:spacing w:after="60"/>
        <w:ind w:left="1440" w:right="720"/>
        <w:rPr>
          <w:rFonts w:ascii="Tahoma" w:hAnsi="Tahoma" w:cs="Tahoma"/>
          <w:lang w:val="fr-FR"/>
        </w:rPr>
      </w:pPr>
      <w:r w:rsidRPr="002F5D6C">
        <w:rPr>
          <w:rFonts w:ascii="Tahoma" w:hAnsi="Tahoma" w:cs="Tahoma"/>
          <w:sz w:val="18"/>
          <w:lang w:val="fr-FR"/>
        </w:rPr>
        <w:t>Select Plus</w:t>
      </w:r>
    </w:p>
    <w:p w14:paraId="22D0FAC8" w14:textId="77777777" w:rsidR="003319C5" w:rsidRPr="002F5D6C" w:rsidRDefault="003319C5" w:rsidP="003319C5">
      <w:pPr>
        <w:pStyle w:val="AppendixBulletIndent"/>
        <w:numPr>
          <w:ilvl w:val="0"/>
          <w:numId w:val="33"/>
        </w:numPr>
        <w:tabs>
          <w:tab w:val="clear" w:pos="360"/>
          <w:tab w:val="num" w:pos="1440"/>
        </w:tabs>
        <w:spacing w:after="60"/>
        <w:ind w:left="1440" w:right="720"/>
        <w:rPr>
          <w:rFonts w:ascii="Tahoma" w:hAnsi="Tahoma" w:cs="Tahoma"/>
          <w:lang w:val="fr-FR"/>
        </w:rPr>
      </w:pPr>
      <w:r w:rsidRPr="002F5D6C">
        <w:rPr>
          <w:rFonts w:ascii="Tahoma" w:hAnsi="Tahoma" w:cs="Tahoma"/>
          <w:sz w:val="18"/>
          <w:lang w:val="fr-FR"/>
        </w:rPr>
        <w:t>Contrat School</w:t>
      </w:r>
    </w:p>
    <w:p w14:paraId="22D0FAC9" w14:textId="77777777" w:rsidR="003319C5" w:rsidRPr="002F5D6C" w:rsidRDefault="003319C5" w:rsidP="003319C5">
      <w:pPr>
        <w:pStyle w:val="AppendixBulletIndent"/>
        <w:numPr>
          <w:ilvl w:val="0"/>
          <w:numId w:val="33"/>
        </w:numPr>
        <w:tabs>
          <w:tab w:val="clear" w:pos="360"/>
          <w:tab w:val="num" w:pos="1440"/>
        </w:tabs>
        <w:spacing w:after="60"/>
        <w:ind w:left="1440" w:right="720"/>
        <w:rPr>
          <w:rFonts w:ascii="Tahoma" w:hAnsi="Tahoma" w:cs="Tahoma"/>
          <w:lang w:val="fr-FR"/>
        </w:rPr>
      </w:pPr>
      <w:r w:rsidRPr="002F5D6C">
        <w:rPr>
          <w:rFonts w:ascii="Tahoma" w:hAnsi="Tahoma" w:cs="Tahoma"/>
          <w:sz w:val="18"/>
          <w:lang w:val="fr-FR"/>
        </w:rPr>
        <w:t>EES</w:t>
      </w:r>
    </w:p>
    <w:p w14:paraId="22D0FACA" w14:textId="77777777" w:rsidR="003319C5" w:rsidRPr="002F5D6C" w:rsidRDefault="003319C5" w:rsidP="003319C5">
      <w:pPr>
        <w:pStyle w:val="AppendixBulletIndent"/>
        <w:numPr>
          <w:ilvl w:val="0"/>
          <w:numId w:val="33"/>
        </w:numPr>
        <w:tabs>
          <w:tab w:val="clear" w:pos="360"/>
          <w:tab w:val="num" w:pos="1440"/>
        </w:tabs>
        <w:spacing w:after="60"/>
        <w:ind w:left="1440" w:right="720"/>
        <w:rPr>
          <w:rFonts w:ascii="Tahoma" w:hAnsi="Tahoma" w:cs="Tahoma"/>
          <w:lang w:val="fr-FR"/>
        </w:rPr>
      </w:pPr>
      <w:r w:rsidRPr="002F5D6C">
        <w:rPr>
          <w:rFonts w:ascii="Tahoma" w:hAnsi="Tahoma" w:cs="Tahoma"/>
          <w:sz w:val="18"/>
          <w:lang w:val="fr-FR"/>
        </w:rPr>
        <w:t>Contrat Entreprise</w:t>
      </w:r>
    </w:p>
    <w:p w14:paraId="22D0FACB" w14:textId="77777777" w:rsidR="003319C5" w:rsidRPr="002F5D6C" w:rsidRDefault="003319C5" w:rsidP="003319C5">
      <w:pPr>
        <w:pStyle w:val="AppendixBulletIndent"/>
        <w:numPr>
          <w:ilvl w:val="0"/>
          <w:numId w:val="33"/>
        </w:numPr>
        <w:tabs>
          <w:tab w:val="clear" w:pos="360"/>
          <w:tab w:val="num" w:pos="1440"/>
        </w:tabs>
        <w:spacing w:after="60"/>
        <w:ind w:left="1440" w:right="720"/>
        <w:rPr>
          <w:rFonts w:ascii="Tahoma" w:hAnsi="Tahoma" w:cs="Tahoma"/>
          <w:lang w:val="fr-FR"/>
        </w:rPr>
      </w:pPr>
      <w:r w:rsidRPr="002F5D6C">
        <w:rPr>
          <w:rFonts w:ascii="Tahoma" w:hAnsi="Tahoma" w:cs="Tahoma"/>
          <w:sz w:val="18"/>
          <w:lang w:val="fr-FR"/>
        </w:rPr>
        <w:t>Contrat Souscription Entreprise</w:t>
      </w:r>
    </w:p>
    <w:p w14:paraId="22D0FACC" w14:textId="77777777" w:rsidR="003319C5" w:rsidRPr="002F5D6C" w:rsidRDefault="003319C5" w:rsidP="003319C5">
      <w:pPr>
        <w:pStyle w:val="AppendixIndent"/>
        <w:ind w:left="0" w:right="720"/>
        <w:rPr>
          <w:rFonts w:ascii="Tahoma" w:hAnsi="Tahoma" w:cs="Tahoma"/>
          <w:lang w:val="fr-FR"/>
        </w:rPr>
      </w:pPr>
    </w:p>
    <w:p w14:paraId="22D0FACD" w14:textId="77777777" w:rsidR="003319C5" w:rsidRPr="002F5D6C" w:rsidRDefault="003319C5" w:rsidP="003319C5">
      <w:pPr>
        <w:pStyle w:val="AppendixIndent"/>
        <w:ind w:left="0" w:right="720"/>
        <w:rPr>
          <w:rFonts w:ascii="Tahoma" w:hAnsi="Tahoma" w:cs="Tahoma"/>
          <w:lang w:val="fr-FR"/>
        </w:rPr>
      </w:pPr>
      <w:r w:rsidRPr="002F5D6C">
        <w:rPr>
          <w:rFonts w:ascii="Tahoma" w:hAnsi="Tahoma" w:cs="Tahoma"/>
          <w:sz w:val="18"/>
          <w:lang w:val="fr-FR"/>
        </w:rPr>
        <w:t>Le client doit posséder une licence de système d’exploitation d’ordinateur éligible avant de pouvoir acheter la licence de Mise à Jour.</w:t>
      </w:r>
      <w:r w:rsidRPr="002F5D6C">
        <w:rPr>
          <w:rFonts w:ascii="Tahoma" w:hAnsi="Tahoma" w:cs="Tahoma"/>
          <w:lang w:val="fr-FR"/>
        </w:rPr>
        <w:t xml:space="preserve"> </w:t>
      </w:r>
      <w:r w:rsidRPr="002F5D6C">
        <w:rPr>
          <w:rFonts w:ascii="Tahoma" w:hAnsi="Tahoma" w:cs="Tahoma"/>
          <w:sz w:val="18"/>
          <w:lang w:val="fr-FR"/>
        </w:rPr>
        <w:t>La Software Assurance doit être achetée simultanément à l’achat de la Mise à Jour correspondante, sauf dans le cadre des programmes d’abonnement, où la mise à jour doit être achetée au moment du renouvellement d’une Software Assurance existante arrivée à terme.</w:t>
      </w:r>
    </w:p>
    <w:p w14:paraId="22D0FACE" w14:textId="77777777" w:rsidR="003319C5" w:rsidRPr="002F5D6C" w:rsidRDefault="003319C5" w:rsidP="003319C5">
      <w:pPr>
        <w:pStyle w:val="AppendixIndent"/>
        <w:spacing w:before="0"/>
        <w:ind w:left="0" w:right="720"/>
        <w:rPr>
          <w:rFonts w:ascii="Tahoma" w:hAnsi="Tahoma" w:cs="Tahoma"/>
          <w:lang w:val="fr-FR"/>
        </w:rPr>
      </w:pPr>
    </w:p>
    <w:p w14:paraId="22D0FACF" w14:textId="77777777" w:rsidR="003319C5" w:rsidRPr="002F5D6C" w:rsidRDefault="003319C5" w:rsidP="003319C5">
      <w:pPr>
        <w:pStyle w:val="AppendixIndent"/>
        <w:spacing w:before="0"/>
        <w:ind w:left="0" w:right="720"/>
        <w:rPr>
          <w:rFonts w:ascii="Tahoma" w:hAnsi="Tahoma" w:cs="Tahoma"/>
          <w:lang w:val="fr-FR"/>
        </w:rPr>
      </w:pPr>
    </w:p>
    <w:p w14:paraId="22D0FAD0" w14:textId="77777777" w:rsidR="0004736B" w:rsidRPr="002F5D6C" w:rsidRDefault="0004736B" w:rsidP="003319C5">
      <w:pPr>
        <w:pStyle w:val="AppendixIndent"/>
        <w:spacing w:before="0"/>
        <w:ind w:left="0" w:right="720"/>
        <w:rPr>
          <w:rFonts w:ascii="Tahoma" w:hAnsi="Tahoma" w:cs="Tahoma"/>
          <w:lang w:val="fr-FR"/>
        </w:rPr>
      </w:pPr>
    </w:p>
    <w:p w14:paraId="22D0FAD1" w14:textId="77777777" w:rsidR="0004736B" w:rsidRPr="002F5D6C" w:rsidRDefault="0004736B" w:rsidP="003319C5">
      <w:pPr>
        <w:pStyle w:val="AppendixIndent"/>
        <w:spacing w:before="0"/>
        <w:ind w:left="0" w:right="720"/>
        <w:rPr>
          <w:rFonts w:ascii="Tahoma" w:hAnsi="Tahoma" w:cs="Tahoma"/>
          <w:lang w:val="fr-FR"/>
        </w:rPr>
      </w:pPr>
    </w:p>
    <w:p w14:paraId="22D0FAD2" w14:textId="77777777" w:rsidR="003319C5" w:rsidRPr="002F5D6C" w:rsidRDefault="003319C5" w:rsidP="00DD6406">
      <w:pPr>
        <w:pStyle w:val="Heading2"/>
        <w:ind w:left="0" w:right="720"/>
        <w:rPr>
          <w:rFonts w:ascii="Tahoma" w:hAnsi="Tahoma" w:cs="Tahoma"/>
          <w:lang w:val="fr-FR"/>
        </w:rPr>
      </w:pPr>
      <w:bookmarkStart w:id="781" w:name="_Toc323819656"/>
      <w:bookmarkStart w:id="782" w:name="_Toc336338206"/>
      <w:bookmarkStart w:id="783" w:name="_Toc343497336"/>
      <w:bookmarkEnd w:id="781"/>
      <w:bookmarkEnd w:id="782"/>
      <w:r w:rsidRPr="002F5D6C">
        <w:rPr>
          <w:rFonts w:ascii="Tahoma" w:hAnsi="Tahoma" w:cs="Tahoma"/>
          <w:lang w:val="fr-FR"/>
        </w:rPr>
        <w:lastRenderedPageBreak/>
        <w:t xml:space="preserve">Licences </w:t>
      </w:r>
      <w:r w:rsidR="00DD6406" w:rsidRPr="00DD6406">
        <w:rPr>
          <w:rFonts w:ascii="Tahoma" w:hAnsi="Tahoma" w:cs="Tahoma"/>
          <w:lang w:val="fr-FR"/>
        </w:rPr>
        <w:t xml:space="preserve">Work-at-Home </w:t>
      </w:r>
      <w:r w:rsidRPr="002F5D6C">
        <w:rPr>
          <w:rFonts w:ascii="Tahoma" w:hAnsi="Tahoma" w:cs="Tahoma"/>
          <w:lang w:val="fr-FR"/>
        </w:rPr>
        <w:t>(« WAH ») (Travail à domicile)</w:t>
      </w:r>
      <w:bookmarkEnd w:id="783"/>
    </w:p>
    <w:p w14:paraId="22D0FAD3" w14:textId="77777777" w:rsidR="003319C5" w:rsidRPr="002F5D6C" w:rsidRDefault="003319C5" w:rsidP="003319C5">
      <w:pPr>
        <w:ind w:right="720"/>
        <w:rPr>
          <w:rFonts w:cs="Tahoma"/>
          <w:lang w:val="fr-FR"/>
        </w:rPr>
      </w:pPr>
    </w:p>
    <w:p w14:paraId="22D0FAD4" w14:textId="77777777" w:rsidR="003319C5" w:rsidRPr="002F5D6C" w:rsidRDefault="003319C5" w:rsidP="003319C5">
      <w:pPr>
        <w:pStyle w:val="AppendixIndent"/>
        <w:ind w:left="0" w:right="720"/>
        <w:rPr>
          <w:rFonts w:ascii="Tahoma" w:hAnsi="Tahoma" w:cs="Tahoma"/>
          <w:lang w:val="fr-FR"/>
        </w:rPr>
      </w:pPr>
      <w:r w:rsidRPr="002F5D6C">
        <w:rPr>
          <w:rFonts w:ascii="Tahoma" w:hAnsi="Tahoma" w:cs="Tahoma"/>
          <w:sz w:val="18"/>
          <w:lang w:val="fr-FR"/>
        </w:rPr>
        <w:t>Elles sont disponibles dans le cadre des programmes suivants :</w:t>
      </w:r>
    </w:p>
    <w:p w14:paraId="22D0FAD5" w14:textId="77777777" w:rsidR="003319C5" w:rsidRPr="002F5D6C" w:rsidRDefault="003319C5" w:rsidP="003319C5">
      <w:pPr>
        <w:pStyle w:val="AppendixBulletIndent"/>
        <w:ind w:left="0" w:right="720" w:firstLine="0"/>
        <w:rPr>
          <w:rFonts w:ascii="Tahoma" w:hAnsi="Tahoma" w:cs="Tahoma"/>
          <w:lang w:val="fr-FR"/>
        </w:rPr>
      </w:pPr>
    </w:p>
    <w:p w14:paraId="22D0FAD6" w14:textId="77777777" w:rsidR="003319C5" w:rsidRPr="002F5D6C" w:rsidRDefault="003319C5" w:rsidP="003319C5">
      <w:pPr>
        <w:pStyle w:val="AppendixBulletIndent"/>
        <w:numPr>
          <w:ilvl w:val="0"/>
          <w:numId w:val="35"/>
        </w:numPr>
        <w:tabs>
          <w:tab w:val="clear" w:pos="360"/>
          <w:tab w:val="num" w:pos="1440"/>
        </w:tabs>
        <w:spacing w:after="60"/>
        <w:ind w:left="1440" w:right="720"/>
        <w:rPr>
          <w:rFonts w:ascii="Tahoma" w:hAnsi="Tahoma" w:cs="Tahoma"/>
          <w:lang w:val="fr-FR"/>
        </w:rPr>
      </w:pPr>
      <w:r w:rsidRPr="002F5D6C">
        <w:rPr>
          <w:rFonts w:ascii="Tahoma" w:hAnsi="Tahoma" w:cs="Tahoma"/>
          <w:sz w:val="18"/>
          <w:lang w:val="fr-FR"/>
        </w:rPr>
        <w:t>Select</w:t>
      </w:r>
      <w:r w:rsidRPr="002F5D6C">
        <w:rPr>
          <w:rFonts w:ascii="Tahoma" w:hAnsi="Tahoma" w:cs="Tahoma"/>
          <w:lang w:val="fr-FR"/>
        </w:rPr>
        <w:t xml:space="preserve"> </w:t>
      </w:r>
    </w:p>
    <w:p w14:paraId="22D0FAD7" w14:textId="77777777" w:rsidR="003319C5" w:rsidRPr="002F5D6C" w:rsidRDefault="003319C5" w:rsidP="003319C5">
      <w:pPr>
        <w:pStyle w:val="AppendixBulletIndent"/>
        <w:numPr>
          <w:ilvl w:val="0"/>
          <w:numId w:val="35"/>
        </w:numPr>
        <w:tabs>
          <w:tab w:val="clear" w:pos="360"/>
          <w:tab w:val="num" w:pos="1440"/>
        </w:tabs>
        <w:spacing w:after="60"/>
        <w:ind w:left="1440" w:right="720"/>
        <w:rPr>
          <w:rFonts w:ascii="Tahoma" w:hAnsi="Tahoma" w:cs="Tahoma"/>
          <w:lang w:val="fr-FR"/>
        </w:rPr>
      </w:pPr>
      <w:r w:rsidRPr="002F5D6C">
        <w:rPr>
          <w:rFonts w:ascii="Tahoma" w:hAnsi="Tahoma" w:cs="Tahoma"/>
          <w:sz w:val="18"/>
          <w:lang w:val="fr-FR"/>
        </w:rPr>
        <w:t>Select Plus</w:t>
      </w:r>
    </w:p>
    <w:p w14:paraId="22D0FAD8" w14:textId="77777777" w:rsidR="003319C5" w:rsidRPr="002F5D6C" w:rsidRDefault="003319C5" w:rsidP="003319C5">
      <w:pPr>
        <w:pStyle w:val="AppendixBulletIndent"/>
        <w:numPr>
          <w:ilvl w:val="0"/>
          <w:numId w:val="35"/>
        </w:numPr>
        <w:tabs>
          <w:tab w:val="clear" w:pos="360"/>
          <w:tab w:val="num" w:pos="1440"/>
        </w:tabs>
        <w:spacing w:after="60"/>
        <w:ind w:left="1440" w:right="720"/>
        <w:rPr>
          <w:rFonts w:ascii="Tahoma" w:hAnsi="Tahoma" w:cs="Tahoma"/>
          <w:lang w:val="fr-FR"/>
        </w:rPr>
      </w:pPr>
      <w:r w:rsidRPr="002F5D6C">
        <w:rPr>
          <w:rFonts w:ascii="Tahoma" w:hAnsi="Tahoma" w:cs="Tahoma"/>
          <w:sz w:val="18"/>
          <w:lang w:val="fr-FR"/>
        </w:rPr>
        <w:t>Contrat Entreprise</w:t>
      </w:r>
    </w:p>
    <w:p w14:paraId="22D0FAD9" w14:textId="77777777" w:rsidR="003319C5" w:rsidRPr="002F5D6C" w:rsidRDefault="003319C5" w:rsidP="003319C5">
      <w:pPr>
        <w:pStyle w:val="AppendixBulletIndent"/>
        <w:ind w:left="0" w:right="720" w:firstLine="0"/>
        <w:rPr>
          <w:rFonts w:ascii="Tahoma" w:hAnsi="Tahoma" w:cs="Tahoma"/>
          <w:lang w:val="fr-FR"/>
        </w:rPr>
      </w:pPr>
    </w:p>
    <w:p w14:paraId="22D0FADA" w14:textId="77777777" w:rsidR="003319C5" w:rsidRPr="002F5D6C" w:rsidRDefault="003319C5" w:rsidP="003319C5">
      <w:pPr>
        <w:rPr>
          <w:rFonts w:cs="Tahoma"/>
          <w:lang w:val="fr-FR"/>
        </w:rPr>
      </w:pPr>
      <w:r w:rsidRPr="002F5D6C">
        <w:rPr>
          <w:rFonts w:cs="Tahoma"/>
          <w:lang w:val="fr-FR"/>
        </w:rPr>
        <w:t xml:space="preserve">Une licence </w:t>
      </w:r>
      <w:r w:rsidR="009D423B">
        <w:rPr>
          <w:rFonts w:cs="Tahoma"/>
          <w:lang w:val="fr-FR"/>
        </w:rPr>
        <w:t>Work-at-Home</w:t>
      </w:r>
      <w:r w:rsidRPr="002F5D6C">
        <w:rPr>
          <w:rFonts w:cs="Tahoma"/>
          <w:lang w:val="fr-FR"/>
        </w:rPr>
        <w:t xml:space="preserve"> peut être acquise uniquement en association avec un produit pouvant être exécuté sous licence sur un ordinateur de Travail à Domicile. L’offre </w:t>
      </w:r>
      <w:r w:rsidR="009D423B">
        <w:rPr>
          <w:rFonts w:cs="Tahoma"/>
          <w:lang w:val="fr-FR"/>
        </w:rPr>
        <w:t>Work-at-Home</w:t>
      </w:r>
      <w:r w:rsidRPr="002F5D6C">
        <w:rPr>
          <w:rFonts w:cs="Tahoma"/>
          <w:lang w:val="fr-FR"/>
        </w:rPr>
        <w:t xml:space="preserve"> n’est pas une offre proposée dans le cadre d’un plan d’achat réservé aux employés. Un client Licence Select, Select Plus ou Entreprise (et qui n’est pas un employé) conserve les droits de licence </w:t>
      </w:r>
      <w:r w:rsidR="009D423B">
        <w:rPr>
          <w:rFonts w:cs="Tahoma"/>
          <w:lang w:val="fr-FR"/>
        </w:rPr>
        <w:t>Work-at-Home</w:t>
      </w:r>
      <w:r w:rsidRPr="002F5D6C">
        <w:rPr>
          <w:rFonts w:cs="Tahoma"/>
          <w:lang w:val="fr-FR"/>
        </w:rPr>
        <w:t xml:space="preserve">. Pour connaître les droits de licence </w:t>
      </w:r>
      <w:r w:rsidR="009D423B">
        <w:rPr>
          <w:rFonts w:cs="Tahoma"/>
          <w:lang w:val="fr-FR"/>
        </w:rPr>
        <w:t>Work-at-Home</w:t>
      </w:r>
      <w:r w:rsidRPr="002F5D6C">
        <w:rPr>
          <w:rFonts w:cs="Tahoma"/>
          <w:lang w:val="fr-FR"/>
        </w:rPr>
        <w:t xml:space="preserve"> disponibles pour les clients Éducation éligibles, reportez</w:t>
      </w:r>
      <w:r w:rsidR="00DD6406">
        <w:rPr>
          <w:rFonts w:cs="Tahoma"/>
          <w:lang w:val="fr-FR"/>
        </w:rPr>
        <w:t>-</w:t>
      </w:r>
      <w:r w:rsidRPr="002F5D6C">
        <w:rPr>
          <w:rFonts w:cs="Tahoma"/>
          <w:lang w:val="fr-FR"/>
        </w:rPr>
        <w:t>vous au Contrat</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 xml:space="preserve">à l’Accord de Mise en Œuvre. </w:t>
      </w:r>
    </w:p>
    <w:p w14:paraId="22D0FADB" w14:textId="77777777" w:rsidR="003319C5" w:rsidRPr="002F5D6C" w:rsidRDefault="003319C5" w:rsidP="00F27439">
      <w:pPr>
        <w:pStyle w:val="Heading1"/>
        <w:spacing w:before="0"/>
        <w:rPr>
          <w:rFonts w:cs="Tahoma"/>
          <w:lang w:val="fr-FR"/>
        </w:rPr>
      </w:pPr>
      <w:bookmarkStart w:id="784" w:name="_Section_5_–"/>
      <w:bookmarkEnd w:id="784"/>
      <w:r w:rsidRPr="002F5D6C">
        <w:rPr>
          <w:rFonts w:cs="Tahoma"/>
          <w:lang w:val="fr-FR"/>
        </w:rPr>
        <w:br w:type="page"/>
      </w:r>
      <w:bookmarkStart w:id="785" w:name="_Toc336338207"/>
      <w:bookmarkStart w:id="786" w:name="Sect5_OnlineServices"/>
      <w:bookmarkStart w:id="787" w:name="_Toc343497337"/>
      <w:bookmarkEnd w:id="785"/>
      <w:bookmarkEnd w:id="786"/>
      <w:r w:rsidRPr="002F5D6C">
        <w:rPr>
          <w:rFonts w:cs="Tahoma"/>
          <w:lang w:val="fr-FR"/>
        </w:rPr>
        <w:lastRenderedPageBreak/>
        <w:t>Section 5 – tarification ET MODALITÉS de</w:t>
      </w:r>
      <w:r w:rsidR="00F27439" w:rsidRPr="002F5D6C">
        <w:rPr>
          <w:rFonts w:cs="Tahoma"/>
          <w:lang w:val="fr-FR"/>
        </w:rPr>
        <w:t> </w:t>
      </w:r>
      <w:r w:rsidRPr="002F5D6C">
        <w:rPr>
          <w:rFonts w:cs="Tahoma"/>
          <w:lang w:val="fr-FR"/>
        </w:rPr>
        <w:t>paiement des services en ligne</w:t>
      </w:r>
      <w:bookmarkEnd w:id="787"/>
    </w:p>
    <w:p w14:paraId="22D0FADC" w14:textId="77777777" w:rsidR="003319C5" w:rsidRPr="002F5D6C" w:rsidRDefault="003319C5" w:rsidP="003319C5">
      <w:pPr>
        <w:outlineLvl w:val="2"/>
        <w:rPr>
          <w:rFonts w:cs="Tahoma"/>
          <w:lang w:val="fr-FR"/>
        </w:rPr>
      </w:pPr>
    </w:p>
    <w:p w14:paraId="22D0FADD" w14:textId="77777777" w:rsidR="003319C5" w:rsidRPr="002F5D6C" w:rsidRDefault="003319C5" w:rsidP="003319C5">
      <w:pPr>
        <w:outlineLvl w:val="2"/>
        <w:rPr>
          <w:rFonts w:cs="Tahoma"/>
          <w:lang w:val="fr-FR"/>
        </w:rPr>
      </w:pPr>
      <w:r w:rsidRPr="002F5D6C">
        <w:rPr>
          <w:rFonts w:cs="Tahoma"/>
          <w:szCs w:val="18"/>
          <w:lang w:val="fr-FR" w:eastAsia="x-none"/>
        </w:rPr>
        <w:t>Les Services en Ligne incluent des logiciels et des services fournis sous abonnement, tel que décrit dans les Droits d’Utilisation des Logiciels, et disponibles en ligne.</w:t>
      </w:r>
      <w:r w:rsidRPr="002F5D6C">
        <w:rPr>
          <w:rFonts w:cs="Tahoma"/>
          <w:lang w:val="fr-FR"/>
        </w:rPr>
        <w:t xml:space="preserve"> Certains Contrats de Licence en Volume recommandent aux clients de se référer à la Liste des Produits pour connaître les Services en Ligne disponibles. Aux fins de cette référence, les Services en Ligne incluent :</w:t>
      </w:r>
    </w:p>
    <w:p w14:paraId="22D0FADE" w14:textId="77777777" w:rsidR="003319C5" w:rsidRPr="002F5D6C" w:rsidRDefault="003319C5" w:rsidP="003319C5">
      <w:pPr>
        <w:outlineLvl w:val="2"/>
        <w:rPr>
          <w:rFonts w:cs="Tahoma"/>
          <w:lang w:val="fr-FR"/>
        </w:rPr>
      </w:pPr>
    </w:p>
    <w:p w14:paraId="22D0FADF"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Dynamics CRM Online</w:t>
      </w:r>
    </w:p>
    <w:p w14:paraId="22D0FAE0"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Exchange Online Archiving</w:t>
      </w:r>
    </w:p>
    <w:p w14:paraId="22D0FAE1"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Exchange Online Kiosk, Plan 1 et Plan 2</w:t>
      </w:r>
      <w:r w:rsidRPr="002F5D6C">
        <w:rPr>
          <w:rFonts w:cs="Tahoma"/>
          <w:lang w:val="fr-FR"/>
        </w:rPr>
        <w:t xml:space="preserve"> </w:t>
      </w:r>
    </w:p>
    <w:p w14:paraId="22D0FAE2"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Lync Online Plan 1, 2 et 3</w:t>
      </w:r>
    </w:p>
    <w:p w14:paraId="22D0FAE3"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Microsoft Exchange Hosted Continuity</w:t>
      </w:r>
    </w:p>
    <w:p w14:paraId="22D0FAE4"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Microsoft Exchange Hosted Encryption</w:t>
      </w:r>
      <w:r w:rsidRPr="002F5D6C">
        <w:rPr>
          <w:rFonts w:cs="Tahoma"/>
          <w:lang w:val="fr-FR"/>
        </w:rPr>
        <w:t xml:space="preserve"> </w:t>
      </w:r>
    </w:p>
    <w:p w14:paraId="22D0FAE5"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Office 365 Plan K1, K1, E1, E2, E3 et E4</w:t>
      </w:r>
    </w:p>
    <w:p w14:paraId="22D0FAE6"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Lync Server Public Instant Messaging Connectivity avec services de messagerie instantanée (AOL) et services Windows Live Messenger</w:t>
      </w:r>
    </w:p>
    <w:p w14:paraId="22D0FAE7"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Lync Server Public Instant Messaging Connectivity avec services de messagerie instantanée Yahoo</w:t>
      </w:r>
      <w:r w:rsidRPr="002F5D6C">
        <w:rPr>
          <w:rFonts w:cs="Tahoma"/>
          <w:lang w:val="fr-FR"/>
        </w:rPr>
        <w:t xml:space="preserve"> </w:t>
      </w:r>
    </w:p>
    <w:p w14:paraId="22D0FAE8"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Office Groove Enterprise Services</w:t>
      </w:r>
      <w:r w:rsidRPr="002F5D6C">
        <w:rPr>
          <w:rFonts w:cs="Tahoma"/>
          <w:lang w:val="fr-FR"/>
        </w:rPr>
        <w:t xml:space="preserve"> </w:t>
      </w:r>
    </w:p>
    <w:p w14:paraId="22D0FAE9"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Abonnement Office Professionnel Plus</w:t>
      </w:r>
    </w:p>
    <w:p w14:paraId="22D0FAEA"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Office Live Meeting Éditions Standard et Professional</w:t>
      </w:r>
    </w:p>
    <w:p w14:paraId="22D0FAEB"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SharePoint Online Plan 1 et Plan 2</w:t>
      </w:r>
      <w:r w:rsidRPr="002F5D6C">
        <w:rPr>
          <w:rFonts w:cs="Tahoma"/>
          <w:lang w:val="fr-FR"/>
        </w:rPr>
        <w:t xml:space="preserve"> </w:t>
      </w:r>
    </w:p>
    <w:p w14:paraId="22D0FAEC"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System Center Advisor</w:t>
      </w:r>
    </w:p>
    <w:p w14:paraId="22D0FAED"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Services Windows Azure</w:t>
      </w:r>
    </w:p>
    <w:p w14:paraId="22D0FAEE" w14:textId="77777777" w:rsidR="003319C5" w:rsidRPr="002F5D6C" w:rsidRDefault="003319C5" w:rsidP="003319C5">
      <w:pPr>
        <w:numPr>
          <w:ilvl w:val="0"/>
          <w:numId w:val="39"/>
        </w:numPr>
        <w:spacing w:after="60"/>
        <w:rPr>
          <w:rFonts w:cs="Tahoma"/>
          <w:lang w:val="fr-FR"/>
        </w:rPr>
      </w:pPr>
      <w:r w:rsidRPr="002F5D6C">
        <w:rPr>
          <w:rFonts w:cs="Tahoma"/>
          <w:color w:val="000000"/>
          <w:lang w:val="fr-FR"/>
        </w:rPr>
        <w:t>Windows Intune et Module Complémentaire Windows Intune pour System Center Configuration Manager et System Center Endpoint Protection</w:t>
      </w:r>
    </w:p>
    <w:p w14:paraId="22D0FAEF" w14:textId="77777777" w:rsidR="003319C5" w:rsidRPr="002F5D6C" w:rsidRDefault="003319C5" w:rsidP="003319C5">
      <w:pPr>
        <w:spacing w:after="60"/>
        <w:rPr>
          <w:rFonts w:cs="Tahoma"/>
          <w:lang w:val="fr-FR"/>
        </w:rPr>
      </w:pPr>
    </w:p>
    <w:p w14:paraId="22D0FAF0" w14:textId="77777777" w:rsidR="003319C5" w:rsidRPr="002F5D6C" w:rsidRDefault="003319C5" w:rsidP="003319C5">
      <w:pPr>
        <w:outlineLvl w:val="2"/>
        <w:rPr>
          <w:rFonts w:cs="Tahoma"/>
          <w:lang w:val="fr-FR"/>
        </w:rPr>
      </w:pPr>
      <w:r w:rsidRPr="002F5D6C">
        <w:rPr>
          <w:rFonts w:cs="Tahoma"/>
          <w:szCs w:val="18"/>
          <w:lang w:val="fr-FR" w:eastAsia="x-none"/>
        </w:rPr>
        <w:t>D’autres offres sont disponibles dans la section Services en Ligne des Droits d’Utilisation de Logiciels.</w:t>
      </w:r>
      <w:r w:rsidRPr="002F5D6C">
        <w:rPr>
          <w:rFonts w:cs="Tahoma"/>
          <w:lang w:val="fr-FR"/>
        </w:rPr>
        <w:t xml:space="preserve"> Les autres sections de ces modalités de tarification et modalités de paiement des Services en Ligne s’appliquent aux Services en</w:t>
      </w:r>
      <w:r w:rsidR="00F27439" w:rsidRPr="002F5D6C">
        <w:rPr>
          <w:rFonts w:cs="Tahoma"/>
          <w:lang w:val="fr-FR"/>
        </w:rPr>
        <w:t> </w:t>
      </w:r>
      <w:r w:rsidRPr="002F5D6C">
        <w:rPr>
          <w:rFonts w:cs="Tahoma"/>
          <w:lang w:val="fr-FR"/>
        </w:rPr>
        <w:t>Ligne désignés ci</w:t>
      </w:r>
      <w:r w:rsidR="00DD6406">
        <w:rPr>
          <w:rFonts w:cs="Tahoma"/>
          <w:lang w:val="fr-FR"/>
        </w:rPr>
        <w:t>-</w:t>
      </w:r>
      <w:r w:rsidRPr="002F5D6C">
        <w:rPr>
          <w:rFonts w:cs="Tahoma"/>
          <w:lang w:val="fr-FR"/>
        </w:rPr>
        <w:t>dessus et à ces autres offres.</w:t>
      </w:r>
    </w:p>
    <w:p w14:paraId="22D0FAF1" w14:textId="77777777" w:rsidR="003319C5" w:rsidRPr="002F5D6C" w:rsidRDefault="003319C5" w:rsidP="003319C5">
      <w:pPr>
        <w:outlineLvl w:val="2"/>
        <w:rPr>
          <w:rFonts w:cs="Tahoma"/>
          <w:lang w:val="fr-FR"/>
        </w:rPr>
      </w:pPr>
    </w:p>
    <w:p w14:paraId="22D0FAF2" w14:textId="77777777" w:rsidR="003319C5" w:rsidRPr="002F5D6C" w:rsidRDefault="003319C5" w:rsidP="003319C5">
      <w:pPr>
        <w:pStyle w:val="Heading2"/>
        <w:ind w:left="0"/>
        <w:rPr>
          <w:rFonts w:ascii="Tahoma" w:hAnsi="Tahoma" w:cs="Tahoma"/>
          <w:lang w:val="fr-FR"/>
        </w:rPr>
      </w:pPr>
      <w:bookmarkStart w:id="788" w:name="_Toc336338208"/>
      <w:bookmarkStart w:id="789" w:name="_Toc343497338"/>
      <w:bookmarkEnd w:id="788"/>
      <w:r w:rsidRPr="002F5D6C">
        <w:rPr>
          <w:rFonts w:ascii="Tahoma" w:hAnsi="Tahoma" w:cs="Tahoma"/>
          <w:lang w:val="fr-FR"/>
        </w:rPr>
        <w:t>Durée de l’abonnement aux Services en Ligne</w:t>
      </w:r>
      <w:bookmarkEnd w:id="789"/>
    </w:p>
    <w:p w14:paraId="22D0FAF3" w14:textId="77777777" w:rsidR="003319C5" w:rsidRPr="002F5D6C" w:rsidRDefault="003319C5" w:rsidP="003319C5">
      <w:pPr>
        <w:outlineLvl w:val="2"/>
        <w:rPr>
          <w:rFonts w:cs="Tahoma"/>
          <w:lang w:val="fr-FR"/>
        </w:rPr>
      </w:pPr>
    </w:p>
    <w:p w14:paraId="22D0FAF4" w14:textId="77777777" w:rsidR="003319C5" w:rsidRPr="002F5D6C" w:rsidRDefault="003319C5" w:rsidP="003319C5">
      <w:pPr>
        <w:outlineLvl w:val="2"/>
        <w:rPr>
          <w:rFonts w:cs="Tahoma"/>
          <w:lang w:val="fr-FR"/>
        </w:rPr>
      </w:pPr>
      <w:r w:rsidRPr="002F5D6C">
        <w:rPr>
          <w:rFonts w:cs="Tahoma"/>
          <w:szCs w:val="18"/>
          <w:lang w:val="fr-FR" w:eastAsia="x-none"/>
        </w:rPr>
        <w:t>L’achat initial d’un nouvel abonnement aux Services en Ligne détermine la durée d’abonnement aux services.</w:t>
      </w:r>
      <w:r w:rsidRPr="002F5D6C">
        <w:rPr>
          <w:rFonts w:cs="Tahoma"/>
          <w:lang w:val="fr-FR"/>
        </w:rPr>
        <w:t xml:space="preserve"> Certains services permettent au client de s’abonner pour une durée d’un (1) an ou jusqu’à la date d’expiration du contrat ou accord de mise en œuvre qu’il a conclu (la « durée concomitante »), conformément aux indications du tableau ci-dessous. Select Plus ne propose pas d’option de durée concomitante, mais permet au client de choisir entre un abonnement de 1 ou 3 ans ou de s’aligner à la deuxième date anniversaire à partir de la date de début de la</w:t>
      </w:r>
      <w:r w:rsidR="00F27439" w:rsidRPr="002F5D6C">
        <w:rPr>
          <w:rFonts w:cs="Tahoma"/>
          <w:lang w:val="fr-FR"/>
        </w:rPr>
        <w:t> </w:t>
      </w:r>
      <w:r w:rsidRPr="002F5D6C">
        <w:rPr>
          <w:rFonts w:cs="Tahoma"/>
          <w:lang w:val="fr-FR"/>
        </w:rPr>
        <w:t xml:space="preserve">couverture. La durée d’abonnement d’un (1) an peut ne pas s’aligner ou expirer à la date d’expiration stipulée dans le contrat conclu par le client. Si l’abonnement d’un (1) an prend fin après la date de fin du contrat, le client doit disposer d’un contrat de licence en volume actif pour commander des licences supplémentaires ou renouveler le service. Si le client effectue des achats supplémentaires pour un service, la durée d’abonnement relative à ces achats supplémentaires doit être alignée à la durée d’abonnement existante pour le même service. Si les prix appliqués pour les commandes supplémentaires de produits ou de services ne sont pas exposés dans le contrat existant du client, les prix facturés à la partie indiquée dans le contrat pour les quantités supplémentaires de produits ou services seront les mêmes que les prix facturés lors de l’achat initial desdits produits ou services. Les informations spécifiques aux Services Windows Azure sont fournies à l’article Services Windows Azure ci-après. </w:t>
      </w:r>
    </w:p>
    <w:p w14:paraId="22D0FAF5" w14:textId="77777777" w:rsidR="003319C5" w:rsidRPr="002F5D6C" w:rsidRDefault="003319C5" w:rsidP="00F27439">
      <w:pPr>
        <w:rPr>
          <w:rFonts w:cs="Tahoma"/>
          <w:lang w:val="fr-FR"/>
        </w:rPr>
      </w:pPr>
    </w:p>
    <w:p w14:paraId="22D0FAF6" w14:textId="77777777" w:rsidR="00F27439" w:rsidRPr="002F5D6C" w:rsidRDefault="00F27439" w:rsidP="00F27439">
      <w:pPr>
        <w:rPr>
          <w:rFonts w:cs="Tahoma"/>
          <w:lang w:val="fr-FR"/>
        </w:rPr>
      </w:pPr>
    </w:p>
    <w:p w14:paraId="22D0FAF7" w14:textId="77777777" w:rsidR="00592566" w:rsidRPr="002F5D6C" w:rsidRDefault="00592566" w:rsidP="00F27439">
      <w:pPr>
        <w:rPr>
          <w:rFonts w:cs="Tahoma"/>
          <w:lang w:val="fr-FR"/>
        </w:rPr>
      </w:pPr>
    </w:p>
    <w:tbl>
      <w:tblPr>
        <w:tblW w:w="0" w:type="auto"/>
        <w:tblInd w:w="720" w:type="dxa"/>
        <w:tblCellMar>
          <w:left w:w="0" w:type="dxa"/>
          <w:right w:w="0" w:type="dxa"/>
        </w:tblCellMar>
        <w:tblLook w:val="04A0" w:firstRow="1" w:lastRow="0" w:firstColumn="1" w:lastColumn="0" w:noHBand="0" w:noVBand="1"/>
      </w:tblPr>
      <w:tblGrid>
        <w:gridCol w:w="4443"/>
        <w:gridCol w:w="4413"/>
      </w:tblGrid>
      <w:tr w:rsidR="003319C5" w:rsidRPr="002F5D6C" w14:paraId="22D0FAFA" w14:textId="77777777" w:rsidTr="002F1716">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2D0FAF8" w14:textId="77777777" w:rsidR="003319C5" w:rsidRPr="002F5D6C" w:rsidRDefault="003319C5" w:rsidP="00F27439">
            <w:pPr>
              <w:jc w:val="center"/>
              <w:rPr>
                <w:rFonts w:eastAsia="Times New Roman" w:cs="Tahoma"/>
                <w:b/>
                <w:bCs/>
                <w:sz w:val="20"/>
                <w:szCs w:val="18"/>
                <w:lang w:val="fr-FR" w:eastAsia="x-none"/>
              </w:rPr>
            </w:pPr>
            <w:r w:rsidRPr="002F5D6C">
              <w:rPr>
                <w:rFonts w:eastAsia="Times New Roman" w:cs="Tahoma"/>
                <w:b/>
                <w:bCs/>
                <w:sz w:val="20"/>
                <w:szCs w:val="18"/>
                <w:lang w:val="fr-FR" w:eastAsia="x-none"/>
              </w:rPr>
              <w:lastRenderedPageBreak/>
              <w:t>Services en Ligne disponibles pour 1 an</w:t>
            </w:r>
            <w:r w:rsidR="00F27439" w:rsidRPr="002F5D6C">
              <w:rPr>
                <w:rFonts w:eastAsia="Times New Roman" w:cs="Tahoma"/>
                <w:b/>
                <w:bCs/>
                <w:sz w:val="20"/>
                <w:szCs w:val="18"/>
                <w:lang w:val="fr-FR" w:eastAsia="x-none"/>
              </w:rPr>
              <w:t> </w:t>
            </w:r>
            <w:r w:rsidRPr="002F5D6C">
              <w:rPr>
                <w:rFonts w:eastAsia="Times New Roman" w:cs="Tahoma"/>
                <w:b/>
                <w:bCs/>
                <w:sz w:val="20"/>
                <w:szCs w:val="18"/>
                <w:lang w:val="fr-FR" w:eastAsia="x-none"/>
              </w:rPr>
              <w:t>ou une durée concomitante</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2D0FAF9" w14:textId="77777777" w:rsidR="003319C5" w:rsidRPr="002F5D6C" w:rsidRDefault="003319C5" w:rsidP="002F1716">
            <w:pPr>
              <w:jc w:val="center"/>
              <w:rPr>
                <w:rFonts w:eastAsia="Times New Roman" w:cs="Tahoma"/>
                <w:b/>
                <w:bCs/>
                <w:sz w:val="20"/>
                <w:szCs w:val="18"/>
                <w:lang w:val="fr-FR" w:eastAsia="x-none"/>
              </w:rPr>
            </w:pPr>
            <w:r w:rsidRPr="002F5D6C">
              <w:rPr>
                <w:rFonts w:eastAsia="Times New Roman" w:cs="Tahoma"/>
                <w:b/>
                <w:bCs/>
                <w:sz w:val="20"/>
                <w:szCs w:val="18"/>
                <w:lang w:val="fr-FR" w:eastAsia="x-none"/>
              </w:rPr>
              <w:t>Services en Ligne uniquement disponibles pour une durée concomitante</w:t>
            </w:r>
          </w:p>
        </w:tc>
      </w:tr>
      <w:tr w:rsidR="003319C5" w:rsidRPr="002F5D6C" w14:paraId="22D0FB16" w14:textId="77777777" w:rsidTr="002F1716">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D0FAFB" w14:textId="77777777" w:rsidR="003319C5" w:rsidRPr="002F5D6C" w:rsidRDefault="003319C5" w:rsidP="003319C5">
            <w:pPr>
              <w:numPr>
                <w:ilvl w:val="0"/>
                <w:numId w:val="40"/>
              </w:numPr>
              <w:spacing w:after="60"/>
              <w:ind w:left="720" w:right="259"/>
              <w:rPr>
                <w:rFonts w:cs="Tahoma"/>
                <w:lang w:val="fr-FR"/>
              </w:rPr>
            </w:pPr>
            <w:r w:rsidRPr="002F5D6C">
              <w:rPr>
                <w:rFonts w:cs="Tahoma"/>
                <w:color w:val="000000"/>
                <w:lang w:val="fr-FR"/>
              </w:rPr>
              <w:t>Bing Maps Professional</w:t>
            </w:r>
          </w:p>
          <w:p w14:paraId="22D0FAFC" w14:textId="77777777" w:rsidR="003319C5" w:rsidRPr="002F5D6C" w:rsidRDefault="003319C5" w:rsidP="003319C5">
            <w:pPr>
              <w:numPr>
                <w:ilvl w:val="0"/>
                <w:numId w:val="40"/>
              </w:numPr>
              <w:spacing w:after="60"/>
              <w:ind w:left="720" w:right="259"/>
              <w:rPr>
                <w:rFonts w:cs="Tahoma"/>
                <w:lang w:val="fr-FR"/>
              </w:rPr>
            </w:pPr>
            <w:r w:rsidRPr="002F5D6C">
              <w:rPr>
                <w:rFonts w:cs="Tahoma"/>
                <w:color w:val="000000"/>
                <w:lang w:val="fr-FR"/>
              </w:rPr>
              <w:t>Forefront Online Protection pour Exchange</w:t>
            </w:r>
          </w:p>
          <w:p w14:paraId="22D0FAFD" w14:textId="77777777" w:rsidR="003319C5" w:rsidRPr="002F5D6C" w:rsidRDefault="003319C5" w:rsidP="003319C5">
            <w:pPr>
              <w:numPr>
                <w:ilvl w:val="0"/>
                <w:numId w:val="40"/>
              </w:numPr>
              <w:spacing w:after="60"/>
              <w:ind w:left="720" w:right="259"/>
              <w:rPr>
                <w:rFonts w:cs="Tahoma"/>
                <w:lang w:val="fr-FR"/>
              </w:rPr>
            </w:pPr>
            <w:r w:rsidRPr="002F5D6C">
              <w:rPr>
                <w:rFonts w:cs="Tahoma"/>
                <w:color w:val="000000"/>
                <w:lang w:val="fr-FR"/>
              </w:rPr>
              <w:t>Forefront Protection 2010 pour Exchange Server</w:t>
            </w:r>
          </w:p>
          <w:p w14:paraId="22D0FAFE" w14:textId="77777777" w:rsidR="003319C5" w:rsidRPr="002F5D6C" w:rsidRDefault="003319C5" w:rsidP="003319C5">
            <w:pPr>
              <w:numPr>
                <w:ilvl w:val="0"/>
                <w:numId w:val="40"/>
              </w:numPr>
              <w:spacing w:after="60"/>
              <w:ind w:left="720" w:right="259"/>
              <w:rPr>
                <w:rFonts w:cs="Tahoma"/>
                <w:lang w:val="fr-FR"/>
              </w:rPr>
            </w:pPr>
            <w:r w:rsidRPr="002F5D6C">
              <w:rPr>
                <w:rFonts w:cs="Tahoma"/>
                <w:color w:val="000000"/>
                <w:lang w:val="fr-FR"/>
              </w:rPr>
              <w:t>Forefront Protection 2010 pour SharePoint</w:t>
            </w:r>
            <w:r w:rsidRPr="002F5D6C">
              <w:rPr>
                <w:rFonts w:cs="Tahoma"/>
                <w:lang w:val="fr-FR"/>
              </w:rPr>
              <w:t xml:space="preserve"> </w:t>
            </w:r>
          </w:p>
          <w:p w14:paraId="22D0FAFF" w14:textId="77777777" w:rsidR="003319C5" w:rsidRPr="002F5D6C" w:rsidRDefault="003319C5" w:rsidP="003319C5">
            <w:pPr>
              <w:numPr>
                <w:ilvl w:val="0"/>
                <w:numId w:val="40"/>
              </w:numPr>
              <w:spacing w:after="60"/>
              <w:ind w:left="720" w:right="259"/>
              <w:rPr>
                <w:rFonts w:cs="Tahoma"/>
                <w:lang w:val="fr-FR"/>
              </w:rPr>
            </w:pPr>
            <w:r w:rsidRPr="002F5D6C">
              <w:rPr>
                <w:rFonts w:cs="Tahoma"/>
                <w:color w:val="000000"/>
                <w:lang w:val="fr-FR"/>
              </w:rPr>
              <w:t>Forefront Protection Suite</w:t>
            </w:r>
          </w:p>
          <w:p w14:paraId="22D0FB00" w14:textId="77777777" w:rsidR="003319C5" w:rsidRPr="002F5D6C" w:rsidRDefault="003319C5" w:rsidP="003319C5">
            <w:pPr>
              <w:numPr>
                <w:ilvl w:val="0"/>
                <w:numId w:val="40"/>
              </w:numPr>
              <w:spacing w:after="60"/>
              <w:ind w:left="720" w:right="259"/>
              <w:rPr>
                <w:rFonts w:cs="Tahoma"/>
                <w:lang w:val="fr-FR"/>
              </w:rPr>
            </w:pPr>
            <w:r w:rsidRPr="002F5D6C">
              <w:rPr>
                <w:rFonts w:cs="Tahoma"/>
                <w:color w:val="000000"/>
                <w:lang w:val="fr-FR"/>
              </w:rPr>
              <w:t>Forefront Security pour Office Communications Server</w:t>
            </w:r>
          </w:p>
          <w:p w14:paraId="22D0FB01" w14:textId="77777777" w:rsidR="003319C5" w:rsidRPr="004D0A46" w:rsidRDefault="003319C5" w:rsidP="003319C5">
            <w:pPr>
              <w:numPr>
                <w:ilvl w:val="0"/>
                <w:numId w:val="40"/>
              </w:numPr>
              <w:spacing w:after="60"/>
              <w:ind w:left="720" w:right="259"/>
              <w:rPr>
                <w:rFonts w:cs="Tahoma"/>
              </w:rPr>
            </w:pPr>
            <w:r w:rsidRPr="004D0A46">
              <w:rPr>
                <w:rFonts w:cs="Tahoma"/>
                <w:color w:val="000000"/>
              </w:rPr>
              <w:t>Forefront Threat Management Gateway Web Protection Service</w:t>
            </w:r>
          </w:p>
          <w:p w14:paraId="22D0FB02" w14:textId="77777777" w:rsidR="003319C5" w:rsidRPr="002F5D6C" w:rsidRDefault="003319C5" w:rsidP="003319C5">
            <w:pPr>
              <w:numPr>
                <w:ilvl w:val="0"/>
                <w:numId w:val="40"/>
              </w:numPr>
              <w:spacing w:after="60"/>
              <w:ind w:left="720" w:right="259"/>
              <w:rPr>
                <w:rFonts w:cs="Tahoma"/>
                <w:lang w:val="fr-FR"/>
              </w:rPr>
            </w:pPr>
            <w:r w:rsidRPr="002F5D6C">
              <w:rPr>
                <w:rFonts w:cs="Tahoma"/>
                <w:color w:val="000000"/>
                <w:lang w:val="fr-FR"/>
              </w:rPr>
              <w:t>Lync Server Public Instant Messaging Connectivity avec services de messagerie instantanée (AOL) et services Windows Live Messenger</w:t>
            </w:r>
          </w:p>
          <w:p w14:paraId="22D0FB03" w14:textId="77777777" w:rsidR="003319C5" w:rsidRPr="002F5D6C" w:rsidRDefault="003319C5" w:rsidP="003319C5">
            <w:pPr>
              <w:numPr>
                <w:ilvl w:val="0"/>
                <w:numId w:val="40"/>
              </w:numPr>
              <w:spacing w:after="60"/>
              <w:ind w:left="720" w:right="259"/>
              <w:rPr>
                <w:rFonts w:cs="Tahoma"/>
                <w:lang w:val="fr-FR"/>
              </w:rPr>
            </w:pPr>
            <w:r w:rsidRPr="002F5D6C">
              <w:rPr>
                <w:rFonts w:cs="Tahoma"/>
                <w:color w:val="000000"/>
                <w:lang w:val="fr-FR"/>
              </w:rPr>
              <w:t>Lync Server Public Instant Messaging Connectivity avec services de messagerie instantanée Yahoo</w:t>
            </w:r>
            <w:r w:rsidRPr="002F5D6C">
              <w:rPr>
                <w:rFonts w:cs="Tahoma"/>
                <w:lang w:val="fr-FR"/>
              </w:rPr>
              <w:t xml:space="preserve"> </w:t>
            </w:r>
          </w:p>
          <w:p w14:paraId="22D0FB04" w14:textId="77777777" w:rsidR="003319C5" w:rsidRPr="002F5D6C" w:rsidRDefault="003319C5" w:rsidP="003319C5">
            <w:pPr>
              <w:numPr>
                <w:ilvl w:val="0"/>
                <w:numId w:val="40"/>
              </w:numPr>
              <w:spacing w:after="60"/>
              <w:ind w:left="720" w:right="259"/>
              <w:rPr>
                <w:rFonts w:cs="Tahoma"/>
                <w:lang w:val="fr-FR"/>
              </w:rPr>
            </w:pPr>
            <w:r w:rsidRPr="002F5D6C">
              <w:rPr>
                <w:rFonts w:cs="Tahoma"/>
                <w:color w:val="000000"/>
                <w:lang w:val="fr-FR"/>
              </w:rPr>
              <w:t>Microsoft Exchange Hosted Encryption</w:t>
            </w:r>
            <w:r w:rsidRPr="002F5D6C">
              <w:rPr>
                <w:rFonts w:cs="Tahoma"/>
                <w:lang w:val="fr-FR"/>
              </w:rPr>
              <w:t xml:space="preserve"> </w:t>
            </w:r>
          </w:p>
          <w:p w14:paraId="22D0FB05" w14:textId="77777777" w:rsidR="003319C5" w:rsidRPr="002F5D6C" w:rsidRDefault="003319C5" w:rsidP="003319C5">
            <w:pPr>
              <w:numPr>
                <w:ilvl w:val="0"/>
                <w:numId w:val="40"/>
              </w:numPr>
              <w:spacing w:after="60"/>
              <w:ind w:left="720" w:right="259"/>
              <w:rPr>
                <w:rFonts w:cs="Tahoma"/>
                <w:lang w:val="fr-FR"/>
              </w:rPr>
            </w:pPr>
            <w:r w:rsidRPr="002F5D6C">
              <w:rPr>
                <w:rFonts w:cs="Tahoma"/>
                <w:color w:val="000000"/>
                <w:lang w:val="fr-FR"/>
              </w:rPr>
              <w:t>Microsoft Learning Solutions</w:t>
            </w:r>
          </w:p>
          <w:p w14:paraId="22D0FB06" w14:textId="77777777" w:rsidR="003319C5" w:rsidRPr="002F5D6C" w:rsidRDefault="003319C5" w:rsidP="003319C5">
            <w:pPr>
              <w:numPr>
                <w:ilvl w:val="0"/>
                <w:numId w:val="40"/>
              </w:numPr>
              <w:spacing w:after="60"/>
              <w:ind w:left="720" w:right="259"/>
              <w:rPr>
                <w:rFonts w:cs="Tahoma"/>
                <w:lang w:val="fr-FR"/>
              </w:rPr>
            </w:pPr>
            <w:r w:rsidRPr="002F5D6C">
              <w:rPr>
                <w:rFonts w:cs="Tahoma"/>
                <w:color w:val="000000"/>
                <w:lang w:val="fr-FR"/>
              </w:rPr>
              <w:t>Office Groove Enterprise Services</w:t>
            </w:r>
          </w:p>
          <w:p w14:paraId="22D0FB07" w14:textId="77777777" w:rsidR="003319C5" w:rsidRPr="002F5D6C" w:rsidRDefault="003319C5" w:rsidP="003319C5">
            <w:pPr>
              <w:numPr>
                <w:ilvl w:val="0"/>
                <w:numId w:val="40"/>
              </w:numPr>
              <w:spacing w:after="60"/>
              <w:ind w:left="720" w:right="259"/>
              <w:rPr>
                <w:rFonts w:cs="Tahoma"/>
                <w:lang w:val="fr-FR"/>
              </w:rPr>
            </w:pPr>
            <w:r w:rsidRPr="002F5D6C">
              <w:rPr>
                <w:rFonts w:cs="Tahoma"/>
                <w:color w:val="000000"/>
                <w:lang w:val="fr-FR"/>
              </w:rPr>
              <w:t>System Center 2012 Endpoint Protection</w:t>
            </w:r>
          </w:p>
          <w:p w14:paraId="22D0FB08" w14:textId="77777777" w:rsidR="003319C5" w:rsidRPr="004D0A46" w:rsidRDefault="003319C5" w:rsidP="003319C5">
            <w:pPr>
              <w:numPr>
                <w:ilvl w:val="0"/>
                <w:numId w:val="40"/>
              </w:numPr>
              <w:spacing w:after="60"/>
              <w:ind w:left="720" w:right="259"/>
              <w:rPr>
                <w:rFonts w:cs="Tahoma"/>
              </w:rPr>
            </w:pPr>
            <w:r w:rsidRPr="004D0A46">
              <w:rPr>
                <w:rFonts w:cs="Tahoma"/>
                <w:color w:val="000000"/>
              </w:rPr>
              <w:t>Web Antimalware Subscription pour Forefront Threat Management Gateway Medium Business Edition</w:t>
            </w:r>
            <w:r w:rsidRPr="004D0A46">
              <w:rPr>
                <w:rFonts w:cs="Tahoma"/>
              </w:rPr>
              <w:t xml:space="preserve"> </w:t>
            </w:r>
          </w:p>
          <w:p w14:paraId="22D0FB09" w14:textId="77777777" w:rsidR="003319C5" w:rsidRPr="002F5D6C" w:rsidRDefault="003319C5" w:rsidP="003319C5">
            <w:pPr>
              <w:numPr>
                <w:ilvl w:val="0"/>
                <w:numId w:val="40"/>
              </w:numPr>
              <w:spacing w:after="60"/>
              <w:ind w:left="720" w:right="259"/>
              <w:rPr>
                <w:rFonts w:eastAsia="Times New Roman" w:cs="Tahoma"/>
                <w:color w:val="000000"/>
                <w:szCs w:val="18"/>
                <w:lang w:val="fr-FR" w:eastAsia="x-none"/>
              </w:rPr>
            </w:pPr>
            <w:r w:rsidRPr="002F5D6C">
              <w:rPr>
                <w:rFonts w:cs="Tahoma"/>
                <w:color w:val="000000"/>
                <w:lang w:val="fr-FR"/>
              </w:rPr>
              <w:t>Services Windows Azure</w:t>
            </w: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14:paraId="22D0FB0A" w14:textId="77777777" w:rsidR="003319C5" w:rsidRPr="002F5D6C" w:rsidRDefault="003319C5" w:rsidP="003319C5">
            <w:pPr>
              <w:numPr>
                <w:ilvl w:val="0"/>
                <w:numId w:val="41"/>
              </w:numPr>
              <w:spacing w:after="60"/>
              <w:ind w:left="576" w:right="187"/>
              <w:rPr>
                <w:rFonts w:cs="Tahoma"/>
                <w:lang w:val="fr-FR"/>
              </w:rPr>
            </w:pPr>
            <w:r w:rsidRPr="002F5D6C">
              <w:rPr>
                <w:rFonts w:cs="Tahoma"/>
                <w:color w:val="000000"/>
                <w:lang w:val="fr-FR"/>
              </w:rPr>
              <w:t>Dynamics CRM Online</w:t>
            </w:r>
            <w:r w:rsidRPr="002F5D6C">
              <w:rPr>
                <w:rFonts w:cs="Tahoma"/>
                <w:lang w:val="fr-FR"/>
              </w:rPr>
              <w:t xml:space="preserve"> </w:t>
            </w:r>
          </w:p>
          <w:p w14:paraId="22D0FB0B" w14:textId="77777777" w:rsidR="003319C5" w:rsidRPr="002F5D6C" w:rsidRDefault="003319C5" w:rsidP="003319C5">
            <w:pPr>
              <w:numPr>
                <w:ilvl w:val="0"/>
                <w:numId w:val="41"/>
              </w:numPr>
              <w:spacing w:after="60"/>
              <w:ind w:left="576" w:right="187"/>
              <w:rPr>
                <w:rFonts w:cs="Tahoma"/>
                <w:lang w:val="fr-FR"/>
              </w:rPr>
            </w:pPr>
            <w:r w:rsidRPr="002F5D6C">
              <w:rPr>
                <w:rFonts w:cs="Tahoma"/>
                <w:color w:val="000000"/>
                <w:lang w:val="fr-FR"/>
              </w:rPr>
              <w:t>Dynamics Mobile</w:t>
            </w:r>
          </w:p>
          <w:p w14:paraId="22D0FB0C" w14:textId="77777777" w:rsidR="003319C5" w:rsidRPr="002F5D6C" w:rsidRDefault="003319C5" w:rsidP="003319C5">
            <w:pPr>
              <w:numPr>
                <w:ilvl w:val="0"/>
                <w:numId w:val="41"/>
              </w:numPr>
              <w:spacing w:after="60"/>
              <w:ind w:left="576" w:right="187"/>
              <w:rPr>
                <w:rFonts w:cs="Tahoma"/>
                <w:lang w:val="fr-FR"/>
              </w:rPr>
            </w:pPr>
            <w:r w:rsidRPr="002F5D6C">
              <w:rPr>
                <w:rFonts w:cs="Tahoma"/>
                <w:color w:val="000000"/>
                <w:lang w:val="fr-FR"/>
              </w:rPr>
              <w:t>Dynamics Onprem Mobile</w:t>
            </w:r>
          </w:p>
          <w:p w14:paraId="22D0FB0D" w14:textId="77777777" w:rsidR="003319C5" w:rsidRPr="002F5D6C" w:rsidRDefault="003319C5" w:rsidP="003319C5">
            <w:pPr>
              <w:numPr>
                <w:ilvl w:val="0"/>
                <w:numId w:val="41"/>
              </w:numPr>
              <w:spacing w:after="60"/>
              <w:ind w:left="576" w:right="187"/>
              <w:rPr>
                <w:rFonts w:cs="Tahoma"/>
                <w:lang w:val="fr-FR"/>
              </w:rPr>
            </w:pPr>
            <w:r w:rsidRPr="002F5D6C">
              <w:rPr>
                <w:rFonts w:cs="Tahoma"/>
                <w:color w:val="000000"/>
                <w:lang w:val="fr-FR"/>
              </w:rPr>
              <w:t>Exchange Online Archiving</w:t>
            </w:r>
          </w:p>
          <w:p w14:paraId="22D0FB0E" w14:textId="77777777" w:rsidR="003319C5" w:rsidRPr="002F5D6C" w:rsidRDefault="003319C5" w:rsidP="003319C5">
            <w:pPr>
              <w:numPr>
                <w:ilvl w:val="0"/>
                <w:numId w:val="41"/>
              </w:numPr>
              <w:spacing w:after="60"/>
              <w:ind w:left="576" w:right="187"/>
              <w:rPr>
                <w:rFonts w:cs="Tahoma"/>
                <w:lang w:val="fr-FR"/>
              </w:rPr>
            </w:pPr>
            <w:r w:rsidRPr="002F5D6C">
              <w:rPr>
                <w:rFonts w:cs="Tahoma"/>
                <w:color w:val="000000"/>
                <w:lang w:val="fr-FR"/>
              </w:rPr>
              <w:t>Exchange Online Kiosk, Plan 1 et Plan 2</w:t>
            </w:r>
            <w:r w:rsidRPr="002F5D6C">
              <w:rPr>
                <w:rFonts w:cs="Tahoma"/>
                <w:lang w:val="fr-FR"/>
              </w:rPr>
              <w:t xml:space="preserve"> </w:t>
            </w:r>
          </w:p>
          <w:p w14:paraId="22D0FB0F" w14:textId="77777777" w:rsidR="003319C5" w:rsidRPr="002F5D6C" w:rsidRDefault="003319C5" w:rsidP="003319C5">
            <w:pPr>
              <w:numPr>
                <w:ilvl w:val="0"/>
                <w:numId w:val="41"/>
              </w:numPr>
              <w:spacing w:after="60"/>
              <w:ind w:left="576" w:right="187"/>
              <w:rPr>
                <w:rFonts w:cs="Tahoma"/>
                <w:lang w:val="fr-FR"/>
              </w:rPr>
            </w:pPr>
            <w:r w:rsidRPr="002F5D6C">
              <w:rPr>
                <w:rFonts w:cs="Tahoma"/>
                <w:color w:val="000000"/>
                <w:lang w:val="fr-FR"/>
              </w:rPr>
              <w:t>Lync Online Plan 1, 2 et 3</w:t>
            </w:r>
          </w:p>
          <w:p w14:paraId="22D0FB10" w14:textId="77777777" w:rsidR="003319C5" w:rsidRPr="002F5D6C" w:rsidRDefault="003319C5" w:rsidP="003319C5">
            <w:pPr>
              <w:numPr>
                <w:ilvl w:val="0"/>
                <w:numId w:val="41"/>
              </w:numPr>
              <w:spacing w:after="60"/>
              <w:ind w:left="576" w:right="187"/>
              <w:rPr>
                <w:rFonts w:cs="Tahoma"/>
                <w:lang w:val="fr-FR"/>
              </w:rPr>
            </w:pPr>
            <w:r w:rsidRPr="002F5D6C">
              <w:rPr>
                <w:rFonts w:cs="Tahoma"/>
                <w:color w:val="000000"/>
                <w:lang w:val="fr-FR"/>
              </w:rPr>
              <w:t>Office 365 Plan A2, A3, A4, K1, K2, E1, E2, E3 et E4</w:t>
            </w:r>
          </w:p>
          <w:p w14:paraId="22D0FB11" w14:textId="77777777" w:rsidR="003319C5" w:rsidRPr="002F5D6C" w:rsidRDefault="003319C5" w:rsidP="003319C5">
            <w:pPr>
              <w:numPr>
                <w:ilvl w:val="0"/>
                <w:numId w:val="41"/>
              </w:numPr>
              <w:spacing w:after="60"/>
              <w:ind w:left="576" w:right="187"/>
              <w:rPr>
                <w:rFonts w:cs="Tahoma"/>
                <w:lang w:val="fr-FR"/>
              </w:rPr>
            </w:pPr>
            <w:r w:rsidRPr="002F5D6C">
              <w:rPr>
                <w:rFonts w:cs="Tahoma"/>
                <w:color w:val="000000"/>
                <w:lang w:val="fr-FR"/>
              </w:rPr>
              <w:t>Abonnement Office Professionnel Plus</w:t>
            </w:r>
          </w:p>
          <w:p w14:paraId="22D0FB12" w14:textId="77777777" w:rsidR="003319C5" w:rsidRPr="002F5D6C" w:rsidRDefault="003319C5" w:rsidP="003319C5">
            <w:pPr>
              <w:numPr>
                <w:ilvl w:val="0"/>
                <w:numId w:val="41"/>
              </w:numPr>
              <w:spacing w:after="60"/>
              <w:ind w:left="576" w:right="187"/>
              <w:rPr>
                <w:rFonts w:cs="Tahoma"/>
                <w:lang w:val="fr-FR"/>
              </w:rPr>
            </w:pPr>
            <w:r w:rsidRPr="002F5D6C">
              <w:rPr>
                <w:rFonts w:cs="Tahoma"/>
                <w:color w:val="000000"/>
                <w:lang w:val="fr-FR"/>
              </w:rPr>
              <w:t>Application Web Office</w:t>
            </w:r>
          </w:p>
          <w:p w14:paraId="22D0FB13" w14:textId="77777777" w:rsidR="003319C5" w:rsidRPr="002F5D6C" w:rsidRDefault="003319C5" w:rsidP="003319C5">
            <w:pPr>
              <w:numPr>
                <w:ilvl w:val="0"/>
                <w:numId w:val="41"/>
              </w:numPr>
              <w:spacing w:after="60"/>
              <w:ind w:left="576" w:right="187"/>
              <w:rPr>
                <w:rFonts w:cs="Tahoma"/>
                <w:lang w:val="fr-FR"/>
              </w:rPr>
            </w:pPr>
            <w:r w:rsidRPr="002F5D6C">
              <w:rPr>
                <w:rFonts w:cs="Tahoma"/>
                <w:color w:val="000000"/>
                <w:lang w:val="fr-FR"/>
              </w:rPr>
              <w:t>SharePoint Online Plan 1 et Plan 2</w:t>
            </w:r>
            <w:r w:rsidRPr="002F5D6C">
              <w:rPr>
                <w:rFonts w:cs="Tahoma"/>
                <w:lang w:val="fr-FR"/>
              </w:rPr>
              <w:t xml:space="preserve"> </w:t>
            </w:r>
          </w:p>
          <w:p w14:paraId="22D0FB14" w14:textId="77777777" w:rsidR="003319C5" w:rsidRPr="002F5D6C" w:rsidRDefault="003319C5" w:rsidP="003319C5">
            <w:pPr>
              <w:numPr>
                <w:ilvl w:val="0"/>
                <w:numId w:val="41"/>
              </w:numPr>
              <w:spacing w:after="60"/>
              <w:ind w:left="576" w:right="187"/>
              <w:rPr>
                <w:rFonts w:cs="Tahoma"/>
                <w:lang w:val="fr-FR"/>
              </w:rPr>
            </w:pPr>
            <w:r w:rsidRPr="002F5D6C">
              <w:rPr>
                <w:rFonts w:cs="Tahoma"/>
                <w:color w:val="000000"/>
                <w:lang w:val="fr-FR"/>
              </w:rPr>
              <w:t>Windows Intune</w:t>
            </w:r>
          </w:p>
          <w:p w14:paraId="22D0FB15" w14:textId="77777777" w:rsidR="003319C5" w:rsidRPr="002F5D6C" w:rsidRDefault="003319C5" w:rsidP="003319C5">
            <w:pPr>
              <w:numPr>
                <w:ilvl w:val="0"/>
                <w:numId w:val="41"/>
              </w:numPr>
              <w:spacing w:after="60"/>
              <w:ind w:left="576" w:right="187"/>
              <w:rPr>
                <w:rFonts w:eastAsia="Times New Roman" w:cs="Tahoma"/>
                <w:szCs w:val="18"/>
                <w:lang w:val="fr-FR" w:eastAsia="x-none"/>
              </w:rPr>
            </w:pPr>
            <w:r w:rsidRPr="002F5D6C">
              <w:rPr>
                <w:rFonts w:cs="Tahoma"/>
                <w:color w:val="000000"/>
                <w:lang w:val="fr-FR"/>
              </w:rPr>
              <w:t>Module complémentaire Windows Intune</w:t>
            </w:r>
          </w:p>
        </w:tc>
      </w:tr>
    </w:tbl>
    <w:p w14:paraId="22D0FB17" w14:textId="77777777" w:rsidR="003319C5" w:rsidRPr="002F5D6C" w:rsidRDefault="003319C5" w:rsidP="003319C5">
      <w:pPr>
        <w:ind w:left="720"/>
        <w:outlineLvl w:val="2"/>
        <w:rPr>
          <w:rFonts w:cs="Tahoma"/>
          <w:lang w:val="fr-FR"/>
        </w:rPr>
      </w:pPr>
    </w:p>
    <w:p w14:paraId="22D0FB18" w14:textId="77777777" w:rsidR="003319C5" w:rsidRPr="002F5D6C" w:rsidRDefault="003319C5" w:rsidP="003319C5">
      <w:pPr>
        <w:pStyle w:val="Heading2"/>
        <w:ind w:left="0"/>
        <w:rPr>
          <w:rFonts w:ascii="Tahoma" w:hAnsi="Tahoma" w:cs="Tahoma"/>
          <w:lang w:val="fr-FR"/>
        </w:rPr>
      </w:pPr>
      <w:bookmarkStart w:id="790" w:name="_Toc336338209"/>
      <w:bookmarkStart w:id="791" w:name="_Toc343497339"/>
      <w:bookmarkEnd w:id="790"/>
      <w:r w:rsidRPr="002F5D6C">
        <w:rPr>
          <w:rFonts w:ascii="Tahoma" w:hAnsi="Tahoma" w:cs="Tahoma"/>
          <w:lang w:val="fr-FR"/>
        </w:rPr>
        <w:t>Achat et renouvellement automatique des Services en Ligne</w:t>
      </w:r>
      <w:bookmarkEnd w:id="791"/>
      <w:r w:rsidRPr="002F5D6C">
        <w:rPr>
          <w:rFonts w:ascii="Tahoma" w:hAnsi="Tahoma" w:cs="Tahoma"/>
          <w:lang w:val="fr-FR"/>
        </w:rPr>
        <w:t xml:space="preserve"> </w:t>
      </w:r>
    </w:p>
    <w:p w14:paraId="22D0FB19" w14:textId="77777777" w:rsidR="003319C5" w:rsidRPr="002F5D6C" w:rsidRDefault="003319C5" w:rsidP="003319C5">
      <w:pPr>
        <w:outlineLvl w:val="2"/>
        <w:rPr>
          <w:rFonts w:cs="Tahoma"/>
          <w:lang w:val="fr-FR"/>
        </w:rPr>
      </w:pPr>
    </w:p>
    <w:p w14:paraId="22D0FB1A" w14:textId="77777777" w:rsidR="003319C5" w:rsidRPr="002F5D6C" w:rsidRDefault="003319C5" w:rsidP="003319C5">
      <w:pPr>
        <w:outlineLvl w:val="2"/>
        <w:rPr>
          <w:rFonts w:cs="Tahoma"/>
          <w:lang w:val="fr-FR"/>
        </w:rPr>
      </w:pPr>
      <w:r w:rsidRPr="002F5D6C">
        <w:rPr>
          <w:rFonts w:cs="Tahoma"/>
          <w:szCs w:val="18"/>
          <w:lang w:val="fr-FR" w:eastAsia="x-none"/>
        </w:rPr>
        <w:t>Les clients doivent avoir un contrat de Licence en Volume actif pour commander ou renouveler les abonnements aux Services en Ligne selon des Licences en Volume.</w:t>
      </w:r>
      <w:r w:rsidRPr="002F5D6C">
        <w:rPr>
          <w:rFonts w:cs="Tahoma"/>
          <w:lang w:val="fr-FR"/>
        </w:rPr>
        <w:t xml:space="preserve"> Un abonnement aux Services en Ligne est automatiquement renouvelé le jour qui suit l’expiration de la durée d’abonnement, sauf si le client choisit de ne pas le renouveler en refusant le renouvellement au plus tard cinq (5) jours avant que l’abonnement prenne fin. En cas de renouvellement automatique, Microsoft facturera à la partie indiquée dans le contrat le nombre de licences arrivant à expiration en appliquant la même option de durée d’abonnement si le contrat initial du client reste actif. Les abonnements aux Services en Ligne pour les clients Secteur Public et Éducation ne seront pas renouvelés automatiquement sauf si le client choisit l’option de renouvellement automatique. Les prix sont révisés au moment du renouvellement. L’option de renouvellement automatique n’est pas disponible pour les Services Windows Azure.</w:t>
      </w:r>
    </w:p>
    <w:p w14:paraId="22D0FB1B" w14:textId="77777777" w:rsidR="003319C5" w:rsidRPr="002F5D6C" w:rsidRDefault="003319C5" w:rsidP="003319C5">
      <w:pPr>
        <w:rPr>
          <w:rFonts w:cs="Tahoma"/>
          <w:lang w:val="fr-FR"/>
        </w:rPr>
      </w:pPr>
    </w:p>
    <w:p w14:paraId="22D0FB1C" w14:textId="77777777" w:rsidR="003319C5" w:rsidRPr="002F5D6C" w:rsidRDefault="003319C5" w:rsidP="003319C5">
      <w:pPr>
        <w:pStyle w:val="Heading2"/>
        <w:ind w:left="0"/>
        <w:rPr>
          <w:rFonts w:ascii="Tahoma" w:hAnsi="Tahoma" w:cs="Tahoma"/>
          <w:lang w:val="fr-FR"/>
        </w:rPr>
      </w:pPr>
      <w:bookmarkStart w:id="792" w:name="_Toc336338210"/>
      <w:bookmarkStart w:id="793" w:name="_Toc343497340"/>
      <w:bookmarkEnd w:id="792"/>
      <w:r w:rsidRPr="002F5D6C">
        <w:rPr>
          <w:rFonts w:ascii="Tahoma" w:hAnsi="Tahoma" w:cs="Tahoma"/>
          <w:lang w:val="fr-FR"/>
        </w:rPr>
        <w:t>Gestion du statut de renouvellement et de renouvellement automatique</w:t>
      </w:r>
      <w:bookmarkEnd w:id="793"/>
    </w:p>
    <w:p w14:paraId="22D0FB1D" w14:textId="77777777" w:rsidR="003319C5" w:rsidRPr="002F5D6C" w:rsidRDefault="003319C5" w:rsidP="003319C5">
      <w:pPr>
        <w:outlineLvl w:val="2"/>
        <w:rPr>
          <w:rFonts w:cs="Tahoma"/>
          <w:lang w:val="fr-FR"/>
        </w:rPr>
      </w:pPr>
    </w:p>
    <w:p w14:paraId="22D0FB1E" w14:textId="77777777" w:rsidR="003319C5" w:rsidRPr="002F5D6C" w:rsidRDefault="003319C5" w:rsidP="003319C5">
      <w:pPr>
        <w:outlineLvl w:val="2"/>
        <w:rPr>
          <w:rFonts w:cs="Tahoma"/>
          <w:lang w:val="fr-FR"/>
        </w:rPr>
      </w:pPr>
      <w:r w:rsidRPr="002F5D6C">
        <w:rPr>
          <w:rFonts w:cs="Tahoma"/>
          <w:szCs w:val="18"/>
          <w:lang w:val="fr-FR" w:eastAsia="x-none"/>
        </w:rPr>
        <w:t>Les clients recevront des notifications de renouvellement avant l’expiration de leur durée d’abonnement aux Services en Ligne. À cette occasion, ils pourront annuler leur renouvellement ou modifier un renouvellement automatique en</w:t>
      </w:r>
      <w:r w:rsidR="00F27439" w:rsidRPr="002F5D6C">
        <w:rPr>
          <w:rFonts w:cs="Tahoma"/>
          <w:szCs w:val="18"/>
          <w:lang w:val="fr-FR" w:eastAsia="x-none"/>
        </w:rPr>
        <w:t> </w:t>
      </w:r>
      <w:r w:rsidRPr="002F5D6C">
        <w:rPr>
          <w:rFonts w:cs="Tahoma"/>
          <w:szCs w:val="18"/>
          <w:lang w:val="fr-FR" w:eastAsia="x-none"/>
        </w:rPr>
        <w:t xml:space="preserve">notifiant leur décision au plus tard trente (30) jours avant l’expiration de la durée de l’abonnement. Les clients pourront également modifier leur commande de renouvellement en passant une commande auprès de leur revendeur au plus tard trente (30) jours avant l’expiration de l’abonnement. Les clients peuvent annuler un renouvellement d’abonnement en notifiant leur décision par écrit à Microsoft trente (30) jours avant sur un formulaire mis à leur disposition par leur revendeur Microsoft ou sur le site </w:t>
      </w:r>
      <w:hyperlink r:id="rId21" w:history="1">
        <w:r w:rsidRPr="002F5D6C">
          <w:rPr>
            <w:rStyle w:val="Hyperlink"/>
            <w:rFonts w:cs="Tahoma"/>
            <w:szCs w:val="18"/>
            <w:lang w:val="fr-FR" w:eastAsia="x-none"/>
          </w:rPr>
          <w:t>http://microsoft.com/licensing/contracts</w:t>
        </w:r>
      </w:hyperlink>
      <w:r w:rsidRPr="002F5D6C">
        <w:rPr>
          <w:rFonts w:cs="Tahoma"/>
          <w:szCs w:val="18"/>
          <w:lang w:val="fr-FR" w:eastAsia="x-none"/>
        </w:rPr>
        <w:t xml:space="preserve"> (en anglais).</w:t>
      </w:r>
      <w:r w:rsidRPr="002F5D6C">
        <w:rPr>
          <w:rFonts w:cs="Tahoma"/>
          <w:lang w:val="fr-FR"/>
        </w:rPr>
        <w:t xml:space="preserve"> Tous les renouvellements de services ont pour effet de démarrer une nouvelle durée d’abonnement qui commence le premier jour du mois calendaire qui suit l’expiration de la durée d’abonnement précédente.</w:t>
      </w:r>
    </w:p>
    <w:p w14:paraId="22D0FB1F" w14:textId="77777777" w:rsidR="003319C5" w:rsidRPr="002F5D6C" w:rsidRDefault="003319C5" w:rsidP="003319C5">
      <w:pPr>
        <w:outlineLvl w:val="2"/>
        <w:rPr>
          <w:rFonts w:cs="Tahoma"/>
          <w:lang w:val="fr-FR"/>
        </w:rPr>
      </w:pPr>
      <w:r w:rsidRPr="002F5D6C">
        <w:rPr>
          <w:rFonts w:cs="Tahoma"/>
          <w:szCs w:val="18"/>
          <w:lang w:val="fr-FR" w:eastAsia="x-none"/>
        </w:rPr>
        <w:lastRenderedPageBreak/>
        <w:t>Les clients peuvent étendre leur engagement d’abonnement aux Services en Ligne mais ne sont pas autorisés à le réduire au cours de la durée de leur abonnement, sauf si les contrats qu’ils ont conclus autorisent une telle réduction.</w:t>
      </w:r>
      <w:r w:rsidRPr="002F5D6C">
        <w:rPr>
          <w:rFonts w:cs="Tahoma"/>
          <w:lang w:val="fr-FR"/>
        </w:rPr>
        <w:t xml:space="preserve"> Afin de garantir la fourniture des services aux utilisateurs supplémentaires, le client doit passer une commande pour chaque extension d’abonnement. </w:t>
      </w:r>
    </w:p>
    <w:p w14:paraId="22D0FB20" w14:textId="77777777" w:rsidR="003319C5" w:rsidRPr="002F5D6C" w:rsidRDefault="003319C5" w:rsidP="003319C5">
      <w:pPr>
        <w:rPr>
          <w:rFonts w:cs="Tahoma"/>
          <w:lang w:val="fr-FR"/>
        </w:rPr>
      </w:pPr>
      <w:bookmarkStart w:id="794" w:name="_Toc336338211"/>
    </w:p>
    <w:p w14:paraId="22D0FB21" w14:textId="77777777" w:rsidR="003319C5" w:rsidRPr="002F5D6C" w:rsidRDefault="003319C5" w:rsidP="003319C5">
      <w:pPr>
        <w:pStyle w:val="Heading2"/>
        <w:ind w:left="0"/>
        <w:rPr>
          <w:rFonts w:ascii="Tahoma" w:hAnsi="Tahoma" w:cs="Tahoma"/>
          <w:lang w:val="fr-FR"/>
        </w:rPr>
      </w:pPr>
      <w:bookmarkStart w:id="795" w:name="_Toc343497341"/>
      <w:bookmarkEnd w:id="794"/>
      <w:r w:rsidRPr="002F5D6C">
        <w:rPr>
          <w:rFonts w:ascii="Tahoma" w:hAnsi="Tahoma" w:cs="Tahoma"/>
          <w:lang w:val="fr-FR"/>
        </w:rPr>
        <w:t>Annulation des Services en Ligne</w:t>
      </w:r>
      <w:bookmarkEnd w:id="795"/>
    </w:p>
    <w:p w14:paraId="22D0FB22" w14:textId="77777777" w:rsidR="003319C5" w:rsidRPr="002F5D6C" w:rsidRDefault="003319C5" w:rsidP="003319C5">
      <w:pPr>
        <w:outlineLvl w:val="2"/>
        <w:rPr>
          <w:rFonts w:cs="Tahoma"/>
          <w:lang w:val="fr-FR"/>
        </w:rPr>
      </w:pPr>
    </w:p>
    <w:p w14:paraId="22D0FB23" w14:textId="77777777" w:rsidR="003319C5" w:rsidRPr="002F5D6C" w:rsidRDefault="003319C5" w:rsidP="003319C5">
      <w:pPr>
        <w:outlineLvl w:val="2"/>
        <w:rPr>
          <w:rFonts w:cs="Tahoma"/>
          <w:lang w:val="fr-FR"/>
        </w:rPr>
      </w:pPr>
      <w:r w:rsidRPr="002F5D6C">
        <w:rPr>
          <w:rFonts w:cs="Tahoma"/>
          <w:lang w:val="fr-FR"/>
        </w:rPr>
        <w:t>Les abonnements aux Services en Ligne peuvent être annulés sans pénalités dans un délai de trente (30) jours à compter de la commande initiale ou de la licence de réservation initiale d’un service, la date survenant en premier étant applicable. Reportez</w:t>
      </w:r>
      <w:r w:rsidR="00DD6406">
        <w:rPr>
          <w:rFonts w:cs="Tahoma"/>
          <w:lang w:val="fr-FR"/>
        </w:rPr>
        <w:t>-</w:t>
      </w:r>
      <w:r w:rsidRPr="002F5D6C">
        <w:rPr>
          <w:rFonts w:cs="Tahoma"/>
          <w:lang w:val="fr-FR"/>
        </w:rPr>
        <w:t>vous aux sections spécifiques aux produits de cette liste pour connaître les conditions d’annulation supplémentaires pouvant s’appliquer.</w:t>
      </w:r>
    </w:p>
    <w:p w14:paraId="22D0FB24" w14:textId="77777777" w:rsidR="003319C5" w:rsidRPr="002F5D6C" w:rsidRDefault="003319C5" w:rsidP="003319C5">
      <w:pPr>
        <w:outlineLvl w:val="2"/>
        <w:rPr>
          <w:rFonts w:cs="Tahoma"/>
          <w:lang w:val="fr-FR"/>
        </w:rPr>
      </w:pPr>
    </w:p>
    <w:p w14:paraId="22D0FB25" w14:textId="77777777" w:rsidR="003319C5" w:rsidRPr="002F5D6C" w:rsidRDefault="003319C5" w:rsidP="003319C5">
      <w:pPr>
        <w:pStyle w:val="Heading2"/>
        <w:ind w:left="0"/>
        <w:rPr>
          <w:rFonts w:ascii="Tahoma" w:hAnsi="Tahoma" w:cs="Tahoma"/>
          <w:lang w:val="fr-FR"/>
        </w:rPr>
      </w:pPr>
      <w:bookmarkStart w:id="796" w:name="_Toc328145982"/>
      <w:bookmarkStart w:id="797" w:name="_Toc336338212"/>
      <w:bookmarkStart w:id="798" w:name="_Toc343497342"/>
      <w:bookmarkEnd w:id="796"/>
      <w:bookmarkEnd w:id="797"/>
      <w:r w:rsidRPr="002F5D6C">
        <w:rPr>
          <w:rFonts w:ascii="Tahoma" w:hAnsi="Tahoma" w:cs="Tahoma"/>
          <w:lang w:val="fr-FR"/>
        </w:rPr>
        <w:t>Modalités de paiement des Services en Ligne</w:t>
      </w:r>
      <w:bookmarkEnd w:id="798"/>
    </w:p>
    <w:p w14:paraId="22D0FB26" w14:textId="77777777" w:rsidR="003319C5" w:rsidRPr="002F5D6C" w:rsidRDefault="003319C5" w:rsidP="003319C5">
      <w:pPr>
        <w:ind w:left="720"/>
        <w:outlineLvl w:val="2"/>
        <w:rPr>
          <w:rFonts w:cs="Tahoma"/>
          <w:lang w:val="fr-FR"/>
        </w:rPr>
      </w:pPr>
    </w:p>
    <w:p w14:paraId="22D0FB27" w14:textId="77777777" w:rsidR="003319C5" w:rsidRPr="002F5D6C" w:rsidRDefault="003319C5" w:rsidP="003319C5">
      <w:pPr>
        <w:outlineLvl w:val="2"/>
        <w:rPr>
          <w:rFonts w:cs="Tahoma"/>
          <w:lang w:val="fr-FR"/>
        </w:rPr>
      </w:pPr>
      <w:r w:rsidRPr="002F5D6C">
        <w:rPr>
          <w:rFonts w:cs="Tahoma"/>
          <w:szCs w:val="18"/>
          <w:lang w:val="fr-FR" w:eastAsia="x-none"/>
        </w:rPr>
        <w:t xml:space="preserve">Les clients doivent s’acquitter intégralement et au début de la durée d’abonnement du montant applicable aux abonnements d’un (1) an aux Services en Ligne. Les clients qui optent pour une durée d’abonnement concomitante, ou qui « alignent à la 2e date anniversaire » du programme Select Plus la durée de leur abonnement, peuvent choisir entre les options de paiement suivantes : </w:t>
      </w:r>
      <w:r w:rsidRPr="002F5D6C">
        <w:rPr>
          <w:rFonts w:cs="Tahoma"/>
          <w:lang w:val="fr-FR"/>
        </w:rPr>
        <w:t>(1) paiement intégral versé à la date de la commande et couvrant la totalité de la durée de l’abonnement, ou (2) paiements échelonnés, avec premier paiement effectué à la date de la commande et couvrant la période restante de l’année contractuelle en cours, le ou les paiements restants étant dus à chaque date anniversaire du contrat (pour Select Plus, la date anniversaire de l’affilié remplace la date anniversaire du contrat). Une troisième option est offerte aux clients Select Plus :</w:t>
      </w:r>
      <w:r w:rsidRPr="002F5D6C">
        <w:rPr>
          <w:rFonts w:cs="Tahoma"/>
          <w:szCs w:val="18"/>
          <w:lang w:val="fr-FR" w:eastAsia="x-none"/>
        </w:rPr>
        <w:t xml:space="preserve"> </w:t>
      </w:r>
      <w:r w:rsidRPr="002F5D6C">
        <w:rPr>
          <w:rFonts w:cs="Tahoma"/>
          <w:lang w:val="fr-FR"/>
        </w:rPr>
        <w:t>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d’expiration de l’abonnement).</w:t>
      </w:r>
    </w:p>
    <w:p w14:paraId="22D0FB28" w14:textId="77777777" w:rsidR="003319C5" w:rsidRPr="002F5D6C" w:rsidRDefault="003319C5" w:rsidP="003319C5">
      <w:pPr>
        <w:outlineLvl w:val="2"/>
        <w:rPr>
          <w:rFonts w:cs="Tahoma"/>
          <w:lang w:val="fr-FR"/>
        </w:rPr>
      </w:pPr>
    </w:p>
    <w:p w14:paraId="22D0FB29" w14:textId="77777777" w:rsidR="003319C5" w:rsidRPr="002F5D6C" w:rsidRDefault="003319C5" w:rsidP="003319C5">
      <w:pPr>
        <w:outlineLvl w:val="2"/>
        <w:rPr>
          <w:rFonts w:cs="Tahoma"/>
          <w:lang w:val="fr-FR"/>
        </w:rPr>
      </w:pPr>
      <w:r w:rsidRPr="002F5D6C">
        <w:rPr>
          <w:rFonts w:cs="Tahoma"/>
          <w:szCs w:val="18"/>
          <w:lang w:val="fr-FR" w:eastAsia="x-none"/>
        </w:rPr>
        <w:t>Les clients Open Value peuvent également choisir une option de paiement mensuelle.</w:t>
      </w:r>
      <w:r w:rsidRPr="002F5D6C">
        <w:rPr>
          <w:rFonts w:cs="Tahoma"/>
          <w:lang w:val="fr-FR"/>
        </w:rPr>
        <w:t xml:space="preserve"> Dans le cadre de l’option de paiement mensuelle, la partie à facturer indiquée dans le contrat reçoit automatiquement une facture tous les mois pendant la durée de l’abonnement et pour le nombre d’abonnements commandés par le client.</w:t>
      </w:r>
    </w:p>
    <w:p w14:paraId="22D0FB2A" w14:textId="77777777" w:rsidR="003319C5" w:rsidRPr="002F5D6C" w:rsidRDefault="003319C5" w:rsidP="003319C5">
      <w:pPr>
        <w:outlineLvl w:val="2"/>
        <w:rPr>
          <w:rFonts w:cs="Tahoma"/>
          <w:lang w:val="fr-FR"/>
        </w:rPr>
      </w:pPr>
    </w:p>
    <w:p w14:paraId="22D0FB2B" w14:textId="77777777" w:rsidR="003319C5" w:rsidRPr="002F5D6C" w:rsidRDefault="003319C5" w:rsidP="003319C5">
      <w:pPr>
        <w:outlineLvl w:val="2"/>
        <w:rPr>
          <w:rFonts w:cs="Tahoma"/>
          <w:lang w:val="fr-FR"/>
        </w:rPr>
      </w:pPr>
      <w:r w:rsidRPr="002F5D6C">
        <w:rPr>
          <w:rFonts w:cs="Tahoma"/>
          <w:szCs w:val="18"/>
          <w:lang w:val="fr-FR" w:eastAsia="x-none"/>
        </w:rPr>
        <w:t xml:space="preserve">Les prix appliqués et les modalités de paiement des abonnements achetés par le biais de revendeurs sont déterminés par le contrat conclu entre le client et son revendeur. Sauf si le Client a conclu un avenant à l’Accord de Mise en Œuvre Entreprise – Ajout de Services en Ligne Entreprise, nonobstant toute stipulation contraire dans son contrat, le client doit commander un abonnement aux Services en Ligne avant d’utiliser l’abonnement pour la première fois. Les clients qui ont conclu un Contrat Entreprise peuvent ne pas passer de commande de régularisation pour les licences d’abonnement supplémentaires. </w:t>
      </w:r>
    </w:p>
    <w:p w14:paraId="22D0FB2C" w14:textId="77777777" w:rsidR="003319C5" w:rsidRPr="002F5D6C" w:rsidRDefault="003319C5" w:rsidP="003319C5">
      <w:pPr>
        <w:outlineLvl w:val="2"/>
        <w:rPr>
          <w:rFonts w:cs="Tahoma"/>
          <w:lang w:val="fr-FR"/>
        </w:rPr>
      </w:pPr>
    </w:p>
    <w:p w14:paraId="22D0FB2D" w14:textId="77777777" w:rsidR="003319C5" w:rsidRPr="002F5D6C" w:rsidRDefault="003319C5" w:rsidP="003319C5">
      <w:pPr>
        <w:outlineLvl w:val="2"/>
        <w:rPr>
          <w:rFonts w:cs="Tahoma"/>
          <w:lang w:val="fr-FR"/>
        </w:rPr>
      </w:pPr>
      <w:r w:rsidRPr="002F5D6C">
        <w:rPr>
          <w:rFonts w:cs="Tahoma"/>
          <w:lang w:val="fr-FR"/>
        </w:rPr>
        <w:t>Les informations spécifiques aux Services Windows Azure sont fournies à l’article Services Windows Azure ci</w:t>
      </w:r>
      <w:r w:rsidR="00DD6406">
        <w:rPr>
          <w:rFonts w:cs="Tahoma"/>
          <w:lang w:val="fr-FR"/>
        </w:rPr>
        <w:t>-</w:t>
      </w:r>
      <w:r w:rsidRPr="002F5D6C">
        <w:rPr>
          <w:rFonts w:cs="Tahoma"/>
          <w:lang w:val="fr-FR"/>
        </w:rPr>
        <w:t>après.</w:t>
      </w:r>
    </w:p>
    <w:p w14:paraId="22D0FB2E" w14:textId="77777777" w:rsidR="003319C5" w:rsidRPr="002F5D6C" w:rsidRDefault="003319C5" w:rsidP="003319C5">
      <w:pPr>
        <w:outlineLvl w:val="2"/>
        <w:rPr>
          <w:rFonts w:cs="Tahoma"/>
          <w:lang w:val="fr-FR"/>
        </w:rPr>
      </w:pPr>
    </w:p>
    <w:p w14:paraId="22D0FB2F" w14:textId="77777777" w:rsidR="003319C5" w:rsidRPr="002F5D6C" w:rsidRDefault="003319C5" w:rsidP="003319C5">
      <w:pPr>
        <w:pStyle w:val="Heading2"/>
        <w:ind w:left="0"/>
        <w:rPr>
          <w:rFonts w:ascii="Tahoma" w:hAnsi="Tahoma" w:cs="Tahoma"/>
          <w:lang w:val="fr-FR"/>
        </w:rPr>
      </w:pPr>
      <w:bookmarkStart w:id="799" w:name="_Toc328145983"/>
      <w:bookmarkStart w:id="800" w:name="_Toc336338213"/>
      <w:bookmarkStart w:id="801" w:name="_Toc343497343"/>
      <w:bookmarkEnd w:id="799"/>
      <w:bookmarkEnd w:id="800"/>
      <w:r w:rsidRPr="002F5D6C">
        <w:rPr>
          <w:rFonts w:ascii="Tahoma" w:hAnsi="Tahoma" w:cs="Tahoma"/>
          <w:lang w:val="fr-FR"/>
        </w:rPr>
        <w:t>Conditions minimales d’achat des Services en Ligne dans le cadre de Licences en Volume</w:t>
      </w:r>
      <w:bookmarkEnd w:id="801"/>
    </w:p>
    <w:p w14:paraId="22D0FB30" w14:textId="77777777" w:rsidR="003319C5" w:rsidRPr="002F5D6C" w:rsidRDefault="003319C5" w:rsidP="003319C5">
      <w:pPr>
        <w:outlineLvl w:val="2"/>
        <w:rPr>
          <w:rFonts w:cs="Tahoma"/>
          <w:lang w:val="fr-FR"/>
        </w:rPr>
      </w:pPr>
    </w:p>
    <w:p w14:paraId="22D0FB31" w14:textId="77777777" w:rsidR="003319C5" w:rsidRPr="002F5D6C" w:rsidRDefault="003319C5" w:rsidP="00C62546">
      <w:pPr>
        <w:outlineLvl w:val="2"/>
        <w:rPr>
          <w:rFonts w:cs="Tahoma"/>
          <w:lang w:val="fr-FR"/>
        </w:rPr>
      </w:pPr>
      <w:r w:rsidRPr="002F5D6C">
        <w:rPr>
          <w:rFonts w:cs="Tahoma"/>
          <w:szCs w:val="18"/>
          <w:lang w:val="fr-FR" w:eastAsia="x-none"/>
        </w:rPr>
        <w:t>Un client est éligible au programme Open Value sous réserve d’acheter cinq (5) licences au minimum. Cette règle s’applique également aux quantités de Licences d’Abonnement Utilisateur aux Services en Ligne (SL Utilisateur). Une</w:t>
      </w:r>
      <w:r w:rsidR="00C62546">
        <w:rPr>
          <w:rFonts w:cs="Tahoma"/>
          <w:szCs w:val="18"/>
          <w:lang w:val="fr-FR" w:eastAsia="x-none"/>
        </w:rPr>
        <w:t> </w:t>
      </w:r>
      <w:r w:rsidRPr="002F5D6C">
        <w:rPr>
          <w:rFonts w:cs="Tahoma"/>
          <w:szCs w:val="18"/>
          <w:lang w:val="fr-FR" w:eastAsia="x-none"/>
        </w:rPr>
        <w:t>SL Utilisateur peut être prise en compte pour la quantité minimale éligible de cinq 5 licences. Une commande de</w:t>
      </w:r>
      <w:r w:rsidR="00C62546">
        <w:rPr>
          <w:rFonts w:cs="Tahoma"/>
          <w:szCs w:val="18"/>
          <w:lang w:val="fr-FR" w:eastAsia="x-none"/>
        </w:rPr>
        <w:t> </w:t>
      </w:r>
      <w:r w:rsidRPr="002F5D6C">
        <w:rPr>
          <w:rFonts w:cs="Tahoma"/>
          <w:szCs w:val="18"/>
          <w:lang w:val="fr-FR" w:eastAsia="x-none"/>
        </w:rPr>
        <w:t>5 SL Utilisateur satisfait la condition minimale d’éligibilité au programme Open Value. Toutefois, 5 SL Utilisateur ne</w:t>
      </w:r>
      <w:r w:rsidR="00C62546">
        <w:rPr>
          <w:rFonts w:cs="Tahoma"/>
          <w:szCs w:val="18"/>
          <w:lang w:val="fr-FR" w:eastAsia="x-none"/>
        </w:rPr>
        <w:t> </w:t>
      </w:r>
      <w:r w:rsidRPr="002F5D6C">
        <w:rPr>
          <w:rFonts w:cs="Tahoma"/>
          <w:szCs w:val="18"/>
          <w:lang w:val="fr-FR" w:eastAsia="x-none"/>
        </w:rPr>
        <w:t>suffisent pas à satisfaire la condition minimale d’éligibilité aux programmes Open Value Couvrant l’Ensemble de l’Entreprise et Open Value Souscription. Pour les programmes Open Value Couvrant l’Ensemble de l’Entreprise et Open Value Souscription, la commande initiale doit comporter au minimum 5 Licences de Plate</w:t>
      </w:r>
      <w:r w:rsidR="00DD6406">
        <w:rPr>
          <w:rFonts w:cs="Tahoma"/>
          <w:szCs w:val="18"/>
          <w:lang w:val="fr-FR" w:eastAsia="x-none"/>
        </w:rPr>
        <w:t>-</w:t>
      </w:r>
      <w:r w:rsidRPr="002F5D6C">
        <w:rPr>
          <w:rFonts w:cs="Tahoma"/>
          <w:szCs w:val="18"/>
          <w:lang w:val="fr-FR" w:eastAsia="x-none"/>
        </w:rPr>
        <w:t xml:space="preserve">forme Desktop ou d’Élément Desktop en plus de toute SL Utilisateur. </w:t>
      </w:r>
    </w:p>
    <w:p w14:paraId="22D0FB32" w14:textId="77777777" w:rsidR="003319C5" w:rsidRPr="002F5D6C" w:rsidRDefault="003319C5" w:rsidP="003319C5">
      <w:pPr>
        <w:outlineLvl w:val="2"/>
        <w:rPr>
          <w:rFonts w:cs="Tahoma"/>
          <w:lang w:val="fr-FR"/>
        </w:rPr>
      </w:pPr>
    </w:p>
    <w:p w14:paraId="22D0FB33" w14:textId="77777777" w:rsidR="00C62546" w:rsidRDefault="00C62546" w:rsidP="003319C5">
      <w:pPr>
        <w:pStyle w:val="Heading3"/>
        <w:rPr>
          <w:rFonts w:ascii="Tahoma" w:hAnsi="Tahoma" w:cs="Tahoma"/>
          <w:sz w:val="24"/>
          <w:lang w:val="fr-FR"/>
        </w:rPr>
      </w:pPr>
      <w:bookmarkStart w:id="802" w:name="_Toc336338214"/>
      <w:bookmarkStart w:id="803" w:name="_Toc343497344"/>
      <w:bookmarkEnd w:id="802"/>
    </w:p>
    <w:p w14:paraId="22D0FB34" w14:textId="77777777" w:rsidR="00C62546" w:rsidRDefault="00C62546" w:rsidP="003319C5">
      <w:pPr>
        <w:pStyle w:val="Heading3"/>
        <w:rPr>
          <w:rFonts w:ascii="Tahoma" w:hAnsi="Tahoma" w:cs="Tahoma"/>
          <w:sz w:val="24"/>
          <w:lang w:val="fr-FR"/>
        </w:rPr>
      </w:pPr>
    </w:p>
    <w:p w14:paraId="22D0FB35" w14:textId="77777777" w:rsidR="00C62546" w:rsidRDefault="00C62546" w:rsidP="003319C5">
      <w:pPr>
        <w:pStyle w:val="Heading3"/>
        <w:rPr>
          <w:rFonts w:ascii="Tahoma" w:hAnsi="Tahoma" w:cs="Tahoma"/>
          <w:sz w:val="24"/>
          <w:lang w:val="fr-FR"/>
        </w:rPr>
      </w:pPr>
    </w:p>
    <w:p w14:paraId="22D0FB36" w14:textId="77777777" w:rsidR="00C62546" w:rsidRDefault="00C62546" w:rsidP="003319C5">
      <w:pPr>
        <w:pStyle w:val="Heading3"/>
        <w:rPr>
          <w:rFonts w:ascii="Tahoma" w:hAnsi="Tahoma" w:cs="Tahoma"/>
          <w:sz w:val="24"/>
          <w:lang w:val="fr-FR"/>
        </w:rPr>
      </w:pPr>
    </w:p>
    <w:p w14:paraId="22D0FB37" w14:textId="77777777" w:rsidR="00C62546" w:rsidRDefault="00C62546" w:rsidP="003319C5">
      <w:pPr>
        <w:pStyle w:val="Heading3"/>
        <w:rPr>
          <w:rFonts w:ascii="Tahoma" w:hAnsi="Tahoma" w:cs="Tahoma"/>
          <w:sz w:val="24"/>
          <w:lang w:val="fr-FR"/>
        </w:rPr>
      </w:pPr>
    </w:p>
    <w:p w14:paraId="22D0FB38" w14:textId="77777777" w:rsidR="003319C5" w:rsidRPr="002F5D6C" w:rsidRDefault="003319C5" w:rsidP="003319C5">
      <w:pPr>
        <w:pStyle w:val="Heading3"/>
        <w:rPr>
          <w:rFonts w:ascii="Tahoma" w:hAnsi="Tahoma" w:cs="Tahoma"/>
          <w:lang w:val="fr-FR"/>
        </w:rPr>
      </w:pPr>
      <w:r w:rsidRPr="002F5D6C">
        <w:rPr>
          <w:rFonts w:ascii="Tahoma" w:hAnsi="Tahoma" w:cs="Tahoma"/>
          <w:sz w:val="24"/>
          <w:lang w:val="fr-FR"/>
        </w:rPr>
        <w:lastRenderedPageBreak/>
        <w:t>Services Windows Azure</w:t>
      </w:r>
      <w:bookmarkEnd w:id="803"/>
    </w:p>
    <w:p w14:paraId="22D0FB39" w14:textId="77777777" w:rsidR="003319C5" w:rsidRPr="002F5D6C" w:rsidRDefault="003319C5" w:rsidP="003319C5">
      <w:pPr>
        <w:outlineLvl w:val="1"/>
        <w:rPr>
          <w:rFonts w:cs="Tahoma"/>
          <w:lang w:val="fr-FR"/>
        </w:rPr>
      </w:pPr>
    </w:p>
    <w:p w14:paraId="22D0FB3A" w14:textId="77777777" w:rsidR="003319C5" w:rsidRPr="002F5D6C" w:rsidRDefault="003319C5" w:rsidP="003319C5">
      <w:pPr>
        <w:outlineLvl w:val="1"/>
        <w:rPr>
          <w:rFonts w:cs="Tahoma"/>
          <w:lang w:val="fr-FR"/>
        </w:rPr>
      </w:pPr>
      <w:r w:rsidRPr="002F5D6C">
        <w:rPr>
          <w:rFonts w:cs="Tahoma"/>
          <w:b/>
          <w:sz w:val="20"/>
          <w:lang w:val="fr-FR"/>
        </w:rPr>
        <w:t>Définitions</w:t>
      </w:r>
    </w:p>
    <w:p w14:paraId="22D0FB3B" w14:textId="77777777" w:rsidR="003319C5" w:rsidRPr="002F5D6C" w:rsidRDefault="003319C5" w:rsidP="003319C5">
      <w:pPr>
        <w:outlineLvl w:val="1"/>
        <w:rPr>
          <w:rFonts w:cs="Tahoma"/>
          <w:lang w:val="fr-FR"/>
        </w:rPr>
      </w:pPr>
    </w:p>
    <w:p w14:paraId="22D0FB3C" w14:textId="77777777" w:rsidR="003319C5" w:rsidRPr="002F5D6C" w:rsidRDefault="003319C5" w:rsidP="003319C5">
      <w:pPr>
        <w:outlineLvl w:val="1"/>
        <w:rPr>
          <w:rFonts w:cs="Tahoma"/>
          <w:lang w:val="fr-FR"/>
        </w:rPr>
      </w:pPr>
      <w:r w:rsidRPr="002F5D6C">
        <w:rPr>
          <w:rFonts w:cs="Tahoma"/>
          <w:b/>
          <w:lang w:val="fr-FR"/>
        </w:rPr>
        <w:t>« Taux d’Engagement »</w:t>
      </w:r>
      <w:r w:rsidRPr="002F5D6C">
        <w:rPr>
          <w:rFonts w:cs="Tahoma"/>
          <w:lang w:val="fr-FR"/>
        </w:rPr>
        <w:t xml:space="preserve"> désigne le prix fixé pour toute utilisation des Services Windows Azure dans la limite de</w:t>
      </w:r>
      <w:r w:rsidR="00F27439" w:rsidRPr="002F5D6C">
        <w:rPr>
          <w:rFonts w:cs="Tahoma"/>
          <w:lang w:val="fr-FR"/>
        </w:rPr>
        <w:t> </w:t>
      </w:r>
      <w:r w:rsidRPr="002F5D6C">
        <w:rPr>
          <w:rFonts w:cs="Tahoma"/>
          <w:lang w:val="fr-FR"/>
        </w:rPr>
        <w:t>l’Engagement Annuel Alloué.</w:t>
      </w:r>
    </w:p>
    <w:p w14:paraId="22D0FB3D" w14:textId="77777777" w:rsidR="003319C5" w:rsidRPr="002F5D6C" w:rsidRDefault="003319C5" w:rsidP="003319C5">
      <w:pPr>
        <w:outlineLvl w:val="1"/>
        <w:rPr>
          <w:rFonts w:cs="Tahoma"/>
          <w:lang w:val="fr-FR"/>
        </w:rPr>
      </w:pPr>
    </w:p>
    <w:p w14:paraId="22D0FB3E" w14:textId="77777777" w:rsidR="003319C5" w:rsidRPr="002F5D6C" w:rsidRDefault="003319C5" w:rsidP="00592566">
      <w:pPr>
        <w:outlineLvl w:val="1"/>
        <w:rPr>
          <w:rFonts w:cs="Tahoma"/>
          <w:lang w:val="fr-FR"/>
        </w:rPr>
      </w:pPr>
      <w:r w:rsidRPr="002F5D6C">
        <w:rPr>
          <w:rFonts w:cs="Tahoma"/>
          <w:b/>
          <w:lang w:val="fr-FR"/>
        </w:rPr>
        <w:t>« Taux de Consommation »</w:t>
      </w:r>
      <w:r w:rsidRPr="002F5D6C">
        <w:rPr>
          <w:rFonts w:cs="Tahoma"/>
          <w:lang w:val="fr-FR"/>
        </w:rPr>
        <w:t xml:space="preserve"> désigne le prix fixé pour toute utilisation des Services Windows Azure supérieure à</w:t>
      </w:r>
      <w:r w:rsidR="00592566" w:rsidRPr="002F5D6C">
        <w:rPr>
          <w:rFonts w:cs="Tahoma"/>
          <w:lang w:val="fr-FR"/>
        </w:rPr>
        <w:t> </w:t>
      </w:r>
      <w:r w:rsidRPr="002F5D6C">
        <w:rPr>
          <w:rFonts w:cs="Tahoma"/>
          <w:lang w:val="fr-FR"/>
        </w:rPr>
        <w:t>celle de l’Engagement Annuel Alloué. Le Taux de Consommation peut aussi être désigné par les termes « Taux au</w:t>
      </w:r>
      <w:r w:rsidR="00DD6406">
        <w:rPr>
          <w:rFonts w:cs="Tahoma"/>
          <w:lang w:val="fr-FR"/>
        </w:rPr>
        <w:t>-</w:t>
      </w:r>
      <w:r w:rsidRPr="002F5D6C">
        <w:rPr>
          <w:rFonts w:cs="Tahoma"/>
          <w:lang w:val="fr-FR"/>
        </w:rPr>
        <w:t>delà de la Limite » ou « Excédent » dans d’autres documents Microsoft ou Windows Azure.</w:t>
      </w:r>
    </w:p>
    <w:p w14:paraId="22D0FB3F" w14:textId="77777777" w:rsidR="003319C5" w:rsidRPr="002F5D6C" w:rsidRDefault="003319C5" w:rsidP="003319C5">
      <w:pPr>
        <w:outlineLvl w:val="1"/>
        <w:rPr>
          <w:rFonts w:cs="Tahoma"/>
          <w:lang w:val="fr-FR"/>
        </w:rPr>
      </w:pPr>
    </w:p>
    <w:p w14:paraId="22D0FB40" w14:textId="77777777" w:rsidR="003319C5" w:rsidRPr="002F5D6C" w:rsidRDefault="003319C5" w:rsidP="003319C5">
      <w:pPr>
        <w:outlineLvl w:val="1"/>
        <w:rPr>
          <w:rFonts w:cs="Tahoma"/>
          <w:lang w:val="fr-FR"/>
        </w:rPr>
      </w:pPr>
      <w:r w:rsidRPr="002F5D6C">
        <w:rPr>
          <w:rFonts w:cs="Tahoma"/>
          <w:b/>
          <w:lang w:val="fr-FR"/>
        </w:rPr>
        <w:t>« Engagement d’Achat »</w:t>
      </w:r>
      <w:r w:rsidRPr="002F5D6C">
        <w:rPr>
          <w:rFonts w:cs="Tahoma"/>
          <w:lang w:val="fr-FR"/>
        </w:rPr>
        <w:t xml:space="preserve"> désigne le montant total que le client s’engage à payer pendant la durée de l’abonnement pour son utilisation des Services Windows Azure.</w:t>
      </w:r>
    </w:p>
    <w:p w14:paraId="22D0FB41" w14:textId="77777777" w:rsidR="003319C5" w:rsidRPr="002F5D6C" w:rsidRDefault="003319C5" w:rsidP="003319C5">
      <w:pPr>
        <w:outlineLvl w:val="1"/>
        <w:rPr>
          <w:rFonts w:cs="Tahoma"/>
          <w:lang w:val="fr-FR"/>
        </w:rPr>
      </w:pPr>
    </w:p>
    <w:p w14:paraId="22D0FB42" w14:textId="77777777" w:rsidR="003319C5" w:rsidRPr="002F5D6C" w:rsidRDefault="003319C5" w:rsidP="003319C5">
      <w:pPr>
        <w:outlineLvl w:val="1"/>
        <w:rPr>
          <w:rFonts w:cs="Tahoma"/>
          <w:lang w:val="fr-FR"/>
        </w:rPr>
      </w:pPr>
      <w:r w:rsidRPr="002F5D6C">
        <w:rPr>
          <w:rFonts w:cs="Tahoma"/>
          <w:b/>
          <w:lang w:val="fr-FR"/>
        </w:rPr>
        <w:t>« Engagement Annuel Alloué »</w:t>
      </w:r>
      <w:r w:rsidRPr="002F5D6C">
        <w:rPr>
          <w:rFonts w:cs="Tahoma"/>
          <w:lang w:val="fr-FR"/>
        </w:rPr>
        <w:t xml:space="preserve"> désigne la portion de l’Engagement d’Achat allouée chaque année pendant la durée de l’accord de mise en œuvre. Si le client opte pour un abonnement d’un (1) an, l’Engagement Annuel Alloué correspondra à l’Engagement d’Achat.</w:t>
      </w:r>
    </w:p>
    <w:p w14:paraId="22D0FB43" w14:textId="77777777" w:rsidR="003319C5" w:rsidRPr="002F5D6C" w:rsidRDefault="003319C5" w:rsidP="003319C5">
      <w:pPr>
        <w:rPr>
          <w:rFonts w:cs="Tahoma"/>
          <w:lang w:val="fr-FR"/>
        </w:rPr>
      </w:pPr>
    </w:p>
    <w:p w14:paraId="22D0FB44" w14:textId="77777777" w:rsidR="003319C5" w:rsidRPr="002F5D6C" w:rsidRDefault="003319C5" w:rsidP="003319C5">
      <w:pPr>
        <w:outlineLvl w:val="1"/>
        <w:rPr>
          <w:rFonts w:cs="Tahoma"/>
          <w:lang w:val="fr-FR"/>
        </w:rPr>
      </w:pPr>
      <w:r w:rsidRPr="002F5D6C">
        <w:rPr>
          <w:rFonts w:cs="Tahoma"/>
          <w:b/>
          <w:sz w:val="20"/>
          <w:lang w:val="fr-FR"/>
        </w:rPr>
        <w:t>Durée de l’abonnement</w:t>
      </w:r>
    </w:p>
    <w:p w14:paraId="22D0FB45" w14:textId="77777777" w:rsidR="003319C5" w:rsidRPr="002F5D6C" w:rsidRDefault="003319C5" w:rsidP="003319C5">
      <w:pPr>
        <w:outlineLvl w:val="1"/>
        <w:rPr>
          <w:rFonts w:cs="Tahoma"/>
          <w:lang w:val="fr-FR"/>
        </w:rPr>
      </w:pPr>
    </w:p>
    <w:p w14:paraId="22D0FB46" w14:textId="77777777" w:rsidR="003319C5" w:rsidRPr="002F5D6C" w:rsidRDefault="003319C5" w:rsidP="003319C5">
      <w:pPr>
        <w:outlineLvl w:val="1"/>
        <w:rPr>
          <w:rFonts w:cs="Tahoma"/>
          <w:lang w:val="fr-FR"/>
        </w:rPr>
      </w:pPr>
      <w:r w:rsidRPr="002F5D6C">
        <w:rPr>
          <w:rFonts w:cs="Tahoma"/>
          <w:lang w:val="fr-FR"/>
        </w:rPr>
        <w:t>Les Services Windows Azure sont disponibles sous abonnement d’une durée d’un (1) an ou d’une durée s’étendant jusqu’à la date d’expiration de l’accord de mise en œuvre du client (la « durée concomitante »). L’abonnement d’un (1) an exige que l’accord de mise en œuvre du client reste valable au moins douze (12) mois à compter de la date d’entrée en vigueur de l’abonnement et l’abonnement à durée concomitante que l’accord de mise en œuvre du client reste valable au moins deux (2) mois à compter de la date d’entrée en vigueur de l’abonnement.</w:t>
      </w:r>
    </w:p>
    <w:p w14:paraId="22D0FB47" w14:textId="77777777" w:rsidR="003319C5" w:rsidRPr="002F5D6C" w:rsidRDefault="003319C5" w:rsidP="003319C5">
      <w:pPr>
        <w:rPr>
          <w:rFonts w:cs="Tahoma"/>
          <w:lang w:val="fr-FR"/>
        </w:rPr>
      </w:pPr>
    </w:p>
    <w:p w14:paraId="22D0FB48" w14:textId="77777777" w:rsidR="003319C5" w:rsidRPr="002F5D6C" w:rsidRDefault="003319C5" w:rsidP="003319C5">
      <w:pPr>
        <w:outlineLvl w:val="1"/>
        <w:rPr>
          <w:rFonts w:cs="Tahoma"/>
          <w:lang w:val="fr-FR"/>
        </w:rPr>
      </w:pPr>
      <w:r w:rsidRPr="002F5D6C">
        <w:rPr>
          <w:rFonts w:cs="Tahoma"/>
          <w:b/>
          <w:sz w:val="20"/>
          <w:lang w:val="fr-FR"/>
        </w:rPr>
        <w:t>Engagement d’Achat</w:t>
      </w:r>
    </w:p>
    <w:p w14:paraId="22D0FB49" w14:textId="77777777" w:rsidR="003319C5" w:rsidRPr="002F5D6C" w:rsidRDefault="003319C5" w:rsidP="003319C5">
      <w:pPr>
        <w:outlineLvl w:val="1"/>
        <w:rPr>
          <w:rFonts w:cs="Tahoma"/>
          <w:lang w:val="fr-FR"/>
        </w:rPr>
      </w:pPr>
    </w:p>
    <w:p w14:paraId="22D0FB4A" w14:textId="77777777" w:rsidR="003319C5" w:rsidRPr="002F5D6C" w:rsidRDefault="003319C5" w:rsidP="003319C5">
      <w:pPr>
        <w:outlineLvl w:val="1"/>
        <w:rPr>
          <w:rFonts w:cs="Tahoma"/>
          <w:lang w:val="fr-FR"/>
        </w:rPr>
      </w:pPr>
      <w:r w:rsidRPr="002F5D6C">
        <w:rPr>
          <w:rFonts w:cs="Tahoma"/>
          <w:lang w:val="fr-FR"/>
        </w:rPr>
        <w:t>La commande initiale des clients doit stipuler un Engagement d’Achat et peut être passée à tout moment avant le dernier mois de validité de leur accord de mise en œuvre. L’Engagement d’Achat dans le cadre de l’option d’abonnement d’un (1) an est calculé au prorata pour les 12 mois suivants. L’Engagement d’Achat dans le cadre de l’option d’abonnement d’une durée concomitante sera échelonné de manière proportionnelle sur toute la durée de l’accord de mise en œuvre.</w:t>
      </w:r>
    </w:p>
    <w:p w14:paraId="22D0FB4B" w14:textId="77777777" w:rsidR="003319C5" w:rsidRPr="002F5D6C" w:rsidRDefault="003319C5" w:rsidP="003319C5">
      <w:pPr>
        <w:outlineLvl w:val="1"/>
        <w:rPr>
          <w:rFonts w:cs="Tahoma"/>
          <w:lang w:val="fr-FR"/>
        </w:rPr>
      </w:pPr>
    </w:p>
    <w:p w14:paraId="22D0FB4C" w14:textId="77777777" w:rsidR="003319C5" w:rsidRPr="002F5D6C" w:rsidRDefault="003319C5" w:rsidP="003319C5">
      <w:pPr>
        <w:rPr>
          <w:rFonts w:cs="Tahoma"/>
          <w:lang w:val="fr-FR"/>
        </w:rPr>
      </w:pPr>
      <w:r w:rsidRPr="002F5D6C">
        <w:rPr>
          <w:rFonts w:cs="Tahoma"/>
          <w:lang w:val="fr-FR"/>
        </w:rPr>
        <w:t>Les clients peuvent revoir à la hausse leur Engagement d’Achat à tout moment en passant des commandes supplémentaires. Lesdites commandes supplémentaires seront prises en compte dans l’Engagement Annuel Alloué et</w:t>
      </w:r>
      <w:r w:rsidR="00F27439" w:rsidRPr="002F5D6C">
        <w:rPr>
          <w:rFonts w:cs="Tahoma"/>
          <w:lang w:val="fr-FR"/>
        </w:rPr>
        <w:t> </w:t>
      </w:r>
      <w:r w:rsidRPr="002F5D6C">
        <w:rPr>
          <w:rFonts w:cs="Tahoma"/>
          <w:lang w:val="fr-FR"/>
        </w:rPr>
        <w:t>les services ainsi commandés seront utilisables dès le premier jour du mois suivant le traitement desdites commandes par Microsoft. Dans le cadre de l’option d’abonnement d’une durée concomitante, le montant de la commande supplémentaire, multiplié par douze (12), puis divisé par le nombre de mois entiers restant à courir pour</w:t>
      </w:r>
      <w:r w:rsidR="00F27439" w:rsidRPr="002F5D6C">
        <w:rPr>
          <w:rFonts w:cs="Tahoma"/>
          <w:lang w:val="fr-FR"/>
        </w:rPr>
        <w:t> </w:t>
      </w:r>
      <w:r w:rsidRPr="002F5D6C">
        <w:rPr>
          <w:rFonts w:cs="Tahoma"/>
          <w:lang w:val="fr-FR"/>
        </w:rPr>
        <w:t>l’année durant laquelle la commande supplémentaire a été passée, sera ajouté aux Engagements Annuels Alloués ultérieurs.</w:t>
      </w:r>
    </w:p>
    <w:p w14:paraId="22D0FB4D" w14:textId="77777777" w:rsidR="003319C5" w:rsidRPr="002F5D6C" w:rsidRDefault="003319C5" w:rsidP="003319C5">
      <w:pPr>
        <w:rPr>
          <w:rFonts w:cs="Tahoma"/>
          <w:lang w:val="fr-FR"/>
        </w:rPr>
      </w:pPr>
    </w:p>
    <w:p w14:paraId="22D0FB4E" w14:textId="77777777" w:rsidR="003319C5" w:rsidRPr="002F5D6C" w:rsidRDefault="003319C5" w:rsidP="003319C5">
      <w:pPr>
        <w:outlineLvl w:val="1"/>
        <w:rPr>
          <w:rFonts w:cs="Tahoma"/>
          <w:lang w:val="fr-FR"/>
        </w:rPr>
      </w:pPr>
      <w:r w:rsidRPr="002F5D6C">
        <w:rPr>
          <w:rFonts w:cs="Tahoma"/>
          <w:lang w:val="fr-FR"/>
        </w:rPr>
        <w:t>Les clients doivent consommer le montant de leur Engagement Annuel Alloué avant le dernier jour du douzième (12</w:t>
      </w:r>
      <w:r w:rsidRPr="002F5D6C">
        <w:rPr>
          <w:rFonts w:cs="Tahoma"/>
          <w:vertAlign w:val="superscript"/>
          <w:lang w:val="fr-FR"/>
        </w:rPr>
        <w:t>ème</w:t>
      </w:r>
      <w:r w:rsidRPr="002F5D6C">
        <w:rPr>
          <w:rFonts w:cs="Tahoma"/>
          <w:lang w:val="fr-FR"/>
        </w:rPr>
        <w:t>) mois suivant la commande pour l’option d’abonnement d’un (1) an et avant le dernier jour du mois précédant</w:t>
      </w:r>
      <w:r w:rsidR="00F27439" w:rsidRPr="002F5D6C">
        <w:rPr>
          <w:rFonts w:cs="Tahoma"/>
          <w:lang w:val="fr-FR"/>
        </w:rPr>
        <w:t> </w:t>
      </w:r>
      <w:r w:rsidRPr="002F5D6C">
        <w:rPr>
          <w:rFonts w:cs="Tahoma"/>
          <w:lang w:val="fr-FR"/>
        </w:rPr>
        <w:t xml:space="preserve">la date anniversaire de l’accord de mise en œuvre chaque année pour l’option d’abonnement d’une durée concomitante. Toute partie de l’Engagement Annuel Alloué non utilisée à ces dates sera perdue. </w:t>
      </w:r>
    </w:p>
    <w:p w14:paraId="22D0FB4F" w14:textId="77777777" w:rsidR="003319C5" w:rsidRPr="002F5D6C" w:rsidRDefault="003319C5" w:rsidP="003319C5">
      <w:pPr>
        <w:rPr>
          <w:rFonts w:cs="Tahoma"/>
          <w:lang w:val="fr-FR"/>
        </w:rPr>
      </w:pPr>
    </w:p>
    <w:p w14:paraId="22D0FB50" w14:textId="77777777" w:rsidR="003319C5" w:rsidRPr="002F5D6C" w:rsidRDefault="003319C5" w:rsidP="003319C5">
      <w:pPr>
        <w:outlineLvl w:val="1"/>
        <w:rPr>
          <w:rFonts w:cs="Tahoma"/>
          <w:lang w:val="fr-FR"/>
        </w:rPr>
      </w:pPr>
      <w:r w:rsidRPr="002F5D6C">
        <w:rPr>
          <w:rFonts w:cs="Tahoma"/>
          <w:b/>
          <w:sz w:val="20"/>
          <w:lang w:val="fr-FR"/>
        </w:rPr>
        <w:t>Conditions de paiement et redevances</w:t>
      </w:r>
      <w:r w:rsidRPr="002F5D6C">
        <w:rPr>
          <w:rFonts w:cs="Tahoma"/>
          <w:lang w:val="fr-FR"/>
        </w:rPr>
        <w:t xml:space="preserve"> </w:t>
      </w:r>
    </w:p>
    <w:p w14:paraId="22D0FB51" w14:textId="77777777" w:rsidR="003319C5" w:rsidRPr="002F5D6C" w:rsidRDefault="003319C5" w:rsidP="003319C5">
      <w:pPr>
        <w:outlineLvl w:val="1"/>
        <w:rPr>
          <w:rFonts w:cs="Tahoma"/>
          <w:lang w:val="fr-FR"/>
        </w:rPr>
      </w:pPr>
    </w:p>
    <w:p w14:paraId="22D0FB52" w14:textId="77777777" w:rsidR="003319C5" w:rsidRPr="002F5D6C" w:rsidRDefault="003319C5" w:rsidP="003319C5">
      <w:pPr>
        <w:rPr>
          <w:rFonts w:cs="Tahoma"/>
          <w:lang w:val="fr-FR"/>
        </w:rPr>
      </w:pPr>
      <w:r w:rsidRPr="002F5D6C">
        <w:rPr>
          <w:rFonts w:cs="Tahoma"/>
          <w:lang w:val="fr-FR"/>
        </w:rPr>
        <w:t>Dans le cadre de l’option d’abonnement d’un (1) an, les commandes seront facturées immédiatement aux clients ou à leur revendeur. Dans le cadre de l’option d’abonnement d’une durée concomitante,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14:paraId="22D0FB53" w14:textId="77777777" w:rsidR="003319C5" w:rsidRPr="002F5D6C" w:rsidRDefault="003319C5" w:rsidP="003319C5">
      <w:pPr>
        <w:rPr>
          <w:rFonts w:cs="Tahoma"/>
          <w:lang w:val="fr-FR"/>
        </w:rPr>
      </w:pPr>
    </w:p>
    <w:p w14:paraId="22D0FB54" w14:textId="77777777" w:rsidR="003319C5" w:rsidRPr="002F5D6C" w:rsidRDefault="003319C5" w:rsidP="00C62546">
      <w:pPr>
        <w:rPr>
          <w:rFonts w:cs="Tahoma"/>
          <w:lang w:val="fr-FR"/>
        </w:rPr>
      </w:pPr>
      <w:r w:rsidRPr="002F5D6C">
        <w:rPr>
          <w:rFonts w:cs="Tahoma"/>
          <w:lang w:val="fr-FR"/>
        </w:rPr>
        <w:t>Chaque mois, Microsoft déduira de l’Engagement Annuel Alloué le montant des Services Windows Azure utilisés par les clients. Une fois le solde de l’Engagement Annuel Alloué des clients épuisé, toute utilisation restante pour ce mois</w:t>
      </w:r>
      <w:r w:rsidR="0004736B" w:rsidRPr="002F5D6C">
        <w:rPr>
          <w:rFonts w:cs="Tahoma"/>
          <w:lang w:val="fr-FR"/>
        </w:rPr>
        <w:t> </w:t>
      </w:r>
      <w:r w:rsidRPr="002F5D6C">
        <w:rPr>
          <w:rFonts w:cs="Tahoma"/>
          <w:lang w:val="fr-FR"/>
        </w:rPr>
        <w:t xml:space="preserve">et tout mois restant à courir pour l’année de validité de l’abonnement d’un (1) an ou l’année en cours de </w:t>
      </w:r>
      <w:r w:rsidRPr="002F5D6C">
        <w:rPr>
          <w:rFonts w:cs="Tahoma"/>
          <w:lang w:val="fr-FR"/>
        </w:rPr>
        <w:lastRenderedPageBreak/>
        <w:t>l’abonnement d’une durée concomitante sera facturée au Taux de Consommation. Si un client choisit l’option d’abonnement d’un (1) an, toute utilisation au Taux de Consommation lui sera facturée ou sera facturée à son revendeur à la fin de chaque trimestre de l’accord de mise en œuvre et à la date d’expiration de l’abonnement</w:t>
      </w:r>
      <w:r w:rsidRPr="002F5D6C">
        <w:rPr>
          <w:rStyle w:val="CommentReference"/>
          <w:rFonts w:cs="Tahoma"/>
          <w:lang w:val="fr-FR"/>
        </w:rPr>
        <w:t>.</w:t>
      </w:r>
      <w:r w:rsidRPr="002F5D6C">
        <w:rPr>
          <w:rFonts w:cs="Tahoma"/>
          <w:lang w:val="fr-FR"/>
        </w:rPr>
        <w:t xml:space="preserve"> Si</w:t>
      </w:r>
      <w:r w:rsidR="00C62546">
        <w:rPr>
          <w:rFonts w:cs="Tahoma"/>
          <w:lang w:val="fr-FR"/>
        </w:rPr>
        <w:t> </w:t>
      </w:r>
      <w:r w:rsidRPr="002F5D6C">
        <w:rPr>
          <w:rFonts w:cs="Tahoma"/>
          <w:lang w:val="fr-FR"/>
        </w:rPr>
        <w:t>un</w:t>
      </w:r>
      <w:r w:rsidR="00C62546">
        <w:rPr>
          <w:rFonts w:cs="Tahoma"/>
          <w:lang w:val="fr-FR"/>
        </w:rPr>
        <w:t> </w:t>
      </w:r>
      <w:r w:rsidRPr="002F5D6C">
        <w:rPr>
          <w:rFonts w:cs="Tahoma"/>
          <w:lang w:val="fr-FR"/>
        </w:rPr>
        <w:t>client choisit l’option d’abonnement d’une durée concomitante, toute utilisation au Taux de Consommation lui</w:t>
      </w:r>
      <w:r w:rsidR="00C62546">
        <w:rPr>
          <w:rFonts w:cs="Tahoma"/>
          <w:lang w:val="fr-FR"/>
        </w:rPr>
        <w:t> </w:t>
      </w:r>
      <w:r w:rsidRPr="002F5D6C">
        <w:rPr>
          <w:rFonts w:cs="Tahoma"/>
          <w:lang w:val="fr-FR"/>
        </w:rPr>
        <w:t>sera facturée ou sera facturée à son revendeur à la fin de chaque trimestre de l’accord de mise en œuvre</w:t>
      </w:r>
      <w:r w:rsidRPr="002F5D6C">
        <w:rPr>
          <w:rStyle w:val="CommentReference"/>
          <w:rFonts w:cs="Tahoma"/>
          <w:lang w:val="fr-FR"/>
        </w:rPr>
        <w:t>.</w:t>
      </w:r>
      <w:r w:rsidRPr="002F5D6C">
        <w:rPr>
          <w:rFonts w:cs="Tahoma"/>
          <w:lang w:val="fr-FR"/>
        </w:rPr>
        <w:t xml:space="preserve"> </w:t>
      </w:r>
    </w:p>
    <w:p w14:paraId="22D0FB55" w14:textId="77777777" w:rsidR="003319C5" w:rsidRPr="002F5D6C" w:rsidRDefault="003319C5" w:rsidP="003319C5">
      <w:pPr>
        <w:rPr>
          <w:rFonts w:cs="Tahoma"/>
          <w:lang w:val="fr-FR"/>
        </w:rPr>
      </w:pPr>
    </w:p>
    <w:p w14:paraId="22D0FB56" w14:textId="77777777" w:rsidR="003319C5" w:rsidRPr="002F5D6C" w:rsidRDefault="003319C5" w:rsidP="003319C5">
      <w:pPr>
        <w:rPr>
          <w:rFonts w:cs="Tahoma"/>
          <w:lang w:val="fr-FR"/>
        </w:rPr>
      </w:pPr>
      <w:r w:rsidRPr="002F5D6C">
        <w:rPr>
          <w:rFonts w:cs="Tahoma"/>
          <w:lang w:val="fr-FR"/>
        </w:rPr>
        <w:t>Toute utilisation des Services Windows Azure après la date d’expiration ou de résiliation de l’abonnement sera facturée au client ou à son revendeur au Taux de Consommation, sur une base trimestrielle.</w:t>
      </w:r>
    </w:p>
    <w:p w14:paraId="22D0FB57" w14:textId="77777777" w:rsidR="003319C5" w:rsidRPr="002F5D6C" w:rsidRDefault="003319C5" w:rsidP="003319C5">
      <w:pPr>
        <w:rPr>
          <w:rFonts w:cs="Tahoma"/>
          <w:lang w:val="fr-FR"/>
        </w:rPr>
      </w:pPr>
    </w:p>
    <w:p w14:paraId="22D0FB58" w14:textId="77777777" w:rsidR="003319C5" w:rsidRPr="002F5D6C" w:rsidRDefault="003319C5" w:rsidP="003319C5">
      <w:pPr>
        <w:rPr>
          <w:rFonts w:cs="Tahoma"/>
          <w:lang w:val="fr-FR"/>
        </w:rPr>
      </w:pPr>
      <w:r w:rsidRPr="002F5D6C">
        <w:rPr>
          <w:rFonts w:cs="Tahoma"/>
          <w:lang w:val="fr-FR"/>
        </w:rPr>
        <w:t>Microsoft peut réduire le prix de l’un quelconque des Services Windows Azure pendant la durée de l’accord de mise en œuvre d’un client. La Grille Tarifaire Client pour les clients achetant des Services Windows Azure directement auprès de Microsoft peut mentionner un prix plus élevé que le prix alors en vigueur</w:t>
      </w:r>
      <w:r w:rsidRPr="002F5D6C">
        <w:rPr>
          <w:rStyle w:val="CommentReference"/>
          <w:rFonts w:cs="Tahoma"/>
          <w:lang w:val="fr-FR"/>
        </w:rPr>
        <w:t>.</w:t>
      </w:r>
      <w:r w:rsidRPr="002F5D6C">
        <w:rPr>
          <w:rFonts w:cs="Tahoma"/>
          <w:lang w:val="fr-FR"/>
        </w:rPr>
        <w:t xml:space="preserve"> Microsoft leur facturera le prix le plus bas pendant la période durant laquelle il est en vigueur. Microsoft informera ces clients desdites modifications.</w:t>
      </w:r>
    </w:p>
    <w:p w14:paraId="22D0FB59" w14:textId="77777777" w:rsidR="003319C5" w:rsidRPr="002F5D6C" w:rsidRDefault="003319C5" w:rsidP="003319C5">
      <w:pPr>
        <w:rPr>
          <w:rFonts w:cs="Tahoma"/>
          <w:lang w:val="fr-FR"/>
        </w:rPr>
      </w:pPr>
    </w:p>
    <w:p w14:paraId="22D0FB5A" w14:textId="77777777" w:rsidR="003319C5" w:rsidRPr="002F5D6C" w:rsidRDefault="003319C5" w:rsidP="003319C5">
      <w:pPr>
        <w:rPr>
          <w:rFonts w:cs="Tahoma"/>
          <w:lang w:val="fr-FR"/>
        </w:rPr>
      </w:pPr>
      <w:r w:rsidRPr="002F5D6C">
        <w:rPr>
          <w:rFonts w:cs="Tahoma"/>
          <w:szCs w:val="18"/>
          <w:lang w:val="fr-FR" w:eastAsia="x-none"/>
        </w:rPr>
        <w:t>Les prix appliqués et les modalités de paiement des abonnements achetés par le biais de revendeurs sont déterminés par le contrat conclu entre le client et son revendeur.</w:t>
      </w:r>
      <w:r w:rsidRPr="002F5D6C">
        <w:rPr>
          <w:rFonts w:cs="Tahoma"/>
          <w:lang w:val="fr-FR"/>
        </w:rPr>
        <w:t xml:space="preserve"> Le revendeur du client fournira des informations supplémentaires sur le processus de commande de Services Windows Azure. Les prix et les conditions de facturation applicables pour tous les Services Windows Azure seront déterminés par le contrat conclu entre le client et son revendeur. 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 client et à son revendeur de s’entendre sur les prix appliqués et sur l’applicabilité de tout changement de prix.</w:t>
      </w:r>
    </w:p>
    <w:p w14:paraId="22D0FB5B" w14:textId="77777777" w:rsidR="003319C5" w:rsidRPr="002F5D6C" w:rsidRDefault="003319C5" w:rsidP="003319C5">
      <w:pPr>
        <w:rPr>
          <w:rFonts w:cs="Tahoma"/>
          <w:lang w:val="fr-FR"/>
        </w:rPr>
      </w:pPr>
    </w:p>
    <w:p w14:paraId="22D0FB5C" w14:textId="77777777" w:rsidR="003319C5" w:rsidRPr="002F5D6C" w:rsidRDefault="003319C5" w:rsidP="003319C5">
      <w:pPr>
        <w:outlineLvl w:val="1"/>
        <w:rPr>
          <w:rFonts w:cs="Tahoma"/>
          <w:lang w:val="fr-FR"/>
        </w:rPr>
      </w:pPr>
      <w:r w:rsidRPr="002F5D6C">
        <w:rPr>
          <w:rFonts w:cs="Tahoma"/>
          <w:b/>
          <w:sz w:val="20"/>
          <w:lang w:val="fr-FR"/>
        </w:rPr>
        <w:t>Taux d’engagement Windows Azure</w:t>
      </w:r>
    </w:p>
    <w:p w14:paraId="22D0FB5D" w14:textId="77777777" w:rsidR="003319C5" w:rsidRPr="002F5D6C" w:rsidRDefault="003319C5" w:rsidP="003319C5">
      <w:pPr>
        <w:outlineLvl w:val="1"/>
        <w:rPr>
          <w:rFonts w:cs="Tahoma"/>
          <w:lang w:val="fr-FR"/>
        </w:rPr>
      </w:pPr>
    </w:p>
    <w:p w14:paraId="22D0FB5E" w14:textId="77777777" w:rsidR="003319C5" w:rsidRPr="002F5D6C" w:rsidRDefault="003319C5" w:rsidP="003319C5">
      <w:pPr>
        <w:outlineLvl w:val="1"/>
        <w:rPr>
          <w:rFonts w:cs="Tahoma"/>
          <w:lang w:val="fr-FR"/>
        </w:rPr>
      </w:pPr>
      <w:r w:rsidRPr="002F5D6C">
        <w:rPr>
          <w:rFonts w:cs="Tahoma"/>
          <w:lang w:val="fr-FR"/>
        </w:rPr>
        <w:t>Le Taux d’Engagement applicable aux Services Windows Azure est fonction du Niveau d’Engagement d’Achat Windows Azure des clients et du niveau de prix de leur accord de mise en œuvre. Le Niveau d’Engagement d’Achat Windows Azure est déterminé par la quantité annuelle d’unités Windows Azure que les clients s’engagent à acquérir (à savoir le montant annuel total que les clients s’engagent à payer pendant la durée de leur abonnement Windows Azure) et donne droit à une remise, décrite dans le tableau ci</w:t>
      </w:r>
      <w:r w:rsidR="00DD6406">
        <w:rPr>
          <w:rFonts w:cs="Tahoma"/>
          <w:lang w:val="fr-FR"/>
        </w:rPr>
        <w:t>-</w:t>
      </w:r>
      <w:r w:rsidRPr="002F5D6C">
        <w:rPr>
          <w:rFonts w:cs="Tahoma"/>
          <w:lang w:val="fr-FR"/>
        </w:rPr>
        <w:t>après (exprimée en pourcentage du Taux de Consommation des Services Windows Azure</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 xml:space="preserve">Excédent). </w:t>
      </w:r>
    </w:p>
    <w:p w14:paraId="22D0FB5F" w14:textId="77777777" w:rsidR="003319C5" w:rsidRPr="002F5D6C" w:rsidRDefault="003319C5" w:rsidP="003319C5">
      <w:pPr>
        <w:ind w:left="720"/>
        <w:outlineLvl w:val="1"/>
        <w:rPr>
          <w:rFonts w:cs="Tahoma"/>
          <w:lang w:val="fr-F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3319C5" w:rsidRPr="002F5D6C" w14:paraId="22D0FB63" w14:textId="77777777" w:rsidTr="002F1716">
        <w:trPr>
          <w:trHeight w:val="515"/>
          <w:tblHeader/>
          <w:jc w:val="center"/>
        </w:trPr>
        <w:tc>
          <w:tcPr>
            <w:tcW w:w="2592" w:type="dxa"/>
            <w:shd w:val="clear" w:color="auto" w:fill="FABF8F"/>
            <w:tcMar>
              <w:top w:w="0" w:type="dxa"/>
              <w:left w:w="108" w:type="dxa"/>
              <w:bottom w:w="0" w:type="dxa"/>
              <w:right w:w="108" w:type="dxa"/>
            </w:tcMar>
          </w:tcPr>
          <w:p w14:paraId="22D0FB60" w14:textId="77777777" w:rsidR="003319C5" w:rsidRPr="002F5D6C" w:rsidRDefault="003319C5" w:rsidP="002F1716">
            <w:pPr>
              <w:jc w:val="center"/>
              <w:rPr>
                <w:rFonts w:eastAsia="Times New Roman" w:cs="Tahoma"/>
                <w:b/>
                <w:bCs/>
                <w:szCs w:val="18"/>
                <w:lang w:val="fr-FR" w:eastAsia="x-none"/>
              </w:rPr>
            </w:pPr>
            <w:r w:rsidRPr="002F5D6C">
              <w:rPr>
                <w:rFonts w:cs="Tahoma"/>
                <w:b/>
                <w:lang w:val="fr-FR"/>
              </w:rPr>
              <w:t>Niveau d’Engagement d’Achat Windows Azure</w:t>
            </w:r>
          </w:p>
        </w:tc>
        <w:tc>
          <w:tcPr>
            <w:tcW w:w="2592" w:type="dxa"/>
            <w:shd w:val="clear" w:color="auto" w:fill="FABF8F"/>
            <w:tcMar>
              <w:top w:w="0" w:type="dxa"/>
              <w:left w:w="108" w:type="dxa"/>
              <w:bottom w:w="0" w:type="dxa"/>
              <w:right w:w="108" w:type="dxa"/>
            </w:tcMar>
          </w:tcPr>
          <w:p w14:paraId="22D0FB61" w14:textId="77777777" w:rsidR="003319C5" w:rsidRPr="002F5D6C" w:rsidRDefault="003319C5" w:rsidP="002F1716">
            <w:pPr>
              <w:jc w:val="center"/>
              <w:rPr>
                <w:rFonts w:eastAsia="Times New Roman" w:cs="Tahoma"/>
                <w:b/>
                <w:bCs/>
                <w:szCs w:val="18"/>
                <w:lang w:val="fr-FR" w:eastAsia="x-none"/>
              </w:rPr>
            </w:pPr>
            <w:r w:rsidRPr="002F5D6C">
              <w:rPr>
                <w:rFonts w:cs="Tahoma"/>
                <w:b/>
                <w:lang w:val="fr-FR"/>
              </w:rPr>
              <w:t>Quantité unitaire d’engagement annuel Windows Azure*</w:t>
            </w:r>
          </w:p>
        </w:tc>
        <w:tc>
          <w:tcPr>
            <w:tcW w:w="2082" w:type="dxa"/>
            <w:shd w:val="clear" w:color="auto" w:fill="FABF8F"/>
          </w:tcPr>
          <w:p w14:paraId="22D0FB62" w14:textId="77777777" w:rsidR="003319C5" w:rsidRPr="002F5D6C" w:rsidRDefault="003319C5" w:rsidP="002F1716">
            <w:pPr>
              <w:jc w:val="center"/>
              <w:rPr>
                <w:rFonts w:eastAsia="Times New Roman" w:cs="Tahoma"/>
                <w:b/>
                <w:bCs/>
                <w:szCs w:val="18"/>
                <w:lang w:val="fr-FR" w:eastAsia="x-none"/>
              </w:rPr>
            </w:pPr>
            <w:r w:rsidRPr="002F5D6C">
              <w:rPr>
                <w:rFonts w:cs="Tahoma"/>
                <w:b/>
                <w:lang w:val="fr-FR"/>
              </w:rPr>
              <w:t>Remise sur le Taux de Consommation</w:t>
            </w:r>
          </w:p>
        </w:tc>
      </w:tr>
      <w:tr w:rsidR="003319C5" w:rsidRPr="002F5D6C" w14:paraId="22D0FB67" w14:textId="77777777" w:rsidTr="002F1716">
        <w:trPr>
          <w:trHeight w:val="258"/>
          <w:jc w:val="center"/>
        </w:trPr>
        <w:tc>
          <w:tcPr>
            <w:tcW w:w="2592" w:type="dxa"/>
            <w:tcMar>
              <w:top w:w="0" w:type="dxa"/>
              <w:left w:w="108" w:type="dxa"/>
              <w:bottom w:w="0" w:type="dxa"/>
              <w:right w:w="108" w:type="dxa"/>
            </w:tcMar>
          </w:tcPr>
          <w:p w14:paraId="22D0FB64" w14:textId="77777777" w:rsidR="003319C5" w:rsidRPr="002F5D6C" w:rsidRDefault="003319C5" w:rsidP="002F1716">
            <w:pPr>
              <w:spacing w:before="100" w:beforeAutospacing="1" w:after="100" w:afterAutospacing="1"/>
              <w:ind w:right="259"/>
              <w:jc w:val="center"/>
              <w:rPr>
                <w:rFonts w:eastAsia="Times New Roman" w:cs="Tahoma"/>
                <w:szCs w:val="18"/>
                <w:lang w:val="fr-FR" w:eastAsia="x-none"/>
              </w:rPr>
            </w:pPr>
            <w:r w:rsidRPr="002F5D6C">
              <w:rPr>
                <w:rFonts w:cs="Tahoma"/>
                <w:szCs w:val="18"/>
                <w:lang w:val="fr-FR" w:eastAsia="x-none"/>
              </w:rPr>
              <w:t>Niveau 1</w:t>
            </w:r>
          </w:p>
        </w:tc>
        <w:tc>
          <w:tcPr>
            <w:tcW w:w="2592" w:type="dxa"/>
            <w:tcMar>
              <w:top w:w="0" w:type="dxa"/>
              <w:left w:w="108" w:type="dxa"/>
              <w:bottom w:w="0" w:type="dxa"/>
              <w:right w:w="108" w:type="dxa"/>
            </w:tcMar>
          </w:tcPr>
          <w:p w14:paraId="22D0FB65" w14:textId="77777777" w:rsidR="003319C5" w:rsidRPr="002F5D6C" w:rsidRDefault="003319C5" w:rsidP="002F1716">
            <w:pPr>
              <w:spacing w:before="100" w:beforeAutospacing="1" w:after="100" w:afterAutospacing="1"/>
              <w:ind w:left="557" w:right="180"/>
              <w:jc w:val="center"/>
              <w:rPr>
                <w:rFonts w:eastAsia="Times New Roman" w:cs="Tahoma"/>
                <w:szCs w:val="18"/>
                <w:lang w:val="fr-FR" w:eastAsia="x-none"/>
              </w:rPr>
            </w:pPr>
            <w:r w:rsidRPr="002F5D6C">
              <w:rPr>
                <w:rFonts w:cs="Tahoma"/>
                <w:lang w:val="fr-FR"/>
              </w:rPr>
              <w:t>Jusqu’à 1 799 unités</w:t>
            </w:r>
          </w:p>
        </w:tc>
        <w:tc>
          <w:tcPr>
            <w:tcW w:w="2082" w:type="dxa"/>
          </w:tcPr>
          <w:p w14:paraId="22D0FB66" w14:textId="77777777" w:rsidR="003319C5" w:rsidRPr="002F5D6C" w:rsidRDefault="003319C5" w:rsidP="002F1716">
            <w:pPr>
              <w:spacing w:before="100" w:beforeAutospacing="1" w:after="100" w:afterAutospacing="1"/>
              <w:ind w:left="557" w:right="180"/>
              <w:jc w:val="center"/>
              <w:rPr>
                <w:rFonts w:eastAsia="Times New Roman" w:cs="Tahoma"/>
                <w:szCs w:val="18"/>
                <w:lang w:val="fr-FR" w:eastAsia="x-none"/>
              </w:rPr>
            </w:pPr>
            <w:r w:rsidRPr="002F5D6C">
              <w:rPr>
                <w:rFonts w:cs="Tahoma"/>
                <w:szCs w:val="18"/>
                <w:lang w:val="fr-FR" w:eastAsia="x-none"/>
              </w:rPr>
              <w:t>23 %</w:t>
            </w:r>
          </w:p>
        </w:tc>
      </w:tr>
      <w:tr w:rsidR="003319C5" w:rsidRPr="002F5D6C" w14:paraId="22D0FB6B" w14:textId="77777777" w:rsidTr="002F1716">
        <w:trPr>
          <w:trHeight w:val="258"/>
          <w:jc w:val="center"/>
        </w:trPr>
        <w:tc>
          <w:tcPr>
            <w:tcW w:w="2592" w:type="dxa"/>
            <w:tcMar>
              <w:top w:w="0" w:type="dxa"/>
              <w:left w:w="108" w:type="dxa"/>
              <w:bottom w:w="0" w:type="dxa"/>
              <w:right w:w="108" w:type="dxa"/>
            </w:tcMar>
          </w:tcPr>
          <w:p w14:paraId="22D0FB68" w14:textId="77777777" w:rsidR="003319C5" w:rsidRPr="002F5D6C" w:rsidRDefault="003319C5" w:rsidP="002F1716">
            <w:pPr>
              <w:spacing w:before="100" w:beforeAutospacing="1" w:after="100" w:afterAutospacing="1"/>
              <w:ind w:right="259"/>
              <w:jc w:val="center"/>
              <w:rPr>
                <w:rFonts w:eastAsia="Times New Roman" w:cs="Tahoma"/>
                <w:szCs w:val="18"/>
                <w:lang w:val="fr-FR" w:eastAsia="x-none"/>
              </w:rPr>
            </w:pPr>
            <w:r w:rsidRPr="002F5D6C">
              <w:rPr>
                <w:rFonts w:cs="Tahoma"/>
                <w:szCs w:val="18"/>
                <w:lang w:val="fr-FR" w:eastAsia="x-none"/>
              </w:rPr>
              <w:t>Niveau 2</w:t>
            </w:r>
          </w:p>
        </w:tc>
        <w:tc>
          <w:tcPr>
            <w:tcW w:w="2592" w:type="dxa"/>
            <w:tcMar>
              <w:top w:w="0" w:type="dxa"/>
              <w:left w:w="108" w:type="dxa"/>
              <w:bottom w:w="0" w:type="dxa"/>
              <w:right w:w="108" w:type="dxa"/>
            </w:tcMar>
          </w:tcPr>
          <w:p w14:paraId="22D0FB69" w14:textId="77777777" w:rsidR="003319C5" w:rsidRPr="002F5D6C" w:rsidRDefault="003319C5" w:rsidP="002F1716">
            <w:pPr>
              <w:spacing w:before="100" w:beforeAutospacing="1" w:after="100" w:afterAutospacing="1"/>
              <w:ind w:left="557" w:right="180"/>
              <w:jc w:val="center"/>
              <w:rPr>
                <w:rFonts w:eastAsia="Times New Roman" w:cs="Tahoma"/>
                <w:szCs w:val="18"/>
                <w:lang w:val="fr-FR" w:eastAsia="x-none"/>
              </w:rPr>
            </w:pPr>
            <w:r w:rsidRPr="002F5D6C">
              <w:rPr>
                <w:rFonts w:cs="Tahoma"/>
                <w:lang w:val="fr-FR"/>
              </w:rPr>
              <w:t>De 1 800 à 4 799 unités</w:t>
            </w:r>
          </w:p>
        </w:tc>
        <w:tc>
          <w:tcPr>
            <w:tcW w:w="2082" w:type="dxa"/>
          </w:tcPr>
          <w:p w14:paraId="22D0FB6A" w14:textId="77777777" w:rsidR="003319C5" w:rsidRPr="002F5D6C" w:rsidRDefault="003319C5" w:rsidP="002F1716">
            <w:pPr>
              <w:spacing w:before="100" w:beforeAutospacing="1" w:after="100" w:afterAutospacing="1"/>
              <w:ind w:left="557" w:right="180"/>
              <w:jc w:val="center"/>
              <w:rPr>
                <w:rFonts w:eastAsia="Times New Roman" w:cs="Tahoma"/>
                <w:szCs w:val="18"/>
                <w:lang w:val="fr-FR" w:eastAsia="x-none"/>
              </w:rPr>
            </w:pPr>
            <w:r w:rsidRPr="002F5D6C">
              <w:rPr>
                <w:rFonts w:cs="Tahoma"/>
                <w:szCs w:val="18"/>
                <w:lang w:val="fr-FR" w:eastAsia="x-none"/>
              </w:rPr>
              <w:t>26 %</w:t>
            </w:r>
          </w:p>
        </w:tc>
      </w:tr>
      <w:tr w:rsidR="003319C5" w:rsidRPr="002F5D6C" w14:paraId="22D0FB6F" w14:textId="77777777" w:rsidTr="002F1716">
        <w:trPr>
          <w:trHeight w:val="258"/>
          <w:jc w:val="center"/>
        </w:trPr>
        <w:tc>
          <w:tcPr>
            <w:tcW w:w="2592" w:type="dxa"/>
            <w:tcMar>
              <w:top w:w="0" w:type="dxa"/>
              <w:left w:w="108" w:type="dxa"/>
              <w:bottom w:w="0" w:type="dxa"/>
              <w:right w:w="108" w:type="dxa"/>
            </w:tcMar>
          </w:tcPr>
          <w:p w14:paraId="22D0FB6C" w14:textId="77777777" w:rsidR="003319C5" w:rsidRPr="002F5D6C" w:rsidRDefault="003319C5" w:rsidP="002F1716">
            <w:pPr>
              <w:spacing w:before="100" w:beforeAutospacing="1" w:after="100" w:afterAutospacing="1"/>
              <w:ind w:right="259"/>
              <w:jc w:val="center"/>
              <w:rPr>
                <w:rFonts w:eastAsia="Times New Roman" w:cs="Tahoma"/>
                <w:szCs w:val="18"/>
                <w:lang w:val="fr-FR" w:eastAsia="x-none"/>
              </w:rPr>
            </w:pPr>
            <w:r w:rsidRPr="002F5D6C">
              <w:rPr>
                <w:rFonts w:cs="Tahoma"/>
                <w:szCs w:val="18"/>
                <w:lang w:val="fr-FR" w:eastAsia="x-none"/>
              </w:rPr>
              <w:t>Niveau 3</w:t>
            </w:r>
          </w:p>
        </w:tc>
        <w:tc>
          <w:tcPr>
            <w:tcW w:w="2592" w:type="dxa"/>
            <w:tcMar>
              <w:top w:w="0" w:type="dxa"/>
              <w:left w:w="108" w:type="dxa"/>
              <w:bottom w:w="0" w:type="dxa"/>
              <w:right w:w="108" w:type="dxa"/>
            </w:tcMar>
          </w:tcPr>
          <w:p w14:paraId="22D0FB6D" w14:textId="77777777" w:rsidR="003319C5" w:rsidRPr="002F5D6C" w:rsidRDefault="003319C5" w:rsidP="002F1716">
            <w:pPr>
              <w:spacing w:before="100" w:beforeAutospacing="1" w:after="100" w:afterAutospacing="1"/>
              <w:ind w:left="557" w:right="180"/>
              <w:jc w:val="center"/>
              <w:rPr>
                <w:rFonts w:eastAsia="Times New Roman" w:cs="Tahoma"/>
                <w:szCs w:val="18"/>
                <w:lang w:val="fr-FR" w:eastAsia="x-none"/>
              </w:rPr>
            </w:pPr>
            <w:r w:rsidRPr="002F5D6C">
              <w:rPr>
                <w:rFonts w:cs="Tahoma"/>
                <w:lang w:val="fr-FR"/>
              </w:rPr>
              <w:t>De 4 800 à 11 999 unités</w:t>
            </w:r>
          </w:p>
        </w:tc>
        <w:tc>
          <w:tcPr>
            <w:tcW w:w="2082" w:type="dxa"/>
          </w:tcPr>
          <w:p w14:paraId="22D0FB6E" w14:textId="77777777" w:rsidR="003319C5" w:rsidRPr="002F5D6C" w:rsidRDefault="003319C5" w:rsidP="002F1716">
            <w:pPr>
              <w:spacing w:before="100" w:beforeAutospacing="1" w:after="100" w:afterAutospacing="1"/>
              <w:ind w:left="557" w:right="180"/>
              <w:jc w:val="center"/>
              <w:rPr>
                <w:rFonts w:eastAsia="Times New Roman" w:cs="Tahoma"/>
                <w:szCs w:val="18"/>
                <w:lang w:val="fr-FR" w:eastAsia="x-none"/>
              </w:rPr>
            </w:pPr>
            <w:r w:rsidRPr="002F5D6C">
              <w:rPr>
                <w:rFonts w:cs="Tahoma"/>
                <w:szCs w:val="18"/>
                <w:lang w:val="fr-FR" w:eastAsia="x-none"/>
              </w:rPr>
              <w:t>30 %</w:t>
            </w:r>
          </w:p>
        </w:tc>
      </w:tr>
      <w:tr w:rsidR="003319C5" w:rsidRPr="002F5D6C" w14:paraId="22D0FB73" w14:textId="77777777" w:rsidTr="002F1716">
        <w:trPr>
          <w:trHeight w:val="258"/>
          <w:jc w:val="center"/>
        </w:trPr>
        <w:tc>
          <w:tcPr>
            <w:tcW w:w="2592" w:type="dxa"/>
            <w:tcMar>
              <w:top w:w="0" w:type="dxa"/>
              <w:left w:w="108" w:type="dxa"/>
              <w:bottom w:w="0" w:type="dxa"/>
              <w:right w:w="108" w:type="dxa"/>
            </w:tcMar>
          </w:tcPr>
          <w:p w14:paraId="22D0FB70" w14:textId="77777777" w:rsidR="003319C5" w:rsidRPr="002F5D6C" w:rsidRDefault="003319C5" w:rsidP="002F1716">
            <w:pPr>
              <w:spacing w:before="100" w:beforeAutospacing="1" w:after="100" w:afterAutospacing="1"/>
              <w:ind w:right="259"/>
              <w:jc w:val="center"/>
              <w:rPr>
                <w:rFonts w:eastAsia="Times New Roman" w:cs="Tahoma"/>
                <w:szCs w:val="18"/>
                <w:lang w:val="fr-FR" w:eastAsia="x-none"/>
              </w:rPr>
            </w:pPr>
            <w:r w:rsidRPr="002F5D6C">
              <w:rPr>
                <w:rFonts w:cs="Tahoma"/>
                <w:szCs w:val="18"/>
                <w:lang w:val="fr-FR" w:eastAsia="x-none"/>
              </w:rPr>
              <w:t>Niveau 4</w:t>
            </w:r>
          </w:p>
        </w:tc>
        <w:tc>
          <w:tcPr>
            <w:tcW w:w="2592" w:type="dxa"/>
            <w:tcMar>
              <w:top w:w="0" w:type="dxa"/>
              <w:left w:w="108" w:type="dxa"/>
              <w:bottom w:w="0" w:type="dxa"/>
              <w:right w:w="108" w:type="dxa"/>
            </w:tcMar>
          </w:tcPr>
          <w:p w14:paraId="22D0FB71" w14:textId="77777777" w:rsidR="003319C5" w:rsidRPr="002F5D6C" w:rsidRDefault="003319C5" w:rsidP="002F1716">
            <w:pPr>
              <w:spacing w:before="100" w:beforeAutospacing="1" w:after="100" w:afterAutospacing="1"/>
              <w:ind w:left="557" w:right="180"/>
              <w:jc w:val="center"/>
              <w:rPr>
                <w:rFonts w:eastAsia="Times New Roman" w:cs="Tahoma"/>
                <w:szCs w:val="18"/>
                <w:lang w:val="fr-FR" w:eastAsia="x-none"/>
              </w:rPr>
            </w:pPr>
            <w:r w:rsidRPr="002F5D6C">
              <w:rPr>
                <w:rFonts w:cs="Tahoma"/>
                <w:lang w:val="fr-FR"/>
              </w:rPr>
              <w:t>Plus de 12 000 unités</w:t>
            </w:r>
          </w:p>
        </w:tc>
        <w:tc>
          <w:tcPr>
            <w:tcW w:w="2082" w:type="dxa"/>
          </w:tcPr>
          <w:p w14:paraId="22D0FB72" w14:textId="77777777" w:rsidR="003319C5" w:rsidRPr="002F5D6C" w:rsidRDefault="003319C5" w:rsidP="002F1716">
            <w:pPr>
              <w:spacing w:before="100" w:beforeAutospacing="1" w:after="100" w:afterAutospacing="1"/>
              <w:ind w:left="557" w:right="180"/>
              <w:jc w:val="center"/>
              <w:rPr>
                <w:rFonts w:eastAsia="Times New Roman" w:cs="Tahoma"/>
                <w:szCs w:val="18"/>
                <w:lang w:val="fr-FR" w:eastAsia="x-none"/>
              </w:rPr>
            </w:pPr>
            <w:r w:rsidRPr="002F5D6C">
              <w:rPr>
                <w:rFonts w:cs="Tahoma"/>
                <w:szCs w:val="18"/>
                <w:lang w:val="fr-FR" w:eastAsia="x-none"/>
              </w:rPr>
              <w:t>35 %</w:t>
            </w:r>
          </w:p>
        </w:tc>
      </w:tr>
    </w:tbl>
    <w:p w14:paraId="22D0FB74" w14:textId="77777777" w:rsidR="003319C5" w:rsidRPr="002F5D6C" w:rsidRDefault="003319C5" w:rsidP="003319C5">
      <w:pPr>
        <w:ind w:left="1080"/>
        <w:outlineLvl w:val="1"/>
        <w:rPr>
          <w:rFonts w:cs="Tahoma"/>
          <w:lang w:val="fr-FR"/>
        </w:rPr>
      </w:pPr>
      <w:r w:rsidRPr="002F5D6C">
        <w:rPr>
          <w:rFonts w:cs="Tahoma"/>
          <w:i/>
          <w:sz w:val="16"/>
          <w:lang w:val="fr-FR"/>
        </w:rPr>
        <w:t>* Unité désignant la somme fixée dans la devise applicable</w:t>
      </w:r>
    </w:p>
    <w:p w14:paraId="22D0FB75" w14:textId="77777777" w:rsidR="003319C5" w:rsidRPr="002F5D6C" w:rsidRDefault="003319C5" w:rsidP="003319C5">
      <w:pPr>
        <w:outlineLvl w:val="1"/>
        <w:rPr>
          <w:rFonts w:cs="Tahoma"/>
          <w:lang w:val="fr-FR"/>
        </w:rPr>
      </w:pPr>
    </w:p>
    <w:p w14:paraId="22D0FB76" w14:textId="77777777" w:rsidR="003319C5" w:rsidRPr="002F5D6C" w:rsidRDefault="003319C5" w:rsidP="003319C5">
      <w:pPr>
        <w:outlineLvl w:val="1"/>
        <w:rPr>
          <w:rFonts w:cs="Tahoma"/>
          <w:lang w:val="fr-FR"/>
        </w:rPr>
      </w:pPr>
      <w:r w:rsidRPr="002F5D6C">
        <w:rPr>
          <w:rFonts w:cs="Tahoma"/>
          <w:szCs w:val="18"/>
          <w:lang w:val="fr-FR" w:eastAsia="x-none"/>
        </w:rPr>
        <w:t>Les clients peuvent augmenter la quantité annuelle d’unités Windows Azure qu’ils s’engagent à acheter (à savoir leur Engagement d’Achat) à tout moment pendant la durée de leur abonnement Windows Azure. Leur Niveau d’Engagement sera alors réévalué en conséquence. Le nouveau Taux d’Engagement s’appliquera à l’utilisation des Services Windows Azure par le client dès le 1</w:t>
      </w:r>
      <w:r w:rsidRPr="002F5D6C">
        <w:rPr>
          <w:rFonts w:cs="Tahoma"/>
          <w:szCs w:val="18"/>
          <w:vertAlign w:val="superscript"/>
          <w:lang w:val="fr-FR" w:eastAsia="x-none"/>
        </w:rPr>
        <w:t>er</w:t>
      </w:r>
      <w:r w:rsidRPr="002F5D6C">
        <w:rPr>
          <w:rFonts w:cs="Tahoma"/>
          <w:szCs w:val="18"/>
          <w:lang w:val="fr-FR" w:eastAsia="x-none"/>
        </w:rPr>
        <w:t xml:space="preserve"> jour du mois civil suivant le réajustement par le client de la quantité annuelle de licences Windows Azure qu’il s’engage à acheter. </w:t>
      </w:r>
    </w:p>
    <w:p w14:paraId="22D0FB77" w14:textId="77777777" w:rsidR="003319C5" w:rsidRPr="002F5D6C" w:rsidRDefault="003319C5" w:rsidP="003319C5">
      <w:pPr>
        <w:outlineLvl w:val="1"/>
        <w:rPr>
          <w:rFonts w:cs="Tahoma"/>
          <w:lang w:val="fr-FR"/>
        </w:rPr>
      </w:pPr>
    </w:p>
    <w:p w14:paraId="22D0FB78" w14:textId="77777777" w:rsidR="003319C5" w:rsidRPr="002F5D6C" w:rsidRDefault="003319C5" w:rsidP="003319C5">
      <w:pPr>
        <w:outlineLvl w:val="1"/>
        <w:rPr>
          <w:rFonts w:cs="Tahoma"/>
          <w:lang w:val="fr-FR"/>
        </w:rPr>
      </w:pPr>
      <w:r w:rsidRPr="002F5D6C">
        <w:rPr>
          <w:rFonts w:cs="Tahoma"/>
          <w:szCs w:val="18"/>
          <w:lang w:val="fr-FR"/>
        </w:rPr>
        <w:t>La Grille Tarifaire Client fera état du prix applicable au Taux d’Engagement de Niveau 1.</w:t>
      </w:r>
      <w:r w:rsidRPr="002F5D6C">
        <w:rPr>
          <w:rFonts w:cs="Tahoma"/>
          <w:lang w:val="fr-FR"/>
        </w:rPr>
        <w:t xml:space="preserve"> Le Taux d’Engagement effectif figurera sur la page « Account View » du portail Windows Azure Enterprise Portal. Les prix appliqués et les modalités de paiement des Services Windows Azure achetés par le biais de revendeurs sont déterminés par le contrat conclu entre les clients et leur revendeur.</w:t>
      </w:r>
    </w:p>
    <w:p w14:paraId="22D0FB79" w14:textId="77777777" w:rsidR="003319C5" w:rsidRPr="002F5D6C" w:rsidRDefault="003319C5" w:rsidP="003319C5">
      <w:pPr>
        <w:rPr>
          <w:rFonts w:cs="Tahoma"/>
          <w:lang w:val="fr-FR"/>
        </w:rPr>
      </w:pPr>
    </w:p>
    <w:p w14:paraId="22D0FB7A" w14:textId="77777777" w:rsidR="00C62546" w:rsidRDefault="00C62546" w:rsidP="003319C5">
      <w:pPr>
        <w:pStyle w:val="Heading2"/>
        <w:ind w:left="0"/>
        <w:rPr>
          <w:rFonts w:ascii="Tahoma" w:hAnsi="Tahoma" w:cs="Tahoma"/>
          <w:lang w:val="fr-FR"/>
        </w:rPr>
      </w:pPr>
      <w:bookmarkStart w:id="804" w:name="_Toc328145984"/>
      <w:bookmarkStart w:id="805" w:name="_Toc336338215"/>
      <w:bookmarkStart w:id="806" w:name="_Toc343497345"/>
      <w:bookmarkEnd w:id="804"/>
      <w:bookmarkEnd w:id="805"/>
    </w:p>
    <w:p w14:paraId="22D0FB7B" w14:textId="77777777" w:rsidR="00C62546" w:rsidRDefault="00C62546" w:rsidP="003319C5">
      <w:pPr>
        <w:pStyle w:val="Heading2"/>
        <w:ind w:left="0"/>
        <w:rPr>
          <w:rFonts w:ascii="Tahoma" w:hAnsi="Tahoma" w:cs="Tahoma"/>
          <w:lang w:val="fr-FR"/>
        </w:rPr>
      </w:pPr>
    </w:p>
    <w:p w14:paraId="22D0FB7C" w14:textId="77777777" w:rsidR="003319C5" w:rsidRPr="002F5D6C" w:rsidRDefault="003319C5" w:rsidP="003319C5">
      <w:pPr>
        <w:pStyle w:val="Heading2"/>
        <w:ind w:left="0"/>
        <w:rPr>
          <w:rFonts w:ascii="Tahoma" w:hAnsi="Tahoma" w:cs="Tahoma"/>
          <w:lang w:val="fr-FR"/>
        </w:rPr>
      </w:pPr>
      <w:r w:rsidRPr="002F5D6C">
        <w:rPr>
          <w:rFonts w:ascii="Tahoma" w:hAnsi="Tahoma" w:cs="Tahoma"/>
          <w:lang w:val="fr-FR"/>
        </w:rPr>
        <w:lastRenderedPageBreak/>
        <w:t>Disponibilité des Services en Ligne</w:t>
      </w:r>
      <w:bookmarkEnd w:id="806"/>
      <w:r w:rsidRPr="002F5D6C">
        <w:rPr>
          <w:rFonts w:ascii="Tahoma" w:hAnsi="Tahoma" w:cs="Tahoma"/>
          <w:lang w:val="fr-FR"/>
        </w:rPr>
        <w:t xml:space="preserve"> </w:t>
      </w:r>
    </w:p>
    <w:p w14:paraId="22D0FB7D" w14:textId="77777777" w:rsidR="003319C5" w:rsidRPr="002F5D6C" w:rsidRDefault="003319C5" w:rsidP="003319C5">
      <w:pPr>
        <w:outlineLvl w:val="2"/>
        <w:rPr>
          <w:rFonts w:cs="Tahoma"/>
          <w:lang w:val="fr-FR"/>
        </w:rPr>
      </w:pPr>
    </w:p>
    <w:p w14:paraId="22D0FB7E" w14:textId="77777777" w:rsidR="003319C5" w:rsidRPr="002F5D6C" w:rsidRDefault="003319C5" w:rsidP="00592566">
      <w:pPr>
        <w:outlineLvl w:val="2"/>
        <w:rPr>
          <w:rFonts w:cs="Tahoma"/>
          <w:lang w:val="fr-FR"/>
        </w:rPr>
      </w:pPr>
      <w:r w:rsidRPr="002F5D6C">
        <w:rPr>
          <w:rFonts w:cs="Tahoma"/>
          <w:lang w:val="fr-FR"/>
        </w:rPr>
        <w:t>Rendez</w:t>
      </w:r>
      <w:r w:rsidR="00DD6406">
        <w:rPr>
          <w:rFonts w:cs="Tahoma"/>
          <w:lang w:val="fr-FR"/>
        </w:rPr>
        <w:t>-</w:t>
      </w:r>
      <w:r w:rsidRPr="002F5D6C">
        <w:rPr>
          <w:rFonts w:cs="Tahoma"/>
          <w:lang w:val="fr-FR"/>
        </w:rPr>
        <w:t xml:space="preserve">vous sur la page </w:t>
      </w:r>
      <w:hyperlink r:id="rId22" w:anchor="international" w:history="1">
        <w:r w:rsidRPr="002F5D6C">
          <w:rPr>
            <w:rStyle w:val="Hyperlink"/>
            <w:rFonts w:cs="Tahoma"/>
            <w:lang w:val="fr-FR"/>
          </w:rPr>
          <w:t>http://www.microsoft.com/online/faq.aspx#international</w:t>
        </w:r>
      </w:hyperlink>
      <w:r w:rsidRPr="002F5D6C">
        <w:rPr>
          <w:rFonts w:cs="Tahoma"/>
          <w:lang w:val="fr-FR"/>
        </w:rPr>
        <w:t xml:space="preserve"> pour savoir dans quels pays et</w:t>
      </w:r>
      <w:r w:rsidR="00592566" w:rsidRPr="002F5D6C">
        <w:rPr>
          <w:rFonts w:cs="Tahoma"/>
          <w:lang w:val="fr-FR"/>
        </w:rPr>
        <w:t> </w:t>
      </w:r>
      <w:r w:rsidRPr="002F5D6C">
        <w:rPr>
          <w:rFonts w:cs="Tahoma"/>
          <w:lang w:val="fr-FR"/>
        </w:rPr>
        <w:t xml:space="preserve">dans quelles régions les Services en Ligne sont disponibles. </w:t>
      </w:r>
    </w:p>
    <w:p w14:paraId="22D0FB7F" w14:textId="77777777" w:rsidR="00596591" w:rsidRPr="002F5D6C" w:rsidRDefault="00596591" w:rsidP="00592566">
      <w:pPr>
        <w:outlineLvl w:val="2"/>
        <w:rPr>
          <w:rFonts w:cs="Tahoma"/>
          <w:lang w:val="fr-FR"/>
        </w:rPr>
      </w:pPr>
    </w:p>
    <w:p w14:paraId="22D0FB80" w14:textId="77777777" w:rsidR="003319C5" w:rsidRPr="002F5D6C" w:rsidRDefault="003319C5" w:rsidP="003319C5">
      <w:pPr>
        <w:pStyle w:val="Heading2"/>
        <w:ind w:left="0"/>
        <w:rPr>
          <w:rFonts w:ascii="Tahoma" w:hAnsi="Tahoma" w:cs="Tahoma"/>
          <w:lang w:val="fr-FR"/>
        </w:rPr>
      </w:pPr>
      <w:bookmarkStart w:id="807" w:name="_Toc328145985"/>
      <w:bookmarkStart w:id="808" w:name="_Toc336338216"/>
      <w:bookmarkStart w:id="809" w:name="_Toc343497346"/>
      <w:bookmarkEnd w:id="807"/>
      <w:bookmarkEnd w:id="808"/>
      <w:r w:rsidRPr="002F5D6C">
        <w:rPr>
          <w:rFonts w:ascii="Tahoma" w:hAnsi="Tahoma" w:cs="Tahoma"/>
          <w:lang w:val="fr-FR"/>
        </w:rPr>
        <w:t>Conditions supplémentaires applicables aux Services en Ligne</w:t>
      </w:r>
      <w:bookmarkEnd w:id="809"/>
    </w:p>
    <w:p w14:paraId="22D0FB81" w14:textId="77777777" w:rsidR="003319C5" w:rsidRPr="002F5D6C" w:rsidRDefault="003319C5" w:rsidP="003319C5">
      <w:pPr>
        <w:outlineLvl w:val="2"/>
        <w:rPr>
          <w:rFonts w:cs="Tahoma"/>
          <w:lang w:val="fr-FR"/>
        </w:rPr>
      </w:pPr>
    </w:p>
    <w:p w14:paraId="22D0FB82" w14:textId="77777777" w:rsidR="003319C5" w:rsidRPr="002F5D6C" w:rsidRDefault="003319C5" w:rsidP="003319C5">
      <w:pPr>
        <w:rPr>
          <w:rFonts w:cs="Tahoma"/>
          <w:lang w:val="fr-FR"/>
        </w:rPr>
      </w:pPr>
      <w:r w:rsidRPr="002F5D6C">
        <w:rPr>
          <w:rFonts w:cs="Tahoma"/>
          <w:lang w:val="fr-FR"/>
        </w:rPr>
        <w:t>La présente Liste des Produits peut comporter des informations supplémentaires relatives à des produits spécifiques. Pour toute information supplémentaire à ce sujet, reportez</w:t>
      </w:r>
      <w:r w:rsidR="00DD6406">
        <w:rPr>
          <w:rFonts w:cs="Tahoma"/>
          <w:lang w:val="fr-FR"/>
        </w:rPr>
        <w:t>-</w:t>
      </w:r>
      <w:r w:rsidRPr="002F5D6C">
        <w:rPr>
          <w:rFonts w:cs="Tahoma"/>
          <w:lang w:val="fr-FR"/>
        </w:rPr>
        <w:t>vous aux sections relatives aux produits de ce document.</w:t>
      </w:r>
    </w:p>
    <w:p w14:paraId="22D0FB83" w14:textId="77777777" w:rsidR="00795EC9" w:rsidRPr="002F5D6C" w:rsidRDefault="00795EC9" w:rsidP="003319C5">
      <w:pPr>
        <w:rPr>
          <w:rFonts w:cs="Tahoma"/>
          <w:lang w:val="fr-FR"/>
        </w:rPr>
      </w:pPr>
    </w:p>
    <w:p w14:paraId="22D0FB84" w14:textId="77777777" w:rsidR="003319C5" w:rsidRPr="004258BD" w:rsidRDefault="003319C5" w:rsidP="004258BD">
      <w:pPr>
        <w:rPr>
          <w:rFonts w:cs="Tahoma"/>
          <w:spacing w:val="-2"/>
          <w:lang w:val="fr-FR"/>
        </w:rPr>
      </w:pPr>
      <w:r w:rsidRPr="004258BD">
        <w:rPr>
          <w:rFonts w:cs="Tahoma"/>
          <w:spacing w:val="-2"/>
          <w:lang w:val="fr-FR"/>
        </w:rPr>
        <w:t xml:space="preserve">Les Droits d’Utilisation de Logiciels disponibles à l’adresse </w:t>
      </w:r>
      <w:hyperlink r:id="rId23" w:history="1">
        <w:r w:rsidRPr="004258BD">
          <w:rPr>
            <w:rStyle w:val="Hyperlink"/>
            <w:rFonts w:cs="Tahoma"/>
            <w:spacing w:val="-2"/>
            <w:lang w:val="fr-FR"/>
          </w:rPr>
          <w:t>http://www.microsoftvolumelicensing.com/userights/PUR.aspx</w:t>
        </w:r>
      </w:hyperlink>
      <w:r w:rsidR="004258BD" w:rsidRPr="004258BD">
        <w:rPr>
          <w:rFonts w:cs="Tahoma"/>
          <w:spacing w:val="-2"/>
          <w:lang w:val="fr-FR"/>
        </w:rPr>
        <w:t xml:space="preserve"> </w:t>
      </w:r>
      <w:r w:rsidRPr="004258BD">
        <w:rPr>
          <w:rFonts w:cs="Tahoma"/>
          <w:spacing w:val="-2"/>
          <w:lang w:val="fr-FR"/>
        </w:rPr>
        <w:t>(en anglais) stipulent d’autres conditions générales et les conditions générales applicables aux produits spécifiques qui régissent l’utilisation des Services en Ligne. Les droits d’utilisation de logiciels fournis dans le cadre des Services en Ligne peuvent faire l’objet de modifications tel que décrit dans la section Services en Ligne de ce document.</w:t>
      </w:r>
    </w:p>
    <w:p w14:paraId="22D0FB85" w14:textId="77777777" w:rsidR="003319C5" w:rsidRPr="002F5D6C" w:rsidRDefault="003319C5" w:rsidP="003319C5">
      <w:pPr>
        <w:rPr>
          <w:rFonts w:cs="Tahoma"/>
          <w:lang w:val="fr-FR"/>
        </w:rPr>
      </w:pPr>
    </w:p>
    <w:p w14:paraId="22D0FB86" w14:textId="77777777" w:rsidR="003319C5" w:rsidRPr="002F5D6C" w:rsidRDefault="003319C5" w:rsidP="003319C5">
      <w:pPr>
        <w:rPr>
          <w:rFonts w:cs="Tahoma"/>
          <w:lang w:val="fr-FR"/>
        </w:rPr>
      </w:pPr>
      <w:bookmarkStart w:id="810" w:name="_Toc325313160"/>
      <w:r w:rsidRPr="002F5D6C">
        <w:rPr>
          <w:rFonts w:cs="Tahoma"/>
          <w:lang w:val="fr-FR"/>
        </w:rPr>
        <w:t>Les prix appliqués et les modalités de paiement relatifs aux Services en Ligne ci</w:t>
      </w:r>
      <w:r w:rsidR="00DD6406">
        <w:rPr>
          <w:rFonts w:cs="Tahoma"/>
          <w:lang w:val="fr-FR"/>
        </w:rPr>
        <w:t>-</w:t>
      </w:r>
      <w:r w:rsidRPr="002F5D6C">
        <w:rPr>
          <w:rFonts w:cs="Tahoma"/>
          <w:lang w:val="fr-FR"/>
        </w:rPr>
        <w:t xml:space="preserve">dessus ne s’appliquent pas aux Services en Ligne fournis conformément aux termes du Contrat d’Abonnement en Ligne Microsoft. </w:t>
      </w:r>
      <w:bookmarkEnd w:id="810"/>
      <w:r w:rsidRPr="002F5D6C">
        <w:rPr>
          <w:rFonts w:cs="Tahoma"/>
          <w:lang w:val="fr-FR"/>
        </w:rPr>
        <w:t>Les modalités applicables aux Services en Ligne fournies conformément aux termes du Contrat d’Abonnement en Ligne Microsoft sont exposées dans ledit contrat et sur le Portail Client Services en Ligne Microsoft.</w:t>
      </w:r>
    </w:p>
    <w:p w14:paraId="22D0FB87" w14:textId="77777777" w:rsidR="003319C5" w:rsidRPr="002F5D6C" w:rsidRDefault="003319C5" w:rsidP="00F27439">
      <w:pPr>
        <w:pStyle w:val="Heading1"/>
        <w:spacing w:before="0"/>
        <w:rPr>
          <w:rFonts w:cs="Tahoma"/>
          <w:lang w:val="fr-FR"/>
        </w:rPr>
      </w:pPr>
      <w:r w:rsidRPr="002F5D6C">
        <w:rPr>
          <w:rFonts w:cs="Tahoma"/>
          <w:lang w:val="fr-FR"/>
        </w:rPr>
        <w:br w:type="page"/>
      </w:r>
      <w:bookmarkStart w:id="811" w:name="_Toc336338217"/>
      <w:bookmarkStart w:id="812" w:name="_Toc343497347"/>
      <w:bookmarkEnd w:id="811"/>
      <w:r w:rsidRPr="002F5D6C">
        <w:rPr>
          <w:rFonts w:cs="Tahoma"/>
          <w:lang w:val="fr-FR"/>
        </w:rPr>
        <w:lastRenderedPageBreak/>
        <w:t>SECTION 6 – CONDITIONS DE RENOUVELLEMENT DE LA Software Assurance</w:t>
      </w:r>
      <w:bookmarkEnd w:id="812"/>
    </w:p>
    <w:p w14:paraId="22D0FB88" w14:textId="77777777" w:rsidR="003319C5" w:rsidRPr="002F5D6C" w:rsidRDefault="003319C5" w:rsidP="003319C5">
      <w:pPr>
        <w:rPr>
          <w:rFonts w:cs="Tahoma"/>
          <w:lang w:val="fr-FR"/>
        </w:rPr>
      </w:pPr>
    </w:p>
    <w:p w14:paraId="22D0FB89" w14:textId="77777777" w:rsidR="003319C5" w:rsidRPr="002F5D6C" w:rsidRDefault="003319C5" w:rsidP="003319C5">
      <w:pPr>
        <w:pStyle w:val="Heading4"/>
        <w:tabs>
          <w:tab w:val="clear" w:pos="720"/>
          <w:tab w:val="num" w:pos="0"/>
        </w:tabs>
        <w:ind w:left="0" w:firstLine="0"/>
        <w:rPr>
          <w:rFonts w:ascii="Tahoma" w:hAnsi="Tahoma" w:cs="Tahoma"/>
          <w:lang w:val="fr-FR"/>
        </w:rPr>
      </w:pPr>
      <w:bookmarkStart w:id="813" w:name="_Toc323159745"/>
      <w:bookmarkStart w:id="814" w:name="_Toc336338218"/>
      <w:bookmarkStart w:id="815" w:name="_Toc343497348"/>
      <w:bookmarkEnd w:id="813"/>
      <w:bookmarkEnd w:id="814"/>
      <w:r w:rsidRPr="002F5D6C">
        <w:rPr>
          <w:rFonts w:ascii="Tahoma" w:hAnsi="Tahoma" w:cs="Tahoma"/>
          <w:sz w:val="24"/>
          <w:lang w:val="fr-FR"/>
        </w:rPr>
        <w:t>Licence Open</w:t>
      </w:r>
      <w:bookmarkEnd w:id="815"/>
    </w:p>
    <w:p w14:paraId="22D0FB8A" w14:textId="77777777" w:rsidR="003319C5" w:rsidRPr="002F5D6C" w:rsidRDefault="003319C5" w:rsidP="003319C5">
      <w:pPr>
        <w:pStyle w:val="Heading4"/>
        <w:tabs>
          <w:tab w:val="clear" w:pos="720"/>
          <w:tab w:val="num" w:pos="0"/>
        </w:tabs>
        <w:spacing w:before="0"/>
        <w:ind w:left="0" w:firstLine="0"/>
        <w:rPr>
          <w:rFonts w:ascii="Tahoma" w:hAnsi="Tahoma" w:cs="Tahoma"/>
          <w:lang w:val="fr-FR"/>
        </w:rPr>
      </w:pPr>
    </w:p>
    <w:p w14:paraId="22D0FB8B" w14:textId="77777777" w:rsidR="003319C5" w:rsidRPr="002F5D6C" w:rsidRDefault="003319C5" w:rsidP="009D423B">
      <w:pPr>
        <w:pStyle w:val="StyleHeading22Left138Firstline0"/>
        <w:tabs>
          <w:tab w:val="num" w:pos="0"/>
        </w:tabs>
        <w:ind w:left="0"/>
        <w:jc w:val="left"/>
        <w:rPr>
          <w:rFonts w:ascii="Tahoma" w:hAnsi="Tahoma" w:cs="Tahoma"/>
          <w:lang w:val="fr-FR"/>
        </w:rPr>
      </w:pPr>
      <w:r w:rsidRPr="002F5D6C">
        <w:rPr>
          <w:rFonts w:ascii="Tahoma" w:hAnsi="Tahoma" w:cs="Tahoma"/>
          <w:sz w:val="18"/>
          <w:lang w:val="fr-FR"/>
        </w:rPr>
        <w:t>La Software Assurance commandée sous un numéro d’autorisation de Licence Open expirera à l’expiration dudit numéro.</w:t>
      </w:r>
      <w:r w:rsidRPr="002F5D6C">
        <w:rPr>
          <w:rFonts w:ascii="Tahoma" w:hAnsi="Tahoma" w:cs="Tahoma"/>
          <w:lang w:val="fr-FR"/>
        </w:rPr>
        <w:t xml:space="preserve"> </w:t>
      </w:r>
      <w:r w:rsidRPr="002F5D6C">
        <w:rPr>
          <w:rFonts w:ascii="Tahoma" w:hAnsi="Tahoma" w:cs="Tahoma"/>
          <w:sz w:val="18"/>
          <w:lang w:val="fr-FR"/>
        </w:rPr>
        <w:t xml:space="preserve">Pour renouveler cette couverture, les clients doivent passer une commande de renouvellement pour toutes les copies de tous les produits dont ils souhaitent renouveler la Software Assurance, dans les </w:t>
      </w:r>
      <w:r w:rsidR="009D423B" w:rsidRPr="009D423B">
        <w:rPr>
          <w:rFonts w:ascii="Tahoma" w:hAnsi="Tahoma" w:cs="Tahoma"/>
          <w:sz w:val="18"/>
          <w:lang w:val="fr-FR"/>
        </w:rPr>
        <w:t>quatre-vingt-dix</w:t>
      </w:r>
      <w:r w:rsidRPr="002F5D6C">
        <w:rPr>
          <w:rFonts w:ascii="Tahoma" w:hAnsi="Tahoma" w:cs="Tahoma"/>
          <w:sz w:val="18"/>
          <w:lang w:val="fr-FR"/>
        </w:rPr>
        <w:t xml:space="preserve"> (90)</w:t>
      </w:r>
      <w:r w:rsidR="00592566" w:rsidRPr="002F5D6C">
        <w:rPr>
          <w:rFonts w:ascii="Tahoma" w:hAnsi="Tahoma" w:cs="Tahoma"/>
          <w:sz w:val="18"/>
          <w:lang w:val="fr-FR"/>
        </w:rPr>
        <w:t> </w:t>
      </w:r>
      <w:r w:rsidRPr="002F5D6C">
        <w:rPr>
          <w:rFonts w:ascii="Tahoma" w:hAnsi="Tahoma" w:cs="Tahoma"/>
          <w:sz w:val="18"/>
          <w:lang w:val="fr-FR"/>
        </w:rPr>
        <w:t>jours suivant la date d’expiration de leur numéro d’autorisation.</w:t>
      </w:r>
      <w:r w:rsidRPr="002F5D6C">
        <w:rPr>
          <w:rFonts w:ascii="Tahoma" w:hAnsi="Tahoma" w:cs="Tahoma"/>
          <w:lang w:val="fr-FR"/>
        </w:rPr>
        <w:t xml:space="preserve"> </w:t>
      </w:r>
      <w:r w:rsidRPr="002F5D6C">
        <w:rPr>
          <w:rFonts w:ascii="Tahoma" w:hAnsi="Tahoma" w:cs="Tahoma"/>
          <w:sz w:val="18"/>
          <w:lang w:val="fr-FR"/>
        </w:rPr>
        <w:t>Les clients peuvent commander la Software Assurance sans commander simultanément une Licence, à condition que la Software Assurance soit renouvelée selon les termes qui précèdent.</w:t>
      </w:r>
      <w:r w:rsidRPr="002F5D6C">
        <w:rPr>
          <w:rFonts w:ascii="Tahoma" w:hAnsi="Tahoma" w:cs="Tahoma"/>
          <w:lang w:val="fr-FR"/>
        </w:rPr>
        <w:t xml:space="preserve"> </w:t>
      </w:r>
      <w:r w:rsidRPr="002F5D6C">
        <w:rPr>
          <w:rFonts w:ascii="Tahoma" w:hAnsi="Tahoma" w:cs="Tahoma"/>
          <w:sz w:val="18"/>
          <w:lang w:val="fr-FR"/>
        </w:rPr>
        <w:t>La nouvelle Software Assurance prendra effet à la date d’entrée en vigueur du nouveau numéro d’autorisation.</w:t>
      </w:r>
    </w:p>
    <w:p w14:paraId="22D0FB8C" w14:textId="77777777" w:rsidR="003319C5" w:rsidRPr="002F5D6C" w:rsidRDefault="003319C5" w:rsidP="003319C5">
      <w:pPr>
        <w:pStyle w:val="AppendIndentSub"/>
        <w:ind w:left="0"/>
        <w:rPr>
          <w:rFonts w:ascii="Tahoma" w:hAnsi="Tahoma" w:cs="Tahoma"/>
          <w:lang w:val="fr-FR"/>
        </w:rPr>
      </w:pPr>
    </w:p>
    <w:p w14:paraId="22D0FB8D" w14:textId="77777777" w:rsidR="003319C5" w:rsidRPr="002F5D6C" w:rsidRDefault="003319C5" w:rsidP="003319C5">
      <w:pPr>
        <w:pStyle w:val="Heading4"/>
        <w:ind w:left="360"/>
        <w:rPr>
          <w:rFonts w:ascii="Tahoma" w:hAnsi="Tahoma" w:cs="Tahoma"/>
          <w:lang w:val="fr-FR"/>
        </w:rPr>
      </w:pPr>
      <w:bookmarkStart w:id="816" w:name="_Toc336338219"/>
      <w:bookmarkStart w:id="817" w:name="_Toc343497349"/>
      <w:bookmarkEnd w:id="816"/>
      <w:r w:rsidRPr="002F5D6C">
        <w:rPr>
          <w:rFonts w:ascii="Tahoma" w:hAnsi="Tahoma" w:cs="Tahoma"/>
          <w:sz w:val="24"/>
          <w:lang w:val="fr-FR"/>
        </w:rPr>
        <w:t>Contrat Open Value 20xx</w:t>
      </w:r>
      <w:bookmarkEnd w:id="817"/>
    </w:p>
    <w:p w14:paraId="22D0FB8E" w14:textId="77777777" w:rsidR="003319C5" w:rsidRPr="002F5D6C" w:rsidRDefault="003319C5" w:rsidP="003319C5">
      <w:pPr>
        <w:tabs>
          <w:tab w:val="num" w:pos="0"/>
        </w:tabs>
        <w:rPr>
          <w:rFonts w:cs="Tahoma"/>
          <w:lang w:val="fr-FR"/>
        </w:rPr>
      </w:pPr>
    </w:p>
    <w:p w14:paraId="22D0FB8F" w14:textId="77777777" w:rsidR="003319C5" w:rsidRPr="002F5D6C" w:rsidRDefault="003319C5" w:rsidP="003319C5">
      <w:pPr>
        <w:keepNext/>
        <w:tabs>
          <w:tab w:val="num" w:pos="720"/>
        </w:tabs>
        <w:spacing w:before="60"/>
        <w:ind w:left="360" w:hanging="360"/>
        <w:outlineLvl w:val="3"/>
        <w:rPr>
          <w:rFonts w:cs="Tahoma"/>
          <w:lang w:val="fr-FR"/>
        </w:rPr>
      </w:pPr>
      <w:r w:rsidRPr="002F5D6C">
        <w:rPr>
          <w:rFonts w:cs="Tahoma"/>
          <w:b/>
          <w:sz w:val="20"/>
          <w:lang w:val="fr-FR"/>
        </w:rPr>
        <w:t>Renouvellement de la couverture au titre du même contrat</w:t>
      </w:r>
      <w:r w:rsidRPr="002F5D6C">
        <w:rPr>
          <w:rFonts w:cs="Tahoma"/>
          <w:lang w:val="fr-FR"/>
        </w:rPr>
        <w:t xml:space="preserve"> </w:t>
      </w:r>
    </w:p>
    <w:p w14:paraId="22D0FB90" w14:textId="77777777" w:rsidR="003319C5" w:rsidRPr="002F5D6C" w:rsidRDefault="003319C5" w:rsidP="003319C5">
      <w:pPr>
        <w:tabs>
          <w:tab w:val="num" w:pos="0"/>
        </w:tabs>
        <w:rPr>
          <w:rFonts w:cs="Tahoma"/>
          <w:lang w:val="fr-FR"/>
        </w:rPr>
      </w:pPr>
    </w:p>
    <w:p w14:paraId="22D0FB91" w14:textId="77777777" w:rsidR="003319C5" w:rsidRPr="002F5D6C" w:rsidRDefault="003319C5" w:rsidP="004258BD">
      <w:pPr>
        <w:tabs>
          <w:tab w:val="num" w:pos="0"/>
        </w:tabs>
        <w:rPr>
          <w:rFonts w:cs="Tahoma"/>
          <w:lang w:val="fr-FR"/>
        </w:rPr>
      </w:pPr>
      <w:r w:rsidRPr="002F5D6C">
        <w:rPr>
          <w:rFonts w:cs="Tahoma"/>
          <w:szCs w:val="20"/>
          <w:lang w:val="fr-FR"/>
        </w:rPr>
        <w:t>La Software Assurance commandée au titre d’un contrat Open Value expirera à l’expiration (ou à la résiliation) dudit contrat.</w:t>
      </w:r>
      <w:r w:rsidRPr="002F5D6C">
        <w:rPr>
          <w:rFonts w:cs="Tahoma"/>
          <w:lang w:val="fr-FR"/>
        </w:rPr>
        <w:t xml:space="preserve"> Les clients recevront une notification écrite soixante (60) jours avant l’expiration du contrat les informant des options de renouvellement qui leur sont offertes. Ils auront la possibilité de renouveler leur contrat pour la période de trente</w:t>
      </w:r>
      <w:r w:rsidR="00DD6406">
        <w:rPr>
          <w:rFonts w:cs="Tahoma"/>
          <w:lang w:val="fr-FR"/>
        </w:rPr>
        <w:t>-</w:t>
      </w:r>
      <w:r w:rsidRPr="002F5D6C">
        <w:rPr>
          <w:rFonts w:cs="Tahoma"/>
          <w:lang w:val="fr-FR"/>
        </w:rPr>
        <w:t>six (36) mois civils complets qui suit. Pour renouveler la Software Assurance, les clients doivent passer une commande de renouvellement dans les trente (30) jours avant l’expiration de la période précédente. Si le client a choisi l’option couvrant l’ensemble de l’entreprise, il doit commander la Software Assurance pour toutes les copies de</w:t>
      </w:r>
      <w:r w:rsidR="00F27439" w:rsidRPr="002F5D6C">
        <w:rPr>
          <w:rFonts w:cs="Tahoma"/>
          <w:lang w:val="fr-FR"/>
        </w:rPr>
        <w:t> </w:t>
      </w:r>
      <w:r w:rsidRPr="002F5D6C">
        <w:rPr>
          <w:rFonts w:cs="Tahoma"/>
          <w:lang w:val="fr-FR"/>
        </w:rPr>
        <w:t>tout produit qu’il souhaite renouveler pour l’ensemble de l’entreprise. Si le client n’a pas choisi l’option couvrant l’ensemble de l’entreprise, il peut renouveler la couverture pour toutes licences précédemment souscrites. Chaque période de renouvellement prendra effet le jour suivant la date d’expiration de la période précédente. Les clients peuvent commander la Software Assurance sans commander simultanément une Licence, à condition que la Software</w:t>
      </w:r>
      <w:r w:rsidR="004258BD">
        <w:rPr>
          <w:rFonts w:cs="Tahoma"/>
          <w:lang w:val="fr-FR"/>
        </w:rPr>
        <w:t> </w:t>
      </w:r>
      <w:r w:rsidRPr="002F5D6C">
        <w:rPr>
          <w:rFonts w:cs="Tahoma"/>
          <w:lang w:val="fr-FR"/>
        </w:rPr>
        <w:t xml:space="preserve">Assurance soit renouvelée selon les termes qui précèdent. </w:t>
      </w:r>
    </w:p>
    <w:p w14:paraId="22D0FB92" w14:textId="77777777" w:rsidR="003319C5" w:rsidRPr="002F5D6C" w:rsidRDefault="003319C5" w:rsidP="003319C5">
      <w:pPr>
        <w:tabs>
          <w:tab w:val="num" w:pos="0"/>
        </w:tabs>
        <w:rPr>
          <w:rFonts w:cs="Tahoma"/>
          <w:lang w:val="fr-FR"/>
        </w:rPr>
      </w:pPr>
    </w:p>
    <w:p w14:paraId="22D0FB93" w14:textId="77777777" w:rsidR="003319C5" w:rsidRPr="002F5D6C" w:rsidRDefault="003319C5" w:rsidP="003319C5">
      <w:pPr>
        <w:keepNext/>
        <w:tabs>
          <w:tab w:val="num" w:pos="720"/>
        </w:tabs>
        <w:spacing w:before="60"/>
        <w:ind w:left="360" w:hanging="360"/>
        <w:outlineLvl w:val="3"/>
        <w:rPr>
          <w:rFonts w:cs="Tahoma"/>
          <w:lang w:val="fr-FR"/>
        </w:rPr>
      </w:pPr>
      <w:r w:rsidRPr="002F5D6C">
        <w:rPr>
          <w:rFonts w:cs="Tahoma"/>
          <w:b/>
          <w:sz w:val="20"/>
          <w:lang w:val="fr-FR"/>
        </w:rPr>
        <w:t>Renouvellement de la couverture dans le cadre d’un contrat distinct</w:t>
      </w:r>
    </w:p>
    <w:p w14:paraId="22D0FB94" w14:textId="77777777" w:rsidR="003319C5" w:rsidRPr="002F5D6C" w:rsidRDefault="003319C5" w:rsidP="003319C5">
      <w:pPr>
        <w:tabs>
          <w:tab w:val="num" w:pos="0"/>
        </w:tabs>
        <w:rPr>
          <w:rFonts w:cs="Tahoma"/>
          <w:lang w:val="fr-FR"/>
        </w:rPr>
      </w:pPr>
    </w:p>
    <w:p w14:paraId="22D0FB95" w14:textId="77777777" w:rsidR="003319C5" w:rsidRPr="002F5D6C" w:rsidRDefault="003319C5" w:rsidP="00592566">
      <w:pPr>
        <w:tabs>
          <w:tab w:val="num" w:pos="0"/>
        </w:tabs>
        <w:rPr>
          <w:rFonts w:cs="Tahoma"/>
          <w:lang w:val="fr-FR"/>
        </w:rPr>
      </w:pPr>
      <w:r w:rsidRPr="002F5D6C">
        <w:rPr>
          <w:rFonts w:cs="Tahoma"/>
          <w:szCs w:val="20"/>
          <w:lang w:val="fr-FR"/>
        </w:rPr>
        <w:t xml:space="preserve">Le Client peut renouveler la Software Assurance pour tout produit sans avoir à commander simultanément une Licence s’il détient une licence pour la durée des droits de propriété intellectuelle et une Software Assurance pour ledit produit au titre d’un contrat précédent et si son nouveau contrat prend effet au plus tard le jour qui suit la date d’expiration du contrat précédent. La commande de renouvellement de la Software Assurance doit être passée dans les trente (30) jours précédant l’expiration de la Software Assurance au titre du contrat précédent, sauf si la dite couverture a été renouvelée dans le cadre d’un Contrat de Licence Open. Dans ce cas, les clients disposent de </w:t>
      </w:r>
      <w:r w:rsidR="00C01A46">
        <w:rPr>
          <w:rFonts w:cs="Tahoma"/>
          <w:szCs w:val="20"/>
          <w:lang w:val="fr-FR"/>
        </w:rPr>
        <w:t>quatre-vingt-dix</w:t>
      </w:r>
      <w:r w:rsidRPr="002F5D6C">
        <w:rPr>
          <w:rFonts w:cs="Tahoma"/>
          <w:szCs w:val="20"/>
          <w:lang w:val="fr-FR"/>
        </w:rPr>
        <w:t xml:space="preserve"> (90) jours à compter de l’expiration pour passer la commande. </w:t>
      </w:r>
    </w:p>
    <w:p w14:paraId="22D0FB96" w14:textId="77777777" w:rsidR="003319C5" w:rsidRPr="002F5D6C" w:rsidRDefault="003319C5" w:rsidP="003319C5">
      <w:pPr>
        <w:tabs>
          <w:tab w:val="num" w:pos="0"/>
        </w:tabs>
        <w:rPr>
          <w:rFonts w:cs="Tahoma"/>
          <w:lang w:val="fr-FR"/>
        </w:rPr>
      </w:pPr>
    </w:p>
    <w:p w14:paraId="22D0FB97" w14:textId="77777777" w:rsidR="003319C5" w:rsidRPr="002F5D6C" w:rsidRDefault="003319C5" w:rsidP="003319C5">
      <w:pPr>
        <w:pStyle w:val="Heading4"/>
        <w:ind w:left="360"/>
        <w:rPr>
          <w:rFonts w:ascii="Tahoma" w:hAnsi="Tahoma" w:cs="Tahoma"/>
          <w:lang w:val="fr-FR"/>
        </w:rPr>
      </w:pPr>
      <w:bookmarkStart w:id="818" w:name="_Toc323159746"/>
      <w:bookmarkStart w:id="819" w:name="_Toc336338220"/>
      <w:bookmarkStart w:id="820" w:name="_Toc343497350"/>
      <w:bookmarkEnd w:id="818"/>
      <w:bookmarkEnd w:id="819"/>
      <w:r w:rsidRPr="002F5D6C">
        <w:rPr>
          <w:rFonts w:ascii="Tahoma" w:hAnsi="Tahoma" w:cs="Tahoma"/>
          <w:sz w:val="24"/>
          <w:lang w:val="fr-FR"/>
        </w:rPr>
        <w:t>Select 20xx</w:t>
      </w:r>
      <w:bookmarkEnd w:id="820"/>
    </w:p>
    <w:p w14:paraId="22D0FB98" w14:textId="77777777" w:rsidR="003319C5" w:rsidRPr="002F5D6C" w:rsidRDefault="003319C5" w:rsidP="003319C5">
      <w:pPr>
        <w:tabs>
          <w:tab w:val="num" w:pos="0"/>
        </w:tabs>
        <w:rPr>
          <w:rFonts w:cs="Tahoma"/>
          <w:lang w:val="fr-FR"/>
        </w:rPr>
      </w:pPr>
    </w:p>
    <w:p w14:paraId="22D0FB99" w14:textId="77777777" w:rsidR="003319C5" w:rsidRPr="002F5D6C" w:rsidRDefault="003319C5" w:rsidP="003319C5">
      <w:pPr>
        <w:pStyle w:val="Heading4"/>
        <w:ind w:left="360"/>
        <w:rPr>
          <w:rFonts w:ascii="Tahoma" w:hAnsi="Tahoma" w:cs="Tahoma"/>
          <w:lang w:val="fr-FR"/>
        </w:rPr>
      </w:pPr>
      <w:bookmarkStart w:id="821" w:name="_Toc323159747"/>
      <w:bookmarkStart w:id="822" w:name="_Toc328145990"/>
      <w:bookmarkStart w:id="823" w:name="_Toc336338221"/>
      <w:bookmarkStart w:id="824" w:name="_Toc343497351"/>
      <w:bookmarkEnd w:id="821"/>
      <w:bookmarkEnd w:id="822"/>
      <w:bookmarkEnd w:id="823"/>
      <w:r w:rsidRPr="002F5D6C">
        <w:rPr>
          <w:rFonts w:ascii="Tahoma" w:hAnsi="Tahoma" w:cs="Tahoma"/>
          <w:lang w:val="fr-FR"/>
        </w:rPr>
        <w:t>Renouvellement de la couverture au titre du même contrat</w:t>
      </w:r>
      <w:bookmarkEnd w:id="824"/>
      <w:r w:rsidRPr="002F5D6C">
        <w:rPr>
          <w:rFonts w:ascii="Tahoma" w:hAnsi="Tahoma" w:cs="Tahoma"/>
          <w:lang w:val="fr-FR"/>
        </w:rPr>
        <w:t xml:space="preserve"> </w:t>
      </w:r>
    </w:p>
    <w:p w14:paraId="22D0FB9A" w14:textId="77777777" w:rsidR="003319C5" w:rsidRPr="002F5D6C" w:rsidRDefault="003319C5" w:rsidP="003319C5">
      <w:pPr>
        <w:pStyle w:val="styleheading22left138firstline00"/>
        <w:tabs>
          <w:tab w:val="num" w:pos="0"/>
        </w:tabs>
        <w:snapToGrid w:val="0"/>
        <w:ind w:left="0"/>
        <w:jc w:val="left"/>
        <w:rPr>
          <w:rFonts w:ascii="Tahoma" w:hAnsi="Tahoma" w:cs="Tahoma"/>
          <w:lang w:val="fr-FR"/>
        </w:rPr>
      </w:pPr>
    </w:p>
    <w:p w14:paraId="22D0FB9B" w14:textId="77777777" w:rsidR="003319C5" w:rsidRPr="002F5D6C" w:rsidRDefault="003319C5" w:rsidP="003319C5">
      <w:pPr>
        <w:pStyle w:val="styleheading22left138firstline00"/>
        <w:tabs>
          <w:tab w:val="num" w:pos="0"/>
        </w:tabs>
        <w:snapToGrid w:val="0"/>
        <w:ind w:left="0"/>
        <w:jc w:val="left"/>
        <w:rPr>
          <w:rFonts w:ascii="Tahoma" w:hAnsi="Tahoma" w:cs="Tahoma"/>
          <w:lang w:val="fr-FR"/>
        </w:rPr>
      </w:pPr>
      <w:r w:rsidRPr="002F5D6C">
        <w:rPr>
          <w:rFonts w:ascii="Tahoma" w:hAnsi="Tahoma" w:cs="Tahoma"/>
          <w:sz w:val="18"/>
          <w:lang w:val="fr-FR"/>
        </w:rPr>
        <w:t>La Software Assurance commandée au titre d’accords de mise en œuvre en application d’un Contrat Select prendra fin à l’expiration (ou à la résiliation) dudit contrat (ou à la résiliation de l’accord de mise en œuvre applicable, si antérieure). Les clients recevront une notification écrite soixante (60) jours avant l’expiration du contrat les informant des options de renouvellement qui leur sont offertes. Ils auront la possibilité de renouveler leur contrat pour la période de douze (12) ou trente</w:t>
      </w:r>
      <w:r w:rsidR="00DD6406">
        <w:rPr>
          <w:rFonts w:ascii="Tahoma" w:hAnsi="Tahoma" w:cs="Tahoma"/>
          <w:sz w:val="18"/>
          <w:lang w:val="fr-FR"/>
        </w:rPr>
        <w:t>-</w:t>
      </w:r>
      <w:r w:rsidRPr="002F5D6C">
        <w:rPr>
          <w:rFonts w:ascii="Tahoma" w:hAnsi="Tahoma" w:cs="Tahoma"/>
          <w:sz w:val="18"/>
          <w:lang w:val="fr-FR"/>
        </w:rPr>
        <w:t>six (36) mois civils complets qui suit.</w:t>
      </w:r>
      <w:r w:rsidRPr="002F5D6C">
        <w:rPr>
          <w:rFonts w:ascii="Tahoma" w:hAnsi="Tahoma" w:cs="Tahoma"/>
          <w:lang w:val="fr-FR"/>
        </w:rPr>
        <w:t xml:space="preserve"> </w:t>
      </w:r>
      <w:r w:rsidRPr="002F5D6C">
        <w:rPr>
          <w:rFonts w:ascii="Tahoma" w:hAnsi="Tahoma" w:cs="Tahoma"/>
          <w:sz w:val="18"/>
          <w:lang w:val="fr-FR"/>
        </w:rPr>
        <w:t>Pour renouveler la Software Assurance pour toutes copies précédemment souscrites au titre de son accord de mise en œuvre, le client devra passer une commande de renouvellement auprès de Microsoft par le biais de son revendeur avant l’expiration de la période précédente.</w:t>
      </w:r>
      <w:r w:rsidRPr="002F5D6C">
        <w:rPr>
          <w:rFonts w:ascii="Tahoma" w:hAnsi="Tahoma" w:cs="Tahoma"/>
          <w:lang w:val="fr-FR"/>
        </w:rPr>
        <w:t xml:space="preserve"> </w:t>
      </w:r>
      <w:r w:rsidRPr="002F5D6C">
        <w:rPr>
          <w:rFonts w:ascii="Tahoma" w:hAnsi="Tahoma" w:cs="Tahoma"/>
          <w:sz w:val="18"/>
          <w:lang w:val="fr-FR"/>
        </w:rPr>
        <w:t>Les commandes de renouvellement doivent porter sur la totalité de la période de renouvellement.</w:t>
      </w:r>
      <w:r w:rsidRPr="002F5D6C">
        <w:rPr>
          <w:rFonts w:ascii="Tahoma" w:hAnsi="Tahoma" w:cs="Tahoma"/>
          <w:lang w:val="fr-FR"/>
        </w:rPr>
        <w:t xml:space="preserve"> </w:t>
      </w:r>
      <w:r w:rsidRPr="002F5D6C">
        <w:rPr>
          <w:rFonts w:ascii="Tahoma" w:hAnsi="Tahoma" w:cs="Tahoma"/>
          <w:sz w:val="18"/>
          <w:lang w:val="fr-FR"/>
        </w:rPr>
        <w:t>Chaque période de renouvellement prendra effet le jour suivant la date d’expiration de la période précédente.</w:t>
      </w:r>
      <w:r w:rsidRPr="002F5D6C">
        <w:rPr>
          <w:rFonts w:ascii="Tahoma" w:hAnsi="Tahoma" w:cs="Tahoma"/>
          <w:lang w:val="fr-FR"/>
        </w:rPr>
        <w:t xml:space="preserve"> </w:t>
      </w:r>
    </w:p>
    <w:p w14:paraId="22D0FB9C" w14:textId="77777777" w:rsidR="0004736B" w:rsidRPr="002F5D6C" w:rsidRDefault="0004736B" w:rsidP="00F27439">
      <w:pPr>
        <w:rPr>
          <w:rFonts w:cs="Tahoma"/>
          <w:lang w:val="fr-FR"/>
        </w:rPr>
      </w:pPr>
    </w:p>
    <w:p w14:paraId="22D0FB9D" w14:textId="77777777" w:rsidR="003319C5" w:rsidRPr="002F5D6C" w:rsidRDefault="003319C5" w:rsidP="00596591">
      <w:pPr>
        <w:pStyle w:val="Heading4"/>
        <w:ind w:left="360"/>
        <w:rPr>
          <w:rFonts w:ascii="Tahoma" w:hAnsi="Tahoma" w:cs="Tahoma"/>
          <w:lang w:val="fr-FR"/>
        </w:rPr>
      </w:pPr>
      <w:bookmarkStart w:id="825" w:name="_Toc343497352"/>
      <w:r w:rsidRPr="002F5D6C">
        <w:rPr>
          <w:rFonts w:ascii="Tahoma" w:hAnsi="Tahoma" w:cs="Tahoma"/>
          <w:lang w:val="fr-FR"/>
        </w:rPr>
        <w:lastRenderedPageBreak/>
        <w:t>Renouvellement de la couverture dans le cadre d’un contrat distinct</w:t>
      </w:r>
      <w:bookmarkEnd w:id="825"/>
    </w:p>
    <w:p w14:paraId="22D0FB9E" w14:textId="77777777" w:rsidR="003319C5" w:rsidRPr="002F5D6C" w:rsidRDefault="003319C5" w:rsidP="003319C5">
      <w:pPr>
        <w:pStyle w:val="styleheading22left138firstline00"/>
        <w:tabs>
          <w:tab w:val="num" w:pos="0"/>
        </w:tabs>
        <w:snapToGrid w:val="0"/>
        <w:ind w:left="0"/>
        <w:jc w:val="left"/>
        <w:rPr>
          <w:rFonts w:ascii="Tahoma" w:hAnsi="Tahoma" w:cs="Tahoma"/>
          <w:lang w:val="fr-FR"/>
        </w:rPr>
      </w:pPr>
    </w:p>
    <w:p w14:paraId="22D0FB9F" w14:textId="77777777" w:rsidR="003319C5" w:rsidRPr="002F5D6C" w:rsidRDefault="003319C5" w:rsidP="003319C5">
      <w:pPr>
        <w:pStyle w:val="styleheading22left138firstline00"/>
        <w:tabs>
          <w:tab w:val="num" w:pos="0"/>
        </w:tabs>
        <w:snapToGrid w:val="0"/>
        <w:ind w:left="0"/>
        <w:jc w:val="left"/>
        <w:rPr>
          <w:rFonts w:ascii="Tahoma" w:hAnsi="Tahoma" w:cs="Tahoma"/>
          <w:lang w:val="fr-FR"/>
        </w:rPr>
      </w:pPr>
      <w:r w:rsidRPr="002F5D6C">
        <w:rPr>
          <w:rFonts w:ascii="Tahoma" w:hAnsi="Tahoma" w:cs="Tahoma"/>
          <w:sz w:val="18"/>
          <w:lang w:val="fr-FR"/>
        </w:rPr>
        <w:t>Les clients peuvent commander la Software Assurance sans avoir à commander simultanément une Licence pour les copies des produits dont ils détiennent déjà des licences pour la durée des droits de propriété intellectuelle, par le biais d’un Forfait de Mise à Jour, d’une Software Assurance ou de toute offre de mise à jour similaire dont ils bénéficient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par le biais de son Revendeur.</w:t>
      </w:r>
      <w:r w:rsidRPr="002F5D6C">
        <w:rPr>
          <w:rFonts w:ascii="Tahoma" w:hAnsi="Tahoma" w:cs="Tahoma"/>
          <w:lang w:val="fr-FR"/>
        </w:rPr>
        <w:t xml:space="preserve"> </w:t>
      </w:r>
      <w:r w:rsidRPr="002F5D6C">
        <w:rPr>
          <w:rFonts w:ascii="Tahoma" w:hAnsi="Tahoma" w:cs="Tahoma"/>
          <w:sz w:val="18"/>
          <w:lang w:val="fr-FR"/>
        </w:rPr>
        <w:t>La commande de renouvellement de la Software Assurance doit être passée avant l’expiration de la couverture au titre du contrat précédent, sauf si la couverture a été reconduite à partir d’un Contrat de Licence Open.</w:t>
      </w:r>
      <w:r w:rsidRPr="002F5D6C">
        <w:rPr>
          <w:rFonts w:ascii="Tahoma" w:hAnsi="Tahoma" w:cs="Tahoma"/>
          <w:lang w:val="fr-FR"/>
        </w:rPr>
        <w:t xml:space="preserve"> </w:t>
      </w:r>
      <w:r w:rsidRPr="002F5D6C">
        <w:rPr>
          <w:rFonts w:ascii="Tahoma" w:hAnsi="Tahoma" w:cs="Tahoma"/>
          <w:sz w:val="18"/>
          <w:lang w:val="fr-FR"/>
        </w:rPr>
        <w:t xml:space="preserve">Dans ce cas, les clients disposent de </w:t>
      </w:r>
      <w:r w:rsidR="00C01A46">
        <w:rPr>
          <w:rFonts w:ascii="Tahoma" w:hAnsi="Tahoma" w:cs="Tahoma"/>
          <w:sz w:val="18"/>
          <w:lang w:val="fr-FR"/>
        </w:rPr>
        <w:t>quatre-vingt-dix</w:t>
      </w:r>
      <w:r w:rsidRPr="002F5D6C">
        <w:rPr>
          <w:rFonts w:ascii="Tahoma" w:hAnsi="Tahoma" w:cs="Tahoma"/>
          <w:sz w:val="18"/>
          <w:lang w:val="fr-FR"/>
        </w:rPr>
        <w:t xml:space="preserve"> (90) jours à compter de l’expiration pour passer la commande.</w:t>
      </w:r>
    </w:p>
    <w:p w14:paraId="22D0FBA0" w14:textId="77777777" w:rsidR="003319C5" w:rsidRPr="002F5D6C" w:rsidRDefault="003319C5" w:rsidP="003319C5">
      <w:pPr>
        <w:outlineLvl w:val="2"/>
        <w:rPr>
          <w:rFonts w:cs="Tahoma"/>
          <w:lang w:val="fr-FR"/>
        </w:rPr>
      </w:pPr>
    </w:p>
    <w:p w14:paraId="22D0FBA1" w14:textId="77777777" w:rsidR="003319C5" w:rsidRPr="002F5D6C" w:rsidRDefault="003319C5" w:rsidP="003319C5">
      <w:pPr>
        <w:pStyle w:val="Heading4"/>
        <w:ind w:left="360"/>
        <w:rPr>
          <w:rFonts w:ascii="Tahoma" w:hAnsi="Tahoma" w:cs="Tahoma"/>
          <w:lang w:val="fr-FR"/>
        </w:rPr>
      </w:pPr>
      <w:bookmarkStart w:id="826" w:name="_Toc336338223"/>
      <w:bookmarkStart w:id="827" w:name="_Toc343497353"/>
      <w:bookmarkEnd w:id="826"/>
      <w:r w:rsidRPr="002F5D6C">
        <w:rPr>
          <w:rFonts w:ascii="Tahoma" w:hAnsi="Tahoma" w:cs="Tahoma"/>
          <w:sz w:val="24"/>
          <w:lang w:val="fr-FR"/>
        </w:rPr>
        <w:t>Select Plus 20xx</w:t>
      </w:r>
      <w:bookmarkEnd w:id="827"/>
    </w:p>
    <w:p w14:paraId="22D0FBA2" w14:textId="77777777" w:rsidR="003319C5" w:rsidRPr="002F5D6C" w:rsidRDefault="003319C5" w:rsidP="003319C5">
      <w:pPr>
        <w:rPr>
          <w:rFonts w:cs="Tahoma"/>
          <w:lang w:val="fr-FR"/>
        </w:rPr>
      </w:pPr>
    </w:p>
    <w:p w14:paraId="22D0FBA3" w14:textId="77777777" w:rsidR="003319C5" w:rsidRPr="002F5D6C" w:rsidRDefault="003319C5" w:rsidP="003319C5">
      <w:pPr>
        <w:rPr>
          <w:rFonts w:cs="Tahoma"/>
          <w:lang w:val="fr-FR"/>
        </w:rPr>
      </w:pPr>
      <w:r w:rsidRPr="002F5D6C">
        <w:rPr>
          <w:rFonts w:cs="Tahoma"/>
          <w:b/>
          <w:sz w:val="20"/>
          <w:lang w:val="fr-FR"/>
        </w:rPr>
        <w:t>Renouvellement de la couverture au titre du même contrat</w:t>
      </w:r>
      <w:r w:rsidRPr="002F5D6C">
        <w:rPr>
          <w:rFonts w:cs="Tahoma"/>
          <w:lang w:val="fr-FR"/>
        </w:rPr>
        <w:t xml:space="preserve"> </w:t>
      </w:r>
    </w:p>
    <w:p w14:paraId="22D0FBA4" w14:textId="77777777" w:rsidR="003319C5" w:rsidRPr="002F5D6C" w:rsidRDefault="003319C5" w:rsidP="003319C5">
      <w:pPr>
        <w:rPr>
          <w:rFonts w:cs="Tahoma"/>
          <w:lang w:val="fr-FR"/>
        </w:rPr>
      </w:pPr>
    </w:p>
    <w:p w14:paraId="22D0FBA5" w14:textId="77777777" w:rsidR="003319C5" w:rsidRPr="002F5D6C" w:rsidRDefault="003319C5" w:rsidP="003319C5">
      <w:pPr>
        <w:rPr>
          <w:rFonts w:cs="Tahoma"/>
          <w:lang w:val="fr-FR"/>
        </w:rPr>
      </w:pPr>
      <w:r w:rsidRPr="002F5D6C">
        <w:rPr>
          <w:rFonts w:cs="Tahoma"/>
          <w:lang w:val="fr-FR"/>
        </w:rPr>
        <w:t>À compter du 1</w:t>
      </w:r>
      <w:r w:rsidRPr="002F5D6C">
        <w:rPr>
          <w:rFonts w:cs="Tahoma"/>
          <w:vertAlign w:val="superscript"/>
          <w:lang w:val="fr-FR"/>
        </w:rPr>
        <w:t>er</w:t>
      </w:r>
      <w:r w:rsidRPr="002F5D6C">
        <w:rPr>
          <w:rFonts w:cs="Tahoma"/>
          <w:lang w:val="fr-FR"/>
        </w:rPr>
        <w:t xml:space="preserve"> mars 2011, la Software Assurance (nouvelle ou renouvelée) initialement commandée au titre d’un enregistrement Select Plus prendra fin vingt</w:t>
      </w:r>
      <w:r w:rsidR="00DD6406">
        <w:rPr>
          <w:rFonts w:cs="Tahoma"/>
          <w:lang w:val="fr-FR"/>
        </w:rPr>
        <w:t>-</w:t>
      </w:r>
      <w:r w:rsidRPr="002F5D6C">
        <w:rPr>
          <w:rFonts w:cs="Tahoma"/>
          <w:lang w:val="fr-FR"/>
        </w:rPr>
        <w:t xml:space="preserve">quatre (24) mois plus le nombre de mois écoulés entre la date d’expiration de la Software Assurance et la « date anniversaire de l’affilié » (il s’agit du mois de l’année où le client peut prendre la décision de renouveler). Les clients les Partenaires recevront une notification écrite avant l’expiration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l’expiration ou à la date d’expiration de la Software Assurance précédente. Les commandes de renouvellement doivent porter sur la totalité de la période de renouvellement, soit 36 mois. Chaque période de renouvellement prendra effet le jour suivant la date d’expiration de la période précédente. </w:t>
      </w:r>
    </w:p>
    <w:p w14:paraId="22D0FBA6" w14:textId="77777777" w:rsidR="003319C5" w:rsidRPr="002F5D6C" w:rsidRDefault="003319C5" w:rsidP="003319C5">
      <w:pPr>
        <w:rPr>
          <w:rFonts w:cs="Tahoma"/>
          <w:lang w:val="fr-FR"/>
        </w:rPr>
      </w:pPr>
    </w:p>
    <w:p w14:paraId="22D0FBA7" w14:textId="77777777" w:rsidR="003319C5" w:rsidRPr="002F5D6C" w:rsidRDefault="003319C5" w:rsidP="003319C5">
      <w:pPr>
        <w:rPr>
          <w:rFonts w:cs="Tahoma"/>
          <w:lang w:val="fr-FR"/>
        </w:rPr>
      </w:pPr>
      <w:r w:rsidRPr="002F5D6C">
        <w:rPr>
          <w:rFonts w:cs="Tahoma"/>
          <w:b/>
          <w:sz w:val="20"/>
          <w:lang w:val="fr-FR"/>
        </w:rPr>
        <w:t>Renouvellement de la couverture dans le cadre d’un contrat distinct</w:t>
      </w:r>
    </w:p>
    <w:p w14:paraId="22D0FBA8" w14:textId="77777777" w:rsidR="003319C5" w:rsidRPr="002F5D6C" w:rsidRDefault="003319C5" w:rsidP="003319C5">
      <w:pPr>
        <w:rPr>
          <w:rFonts w:cs="Tahoma"/>
          <w:lang w:val="fr-FR"/>
        </w:rPr>
      </w:pPr>
    </w:p>
    <w:p w14:paraId="22D0FBA9" w14:textId="77777777" w:rsidR="003319C5" w:rsidRPr="002F5D6C" w:rsidRDefault="003319C5" w:rsidP="004258BD">
      <w:pPr>
        <w:rPr>
          <w:rFonts w:cs="Tahoma"/>
          <w:lang w:val="fr-FR"/>
        </w:rPr>
      </w:pPr>
      <w:r w:rsidRPr="002F5D6C">
        <w:rPr>
          <w:rFonts w:cs="Tahoma"/>
          <w:lang w:val="fr-FR"/>
        </w:rPr>
        <w:t>Les clients peuvent commander une Software Assurance sans avoir à commander simultanément une Licence pour les copies des produits dont ils détiennent déjà des licences pour la durée des droits de propriété intellectuelle, par le</w:t>
      </w:r>
      <w:r w:rsidR="00592566" w:rsidRPr="002F5D6C">
        <w:rPr>
          <w:rFonts w:cs="Tahoma"/>
          <w:lang w:val="fr-FR"/>
        </w:rPr>
        <w:t> </w:t>
      </w:r>
      <w:r w:rsidRPr="002F5D6C">
        <w:rPr>
          <w:rFonts w:cs="Tahoma"/>
          <w:lang w:val="fr-FR"/>
        </w:rPr>
        <w:t>biais d’un Forfait de Mise à Jour, d’une Software Assurance ou de toute autre offre de mise à jour similaire dont ils bénéficient au titre d’autres programmes de licence en volume, à condition que la nouvelle commande soit effective au plus tard un (1) jour après la date d’expiration de ladite Software Assurance. La commande de renouvellement de</w:t>
      </w:r>
      <w:r w:rsidR="00592566" w:rsidRPr="002F5D6C">
        <w:rPr>
          <w:rFonts w:cs="Tahoma"/>
          <w:lang w:val="fr-FR"/>
        </w:rPr>
        <w:t> </w:t>
      </w:r>
      <w:r w:rsidRPr="002F5D6C">
        <w:rPr>
          <w:rFonts w:cs="Tahoma"/>
          <w:lang w:val="fr-FR"/>
        </w:rPr>
        <w:t>la Software Assurance doit être passée avant l’expiration de la couverture au titre du contrat précédent, sauf si</w:t>
      </w:r>
      <w:r w:rsidR="004258BD">
        <w:rPr>
          <w:rFonts w:cs="Tahoma"/>
          <w:lang w:val="fr-FR"/>
        </w:rPr>
        <w:t> </w:t>
      </w:r>
      <w:r w:rsidRPr="002F5D6C">
        <w:rPr>
          <w:rFonts w:cs="Tahoma"/>
          <w:lang w:val="fr-FR"/>
        </w:rPr>
        <w:t>la</w:t>
      </w:r>
      <w:r w:rsidR="004258BD">
        <w:rPr>
          <w:rFonts w:cs="Tahoma"/>
          <w:lang w:val="fr-FR"/>
        </w:rPr>
        <w:t> </w:t>
      </w:r>
      <w:r w:rsidRPr="002F5D6C">
        <w:rPr>
          <w:rFonts w:cs="Tahoma"/>
          <w:lang w:val="fr-FR"/>
        </w:rPr>
        <w:t xml:space="preserve">couverture a été reconduite à partir d’un Contrat de Licence Open. Dans ce cas, les clients disposent de </w:t>
      </w:r>
      <w:r w:rsidR="00C01A46">
        <w:rPr>
          <w:rFonts w:cs="Tahoma"/>
          <w:lang w:val="fr-FR"/>
        </w:rPr>
        <w:t>quatre</w:t>
      </w:r>
      <w:r w:rsidR="004258BD">
        <w:rPr>
          <w:rFonts w:cs="Tahoma"/>
          <w:lang w:val="fr-FR"/>
        </w:rPr>
        <w:t>­</w:t>
      </w:r>
      <w:r w:rsidR="00C01A46">
        <w:rPr>
          <w:rFonts w:cs="Tahoma"/>
          <w:lang w:val="fr-FR"/>
        </w:rPr>
        <w:t>vingt-dix</w:t>
      </w:r>
      <w:r w:rsidRPr="002F5D6C">
        <w:rPr>
          <w:rFonts w:cs="Tahoma"/>
          <w:lang w:val="fr-FR"/>
        </w:rPr>
        <w:t xml:space="preserve"> (90) jours à compter de l’expiration pour passer la commande.</w:t>
      </w:r>
    </w:p>
    <w:p w14:paraId="22D0FBAA" w14:textId="77777777" w:rsidR="003319C5" w:rsidRPr="002F5D6C" w:rsidRDefault="003319C5" w:rsidP="003319C5">
      <w:pPr>
        <w:tabs>
          <w:tab w:val="num" w:pos="0"/>
        </w:tabs>
        <w:rPr>
          <w:rFonts w:cs="Tahoma"/>
          <w:lang w:val="fr-FR"/>
        </w:rPr>
      </w:pPr>
    </w:p>
    <w:p w14:paraId="22D0FBAB" w14:textId="77777777" w:rsidR="003319C5" w:rsidRPr="002F5D6C" w:rsidRDefault="003319C5" w:rsidP="003319C5">
      <w:pPr>
        <w:pStyle w:val="Heading4"/>
        <w:ind w:hanging="720"/>
        <w:rPr>
          <w:rFonts w:ascii="Tahoma" w:hAnsi="Tahoma" w:cs="Tahoma"/>
          <w:lang w:val="fr-FR"/>
        </w:rPr>
      </w:pPr>
      <w:bookmarkStart w:id="828" w:name="_Toc336338224"/>
      <w:bookmarkStart w:id="829" w:name="_Toc343497354"/>
      <w:bookmarkEnd w:id="828"/>
      <w:r w:rsidRPr="002F5D6C">
        <w:rPr>
          <w:rFonts w:ascii="Tahoma" w:hAnsi="Tahoma" w:cs="Tahoma"/>
          <w:sz w:val="24"/>
          <w:lang w:val="fr-FR"/>
        </w:rPr>
        <w:t>Contrat Entreprise 2011 ou une version ultérieure</w:t>
      </w:r>
      <w:bookmarkEnd w:id="829"/>
    </w:p>
    <w:p w14:paraId="22D0FBAC" w14:textId="77777777" w:rsidR="003319C5" w:rsidRPr="002F5D6C" w:rsidRDefault="003319C5" w:rsidP="003319C5">
      <w:pPr>
        <w:outlineLvl w:val="2"/>
        <w:rPr>
          <w:rFonts w:cs="Tahoma"/>
          <w:lang w:val="fr-FR"/>
        </w:rPr>
      </w:pPr>
    </w:p>
    <w:p w14:paraId="22D0FBAD" w14:textId="77777777" w:rsidR="003319C5" w:rsidRPr="002F5D6C" w:rsidRDefault="003319C5" w:rsidP="003319C5">
      <w:pPr>
        <w:keepNext/>
        <w:tabs>
          <w:tab w:val="num" w:pos="720"/>
        </w:tabs>
        <w:spacing w:before="60"/>
        <w:ind w:left="360" w:hanging="360"/>
        <w:outlineLvl w:val="3"/>
        <w:rPr>
          <w:rFonts w:cs="Tahoma"/>
          <w:lang w:val="fr-FR"/>
        </w:rPr>
      </w:pPr>
      <w:r w:rsidRPr="002F5D6C">
        <w:rPr>
          <w:rFonts w:cs="Tahoma"/>
          <w:b/>
          <w:sz w:val="20"/>
          <w:lang w:val="fr-FR"/>
        </w:rPr>
        <w:t>Renouvellement de la couverture au titre du même contrat</w:t>
      </w:r>
    </w:p>
    <w:p w14:paraId="22D0FBAE" w14:textId="77777777" w:rsidR="003319C5" w:rsidRPr="002F5D6C" w:rsidRDefault="003319C5" w:rsidP="003319C5">
      <w:pPr>
        <w:tabs>
          <w:tab w:val="num" w:pos="0"/>
        </w:tabs>
        <w:rPr>
          <w:rFonts w:cs="Tahoma"/>
          <w:lang w:val="fr-FR"/>
        </w:rPr>
      </w:pPr>
    </w:p>
    <w:p w14:paraId="22D0FBAF" w14:textId="77777777" w:rsidR="003319C5" w:rsidRPr="002F5D6C" w:rsidRDefault="003319C5" w:rsidP="003319C5">
      <w:pPr>
        <w:tabs>
          <w:tab w:val="num" w:pos="0"/>
        </w:tabs>
        <w:rPr>
          <w:rFonts w:cs="Tahoma"/>
          <w:lang w:val="fr-FR"/>
        </w:rPr>
      </w:pPr>
      <w:r w:rsidRPr="002F5D6C">
        <w:rPr>
          <w:rFonts w:cs="Tahoma"/>
          <w:lang w:val="fr-FR"/>
        </w:rPr>
        <w:t>À l’expiration de l’accord de mise en œuvre, les clients peuvent bénéficier de la tarification appliquée en cas de renouvellement du Contrat Entreprise, qui est basée sur la Software Assurance uniquement. Les clients recevront une notification écrite avant l’expiration de leur accord de mise en œuvre les informant des options de renouvellement qui leur sont offertes. Ils auront la possibilité de renouveler leur accord de mise en œuvre pour la période de trente</w:t>
      </w:r>
      <w:r w:rsidR="00DD6406">
        <w:rPr>
          <w:rFonts w:cs="Tahoma"/>
          <w:lang w:val="fr-FR"/>
        </w:rPr>
        <w:t>-</w:t>
      </w:r>
      <w:r w:rsidRPr="002F5D6C">
        <w:rPr>
          <w:rFonts w:cs="Tahoma"/>
          <w:lang w:val="fr-FR"/>
        </w:rPr>
        <w:t>six (36) mois civils complets qui suit. À la fin de la période de renouvellement, s’il souhaite renouveler sa Software Assurance, le client devra conclure un nouvel accord de mise en œuvre. Pour renouveler la Software Assurance dans le cadre du même accord de mise en œuvre, les clients doivent passer une commande de renouvellement de Software Assurance pour 1) tous les Produits Entreprise, Produits de la Plateforme d’Application, Produits d’Infrastructure Principale et Produits Supplémentaires à renouveler (le cas échéant) et 2) tous les Services en Ligne à inclure dans la transition (le cas échéant). Cette commande doit être passée avant l’expiration de la période précédente. La période de renouvellement commence le jour qui suit la date d’expiration de la période précédente. Pour plus d’informations sur les modalités de renouvellement de la Software Assurance au titre d’un accord de mise en œuvre ultérieur, reportez</w:t>
      </w:r>
      <w:r w:rsidR="00DD6406">
        <w:rPr>
          <w:rFonts w:cs="Tahoma"/>
          <w:lang w:val="fr-FR"/>
        </w:rPr>
        <w:t>-</w:t>
      </w:r>
      <w:r w:rsidRPr="002F5D6C">
        <w:rPr>
          <w:rFonts w:cs="Tahoma"/>
          <w:lang w:val="fr-FR"/>
        </w:rPr>
        <w:t>vous à la section ci</w:t>
      </w:r>
      <w:r w:rsidR="00DD6406">
        <w:rPr>
          <w:rFonts w:cs="Tahoma"/>
          <w:lang w:val="fr-FR"/>
        </w:rPr>
        <w:t>-</w:t>
      </w:r>
      <w:r w:rsidRPr="002F5D6C">
        <w:rPr>
          <w:rFonts w:cs="Tahoma"/>
          <w:lang w:val="fr-FR"/>
        </w:rPr>
        <w:t>dessous.</w:t>
      </w:r>
    </w:p>
    <w:p w14:paraId="22D0FBB0" w14:textId="77777777" w:rsidR="003319C5" w:rsidRPr="002F5D6C" w:rsidRDefault="003319C5" w:rsidP="003319C5">
      <w:pPr>
        <w:tabs>
          <w:tab w:val="num" w:pos="0"/>
        </w:tabs>
        <w:rPr>
          <w:rFonts w:cs="Tahoma"/>
          <w:lang w:val="fr-FR"/>
        </w:rPr>
      </w:pPr>
    </w:p>
    <w:p w14:paraId="22D0FBB1" w14:textId="77777777" w:rsidR="003319C5" w:rsidRPr="002F5D6C" w:rsidRDefault="003319C5" w:rsidP="003319C5">
      <w:pPr>
        <w:keepNext/>
        <w:tabs>
          <w:tab w:val="num" w:pos="720"/>
        </w:tabs>
        <w:spacing w:before="60"/>
        <w:ind w:left="360" w:hanging="360"/>
        <w:outlineLvl w:val="3"/>
        <w:rPr>
          <w:rFonts w:cs="Tahoma"/>
          <w:lang w:val="fr-FR"/>
        </w:rPr>
      </w:pPr>
      <w:r w:rsidRPr="002F5D6C">
        <w:rPr>
          <w:rFonts w:cs="Tahoma"/>
          <w:b/>
          <w:sz w:val="20"/>
          <w:lang w:val="fr-FR"/>
        </w:rPr>
        <w:lastRenderedPageBreak/>
        <w:t>Renouvellement de la couverture dans le cadre d’un contrat distinct</w:t>
      </w:r>
    </w:p>
    <w:p w14:paraId="22D0FBB2" w14:textId="77777777" w:rsidR="003319C5" w:rsidRPr="002F5D6C" w:rsidRDefault="003319C5" w:rsidP="003319C5">
      <w:pPr>
        <w:tabs>
          <w:tab w:val="num" w:pos="0"/>
        </w:tabs>
        <w:rPr>
          <w:rFonts w:cs="Tahoma"/>
          <w:lang w:val="fr-FR"/>
        </w:rPr>
      </w:pPr>
    </w:p>
    <w:p w14:paraId="22D0FBB3" w14:textId="77777777" w:rsidR="003319C5" w:rsidRPr="002F5D6C" w:rsidRDefault="003319C5" w:rsidP="003319C5">
      <w:pPr>
        <w:tabs>
          <w:tab w:val="num" w:pos="0"/>
        </w:tabs>
        <w:rPr>
          <w:rFonts w:cs="Tahoma"/>
          <w:lang w:val="fr-FR"/>
        </w:rPr>
      </w:pPr>
      <w:r w:rsidRPr="002F5D6C">
        <w:rPr>
          <w:rFonts w:cs="Tahoma"/>
          <w:color w:val="000000"/>
          <w:lang w:val="fr-FR"/>
        </w:rPr>
        <w:t>Si le client dispose d’une Licence pour la durée des droits de propriété intellectuelle d’un Produit accompagnée d’une Software Assurance, il peut commander une Software Assurance pour ce Produit sans avoir à commander une autre Licence, à condition que la couverture de la Software Assurance soit encore active lors de la commande de renouvellement.</w:t>
      </w:r>
      <w:r w:rsidRPr="002F5D6C">
        <w:rPr>
          <w:rFonts w:cs="Tahoma"/>
          <w:lang w:val="fr-FR"/>
        </w:rPr>
        <w:t xml:space="preserve"> </w:t>
      </w:r>
      <w:r w:rsidRPr="002F5D6C">
        <w:rPr>
          <w:rFonts w:cs="Tahoma"/>
          <w:color w:val="000000"/>
          <w:lang w:val="fr-FR"/>
        </w:rPr>
        <w:t xml:space="preserve">Pour les Produits Supplémentaires, la couverture étant reconduite à partir d’un Contrat de Licence Open, la commande de renouvellement de Software Assurance doit être passée dans les </w:t>
      </w:r>
      <w:r w:rsidR="00C01A46">
        <w:rPr>
          <w:rFonts w:cs="Tahoma"/>
          <w:color w:val="000000"/>
          <w:lang w:val="fr-FR"/>
        </w:rPr>
        <w:t>quatre-vingt-dix</w:t>
      </w:r>
      <w:r w:rsidRPr="002F5D6C">
        <w:rPr>
          <w:rFonts w:cs="Tahoma"/>
          <w:color w:val="000000"/>
          <w:lang w:val="fr-FR"/>
        </w:rPr>
        <w:t xml:space="preserve"> (90) jours qui suivent l’expiration de la couverture au titre du contrat précédent.</w:t>
      </w:r>
      <w:r w:rsidRPr="002F5D6C">
        <w:rPr>
          <w:rFonts w:cs="Tahoma"/>
          <w:lang w:val="fr-FR"/>
        </w:rPr>
        <w:t xml:space="preserve"> </w:t>
      </w:r>
    </w:p>
    <w:p w14:paraId="22D0FBB4" w14:textId="77777777" w:rsidR="003319C5" w:rsidRPr="002F5D6C" w:rsidRDefault="003319C5" w:rsidP="003319C5">
      <w:pPr>
        <w:tabs>
          <w:tab w:val="num" w:pos="0"/>
        </w:tabs>
        <w:rPr>
          <w:rFonts w:cs="Tahoma"/>
          <w:lang w:val="fr-FR"/>
        </w:rPr>
      </w:pPr>
    </w:p>
    <w:p w14:paraId="22D0FBB5" w14:textId="77777777" w:rsidR="003319C5" w:rsidRPr="002F5D6C" w:rsidRDefault="003319C5" w:rsidP="003319C5">
      <w:pPr>
        <w:keepNext/>
        <w:tabs>
          <w:tab w:val="num" w:pos="720"/>
        </w:tabs>
        <w:spacing w:before="60"/>
        <w:ind w:left="360" w:hanging="360"/>
        <w:outlineLvl w:val="3"/>
        <w:rPr>
          <w:rFonts w:cs="Tahoma"/>
          <w:lang w:val="fr-FR"/>
        </w:rPr>
      </w:pPr>
      <w:r w:rsidRPr="002F5D6C">
        <w:rPr>
          <w:rFonts w:cs="Tahoma"/>
          <w:b/>
          <w:sz w:val="20"/>
          <w:lang w:val="fr-FR"/>
        </w:rPr>
        <w:t>Accord de Mise en Œuvre pour Plate</w:t>
      </w:r>
      <w:r w:rsidR="00DD6406">
        <w:rPr>
          <w:rFonts w:cs="Tahoma"/>
          <w:b/>
          <w:sz w:val="20"/>
          <w:lang w:val="fr-FR"/>
        </w:rPr>
        <w:t>-</w:t>
      </w:r>
      <w:r w:rsidRPr="002F5D6C">
        <w:rPr>
          <w:rFonts w:cs="Tahoma"/>
          <w:b/>
          <w:sz w:val="20"/>
          <w:lang w:val="fr-FR"/>
        </w:rPr>
        <w:t>forme d’Application</w:t>
      </w:r>
      <w:r w:rsidRPr="002F5D6C">
        <w:rPr>
          <w:rFonts w:cs="Tahoma"/>
          <w:lang w:val="fr-FR"/>
        </w:rPr>
        <w:t xml:space="preserve"> </w:t>
      </w:r>
    </w:p>
    <w:p w14:paraId="22D0FBB6" w14:textId="77777777" w:rsidR="003319C5" w:rsidRPr="002F5D6C" w:rsidRDefault="003319C5" w:rsidP="003319C5">
      <w:pPr>
        <w:tabs>
          <w:tab w:val="num" w:pos="0"/>
        </w:tabs>
        <w:rPr>
          <w:rFonts w:cs="Tahoma"/>
          <w:lang w:val="fr-FR"/>
        </w:rPr>
      </w:pPr>
      <w:r w:rsidRPr="002F5D6C">
        <w:rPr>
          <w:rFonts w:cs="Tahoma"/>
          <w:lang w:val="fr-FR"/>
        </w:rPr>
        <w:t>Le client peut commander une Software Assurance pour les Produits disponibles sans avoir à commander simultanément une nouvelle Licence d’utilisation de ces produits, tel que le prévoient les conditions générales de l’Accord de Mise en Œuvre.</w:t>
      </w:r>
    </w:p>
    <w:p w14:paraId="22D0FBB7" w14:textId="77777777" w:rsidR="003319C5" w:rsidRPr="002F5D6C" w:rsidRDefault="003319C5" w:rsidP="003319C5">
      <w:pPr>
        <w:pStyle w:val="Heading4"/>
        <w:spacing w:before="0"/>
        <w:ind w:left="0" w:firstLine="0"/>
        <w:rPr>
          <w:rFonts w:ascii="Tahoma" w:hAnsi="Tahoma" w:cs="Tahoma"/>
          <w:lang w:val="fr-FR"/>
        </w:rPr>
      </w:pPr>
    </w:p>
    <w:p w14:paraId="22D0FBB8" w14:textId="77777777" w:rsidR="003319C5" w:rsidRPr="002F5D6C" w:rsidRDefault="003319C5" w:rsidP="003319C5">
      <w:pPr>
        <w:pStyle w:val="Heading4"/>
        <w:ind w:left="360"/>
        <w:rPr>
          <w:rFonts w:ascii="Tahoma" w:hAnsi="Tahoma" w:cs="Tahoma"/>
          <w:lang w:val="fr-FR"/>
        </w:rPr>
      </w:pPr>
      <w:bookmarkStart w:id="830" w:name="_Toc343497355"/>
      <w:r w:rsidRPr="002F5D6C">
        <w:rPr>
          <w:rFonts w:ascii="Tahoma" w:hAnsi="Tahoma" w:cs="Tahoma"/>
          <w:sz w:val="24"/>
          <w:lang w:val="fr-FR"/>
        </w:rPr>
        <w:t>Contrat Entreprise conclu avant 2011</w:t>
      </w:r>
      <w:bookmarkEnd w:id="830"/>
    </w:p>
    <w:p w14:paraId="22D0FBB9" w14:textId="77777777" w:rsidR="003319C5" w:rsidRPr="002F5D6C" w:rsidRDefault="003319C5" w:rsidP="003319C5">
      <w:pPr>
        <w:tabs>
          <w:tab w:val="num" w:pos="0"/>
        </w:tabs>
        <w:rPr>
          <w:rFonts w:cs="Tahoma"/>
          <w:lang w:val="fr-FR"/>
        </w:rPr>
      </w:pPr>
    </w:p>
    <w:p w14:paraId="22D0FBBA" w14:textId="77777777" w:rsidR="003319C5" w:rsidRPr="002F5D6C" w:rsidRDefault="003319C5" w:rsidP="003319C5">
      <w:pPr>
        <w:tabs>
          <w:tab w:val="num" w:pos="0"/>
        </w:tabs>
        <w:rPr>
          <w:rFonts w:cs="Tahoma"/>
          <w:lang w:val="fr-FR"/>
        </w:rPr>
      </w:pPr>
      <w:r w:rsidRPr="002F5D6C">
        <w:rPr>
          <w:rFonts w:cs="Tahoma"/>
          <w:lang w:val="fr-FR"/>
        </w:rPr>
        <w:t xml:space="preserve">À l’expiration de l’accord de mise en œuvre, les clients peuvent bénéficier de la tarification appliquée en cas de renouvellement du Contrat Entreprise, qui est basée sur la Software Assurance uniquement. Les clients recevront une notification écrite soixante (60) jours avant l’expiration de leur accord de mise en œuvre les informant des options de renouvellement qui leur sont offertes. S’ils souhaitent renouveler leur Software Assurance, les clients devront conclure un nouvel Accord de Mise en Œuvre Entreprise et un nouveau Contrat Entreprise de version 2011 ou ultérieure. La période de renouvellement commence le jour qui suit la date d’expiration de la période précédente. </w:t>
      </w:r>
    </w:p>
    <w:p w14:paraId="22D0FBBB" w14:textId="77777777" w:rsidR="003319C5" w:rsidRPr="002F5D6C" w:rsidRDefault="003319C5" w:rsidP="003319C5">
      <w:pPr>
        <w:tabs>
          <w:tab w:val="num" w:pos="0"/>
        </w:tabs>
        <w:rPr>
          <w:rFonts w:cs="Tahoma"/>
          <w:lang w:val="fr-FR"/>
        </w:rPr>
      </w:pPr>
    </w:p>
    <w:p w14:paraId="22D0FBBC" w14:textId="77777777" w:rsidR="003319C5" w:rsidRPr="002F5D6C" w:rsidRDefault="003319C5" w:rsidP="003319C5">
      <w:pPr>
        <w:tabs>
          <w:tab w:val="num" w:pos="0"/>
        </w:tabs>
        <w:rPr>
          <w:rFonts w:cs="Tahoma"/>
          <w:lang w:val="fr-FR"/>
        </w:rPr>
      </w:pPr>
      <w:r w:rsidRPr="002F5D6C">
        <w:rPr>
          <w:rFonts w:cs="Tahoma"/>
          <w:b/>
          <w:sz w:val="20"/>
          <w:lang w:val="fr-FR"/>
        </w:rPr>
        <w:t>Accord de Mise en Œuvre pour Plate</w:t>
      </w:r>
      <w:r w:rsidR="00DD6406">
        <w:rPr>
          <w:rFonts w:cs="Tahoma"/>
          <w:b/>
          <w:sz w:val="20"/>
          <w:lang w:val="fr-FR"/>
        </w:rPr>
        <w:t>-</w:t>
      </w:r>
      <w:r w:rsidRPr="002F5D6C">
        <w:rPr>
          <w:rFonts w:cs="Tahoma"/>
          <w:b/>
          <w:sz w:val="20"/>
          <w:lang w:val="fr-FR"/>
        </w:rPr>
        <w:t>forme d’Application</w:t>
      </w:r>
      <w:r w:rsidRPr="002F5D6C">
        <w:rPr>
          <w:rFonts w:cs="Tahoma"/>
          <w:lang w:val="fr-FR"/>
        </w:rPr>
        <w:t xml:space="preserve"> </w:t>
      </w:r>
    </w:p>
    <w:p w14:paraId="22D0FBBD" w14:textId="77777777" w:rsidR="003319C5" w:rsidRPr="002F5D6C" w:rsidRDefault="003319C5" w:rsidP="003319C5">
      <w:pPr>
        <w:tabs>
          <w:tab w:val="num" w:pos="0"/>
        </w:tabs>
        <w:rPr>
          <w:rFonts w:cs="Tahoma"/>
          <w:lang w:val="fr-FR"/>
        </w:rPr>
      </w:pPr>
      <w:r w:rsidRPr="002F5D6C">
        <w:rPr>
          <w:rFonts w:cs="Tahoma"/>
          <w:lang w:val="fr-FR"/>
        </w:rPr>
        <w:t>Le client peut commander une Software Assurance pour les Produits disponibles sans avoir à commander simultanément une nouvelle Licence d’utilisation de ces produits, tel que le prévoient les conditions générales de l’Accord de Mise en Œuvre.</w:t>
      </w:r>
    </w:p>
    <w:p w14:paraId="22D0FBBE" w14:textId="77777777" w:rsidR="003319C5" w:rsidRPr="002F5D6C" w:rsidRDefault="003319C5" w:rsidP="003319C5">
      <w:pPr>
        <w:rPr>
          <w:rFonts w:cs="Tahoma"/>
          <w:lang w:val="fr-FR"/>
        </w:rPr>
      </w:pPr>
    </w:p>
    <w:p w14:paraId="22D0FBBF" w14:textId="77777777" w:rsidR="003319C5" w:rsidRPr="002F5D6C" w:rsidRDefault="003319C5" w:rsidP="003319C5">
      <w:pPr>
        <w:pStyle w:val="Heading4"/>
        <w:ind w:left="360"/>
        <w:rPr>
          <w:rFonts w:ascii="Tahoma" w:hAnsi="Tahoma" w:cs="Tahoma"/>
          <w:lang w:val="fr-FR"/>
        </w:rPr>
      </w:pPr>
      <w:bookmarkStart w:id="831" w:name="_Toc323159750"/>
      <w:bookmarkStart w:id="832" w:name="_Toc336338226"/>
      <w:bookmarkStart w:id="833" w:name="_Toc343497356"/>
      <w:bookmarkEnd w:id="831"/>
      <w:bookmarkEnd w:id="832"/>
      <w:r w:rsidRPr="002F5D6C">
        <w:rPr>
          <w:rFonts w:ascii="Tahoma" w:hAnsi="Tahoma" w:cs="Tahoma"/>
          <w:sz w:val="24"/>
          <w:lang w:val="fr-FR"/>
        </w:rPr>
        <w:t>Renouvellement au titre de plusieurs programmes</w:t>
      </w:r>
      <w:bookmarkEnd w:id="833"/>
    </w:p>
    <w:p w14:paraId="22D0FBC0" w14:textId="77777777" w:rsidR="003319C5" w:rsidRPr="002F5D6C" w:rsidRDefault="003319C5" w:rsidP="003319C5">
      <w:pPr>
        <w:tabs>
          <w:tab w:val="num" w:pos="0"/>
        </w:tabs>
        <w:rPr>
          <w:rFonts w:cs="Tahoma"/>
          <w:lang w:val="fr-FR"/>
        </w:rPr>
      </w:pPr>
    </w:p>
    <w:p w14:paraId="22D0FBC1" w14:textId="77777777" w:rsidR="003319C5" w:rsidRPr="002F5D6C" w:rsidRDefault="003319C5" w:rsidP="003319C5">
      <w:pPr>
        <w:pStyle w:val="AppendIndentSub"/>
        <w:tabs>
          <w:tab w:val="num" w:pos="0"/>
        </w:tabs>
        <w:ind w:left="0"/>
        <w:rPr>
          <w:rFonts w:ascii="Tahoma" w:hAnsi="Tahoma" w:cs="Tahoma"/>
          <w:lang w:val="fr-FR"/>
        </w:rPr>
      </w:pPr>
      <w:r w:rsidRPr="002F5D6C">
        <w:rPr>
          <w:rFonts w:ascii="Tahoma" w:hAnsi="Tahoma" w:cs="Tahoma"/>
          <w:sz w:val="18"/>
          <w:lang w:val="fr-FR"/>
        </w:rPr>
        <w:t>À titre d’exception aux conditions qui précèdent, les clients peuvent renouveler la Software Assurance en l’achetant au titre d’un contrat Open Value ou d’un Accord de Mise en Œuvre Select, Select Plus ou Entreprise existant.</w:t>
      </w:r>
      <w:r w:rsidRPr="002F5D6C">
        <w:rPr>
          <w:rFonts w:ascii="Tahoma" w:hAnsi="Tahoma" w:cs="Tahoma"/>
          <w:lang w:val="fr-FR"/>
        </w:rPr>
        <w:t xml:space="preserve"> </w:t>
      </w:r>
      <w:r w:rsidRPr="002F5D6C">
        <w:rPr>
          <w:rFonts w:ascii="Tahoma" w:hAnsi="Tahoma" w:cs="Tahoma"/>
          <w:sz w:val="18"/>
          <w:lang w:val="fr-FR"/>
        </w:rPr>
        <w:t>Pour les clients qui renouvellent la Software Assurance au titre d’un accord de mise en œuvre Entreprise existant, cette exception s’applique uniquement aux produits supplémentaires et aux produits non compris dans une option couvrant l’ensemble de l’entreprise.</w:t>
      </w:r>
      <w:r w:rsidRPr="002F5D6C">
        <w:rPr>
          <w:rFonts w:ascii="Tahoma" w:hAnsi="Tahoma" w:cs="Tahoma"/>
          <w:lang w:val="fr-FR"/>
        </w:rPr>
        <w:t xml:space="preserve"> </w:t>
      </w:r>
      <w:r w:rsidRPr="002F5D6C">
        <w:rPr>
          <w:rFonts w:ascii="Tahoma" w:hAnsi="Tahoma" w:cs="Tahoma"/>
          <w:sz w:val="18"/>
          <w:lang w:val="fr-FR"/>
        </w:rPr>
        <w:t>Les clients doivent passer une commande de Software Assurance au titre de leur contrat ou accord de mise en œuvre existant avant la date d’expiration de leur couverture précédente.</w:t>
      </w:r>
      <w:r w:rsidRPr="002F5D6C">
        <w:rPr>
          <w:rFonts w:ascii="Tahoma" w:hAnsi="Tahoma" w:cs="Tahoma"/>
          <w:lang w:val="fr-FR"/>
        </w:rPr>
        <w:t xml:space="preserve"> </w:t>
      </w:r>
    </w:p>
    <w:p w14:paraId="22D0FBC2" w14:textId="77777777" w:rsidR="003319C5" w:rsidRPr="002F5D6C" w:rsidRDefault="003319C5" w:rsidP="003319C5">
      <w:pPr>
        <w:pStyle w:val="AppendIndentSub"/>
        <w:tabs>
          <w:tab w:val="num" w:pos="0"/>
        </w:tabs>
        <w:ind w:left="0"/>
        <w:rPr>
          <w:rFonts w:ascii="Tahoma" w:hAnsi="Tahoma" w:cs="Tahoma"/>
          <w:lang w:val="fr-FR"/>
        </w:rPr>
      </w:pPr>
    </w:p>
    <w:p w14:paraId="22D0FBC3" w14:textId="77777777" w:rsidR="003319C5" w:rsidRPr="002F5D6C" w:rsidRDefault="003319C5" w:rsidP="003319C5">
      <w:pPr>
        <w:pStyle w:val="AppendIndentSub"/>
        <w:tabs>
          <w:tab w:val="num" w:pos="0"/>
        </w:tabs>
        <w:ind w:left="0"/>
        <w:rPr>
          <w:rFonts w:ascii="Tahoma" w:hAnsi="Tahoma" w:cs="Tahoma"/>
          <w:lang w:val="fr-FR"/>
        </w:rPr>
      </w:pPr>
      <w:r w:rsidRPr="002F5D6C">
        <w:rPr>
          <w:rFonts w:ascii="Tahoma" w:hAnsi="Tahoma" w:cs="Tahoma"/>
          <w:sz w:val="18"/>
          <w:lang w:val="fr-FR"/>
        </w:rPr>
        <w:t xml:space="preserve">Les clients renouvelant leur couverture dans le cadre du programme de Licence Open disposent de </w:t>
      </w:r>
      <w:r w:rsidR="00C01A46">
        <w:rPr>
          <w:rFonts w:ascii="Tahoma" w:hAnsi="Tahoma" w:cs="Tahoma"/>
          <w:sz w:val="18"/>
          <w:lang w:val="fr-FR"/>
        </w:rPr>
        <w:t>quatre-vingt-dix</w:t>
      </w:r>
      <w:r w:rsidRPr="002F5D6C">
        <w:rPr>
          <w:rFonts w:ascii="Tahoma" w:hAnsi="Tahoma" w:cs="Tahoma"/>
          <w:sz w:val="18"/>
          <w:lang w:val="fr-FR"/>
        </w:rPr>
        <w:t xml:space="preserve"> (90) jours à compter de la date d’expiration de leur couverture précédente pour passer commande.</w:t>
      </w:r>
      <w:r w:rsidRPr="002F5D6C">
        <w:rPr>
          <w:rFonts w:ascii="Tahoma" w:hAnsi="Tahoma" w:cs="Tahoma"/>
          <w:lang w:val="fr-FR"/>
        </w:rPr>
        <w:t xml:space="preserve"> </w:t>
      </w:r>
      <w:r w:rsidRPr="002F5D6C">
        <w:rPr>
          <w:rFonts w:ascii="Tahoma" w:hAnsi="Tahoma" w:cs="Tahoma"/>
          <w:sz w:val="18"/>
          <w:lang w:val="fr-FR"/>
        </w:rPr>
        <w:t>En cas d’Accords pour les versions 2008 et précédentes, la commande doit être passée dans les trente (30) jours qui précèdent l’expiration de la couverture au titre du contrat précédent (90 jours en cas de renouvellement dans le cadre du programme de Licence Open).</w:t>
      </w:r>
    </w:p>
    <w:p w14:paraId="22D0FBC4" w14:textId="77777777" w:rsidR="003319C5" w:rsidRPr="002F5D6C" w:rsidRDefault="003319C5" w:rsidP="003319C5">
      <w:pPr>
        <w:pStyle w:val="AppendIndentSub"/>
        <w:tabs>
          <w:tab w:val="num" w:pos="0"/>
        </w:tabs>
        <w:ind w:left="0"/>
        <w:rPr>
          <w:rFonts w:ascii="Tahoma" w:hAnsi="Tahoma" w:cs="Tahoma"/>
          <w:lang w:val="fr-FR"/>
        </w:rPr>
      </w:pPr>
    </w:p>
    <w:p w14:paraId="22D0FBC5" w14:textId="77777777" w:rsidR="003319C5" w:rsidRPr="002F5D6C" w:rsidRDefault="003319C5" w:rsidP="003319C5">
      <w:pPr>
        <w:pStyle w:val="AppendIndentSub"/>
        <w:tabs>
          <w:tab w:val="num" w:pos="0"/>
        </w:tabs>
        <w:ind w:left="0"/>
        <w:rPr>
          <w:rFonts w:ascii="Tahoma" w:hAnsi="Tahoma" w:cs="Tahoma"/>
          <w:lang w:val="fr-FR"/>
        </w:rPr>
      </w:pPr>
      <w:r w:rsidRPr="002F5D6C">
        <w:rPr>
          <w:rFonts w:ascii="Tahoma" w:hAnsi="Tahoma" w:cs="Tahoma"/>
          <w:sz w:val="18"/>
          <w:lang w:val="fr-FR"/>
        </w:rPr>
        <w:t>Pour tous les programmes à l’exception de Select Plus, la commande doit concerner la durée restante du contrat ou de l’accord de mise en œuvre existant (par exemple, SA multipliée par le nombre d’années restantes de la durée de l’accord de mise en œuvre, à la date de commande, y compris toute année partielle).</w:t>
      </w:r>
      <w:r w:rsidRPr="002F5D6C">
        <w:rPr>
          <w:rFonts w:ascii="Tahoma" w:hAnsi="Tahoma" w:cs="Tahoma"/>
          <w:lang w:val="fr-FR"/>
        </w:rPr>
        <w:t xml:space="preserve"> </w:t>
      </w:r>
      <w:r w:rsidRPr="002F5D6C">
        <w:rPr>
          <w:rFonts w:ascii="Tahoma" w:hAnsi="Tahoma" w:cs="Tahoma"/>
          <w:sz w:val="18"/>
          <w:lang w:val="fr-FR"/>
        </w:rPr>
        <w:t>Dans Select Plus, la commande portera sur trente</w:t>
      </w:r>
      <w:r w:rsidR="00DD6406">
        <w:rPr>
          <w:rFonts w:ascii="Tahoma" w:hAnsi="Tahoma" w:cs="Tahoma"/>
          <w:sz w:val="18"/>
          <w:lang w:val="fr-FR"/>
        </w:rPr>
        <w:t>-</w:t>
      </w:r>
      <w:r w:rsidRPr="002F5D6C">
        <w:rPr>
          <w:rFonts w:ascii="Tahoma" w:hAnsi="Tahoma" w:cs="Tahoma"/>
          <w:sz w:val="18"/>
          <w:lang w:val="fr-FR"/>
        </w:rPr>
        <w:t>six (36) mois.</w:t>
      </w:r>
      <w:r w:rsidRPr="002F5D6C">
        <w:rPr>
          <w:rFonts w:ascii="Tahoma" w:hAnsi="Tahoma" w:cs="Tahoma"/>
          <w:lang w:val="fr-FR"/>
        </w:rPr>
        <w:t xml:space="preserve"> </w:t>
      </w:r>
      <w:r w:rsidRPr="002F5D6C">
        <w:rPr>
          <w:rFonts w:ascii="Tahoma" w:hAnsi="Tahoma" w:cs="Tahoma"/>
          <w:sz w:val="18"/>
          <w:lang w:val="fr-FR"/>
        </w:rPr>
        <w:t>Étant donné que les prix appliqués pour la Software Assurance ne sont pas calculés au prorata pour les années partielles de couverture, les clients doivent passer commande de façon à tirer parti de toute date anniversaire de la date d’entrée en vigueur d’un contrat existant.</w:t>
      </w:r>
      <w:r w:rsidRPr="002F5D6C">
        <w:rPr>
          <w:rFonts w:ascii="Tahoma" w:hAnsi="Tahoma" w:cs="Tahoma"/>
          <w:lang w:val="fr-FR"/>
        </w:rPr>
        <w:t xml:space="preserve"> </w:t>
      </w:r>
      <w:r w:rsidRPr="002F5D6C">
        <w:rPr>
          <w:rFonts w:ascii="Tahoma" w:hAnsi="Tahoma" w:cs="Tahoma"/>
          <w:sz w:val="18"/>
          <w:lang w:val="fr-FR"/>
        </w:rPr>
        <w:t>En cas de Contrat pour les versions 2008 et précédentes, dès lors que la couverture est renouvelée dans les trente (30) jours (</w:t>
      </w:r>
      <w:r w:rsidR="00C01A46">
        <w:rPr>
          <w:rFonts w:ascii="Tahoma" w:hAnsi="Tahoma" w:cs="Tahoma"/>
          <w:sz w:val="18"/>
          <w:lang w:val="fr-FR"/>
        </w:rPr>
        <w:t>quatre-vingt-dix</w:t>
      </w:r>
      <w:r w:rsidRPr="002F5D6C">
        <w:rPr>
          <w:rFonts w:ascii="Tahoma" w:hAnsi="Tahoma" w:cs="Tahoma"/>
          <w:sz w:val="18"/>
          <w:lang w:val="fr-FR"/>
        </w:rPr>
        <w:t xml:space="preserve"> (90) jours en cas de renouvellement dans le cadre du programme de Licence Open), les clients auront une Software Assurance couvrant toute période comprise entre la date à laquelle leur Software Assurance arrivée à expiration prend fin et le début de la nouvelle couverture.</w:t>
      </w:r>
      <w:r w:rsidRPr="002F5D6C">
        <w:rPr>
          <w:rFonts w:ascii="Tahoma" w:hAnsi="Tahoma" w:cs="Tahoma"/>
          <w:lang w:val="fr-FR"/>
        </w:rPr>
        <w:t xml:space="preserve"> </w:t>
      </w:r>
      <w:r w:rsidRPr="002F5D6C">
        <w:rPr>
          <w:rFonts w:ascii="Tahoma" w:hAnsi="Tahoma" w:cs="Tahoma"/>
          <w:sz w:val="18"/>
          <w:lang w:val="fr-FR"/>
        </w:rPr>
        <w:t>Les clients sont éligibles aux mises à jour rendues disponibles au cours de cette période dès lors que la couverture est renouvelée.</w:t>
      </w:r>
      <w:r w:rsidRPr="002F5D6C">
        <w:rPr>
          <w:rFonts w:ascii="Tahoma" w:hAnsi="Tahoma" w:cs="Tahoma"/>
          <w:lang w:val="fr-FR"/>
        </w:rPr>
        <w:t xml:space="preserve"> </w:t>
      </w:r>
    </w:p>
    <w:p w14:paraId="22D0FBC6" w14:textId="77777777" w:rsidR="003319C5" w:rsidRPr="002F5D6C" w:rsidRDefault="003319C5" w:rsidP="003319C5">
      <w:pPr>
        <w:pStyle w:val="AppendixIndent"/>
        <w:tabs>
          <w:tab w:val="num" w:pos="0"/>
        </w:tabs>
        <w:ind w:left="0"/>
        <w:rPr>
          <w:rFonts w:ascii="Tahoma" w:hAnsi="Tahoma" w:cs="Tahoma"/>
          <w:lang w:val="fr-FR"/>
        </w:rPr>
      </w:pPr>
    </w:p>
    <w:p w14:paraId="22D0FBC7" w14:textId="77777777" w:rsidR="003319C5" w:rsidRPr="002F5D6C" w:rsidRDefault="003319C5" w:rsidP="00F27439">
      <w:pPr>
        <w:pStyle w:val="Heading1"/>
        <w:spacing w:before="0"/>
        <w:rPr>
          <w:rFonts w:cs="Tahoma"/>
          <w:lang w:val="fr-FR"/>
        </w:rPr>
      </w:pPr>
      <w:r w:rsidRPr="002F5D6C">
        <w:rPr>
          <w:rFonts w:cs="Tahoma"/>
          <w:lang w:val="fr-FR"/>
        </w:rPr>
        <w:br w:type="page"/>
      </w:r>
      <w:bookmarkStart w:id="834" w:name="_Toc336338227"/>
      <w:bookmarkStart w:id="835" w:name="_Toc343497357"/>
      <w:bookmarkEnd w:id="834"/>
      <w:r w:rsidRPr="002F5D6C">
        <w:rPr>
          <w:rFonts w:cs="Tahoma"/>
          <w:lang w:val="fr-FR"/>
        </w:rPr>
        <w:lastRenderedPageBreak/>
        <w:t>SECTION 7 – Avantages de la Software Assurance (SA) ET DES SERVICES EN LIGNE</w:t>
      </w:r>
      <w:r w:rsidR="00F27439" w:rsidRPr="002F5D6C">
        <w:rPr>
          <w:rFonts w:cs="Tahoma"/>
          <w:lang w:val="fr-FR"/>
        </w:rPr>
        <w:t> </w:t>
      </w:r>
      <w:r w:rsidRPr="002F5D6C">
        <w:rPr>
          <w:rFonts w:cs="Tahoma"/>
          <w:lang w:val="fr-FR"/>
        </w:rPr>
        <w:t>(OLS)</w:t>
      </w:r>
      <w:bookmarkEnd w:id="835"/>
    </w:p>
    <w:p w14:paraId="22D0FBC8" w14:textId="77777777" w:rsidR="003319C5" w:rsidRPr="002F5D6C" w:rsidRDefault="003319C5" w:rsidP="003319C5">
      <w:pPr>
        <w:rPr>
          <w:rFonts w:cs="Tahoma"/>
          <w:lang w:val="fr-FR"/>
        </w:rPr>
      </w:pPr>
    </w:p>
    <w:p w14:paraId="22D0FBC9" w14:textId="77777777" w:rsidR="003319C5" w:rsidRPr="002F5D6C" w:rsidRDefault="003319C5" w:rsidP="003319C5">
      <w:pPr>
        <w:spacing w:after="60"/>
        <w:rPr>
          <w:rFonts w:cs="Tahoma"/>
          <w:lang w:val="fr-FR"/>
        </w:rPr>
      </w:pPr>
      <w:r w:rsidRPr="002F5D6C">
        <w:rPr>
          <w:rFonts w:cs="Tahoma"/>
          <w:lang w:val="fr-FR"/>
        </w:rPr>
        <w:t xml:space="preserve">Les avantages de la Software Assurance et des Services en Ligne sont exposés dans cette section. </w:t>
      </w:r>
    </w:p>
    <w:p w14:paraId="22D0FBCA" w14:textId="77777777" w:rsidR="003319C5" w:rsidRPr="002F5D6C" w:rsidRDefault="003319C5" w:rsidP="003319C5">
      <w:pPr>
        <w:rPr>
          <w:rFonts w:cs="Tahoma"/>
          <w:lang w:val="fr-FR"/>
        </w:rPr>
      </w:pPr>
    </w:p>
    <w:p w14:paraId="22D0FBCB" w14:textId="77777777" w:rsidR="003319C5" w:rsidRPr="002F5D6C" w:rsidRDefault="003319C5" w:rsidP="003319C5">
      <w:pPr>
        <w:spacing w:after="60"/>
        <w:rPr>
          <w:rFonts w:cs="Tahoma"/>
          <w:lang w:val="fr-FR"/>
        </w:rPr>
      </w:pPr>
      <w:r w:rsidRPr="002F5D6C">
        <w:rPr>
          <w:rFonts w:cs="Tahoma"/>
          <w:b/>
          <w:lang w:val="fr-FR"/>
        </w:rPr>
        <w:t>Avantages de la Software Assurance :</w:t>
      </w:r>
      <w:r w:rsidRPr="002F5D6C">
        <w:rPr>
          <w:rFonts w:cs="Tahoma"/>
          <w:szCs w:val="20"/>
          <w:lang w:val="fr-FR" w:eastAsia="ja-JP"/>
        </w:rPr>
        <w:t xml:space="preserve"> ils varient selon le produit et le groupe de produits. L’accès aux avantages de la Software Assurance et les droits d’utilisation relatifs prennent généralement fin à l’expiration de la Software Assurance. La plupart des avantages de la Software Assurance s’appliquent dès le début de la période de couverture.</w:t>
      </w:r>
      <w:r w:rsidRPr="002F5D6C">
        <w:rPr>
          <w:rFonts w:cs="Tahoma"/>
          <w:lang w:val="fr-FR"/>
        </w:rPr>
        <w:t xml:space="preserve"> Tout changement intervenant durant la période de couverture (comme les achats supplémentaires, retours ou transitions de Services en Ligne) peut modifier les modalités d’éligibilité aux avantages.</w:t>
      </w:r>
    </w:p>
    <w:p w14:paraId="22D0FBCC" w14:textId="77777777" w:rsidR="003319C5" w:rsidRPr="002F5D6C" w:rsidRDefault="003319C5" w:rsidP="003319C5">
      <w:pPr>
        <w:rPr>
          <w:rFonts w:cs="Tahoma"/>
          <w:lang w:val="fr-FR"/>
        </w:rPr>
      </w:pPr>
    </w:p>
    <w:p w14:paraId="22D0FBCD" w14:textId="77777777" w:rsidR="003319C5" w:rsidRPr="002F5D6C" w:rsidRDefault="003319C5" w:rsidP="003319C5">
      <w:pPr>
        <w:spacing w:after="60"/>
        <w:rPr>
          <w:rFonts w:cs="Tahoma"/>
          <w:lang w:val="fr-FR"/>
        </w:rPr>
      </w:pPr>
      <w:r w:rsidRPr="002F5D6C">
        <w:rPr>
          <w:rFonts w:cs="Tahoma"/>
          <w:b/>
          <w:lang w:val="fr-FR"/>
        </w:rPr>
        <w:t>Avantages des Services en Ligne :</w:t>
      </w:r>
      <w:r w:rsidRPr="002F5D6C">
        <w:rPr>
          <w:rFonts w:cs="Tahoma"/>
          <w:szCs w:val="20"/>
          <w:lang w:val="fr-FR" w:eastAsia="ja-JP"/>
        </w:rPr>
        <w:t xml:space="preserve"> Ces avantages varient en fonction des produits.</w:t>
      </w:r>
      <w:r w:rsidRPr="002F5D6C">
        <w:rPr>
          <w:rFonts w:cs="Tahoma"/>
          <w:lang w:val="fr-FR"/>
        </w:rPr>
        <w:t xml:space="preserve"> L’accès aux avantages des Services en Ligne et les droits d’utilisation relatifs prennent généralement fin à l’expiration de la licence d’abonnement aux Services en Ligne correspondante. </w:t>
      </w:r>
    </w:p>
    <w:p w14:paraId="22D0FBCE" w14:textId="77777777" w:rsidR="003319C5" w:rsidRPr="002F5D6C" w:rsidRDefault="003319C5" w:rsidP="003319C5">
      <w:pPr>
        <w:rPr>
          <w:rFonts w:cs="Tahoma"/>
          <w:lang w:val="fr-FR"/>
        </w:rPr>
      </w:pPr>
    </w:p>
    <w:p w14:paraId="22D0FBCF" w14:textId="77777777" w:rsidR="003319C5" w:rsidRPr="002F5D6C" w:rsidRDefault="003319C5" w:rsidP="003319C5">
      <w:pPr>
        <w:spacing w:after="60"/>
        <w:rPr>
          <w:rFonts w:cs="Tahoma"/>
          <w:lang w:val="fr-FR"/>
        </w:rPr>
      </w:pPr>
      <w:r w:rsidRPr="002F5D6C">
        <w:rPr>
          <w:rFonts w:cs="Tahoma"/>
          <w:szCs w:val="20"/>
          <w:lang w:val="fr-FR"/>
        </w:rPr>
        <w:t>Toute exception aux règles susmentionnées est indiquée dans les sections exposant les avantages individuels qui suivent. Ces avantages peuvent faire l’objet de modifications et être arrêtés à tout moment sans préavis.</w:t>
      </w:r>
      <w:r w:rsidRPr="002F5D6C">
        <w:rPr>
          <w:rFonts w:cs="Tahoma"/>
          <w:lang w:val="fr-FR"/>
        </w:rPr>
        <w:t xml:space="preserve"> La disponibilité des avantages varie selon le programme, la région, les options de fourniture et la version linguistique. </w:t>
      </w:r>
    </w:p>
    <w:p w14:paraId="22D0FBD0" w14:textId="77777777" w:rsidR="003319C5" w:rsidRPr="00C62546" w:rsidRDefault="003319C5" w:rsidP="003319C5">
      <w:pPr>
        <w:pStyle w:val="AppendixBodyText"/>
        <w:spacing w:after="0"/>
        <w:rPr>
          <w:rFonts w:ascii="Tahoma" w:hAnsi="Tahoma" w:cs="Tahoma"/>
          <w:sz w:val="18"/>
          <w:szCs w:val="18"/>
          <w:lang w:val="fr-FR"/>
        </w:rPr>
      </w:pPr>
    </w:p>
    <w:p w14:paraId="22D0FBD1" w14:textId="77777777" w:rsidR="003319C5" w:rsidRPr="002F5D6C" w:rsidRDefault="003319C5" w:rsidP="003319C5">
      <w:pPr>
        <w:pStyle w:val="AppendixBodyText"/>
        <w:rPr>
          <w:rFonts w:ascii="Tahoma" w:hAnsi="Tahoma" w:cs="Tahoma"/>
          <w:lang w:val="fr-FR"/>
        </w:rPr>
      </w:pPr>
      <w:r w:rsidRPr="002F5D6C">
        <w:rPr>
          <w:rFonts w:ascii="Tahoma" w:hAnsi="Tahoma" w:cs="Tahoma"/>
          <w:sz w:val="18"/>
          <w:lang w:val="fr-FR"/>
        </w:rPr>
        <w:t>Les avantages de la Software Assurance et des Services en Ligne sont attribués différemment selon les programmes, tel qu’exposé dans le tableau ci</w:t>
      </w:r>
      <w:r w:rsidR="00DD6406">
        <w:rPr>
          <w:rFonts w:ascii="Tahoma" w:hAnsi="Tahoma" w:cs="Tahoma"/>
          <w:sz w:val="18"/>
          <w:lang w:val="fr-FR"/>
        </w:rPr>
        <w:t>-</w:t>
      </w:r>
      <w:r w:rsidRPr="002F5D6C">
        <w:rPr>
          <w:rFonts w:ascii="Tahoma" w:hAnsi="Tahoma" w:cs="Tahoma"/>
          <w:sz w:val="18"/>
          <w:lang w:val="fr-FR"/>
        </w:rPr>
        <w:t xml:space="preserve">après : </w:t>
      </w:r>
    </w:p>
    <w:p w14:paraId="22D0FBD2" w14:textId="77777777" w:rsidR="003319C5" w:rsidRPr="00C62546" w:rsidRDefault="003319C5" w:rsidP="003319C5">
      <w:pPr>
        <w:pStyle w:val="AppendixBodyText"/>
        <w:spacing w:after="0"/>
        <w:rPr>
          <w:rFonts w:ascii="Tahoma" w:hAnsi="Tahoma" w:cs="Tahoma"/>
          <w:sz w:val="18"/>
          <w:szCs w:val="18"/>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170"/>
        <w:gridCol w:w="1440"/>
        <w:gridCol w:w="2070"/>
        <w:gridCol w:w="2160"/>
        <w:gridCol w:w="1260"/>
      </w:tblGrid>
      <w:tr w:rsidR="003319C5" w:rsidRPr="002F5D6C" w14:paraId="22D0FBDC" w14:textId="77777777" w:rsidTr="00F27439">
        <w:trPr>
          <w:trHeight w:val="178"/>
        </w:trPr>
        <w:tc>
          <w:tcPr>
            <w:tcW w:w="1537" w:type="dxa"/>
            <w:shd w:val="clear" w:color="auto" w:fill="FFCC99"/>
            <w:vAlign w:val="center"/>
          </w:tcPr>
          <w:p w14:paraId="22D0FBD3" w14:textId="77777777" w:rsidR="003319C5" w:rsidRPr="002F5D6C" w:rsidRDefault="003319C5" w:rsidP="002F1716">
            <w:pPr>
              <w:pStyle w:val="AppendixTableHeadings"/>
              <w:jc w:val="left"/>
              <w:rPr>
                <w:rFonts w:ascii="Tahoma" w:hAnsi="Tahoma" w:cs="Tahoma"/>
                <w:sz w:val="20"/>
                <w:szCs w:val="20"/>
                <w:lang w:val="fr-FR"/>
              </w:rPr>
            </w:pPr>
            <w:r w:rsidRPr="002F5D6C">
              <w:rPr>
                <w:rFonts w:ascii="Tahoma" w:hAnsi="Tahoma" w:cs="Tahoma"/>
                <w:sz w:val="20"/>
                <w:szCs w:val="20"/>
                <w:lang w:val="fr-FR"/>
              </w:rPr>
              <w:t>Programmes</w:t>
            </w:r>
          </w:p>
        </w:tc>
        <w:tc>
          <w:tcPr>
            <w:tcW w:w="1170" w:type="dxa"/>
            <w:shd w:val="clear" w:color="auto" w:fill="FFCC99"/>
            <w:vAlign w:val="center"/>
          </w:tcPr>
          <w:p w14:paraId="22D0FBD4" w14:textId="77777777" w:rsidR="003319C5" w:rsidRPr="002F5D6C" w:rsidRDefault="003319C5" w:rsidP="002F1716">
            <w:pPr>
              <w:pStyle w:val="AppendixTableHeadings"/>
              <w:jc w:val="left"/>
              <w:rPr>
                <w:rFonts w:ascii="Tahoma" w:hAnsi="Tahoma" w:cs="Tahoma"/>
                <w:sz w:val="20"/>
                <w:szCs w:val="20"/>
                <w:lang w:val="fr-FR"/>
              </w:rPr>
            </w:pPr>
            <w:r w:rsidRPr="002F5D6C">
              <w:rPr>
                <w:rFonts w:ascii="Tahoma" w:hAnsi="Tahoma" w:cs="Tahoma"/>
                <w:sz w:val="20"/>
                <w:szCs w:val="20"/>
                <w:lang w:val="fr-FR"/>
              </w:rPr>
              <w:t>Licence Open</w:t>
            </w:r>
          </w:p>
        </w:tc>
        <w:tc>
          <w:tcPr>
            <w:tcW w:w="1440" w:type="dxa"/>
            <w:shd w:val="clear" w:color="auto" w:fill="FFCC99"/>
            <w:vAlign w:val="center"/>
          </w:tcPr>
          <w:p w14:paraId="22D0FBD5" w14:textId="77777777" w:rsidR="003319C5" w:rsidRPr="002F5D6C" w:rsidRDefault="003319C5" w:rsidP="002F1716">
            <w:pPr>
              <w:pStyle w:val="AppendixTableHeadings"/>
              <w:jc w:val="left"/>
              <w:rPr>
                <w:rFonts w:ascii="Tahoma" w:hAnsi="Tahoma" w:cs="Tahoma"/>
                <w:sz w:val="20"/>
                <w:szCs w:val="20"/>
                <w:lang w:val="fr-FR"/>
              </w:rPr>
            </w:pPr>
            <w:r w:rsidRPr="002F5D6C">
              <w:rPr>
                <w:rFonts w:ascii="Tahoma" w:hAnsi="Tahoma" w:cs="Tahoma"/>
                <w:sz w:val="20"/>
                <w:szCs w:val="20"/>
                <w:lang w:val="fr-FR"/>
              </w:rPr>
              <w:t>Open Value</w:t>
            </w:r>
          </w:p>
        </w:tc>
        <w:tc>
          <w:tcPr>
            <w:tcW w:w="2070" w:type="dxa"/>
            <w:shd w:val="clear" w:color="auto" w:fill="FFCC99"/>
            <w:vAlign w:val="center"/>
          </w:tcPr>
          <w:p w14:paraId="22D0FBD6" w14:textId="77777777" w:rsidR="003319C5" w:rsidRPr="002F5D6C" w:rsidRDefault="003319C5" w:rsidP="00F27439">
            <w:pPr>
              <w:pStyle w:val="AppendixTableHeadings"/>
              <w:jc w:val="left"/>
              <w:rPr>
                <w:rFonts w:ascii="Tahoma" w:hAnsi="Tahoma" w:cs="Tahoma"/>
                <w:sz w:val="20"/>
                <w:szCs w:val="20"/>
                <w:lang w:val="fr-FR"/>
              </w:rPr>
            </w:pPr>
            <w:r w:rsidRPr="002F5D6C">
              <w:rPr>
                <w:rFonts w:ascii="Tahoma" w:hAnsi="Tahoma" w:cs="Tahoma"/>
                <w:sz w:val="20"/>
                <w:szCs w:val="20"/>
                <w:lang w:val="fr-FR"/>
              </w:rPr>
              <w:t>Contrat Open</w:t>
            </w:r>
            <w:r w:rsidR="00F27439" w:rsidRPr="002F5D6C">
              <w:rPr>
                <w:rFonts w:ascii="Tahoma" w:hAnsi="Tahoma" w:cs="Tahoma"/>
                <w:sz w:val="20"/>
                <w:szCs w:val="20"/>
                <w:lang w:val="fr-FR"/>
              </w:rPr>
              <w:t> </w:t>
            </w:r>
            <w:r w:rsidRPr="002F5D6C">
              <w:rPr>
                <w:rFonts w:ascii="Tahoma" w:hAnsi="Tahoma" w:cs="Tahoma"/>
                <w:sz w:val="20"/>
                <w:szCs w:val="20"/>
                <w:lang w:val="fr-FR"/>
              </w:rPr>
              <w:t>Value Souscription – Solutions Éducation</w:t>
            </w:r>
          </w:p>
        </w:tc>
        <w:tc>
          <w:tcPr>
            <w:tcW w:w="2160" w:type="dxa"/>
            <w:shd w:val="clear" w:color="auto" w:fill="FFCC99"/>
            <w:vAlign w:val="center"/>
          </w:tcPr>
          <w:p w14:paraId="22D0FBD7" w14:textId="77777777" w:rsidR="003319C5" w:rsidRPr="002F5D6C" w:rsidRDefault="003319C5" w:rsidP="002F1716">
            <w:pPr>
              <w:pStyle w:val="AppendixTableHeadings"/>
              <w:jc w:val="left"/>
              <w:rPr>
                <w:rFonts w:ascii="Tahoma" w:hAnsi="Tahoma" w:cs="Tahoma"/>
                <w:lang w:val="fr-FR"/>
              </w:rPr>
            </w:pPr>
            <w:r w:rsidRPr="002F5D6C">
              <w:rPr>
                <w:rFonts w:ascii="Tahoma" w:hAnsi="Tahoma" w:cs="Tahoma"/>
                <w:sz w:val="20"/>
                <w:lang w:val="fr-FR"/>
              </w:rPr>
              <w:t>Select*</w:t>
            </w:r>
          </w:p>
          <w:p w14:paraId="22D0FBD8" w14:textId="77777777" w:rsidR="003319C5" w:rsidRPr="002F5D6C" w:rsidRDefault="003319C5" w:rsidP="002F1716">
            <w:pPr>
              <w:pStyle w:val="AppendixTableHeadings"/>
              <w:jc w:val="left"/>
              <w:rPr>
                <w:rFonts w:ascii="Tahoma" w:hAnsi="Tahoma" w:cs="Tahoma"/>
                <w:lang w:val="fr-FR"/>
              </w:rPr>
            </w:pPr>
            <w:r w:rsidRPr="002F5D6C">
              <w:rPr>
                <w:rFonts w:ascii="Tahoma" w:hAnsi="Tahoma" w:cs="Tahoma"/>
                <w:sz w:val="20"/>
                <w:lang w:val="fr-FR"/>
              </w:rPr>
              <w:t>Contrat Entreprise</w:t>
            </w:r>
          </w:p>
          <w:p w14:paraId="22D0FBD9" w14:textId="77777777" w:rsidR="003319C5" w:rsidRPr="002F5D6C" w:rsidRDefault="003319C5" w:rsidP="002F1716">
            <w:pPr>
              <w:pStyle w:val="AppendixTableHeadings"/>
              <w:jc w:val="left"/>
              <w:rPr>
                <w:rFonts w:ascii="Tahoma" w:hAnsi="Tahoma" w:cs="Tahoma"/>
                <w:lang w:val="fr-FR"/>
              </w:rPr>
            </w:pPr>
            <w:r w:rsidRPr="002F5D6C">
              <w:rPr>
                <w:rFonts w:ascii="Tahoma" w:hAnsi="Tahoma" w:cs="Tahoma"/>
                <w:sz w:val="20"/>
                <w:lang w:val="fr-FR"/>
              </w:rPr>
              <w:t>Accord de Mise en Œuvre de Solutions Éducation dans le cadre d’un Contrat Campus ou d’un</w:t>
            </w:r>
          </w:p>
          <w:p w14:paraId="22D0FBDA" w14:textId="77777777" w:rsidR="003319C5" w:rsidRPr="002F5D6C" w:rsidRDefault="003319C5" w:rsidP="002F1716">
            <w:pPr>
              <w:pStyle w:val="AppendixTableHeadings"/>
              <w:jc w:val="left"/>
              <w:rPr>
                <w:rFonts w:ascii="Tahoma" w:hAnsi="Tahoma" w:cs="Tahoma"/>
                <w:sz w:val="20"/>
                <w:szCs w:val="20"/>
                <w:lang w:val="fr-FR"/>
              </w:rPr>
            </w:pPr>
            <w:r w:rsidRPr="002F5D6C">
              <w:rPr>
                <w:rFonts w:ascii="Tahoma" w:hAnsi="Tahoma" w:cs="Tahoma"/>
                <w:sz w:val="20"/>
                <w:szCs w:val="20"/>
                <w:lang w:val="fr-FR"/>
              </w:rPr>
              <w:t>Contrat School</w:t>
            </w:r>
          </w:p>
        </w:tc>
        <w:tc>
          <w:tcPr>
            <w:tcW w:w="1260" w:type="dxa"/>
            <w:shd w:val="clear" w:color="auto" w:fill="FFCC99"/>
            <w:vAlign w:val="center"/>
          </w:tcPr>
          <w:p w14:paraId="22D0FBDB" w14:textId="77777777" w:rsidR="003319C5" w:rsidRPr="002F5D6C" w:rsidRDefault="003319C5" w:rsidP="00F27439">
            <w:pPr>
              <w:pStyle w:val="AppendixTableHeadings"/>
              <w:jc w:val="left"/>
              <w:rPr>
                <w:rFonts w:ascii="Tahoma" w:hAnsi="Tahoma" w:cs="Tahoma"/>
                <w:sz w:val="20"/>
                <w:szCs w:val="20"/>
                <w:lang w:val="fr-FR"/>
              </w:rPr>
            </w:pPr>
            <w:r w:rsidRPr="002F5D6C">
              <w:rPr>
                <w:rFonts w:ascii="Tahoma" w:hAnsi="Tahoma" w:cs="Tahoma"/>
                <w:sz w:val="20"/>
                <w:szCs w:val="20"/>
                <w:lang w:val="fr-FR"/>
              </w:rPr>
              <w:t>Select Plus</w:t>
            </w:r>
          </w:p>
        </w:tc>
      </w:tr>
      <w:tr w:rsidR="003319C5" w:rsidRPr="002F5D6C" w14:paraId="22D0FBE3" w14:textId="77777777" w:rsidTr="00C62546">
        <w:trPr>
          <w:trHeight w:val="369"/>
        </w:trPr>
        <w:tc>
          <w:tcPr>
            <w:tcW w:w="1537" w:type="dxa"/>
            <w:vAlign w:val="center"/>
          </w:tcPr>
          <w:p w14:paraId="22D0FBDD" w14:textId="77777777" w:rsidR="003319C5" w:rsidRPr="002F5D6C" w:rsidRDefault="003319C5" w:rsidP="00C62546">
            <w:pPr>
              <w:pStyle w:val="AppendixTableText"/>
              <w:rPr>
                <w:rFonts w:ascii="Tahoma" w:hAnsi="Tahoma" w:cs="Tahoma"/>
                <w:szCs w:val="20"/>
                <w:lang w:val="fr-FR"/>
              </w:rPr>
            </w:pPr>
            <w:r w:rsidRPr="002F5D6C">
              <w:rPr>
                <w:rFonts w:ascii="Tahoma" w:hAnsi="Tahoma" w:cs="Tahoma"/>
                <w:szCs w:val="20"/>
                <w:lang w:val="fr-FR"/>
              </w:rPr>
              <w:t>Les avantages sont disponibles par :</w:t>
            </w:r>
          </w:p>
        </w:tc>
        <w:tc>
          <w:tcPr>
            <w:tcW w:w="1170" w:type="dxa"/>
            <w:vAlign w:val="center"/>
          </w:tcPr>
          <w:p w14:paraId="22D0FBDE" w14:textId="77777777" w:rsidR="003319C5" w:rsidRPr="002F5D6C" w:rsidRDefault="003319C5" w:rsidP="00C62546">
            <w:pPr>
              <w:pStyle w:val="AppendixTableText"/>
              <w:rPr>
                <w:rFonts w:ascii="Tahoma" w:hAnsi="Tahoma" w:cs="Tahoma"/>
                <w:szCs w:val="20"/>
                <w:lang w:val="fr-FR"/>
              </w:rPr>
            </w:pPr>
            <w:r w:rsidRPr="002F5D6C">
              <w:rPr>
                <w:rFonts w:ascii="Tahoma" w:hAnsi="Tahoma" w:cs="Tahoma"/>
                <w:szCs w:val="20"/>
                <w:lang w:val="fr-FR"/>
              </w:rPr>
              <w:t>Nombre de Licences</w:t>
            </w:r>
          </w:p>
        </w:tc>
        <w:tc>
          <w:tcPr>
            <w:tcW w:w="1440" w:type="dxa"/>
            <w:vAlign w:val="center"/>
          </w:tcPr>
          <w:p w14:paraId="22D0FBDF" w14:textId="77777777" w:rsidR="003319C5" w:rsidRPr="002F5D6C" w:rsidRDefault="003319C5" w:rsidP="00C62546">
            <w:pPr>
              <w:pStyle w:val="AppendixTableText"/>
              <w:rPr>
                <w:rFonts w:ascii="Tahoma" w:hAnsi="Tahoma" w:cs="Tahoma"/>
                <w:szCs w:val="20"/>
                <w:lang w:val="fr-FR"/>
              </w:rPr>
            </w:pPr>
            <w:r w:rsidRPr="002F5D6C">
              <w:rPr>
                <w:rFonts w:ascii="Tahoma" w:hAnsi="Tahoma" w:cs="Tahoma"/>
                <w:szCs w:val="20"/>
                <w:lang w:val="fr-FR"/>
              </w:rPr>
              <w:t>au Contrat</w:t>
            </w:r>
          </w:p>
        </w:tc>
        <w:tc>
          <w:tcPr>
            <w:tcW w:w="2070" w:type="dxa"/>
            <w:vAlign w:val="center"/>
          </w:tcPr>
          <w:p w14:paraId="22D0FBE0" w14:textId="77777777" w:rsidR="003319C5" w:rsidRPr="002F5D6C" w:rsidRDefault="003319C5" w:rsidP="00C62546">
            <w:pPr>
              <w:pStyle w:val="AppendixTableText"/>
              <w:rPr>
                <w:rFonts w:ascii="Tahoma" w:hAnsi="Tahoma" w:cs="Tahoma"/>
                <w:szCs w:val="20"/>
                <w:lang w:val="fr-FR"/>
              </w:rPr>
            </w:pPr>
            <w:r w:rsidRPr="002F5D6C">
              <w:rPr>
                <w:rFonts w:ascii="Tahoma" w:hAnsi="Tahoma" w:cs="Tahoma"/>
                <w:szCs w:val="20"/>
                <w:lang w:val="fr-FR"/>
              </w:rPr>
              <w:t>au Contrat</w:t>
            </w:r>
          </w:p>
        </w:tc>
        <w:tc>
          <w:tcPr>
            <w:tcW w:w="2160" w:type="dxa"/>
            <w:vAlign w:val="center"/>
          </w:tcPr>
          <w:p w14:paraId="22D0FBE1" w14:textId="77777777" w:rsidR="003319C5" w:rsidRPr="002F5D6C" w:rsidRDefault="003319C5" w:rsidP="00C62546">
            <w:pPr>
              <w:pStyle w:val="AppendixTableText"/>
              <w:rPr>
                <w:rFonts w:ascii="Tahoma" w:hAnsi="Tahoma" w:cs="Tahoma"/>
                <w:szCs w:val="20"/>
                <w:lang w:val="fr-FR"/>
              </w:rPr>
            </w:pPr>
            <w:r w:rsidRPr="002F5D6C">
              <w:rPr>
                <w:rFonts w:ascii="Tahoma" w:hAnsi="Tahoma" w:cs="Tahoma"/>
                <w:szCs w:val="20"/>
                <w:lang w:val="fr-FR"/>
              </w:rPr>
              <w:t>Éligible</w:t>
            </w:r>
          </w:p>
        </w:tc>
        <w:tc>
          <w:tcPr>
            <w:tcW w:w="1260" w:type="dxa"/>
            <w:vAlign w:val="center"/>
          </w:tcPr>
          <w:p w14:paraId="22D0FBE2" w14:textId="77777777" w:rsidR="003319C5" w:rsidRPr="002F5D6C" w:rsidRDefault="003319C5" w:rsidP="00C62546">
            <w:pPr>
              <w:pStyle w:val="AppendixTableText"/>
              <w:rPr>
                <w:rFonts w:ascii="Tahoma" w:hAnsi="Tahoma" w:cs="Tahoma"/>
                <w:szCs w:val="20"/>
                <w:lang w:val="fr-FR"/>
              </w:rPr>
            </w:pPr>
            <w:r w:rsidRPr="002F5D6C">
              <w:rPr>
                <w:rFonts w:ascii="Tahoma" w:hAnsi="Tahoma" w:cs="Tahoma"/>
                <w:szCs w:val="20"/>
                <w:lang w:val="fr-FR"/>
              </w:rPr>
              <w:t>Affilié Enregistré</w:t>
            </w:r>
          </w:p>
        </w:tc>
      </w:tr>
    </w:tbl>
    <w:p w14:paraId="22D0FBE4" w14:textId="77777777" w:rsidR="003319C5" w:rsidRPr="002F5D6C" w:rsidRDefault="003319C5" w:rsidP="003319C5">
      <w:pPr>
        <w:pStyle w:val="AppendixBodyText"/>
        <w:ind w:right="396"/>
        <w:rPr>
          <w:rFonts w:ascii="Tahoma" w:hAnsi="Tahoma" w:cs="Tahoma"/>
          <w:lang w:val="fr-FR"/>
        </w:rPr>
      </w:pPr>
      <w:r w:rsidRPr="002F5D6C">
        <w:rPr>
          <w:rFonts w:ascii="Tahoma" w:hAnsi="Tahoma" w:cs="Tahoma"/>
          <w:b/>
          <w:i/>
          <w:sz w:val="16"/>
          <w:u w:val="single"/>
          <w:lang w:val="fr-FR"/>
        </w:rPr>
        <w:t>Remarque</w:t>
      </w:r>
      <w:r w:rsidRPr="002F5D6C">
        <w:rPr>
          <w:rFonts w:ascii="Tahoma" w:hAnsi="Tahoma" w:cs="Tahoma"/>
          <w:b/>
          <w:i/>
          <w:sz w:val="16"/>
          <w:lang w:val="fr-FR"/>
        </w:rPr>
        <w:t> :</w:t>
      </w:r>
      <w:r w:rsidRPr="002F5D6C">
        <w:rPr>
          <w:rFonts w:ascii="Tahoma" w:hAnsi="Tahoma" w:cs="Tahoma"/>
          <w:i/>
          <w:sz w:val="16"/>
          <w:szCs w:val="16"/>
          <w:lang w:val="fr-FR"/>
        </w:rPr>
        <w:t xml:space="preserve"> </w:t>
      </w:r>
      <w:r w:rsidRPr="002F5D6C">
        <w:rPr>
          <w:rFonts w:ascii="Tahoma" w:hAnsi="Tahoma" w:cs="Tahoma"/>
          <w:i/>
          <w:sz w:val="16"/>
          <w:lang w:val="fr-FR"/>
        </w:rPr>
        <w:t>* les clients qui ont conclu des Contrats Entreprise de Licence en Volume « Canadian HealthCare » recevront des avantages SA cohérents avec les avantages SA disponibles aux clients qui ont fait l’acquisition de produits par le biais du programme Microsoft Open Value.</w:t>
      </w:r>
    </w:p>
    <w:p w14:paraId="22D0FBE5" w14:textId="77777777" w:rsidR="003319C5" w:rsidRPr="00C62546" w:rsidRDefault="003319C5" w:rsidP="003319C5">
      <w:pPr>
        <w:pStyle w:val="AppendixBodyText"/>
        <w:spacing w:after="0"/>
        <w:rPr>
          <w:rFonts w:ascii="Tahoma" w:hAnsi="Tahoma" w:cs="Tahoma"/>
          <w:sz w:val="18"/>
          <w:szCs w:val="18"/>
          <w:lang w:val="fr-FR"/>
        </w:rPr>
      </w:pPr>
    </w:p>
    <w:p w14:paraId="22D0FBE6" w14:textId="77777777" w:rsidR="003319C5" w:rsidRPr="002F5D6C" w:rsidRDefault="003319C5" w:rsidP="003319C5">
      <w:pPr>
        <w:pStyle w:val="AppendixBodyText"/>
        <w:rPr>
          <w:rFonts w:ascii="Tahoma" w:hAnsi="Tahoma" w:cs="Tahoma"/>
          <w:lang w:val="fr-FR"/>
        </w:rPr>
      </w:pPr>
      <w:r w:rsidRPr="002F5D6C">
        <w:rPr>
          <w:rFonts w:ascii="Tahoma" w:hAnsi="Tahoma" w:cs="Tahoma"/>
          <w:sz w:val="18"/>
          <w:lang w:val="fr-FR"/>
        </w:rPr>
        <w:t>Les Avantages de la Software Assurance et des Services en Ligne sont recensés dans le tableau ci</w:t>
      </w:r>
      <w:r w:rsidR="00DD6406">
        <w:rPr>
          <w:rFonts w:ascii="Tahoma" w:hAnsi="Tahoma" w:cs="Tahoma"/>
          <w:sz w:val="18"/>
          <w:lang w:val="fr-FR"/>
        </w:rPr>
        <w:t>-</w:t>
      </w:r>
      <w:r w:rsidRPr="002F5D6C">
        <w:rPr>
          <w:rFonts w:ascii="Tahoma" w:hAnsi="Tahoma" w:cs="Tahoma"/>
          <w:sz w:val="18"/>
          <w:lang w:val="fr-FR"/>
        </w:rPr>
        <w:t>après.</w:t>
      </w:r>
      <w:r w:rsidRPr="002F5D6C">
        <w:rPr>
          <w:rFonts w:ascii="Tahoma" w:hAnsi="Tahoma" w:cs="Tahoma"/>
          <w:lang w:val="fr-FR"/>
        </w:rPr>
        <w:t xml:space="preserve"> </w:t>
      </w:r>
      <w:r w:rsidRPr="002F5D6C">
        <w:rPr>
          <w:rFonts w:ascii="Tahoma" w:hAnsi="Tahoma" w:cs="Tahoma"/>
          <w:sz w:val="18"/>
          <w:lang w:val="fr-FR"/>
        </w:rPr>
        <w:t>Certains avantages correspondent à des licences individuelles qui font l’objet d’une Software Assurance.</w:t>
      </w:r>
      <w:r w:rsidRPr="002F5D6C">
        <w:rPr>
          <w:rFonts w:ascii="Tahoma" w:hAnsi="Tahoma" w:cs="Tahoma"/>
          <w:lang w:val="fr-FR"/>
        </w:rPr>
        <w:t xml:space="preserve"> </w:t>
      </w:r>
      <w:r w:rsidRPr="002F5D6C">
        <w:rPr>
          <w:rFonts w:ascii="Tahoma" w:hAnsi="Tahoma" w:cs="Tahoma"/>
          <w:sz w:val="18"/>
          <w:lang w:val="fr-FR"/>
        </w:rPr>
        <w:t>Une Software Assurance Active (ou autre offre de mise à jour) pour tout produit éligible, indépendamment de la version du produit que le client utilise actuellement, rend le client éligible à ces avantages.</w:t>
      </w:r>
      <w:r w:rsidRPr="002F5D6C">
        <w:rPr>
          <w:rFonts w:ascii="Tahoma" w:hAnsi="Tahoma" w:cs="Tahoma"/>
          <w:lang w:val="fr-FR"/>
        </w:rPr>
        <w:t xml:space="preserve"> </w:t>
      </w:r>
      <w:r w:rsidRPr="002F5D6C">
        <w:rPr>
          <w:rFonts w:ascii="Tahoma" w:hAnsi="Tahoma" w:cs="Tahoma"/>
          <w:sz w:val="18"/>
          <w:lang w:val="fr-FR"/>
        </w:rPr>
        <w:t>Les produits éligibles sont indiqués dans chaque section relative aux produits.</w:t>
      </w:r>
      <w:r w:rsidRPr="002F5D6C">
        <w:rPr>
          <w:rFonts w:ascii="Tahoma" w:hAnsi="Tahoma" w:cs="Tahoma"/>
          <w:lang w:val="fr-FR"/>
        </w:rPr>
        <w:t xml:space="preserve"> </w:t>
      </w:r>
      <w:r w:rsidRPr="002F5D6C">
        <w:rPr>
          <w:rFonts w:ascii="Tahoma" w:hAnsi="Tahoma" w:cs="Tahoma"/>
          <w:sz w:val="18"/>
          <w:lang w:val="fr-FR"/>
        </w:rPr>
        <w:t>Certains avantages sont accordés en fonction de la dépense SA pour un ensemble donné de produits éligibles au sein d’un groupe.</w:t>
      </w:r>
      <w:r w:rsidRPr="002F5D6C">
        <w:rPr>
          <w:rFonts w:ascii="Tahoma" w:hAnsi="Tahoma" w:cs="Tahoma"/>
          <w:lang w:val="fr-FR"/>
        </w:rPr>
        <w:t xml:space="preserve"> </w:t>
      </w:r>
      <w:r w:rsidRPr="002F5D6C">
        <w:rPr>
          <w:rFonts w:ascii="Tahoma" w:hAnsi="Tahoma" w:cs="Tahoma"/>
          <w:sz w:val="18"/>
          <w:lang w:val="fr-FR"/>
        </w:rPr>
        <w:t>Pour les besoins des présentes, « dépense SA » ne désigne pas littéralement la dépense en dollars américains réellement effectuée par le client.</w:t>
      </w:r>
      <w:r w:rsidRPr="002F5D6C">
        <w:rPr>
          <w:rFonts w:ascii="Tahoma" w:hAnsi="Tahoma" w:cs="Tahoma"/>
          <w:lang w:val="fr-FR"/>
        </w:rPr>
        <w:t xml:space="preserve"> </w:t>
      </w:r>
      <w:r w:rsidRPr="002F5D6C">
        <w:rPr>
          <w:rFonts w:ascii="Tahoma" w:hAnsi="Tahoma" w:cs="Tahoma"/>
          <w:sz w:val="18"/>
          <w:lang w:val="fr-FR"/>
        </w:rPr>
        <w:t>Il s’agit d’une approximation de la dépense effectuée par le client pour la Software Assurance pour ces produits au titre d’un contrat Accord de Mise en Œuvre Select ou Entreprise, d’un enregistrement Select Plus ou d’un contrat Open (par exemple, les achats de SA uniquement et la composante SA des achats de licence et de Software Assurance (L&amp;SA)).</w:t>
      </w:r>
      <w:r w:rsidR="004F0C94" w:rsidRPr="002F5D6C">
        <w:rPr>
          <w:rFonts w:ascii="Tahoma" w:hAnsi="Tahoma" w:cs="Tahoma"/>
          <w:sz w:val="18"/>
          <w:lang w:val="fr-FR"/>
        </w:rPr>
        <w:t xml:space="preserve"> </w:t>
      </w:r>
      <w:r w:rsidRPr="002F5D6C">
        <w:rPr>
          <w:rFonts w:ascii="Tahoma" w:hAnsi="Tahoma" w:cs="Tahoma"/>
          <w:sz w:val="18"/>
          <w:lang w:val="fr-FR"/>
        </w:rPr>
        <w:t>Pour les clients qui participent au programme d’abonnement, il s’agit d’une approximation du montant total en dollars américains dépensé par le client pour la licence de ces produits au titre de son accord de mise en œuvre ou de son contrat.</w:t>
      </w:r>
      <w:r w:rsidRPr="002F5D6C">
        <w:rPr>
          <w:rFonts w:ascii="Tahoma" w:hAnsi="Tahoma" w:cs="Tahoma"/>
          <w:lang w:val="fr-FR"/>
        </w:rPr>
        <w:t xml:space="preserve"> </w:t>
      </w:r>
      <w:r w:rsidRPr="002F5D6C">
        <w:rPr>
          <w:rFonts w:ascii="Tahoma" w:hAnsi="Tahoma" w:cs="Tahoma"/>
          <w:sz w:val="18"/>
          <w:lang w:val="fr-FR"/>
        </w:rPr>
        <w:t>Les autres avantages correspondent à la participation au programme Software Assurance Membership ; la participation au programme Software Assurance Membership pour le groupe de produits applicable rend le client éligible à ces avantages.</w:t>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3319C5" w:rsidRPr="002F5D6C" w14:paraId="22D0FBED" w14:textId="77777777" w:rsidTr="00F27439">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22D0FBE7" w14:textId="77777777" w:rsidR="003319C5" w:rsidRPr="002F5D6C" w:rsidRDefault="003319C5" w:rsidP="002F1716">
            <w:pPr>
              <w:pStyle w:val="AppendixTableHeadings"/>
              <w:rPr>
                <w:rFonts w:ascii="Tahoma" w:hAnsi="Tahoma" w:cs="Tahoma"/>
                <w:sz w:val="20"/>
                <w:szCs w:val="20"/>
                <w:lang w:val="fr-FR"/>
              </w:rPr>
            </w:pPr>
            <w:r w:rsidRPr="002F5D6C">
              <w:rPr>
                <w:rFonts w:ascii="Tahoma" w:hAnsi="Tahoma" w:cs="Tahoma"/>
                <w:sz w:val="20"/>
                <w:szCs w:val="20"/>
                <w:lang w:val="fr-FR"/>
              </w:rPr>
              <w:lastRenderedPageBreak/>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22D0FBE8" w14:textId="77777777" w:rsidR="003319C5" w:rsidRPr="002F5D6C" w:rsidRDefault="003319C5" w:rsidP="002F1716">
            <w:pPr>
              <w:pStyle w:val="AppendixTableHeadings"/>
              <w:rPr>
                <w:rFonts w:ascii="Tahoma" w:hAnsi="Tahoma" w:cs="Tahoma"/>
                <w:sz w:val="20"/>
                <w:szCs w:val="20"/>
                <w:lang w:val="fr-FR"/>
              </w:rPr>
            </w:pPr>
            <w:r w:rsidRPr="002F5D6C">
              <w:rPr>
                <w:rFonts w:ascii="Tahoma" w:hAnsi="Tahoma" w:cs="Tahoma"/>
                <w:sz w:val="20"/>
                <w:szCs w:val="20"/>
                <w:lang w:val="fr-FR"/>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22D0FBE9" w14:textId="77777777" w:rsidR="003319C5" w:rsidRPr="002F5D6C" w:rsidRDefault="003319C5" w:rsidP="002F1716">
            <w:pPr>
              <w:pStyle w:val="AppendixTableHeadings"/>
              <w:rPr>
                <w:rFonts w:ascii="Tahoma" w:hAnsi="Tahoma" w:cs="Tahoma"/>
                <w:sz w:val="20"/>
                <w:szCs w:val="20"/>
                <w:lang w:val="fr-FR"/>
              </w:rPr>
            </w:pPr>
            <w:r w:rsidRPr="002F5D6C">
              <w:rPr>
                <w:rFonts w:ascii="Tahoma" w:hAnsi="Tahoma" w:cs="Tahoma"/>
                <w:sz w:val="20"/>
                <w:szCs w:val="20"/>
                <w:lang w:val="fr-FR"/>
              </w:rPr>
              <w:t>Groupe des Produits Systèmes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22D0FBEA" w14:textId="77777777" w:rsidR="003319C5" w:rsidRPr="002F5D6C" w:rsidRDefault="003319C5" w:rsidP="002F1716">
            <w:pPr>
              <w:pStyle w:val="AppendixTableHeadings"/>
              <w:rPr>
                <w:rFonts w:ascii="Tahoma" w:hAnsi="Tahoma" w:cs="Tahoma"/>
                <w:sz w:val="20"/>
                <w:szCs w:val="20"/>
                <w:lang w:val="fr-FR"/>
              </w:rPr>
            </w:pPr>
            <w:r w:rsidRPr="002F5D6C">
              <w:rPr>
                <w:rFonts w:ascii="Tahoma" w:hAnsi="Tahoma" w:cs="Tahoma"/>
                <w:sz w:val="20"/>
                <w:szCs w:val="20"/>
                <w:lang w:val="fr-FR"/>
              </w:rPr>
              <w:t xml:space="preserve">Groupe des Produits Serveurs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22D0FBEB" w14:textId="77777777" w:rsidR="003319C5" w:rsidRPr="002F5D6C" w:rsidRDefault="003319C5" w:rsidP="002F1716">
            <w:pPr>
              <w:pStyle w:val="AppendixTableHeadings"/>
              <w:rPr>
                <w:rFonts w:ascii="Tahoma" w:hAnsi="Tahoma" w:cs="Tahoma"/>
                <w:sz w:val="20"/>
                <w:szCs w:val="20"/>
                <w:lang w:val="fr-FR"/>
              </w:rPr>
            </w:pPr>
            <w:r w:rsidRPr="002F5D6C">
              <w:rPr>
                <w:rFonts w:ascii="Tahoma" w:hAnsi="Tahoma" w:cs="Tahoma"/>
                <w:sz w:val="20"/>
                <w:lang w:val="fr-FR"/>
              </w:rPr>
              <w:t>Windows Intune (par Dispositif)</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22D0FBEC" w14:textId="77777777" w:rsidR="003319C5" w:rsidRPr="002F5D6C" w:rsidRDefault="003319C5" w:rsidP="00F27439">
            <w:pPr>
              <w:pStyle w:val="AppendixTableHeadings"/>
              <w:rPr>
                <w:rFonts w:ascii="Tahoma" w:hAnsi="Tahoma" w:cs="Tahoma"/>
                <w:sz w:val="20"/>
                <w:szCs w:val="20"/>
                <w:lang w:val="fr-FR"/>
              </w:rPr>
            </w:pPr>
            <w:r w:rsidRPr="002F5D6C">
              <w:rPr>
                <w:rFonts w:ascii="Tahoma" w:hAnsi="Tahoma" w:cs="Tahoma"/>
                <w:sz w:val="20"/>
                <w:szCs w:val="20"/>
                <w:lang w:val="fr-FR"/>
              </w:rPr>
              <w:t>Office 365</w:t>
            </w:r>
          </w:p>
        </w:tc>
      </w:tr>
      <w:tr w:rsidR="003319C5" w:rsidRPr="002F5D6C" w14:paraId="22D0FBF4" w14:textId="77777777" w:rsidTr="002F1716">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22D0FBEE"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Droits Relatifs aux Nouvelles Versions</w:t>
            </w:r>
          </w:p>
        </w:tc>
        <w:tc>
          <w:tcPr>
            <w:tcW w:w="1530" w:type="dxa"/>
            <w:tcBorders>
              <w:top w:val="single" w:sz="8" w:space="0" w:color="auto"/>
              <w:left w:val="nil"/>
              <w:bottom w:val="single" w:sz="4" w:space="0" w:color="auto"/>
              <w:right w:val="single" w:sz="4" w:space="0" w:color="auto"/>
            </w:tcBorders>
            <w:vAlign w:val="bottom"/>
          </w:tcPr>
          <w:p w14:paraId="22D0FBEF"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bottom"/>
          </w:tcPr>
          <w:p w14:paraId="22D0FBF0"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bottom"/>
          </w:tcPr>
          <w:p w14:paraId="22D0FBF1"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tcPr>
          <w:p w14:paraId="22D0FBF2"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440" w:type="dxa"/>
            <w:tcBorders>
              <w:top w:val="single" w:sz="8" w:space="0" w:color="auto"/>
              <w:left w:val="nil"/>
              <w:bottom w:val="single" w:sz="4" w:space="0" w:color="auto"/>
              <w:right w:val="single" w:sz="4" w:space="0" w:color="auto"/>
            </w:tcBorders>
          </w:tcPr>
          <w:p w14:paraId="22D0FBF3"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r>
      <w:tr w:rsidR="003319C5" w:rsidRPr="002F5D6C" w14:paraId="22D0FBFB" w14:textId="77777777" w:rsidTr="002F171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D0FBF5"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Pack Multilingue Office</w:t>
            </w:r>
          </w:p>
        </w:tc>
        <w:tc>
          <w:tcPr>
            <w:tcW w:w="1530" w:type="dxa"/>
            <w:tcBorders>
              <w:top w:val="single" w:sz="6" w:space="0" w:color="auto"/>
              <w:left w:val="single" w:sz="6" w:space="0" w:color="auto"/>
              <w:bottom w:val="single" w:sz="6" w:space="0" w:color="auto"/>
              <w:right w:val="single" w:sz="6" w:space="0" w:color="auto"/>
            </w:tcBorders>
            <w:vAlign w:val="center"/>
          </w:tcPr>
          <w:p w14:paraId="22D0FBF6"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14:paraId="22D0FBF7" w14:textId="77777777" w:rsidR="003319C5" w:rsidRPr="002F5D6C" w:rsidRDefault="003319C5" w:rsidP="002F1716">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4" w:space="0" w:color="auto"/>
            </w:tcBorders>
            <w:vAlign w:val="bottom"/>
          </w:tcPr>
          <w:p w14:paraId="22D0FBF8" w14:textId="77777777" w:rsidR="003319C5" w:rsidRPr="002F5D6C" w:rsidRDefault="003319C5" w:rsidP="002F1716">
            <w:pPr>
              <w:pStyle w:val="AppendixTableText"/>
              <w:rPr>
                <w:rStyle w:val="CommentReference"/>
                <w:rFonts w:ascii="Tahoma" w:hAnsi="Tahoma" w:cs="Tahoma"/>
                <w:sz w:val="18"/>
                <w:lang w:val="fr-FR"/>
              </w:rPr>
            </w:pPr>
          </w:p>
        </w:tc>
        <w:tc>
          <w:tcPr>
            <w:tcW w:w="1530" w:type="dxa"/>
            <w:tcBorders>
              <w:top w:val="single" w:sz="6" w:space="0" w:color="auto"/>
              <w:left w:val="single" w:sz="6" w:space="0" w:color="auto"/>
              <w:bottom w:val="single" w:sz="6" w:space="0" w:color="auto"/>
              <w:right w:val="single" w:sz="4" w:space="0" w:color="auto"/>
            </w:tcBorders>
          </w:tcPr>
          <w:p w14:paraId="22D0FBF9" w14:textId="77777777" w:rsidR="003319C5" w:rsidRPr="002F5D6C" w:rsidRDefault="003319C5" w:rsidP="002F1716">
            <w:pPr>
              <w:pStyle w:val="AppendixTableText"/>
              <w:rPr>
                <w:rStyle w:val="CommentReference"/>
                <w:rFonts w:ascii="Tahoma" w:hAnsi="Tahoma" w:cs="Tahoma"/>
                <w:sz w:val="18"/>
                <w:lang w:val="fr-FR"/>
              </w:rPr>
            </w:pPr>
          </w:p>
        </w:tc>
        <w:tc>
          <w:tcPr>
            <w:tcW w:w="1440" w:type="dxa"/>
            <w:tcBorders>
              <w:top w:val="single" w:sz="6" w:space="0" w:color="auto"/>
              <w:left w:val="single" w:sz="6" w:space="0" w:color="auto"/>
              <w:bottom w:val="single" w:sz="6" w:space="0" w:color="auto"/>
              <w:right w:val="single" w:sz="4" w:space="0" w:color="auto"/>
            </w:tcBorders>
          </w:tcPr>
          <w:p w14:paraId="22D0FBFA" w14:textId="77777777" w:rsidR="003319C5" w:rsidRPr="002F5D6C" w:rsidRDefault="003319C5" w:rsidP="002F1716">
            <w:pPr>
              <w:pStyle w:val="AppendixTableText"/>
              <w:rPr>
                <w:rStyle w:val="CommentReference"/>
                <w:rFonts w:ascii="Tahoma" w:hAnsi="Tahoma" w:cs="Tahoma"/>
                <w:sz w:val="18"/>
                <w:lang w:val="fr-FR"/>
              </w:rPr>
            </w:pPr>
            <w:r w:rsidRPr="002F5D6C">
              <w:rPr>
                <w:rFonts w:ascii="Tahoma" w:hAnsi="Tahoma" w:cs="Tahoma"/>
                <w:lang w:val="fr-FR"/>
              </w:rPr>
              <w:t>Oui</w:t>
            </w:r>
          </w:p>
        </w:tc>
      </w:tr>
      <w:tr w:rsidR="003319C5" w:rsidRPr="002F5D6C" w14:paraId="22D0FC02" w14:textId="77777777" w:rsidTr="002F171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D0FBFC"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14:paraId="22D0FBFD"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14:paraId="22D0FBFE" w14:textId="77777777" w:rsidR="003319C5" w:rsidRPr="002F5D6C" w:rsidRDefault="003319C5" w:rsidP="002F1716">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4" w:space="0" w:color="auto"/>
            </w:tcBorders>
            <w:vAlign w:val="bottom"/>
          </w:tcPr>
          <w:p w14:paraId="22D0FBFF" w14:textId="77777777" w:rsidR="003319C5" w:rsidRPr="002F5D6C" w:rsidRDefault="003319C5" w:rsidP="002F1716">
            <w:pPr>
              <w:pStyle w:val="AppendixTableText"/>
              <w:rPr>
                <w:rStyle w:val="CommentReference"/>
                <w:rFonts w:ascii="Tahoma" w:hAnsi="Tahoma" w:cs="Tahoma"/>
                <w:sz w:val="18"/>
                <w:lang w:val="fr-FR"/>
              </w:rPr>
            </w:pPr>
            <w:r w:rsidRPr="002F5D6C">
              <w:rPr>
                <w:rStyle w:val="CommentReference"/>
                <w:rFonts w:ascii="Tahoma" w:hAnsi="Tahoma" w:cs="Tahoma"/>
                <w:sz w:val="18"/>
                <w:lang w:val="fr-FR"/>
              </w:rPr>
              <w:t>Oui</w:t>
            </w:r>
          </w:p>
        </w:tc>
        <w:tc>
          <w:tcPr>
            <w:tcW w:w="1530" w:type="dxa"/>
            <w:tcBorders>
              <w:top w:val="single" w:sz="6" w:space="0" w:color="auto"/>
              <w:left w:val="single" w:sz="6" w:space="0" w:color="auto"/>
              <w:bottom w:val="single" w:sz="6" w:space="0" w:color="auto"/>
              <w:right w:val="single" w:sz="4" w:space="0" w:color="auto"/>
            </w:tcBorders>
          </w:tcPr>
          <w:p w14:paraId="22D0FC00" w14:textId="77777777" w:rsidR="003319C5" w:rsidRPr="002F5D6C" w:rsidRDefault="003319C5" w:rsidP="002F1716">
            <w:pPr>
              <w:pStyle w:val="AppendixTableText"/>
              <w:rPr>
                <w:rStyle w:val="CommentReference"/>
                <w:rFonts w:ascii="Tahoma" w:hAnsi="Tahoma" w:cs="Tahoma"/>
                <w:sz w:val="18"/>
                <w:lang w:val="fr-FR"/>
              </w:rPr>
            </w:pPr>
          </w:p>
        </w:tc>
        <w:tc>
          <w:tcPr>
            <w:tcW w:w="1440" w:type="dxa"/>
            <w:tcBorders>
              <w:top w:val="single" w:sz="6" w:space="0" w:color="auto"/>
              <w:left w:val="single" w:sz="6" w:space="0" w:color="auto"/>
              <w:bottom w:val="single" w:sz="6" w:space="0" w:color="auto"/>
              <w:right w:val="single" w:sz="4" w:space="0" w:color="auto"/>
            </w:tcBorders>
          </w:tcPr>
          <w:p w14:paraId="22D0FC01" w14:textId="77777777" w:rsidR="003319C5" w:rsidRPr="002F5D6C" w:rsidRDefault="003319C5" w:rsidP="002F1716">
            <w:pPr>
              <w:pStyle w:val="AppendixTableText"/>
              <w:rPr>
                <w:rStyle w:val="CommentReference"/>
                <w:rFonts w:ascii="Tahoma" w:hAnsi="Tahoma" w:cs="Tahoma"/>
                <w:sz w:val="18"/>
                <w:lang w:val="fr-FR"/>
              </w:rPr>
            </w:pPr>
          </w:p>
        </w:tc>
      </w:tr>
      <w:tr w:rsidR="003319C5" w:rsidRPr="002F5D6C" w14:paraId="22D0FC09" w14:textId="77777777" w:rsidTr="002F1716">
        <w:trPr>
          <w:trHeight w:val="255"/>
        </w:trPr>
        <w:tc>
          <w:tcPr>
            <w:tcW w:w="2167" w:type="dxa"/>
            <w:tcBorders>
              <w:top w:val="nil"/>
              <w:left w:val="single" w:sz="4" w:space="0" w:color="auto"/>
              <w:bottom w:val="single" w:sz="4" w:space="0" w:color="auto"/>
              <w:right w:val="single" w:sz="4" w:space="0" w:color="auto"/>
            </w:tcBorders>
            <w:vAlign w:val="bottom"/>
          </w:tcPr>
          <w:p w14:paraId="22D0FC03"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Windows 8 Entreprise</w:t>
            </w:r>
          </w:p>
        </w:tc>
        <w:tc>
          <w:tcPr>
            <w:tcW w:w="1530" w:type="dxa"/>
            <w:tcBorders>
              <w:top w:val="nil"/>
              <w:left w:val="nil"/>
              <w:bottom w:val="single" w:sz="4" w:space="0" w:color="auto"/>
              <w:right w:val="single" w:sz="4" w:space="0" w:color="auto"/>
            </w:tcBorders>
            <w:vAlign w:val="bottom"/>
          </w:tcPr>
          <w:p w14:paraId="22D0FC04"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22D0FC05"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22D0FC06"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tcPr>
          <w:p w14:paraId="22D0FC07"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440" w:type="dxa"/>
            <w:tcBorders>
              <w:top w:val="nil"/>
              <w:left w:val="nil"/>
              <w:bottom w:val="single" w:sz="4" w:space="0" w:color="auto"/>
              <w:right w:val="single" w:sz="4" w:space="0" w:color="auto"/>
            </w:tcBorders>
          </w:tcPr>
          <w:p w14:paraId="22D0FC08" w14:textId="77777777" w:rsidR="003319C5" w:rsidRPr="002F5D6C" w:rsidRDefault="003319C5" w:rsidP="002F1716">
            <w:pPr>
              <w:pStyle w:val="AppendixTableText"/>
              <w:rPr>
                <w:rFonts w:ascii="Tahoma" w:hAnsi="Tahoma" w:cs="Tahoma"/>
                <w:lang w:val="fr-FR"/>
              </w:rPr>
            </w:pPr>
          </w:p>
        </w:tc>
      </w:tr>
      <w:tr w:rsidR="003319C5" w:rsidRPr="002F5D6C" w14:paraId="22D0FC10" w14:textId="77777777" w:rsidTr="002F1716">
        <w:trPr>
          <w:trHeight w:val="255"/>
        </w:trPr>
        <w:tc>
          <w:tcPr>
            <w:tcW w:w="2167" w:type="dxa"/>
            <w:tcBorders>
              <w:top w:val="nil"/>
              <w:left w:val="single" w:sz="4" w:space="0" w:color="auto"/>
              <w:bottom w:val="single" w:sz="4" w:space="0" w:color="auto"/>
              <w:right w:val="single" w:sz="4" w:space="0" w:color="auto"/>
            </w:tcBorders>
            <w:vAlign w:val="bottom"/>
          </w:tcPr>
          <w:p w14:paraId="22D0FC0A"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Bons de formation</w:t>
            </w:r>
          </w:p>
        </w:tc>
        <w:tc>
          <w:tcPr>
            <w:tcW w:w="1530" w:type="dxa"/>
            <w:tcBorders>
              <w:top w:val="nil"/>
              <w:left w:val="nil"/>
              <w:bottom w:val="single" w:sz="4" w:space="0" w:color="auto"/>
              <w:right w:val="single" w:sz="4" w:space="0" w:color="auto"/>
            </w:tcBorders>
            <w:vAlign w:val="bottom"/>
          </w:tcPr>
          <w:p w14:paraId="22D0FC0B"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22D0FC0C"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22D0FC0D"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tcPr>
          <w:p w14:paraId="22D0FC0E" w14:textId="77777777" w:rsidR="003319C5" w:rsidRPr="002F5D6C" w:rsidRDefault="003319C5" w:rsidP="002F1716">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tcPr>
          <w:p w14:paraId="22D0FC0F" w14:textId="77777777" w:rsidR="003319C5" w:rsidRPr="002F5D6C" w:rsidRDefault="003319C5" w:rsidP="002F1716">
            <w:pPr>
              <w:pStyle w:val="AppendixTableText"/>
              <w:rPr>
                <w:rFonts w:ascii="Tahoma" w:hAnsi="Tahoma" w:cs="Tahoma"/>
                <w:lang w:val="fr-FR"/>
              </w:rPr>
            </w:pPr>
          </w:p>
        </w:tc>
      </w:tr>
      <w:tr w:rsidR="003319C5" w:rsidRPr="002F5D6C" w14:paraId="22D0FC17" w14:textId="77777777" w:rsidTr="002F1716">
        <w:trPr>
          <w:trHeight w:val="255"/>
        </w:trPr>
        <w:tc>
          <w:tcPr>
            <w:tcW w:w="2167" w:type="dxa"/>
            <w:tcBorders>
              <w:top w:val="nil"/>
              <w:left w:val="single" w:sz="4" w:space="0" w:color="auto"/>
              <w:bottom w:val="single" w:sz="4" w:space="0" w:color="auto"/>
              <w:right w:val="single" w:sz="4" w:space="0" w:color="auto"/>
            </w:tcBorders>
            <w:vAlign w:val="bottom"/>
          </w:tcPr>
          <w:p w14:paraId="22D0FC11"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E</w:t>
            </w:r>
            <w:r w:rsidR="00DD6406">
              <w:rPr>
                <w:rFonts w:ascii="Tahoma" w:hAnsi="Tahoma" w:cs="Tahoma"/>
                <w:lang w:val="fr-FR"/>
              </w:rPr>
              <w:t>-</w:t>
            </w:r>
            <w:r w:rsidRPr="002F5D6C">
              <w:rPr>
                <w:rFonts w:ascii="Tahoma" w:hAnsi="Tahoma" w:cs="Tahoma"/>
                <w:lang w:val="fr-FR"/>
              </w:rPr>
              <w:t>Learning</w:t>
            </w:r>
          </w:p>
        </w:tc>
        <w:tc>
          <w:tcPr>
            <w:tcW w:w="1530" w:type="dxa"/>
            <w:tcBorders>
              <w:top w:val="nil"/>
              <w:left w:val="nil"/>
              <w:bottom w:val="single" w:sz="4" w:space="0" w:color="auto"/>
              <w:right w:val="single" w:sz="4" w:space="0" w:color="auto"/>
            </w:tcBorders>
            <w:vAlign w:val="bottom"/>
          </w:tcPr>
          <w:p w14:paraId="22D0FC12"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22D0FC13"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22D0FC14"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nil"/>
              <w:left w:val="nil"/>
              <w:bottom w:val="single" w:sz="4" w:space="0" w:color="auto"/>
              <w:right w:val="single" w:sz="4" w:space="0" w:color="auto"/>
            </w:tcBorders>
          </w:tcPr>
          <w:p w14:paraId="22D0FC15"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440" w:type="dxa"/>
            <w:tcBorders>
              <w:top w:val="nil"/>
              <w:left w:val="nil"/>
              <w:bottom w:val="single" w:sz="4" w:space="0" w:color="auto"/>
              <w:right w:val="single" w:sz="4" w:space="0" w:color="auto"/>
            </w:tcBorders>
          </w:tcPr>
          <w:p w14:paraId="22D0FC16"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r>
      <w:tr w:rsidR="003319C5" w:rsidRPr="002F5D6C" w14:paraId="22D0FC1E" w14:textId="77777777" w:rsidTr="002F1716">
        <w:trPr>
          <w:trHeight w:val="255"/>
        </w:trPr>
        <w:tc>
          <w:tcPr>
            <w:tcW w:w="2167" w:type="dxa"/>
            <w:tcBorders>
              <w:top w:val="nil"/>
              <w:left w:val="single" w:sz="4" w:space="0" w:color="auto"/>
              <w:bottom w:val="single" w:sz="4" w:space="0" w:color="auto"/>
              <w:right w:val="single" w:sz="4" w:space="0" w:color="auto"/>
            </w:tcBorders>
            <w:vAlign w:val="bottom"/>
          </w:tcPr>
          <w:p w14:paraId="22D0FC18"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Home Use Program (Programme d’Utilisation à Domicile)</w:t>
            </w:r>
          </w:p>
        </w:tc>
        <w:tc>
          <w:tcPr>
            <w:tcW w:w="1530" w:type="dxa"/>
            <w:tcBorders>
              <w:top w:val="nil"/>
              <w:left w:val="nil"/>
              <w:bottom w:val="single" w:sz="4" w:space="0" w:color="auto"/>
              <w:right w:val="single" w:sz="4" w:space="0" w:color="auto"/>
            </w:tcBorders>
            <w:vAlign w:val="bottom"/>
          </w:tcPr>
          <w:p w14:paraId="22D0FC19"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22D0FC1A"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22D0FC1B"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tcPr>
          <w:p w14:paraId="22D0FC1C" w14:textId="77777777" w:rsidR="003319C5" w:rsidRPr="002F5D6C" w:rsidRDefault="003319C5" w:rsidP="002F1716">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tcPr>
          <w:p w14:paraId="22D0FC1D" w14:textId="77777777" w:rsidR="003319C5" w:rsidRPr="002F5D6C" w:rsidRDefault="003319C5" w:rsidP="002F1716">
            <w:pPr>
              <w:pStyle w:val="AppendixTableText"/>
              <w:rPr>
                <w:rFonts w:ascii="Tahoma" w:hAnsi="Tahoma" w:cs="Tahoma"/>
                <w:lang w:val="fr-FR"/>
              </w:rPr>
            </w:pPr>
          </w:p>
        </w:tc>
      </w:tr>
      <w:tr w:rsidR="003319C5" w:rsidRPr="002F5D6C" w14:paraId="22D0FC25" w14:textId="77777777" w:rsidTr="002F1716">
        <w:trPr>
          <w:trHeight w:val="255"/>
        </w:trPr>
        <w:tc>
          <w:tcPr>
            <w:tcW w:w="2167" w:type="dxa"/>
            <w:tcBorders>
              <w:top w:val="nil"/>
              <w:left w:val="single" w:sz="4" w:space="0" w:color="auto"/>
              <w:bottom w:val="single" w:sz="4" w:space="0" w:color="auto"/>
              <w:right w:val="single" w:sz="4" w:space="0" w:color="auto"/>
            </w:tcBorders>
            <w:vAlign w:val="bottom"/>
          </w:tcPr>
          <w:p w14:paraId="22D0FC1F"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Programme de Licences Sources aux Entreprises (ESLP)</w:t>
            </w:r>
          </w:p>
        </w:tc>
        <w:tc>
          <w:tcPr>
            <w:tcW w:w="1530" w:type="dxa"/>
            <w:tcBorders>
              <w:top w:val="nil"/>
              <w:left w:val="nil"/>
              <w:bottom w:val="single" w:sz="4" w:space="0" w:color="auto"/>
              <w:right w:val="single" w:sz="4" w:space="0" w:color="auto"/>
            </w:tcBorders>
            <w:vAlign w:val="bottom"/>
          </w:tcPr>
          <w:p w14:paraId="22D0FC20"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22D0FC21"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22D0FC22"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tcPr>
          <w:p w14:paraId="22D0FC23" w14:textId="77777777" w:rsidR="003319C5" w:rsidRPr="002F5D6C" w:rsidRDefault="003319C5" w:rsidP="002F1716">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tcPr>
          <w:p w14:paraId="22D0FC24" w14:textId="77777777" w:rsidR="003319C5" w:rsidRPr="002F5D6C" w:rsidRDefault="003319C5" w:rsidP="002F1716">
            <w:pPr>
              <w:pStyle w:val="AppendixTableText"/>
              <w:rPr>
                <w:rFonts w:ascii="Tahoma" w:hAnsi="Tahoma" w:cs="Tahoma"/>
                <w:lang w:val="fr-FR"/>
              </w:rPr>
            </w:pPr>
          </w:p>
        </w:tc>
      </w:tr>
      <w:tr w:rsidR="003319C5" w:rsidRPr="002F5D6C" w14:paraId="22D0FC2C" w14:textId="77777777" w:rsidTr="002F171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D0FC26"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Support Technique 24h/24, 7 jours/7</w:t>
            </w:r>
          </w:p>
        </w:tc>
        <w:tc>
          <w:tcPr>
            <w:tcW w:w="1530" w:type="dxa"/>
            <w:tcBorders>
              <w:top w:val="single" w:sz="6" w:space="0" w:color="auto"/>
              <w:left w:val="single" w:sz="6" w:space="0" w:color="auto"/>
              <w:bottom w:val="single" w:sz="6" w:space="0" w:color="auto"/>
              <w:right w:val="single" w:sz="6" w:space="0" w:color="auto"/>
            </w:tcBorders>
            <w:vAlign w:val="center"/>
          </w:tcPr>
          <w:p w14:paraId="22D0FC27"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22D0FC28"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22D0FC29" w14:textId="77777777" w:rsidR="003319C5" w:rsidRPr="002F5D6C" w:rsidRDefault="003319C5" w:rsidP="002F1716">
            <w:pPr>
              <w:pStyle w:val="AppendixTableText"/>
              <w:rPr>
                <w:rStyle w:val="CommentReference"/>
                <w:rFonts w:ascii="Tahoma" w:hAnsi="Tahoma" w:cs="Tahoma"/>
                <w:sz w:val="18"/>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14:paraId="22D0FC2A" w14:textId="77777777" w:rsidR="003319C5" w:rsidRPr="002F5D6C" w:rsidRDefault="003319C5" w:rsidP="002F1716">
            <w:pPr>
              <w:pStyle w:val="AppendixTableText"/>
              <w:rPr>
                <w:rFonts w:ascii="Tahoma" w:hAnsi="Tahoma" w:cs="Tahoma"/>
                <w:lang w:val="fr-FR"/>
              </w:rPr>
            </w:pPr>
          </w:p>
        </w:tc>
        <w:tc>
          <w:tcPr>
            <w:tcW w:w="1440" w:type="dxa"/>
            <w:tcBorders>
              <w:top w:val="single" w:sz="6" w:space="0" w:color="auto"/>
              <w:left w:val="single" w:sz="6" w:space="0" w:color="auto"/>
              <w:bottom w:val="single" w:sz="6" w:space="0" w:color="auto"/>
              <w:right w:val="single" w:sz="4" w:space="0" w:color="auto"/>
            </w:tcBorders>
          </w:tcPr>
          <w:p w14:paraId="22D0FC2B" w14:textId="77777777" w:rsidR="003319C5" w:rsidRPr="002F5D6C" w:rsidRDefault="003319C5" w:rsidP="002F1716">
            <w:pPr>
              <w:pStyle w:val="AppendixTableText"/>
              <w:rPr>
                <w:rFonts w:ascii="Tahoma" w:hAnsi="Tahoma" w:cs="Tahoma"/>
                <w:lang w:val="fr-FR"/>
              </w:rPr>
            </w:pPr>
          </w:p>
        </w:tc>
      </w:tr>
      <w:tr w:rsidR="003319C5" w:rsidRPr="002F5D6C" w14:paraId="22D0FC33" w14:textId="77777777" w:rsidTr="002F1716">
        <w:trPr>
          <w:trHeight w:val="255"/>
        </w:trPr>
        <w:tc>
          <w:tcPr>
            <w:tcW w:w="2167" w:type="dxa"/>
            <w:tcBorders>
              <w:top w:val="nil"/>
              <w:left w:val="single" w:sz="4" w:space="0" w:color="auto"/>
              <w:bottom w:val="single" w:sz="4" w:space="0" w:color="auto"/>
              <w:right w:val="single" w:sz="4" w:space="0" w:color="auto"/>
            </w:tcBorders>
            <w:vAlign w:val="bottom"/>
          </w:tcPr>
          <w:p w14:paraId="22D0FC2D"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System Center Advisor</w:t>
            </w:r>
          </w:p>
        </w:tc>
        <w:tc>
          <w:tcPr>
            <w:tcW w:w="1530" w:type="dxa"/>
            <w:tcBorders>
              <w:top w:val="nil"/>
              <w:left w:val="nil"/>
              <w:bottom w:val="single" w:sz="4" w:space="0" w:color="auto"/>
              <w:right w:val="single" w:sz="4" w:space="0" w:color="auto"/>
            </w:tcBorders>
            <w:vAlign w:val="bottom"/>
          </w:tcPr>
          <w:p w14:paraId="22D0FC2E"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22D0FC2F"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22D0FC30"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nil"/>
              <w:left w:val="nil"/>
              <w:bottom w:val="single" w:sz="4" w:space="0" w:color="auto"/>
              <w:right w:val="single" w:sz="4" w:space="0" w:color="auto"/>
            </w:tcBorders>
          </w:tcPr>
          <w:p w14:paraId="22D0FC31" w14:textId="77777777" w:rsidR="003319C5" w:rsidRPr="002F5D6C" w:rsidRDefault="003319C5" w:rsidP="002F1716">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tcPr>
          <w:p w14:paraId="22D0FC32" w14:textId="77777777" w:rsidR="003319C5" w:rsidRPr="002F5D6C" w:rsidRDefault="003319C5" w:rsidP="002F1716">
            <w:pPr>
              <w:pStyle w:val="AppendixTableText"/>
              <w:rPr>
                <w:rFonts w:ascii="Tahoma" w:hAnsi="Tahoma" w:cs="Tahoma"/>
                <w:lang w:val="fr-FR"/>
              </w:rPr>
            </w:pPr>
          </w:p>
        </w:tc>
      </w:tr>
      <w:tr w:rsidR="003319C5" w:rsidRPr="002F5D6C" w14:paraId="22D0FC3A" w14:textId="77777777" w:rsidTr="002F1716">
        <w:trPr>
          <w:trHeight w:val="255"/>
        </w:trPr>
        <w:tc>
          <w:tcPr>
            <w:tcW w:w="2167" w:type="dxa"/>
            <w:tcBorders>
              <w:top w:val="nil"/>
              <w:left w:val="single" w:sz="4" w:space="0" w:color="auto"/>
              <w:bottom w:val="single" w:sz="4" w:space="0" w:color="auto"/>
              <w:right w:val="single" w:sz="4" w:space="0" w:color="auto"/>
            </w:tcBorders>
            <w:vAlign w:val="bottom"/>
          </w:tcPr>
          <w:p w14:paraId="22D0FC34"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Cold Backup pour la récupération d’urgence</w:t>
            </w:r>
          </w:p>
        </w:tc>
        <w:tc>
          <w:tcPr>
            <w:tcW w:w="1530" w:type="dxa"/>
            <w:tcBorders>
              <w:top w:val="nil"/>
              <w:left w:val="nil"/>
              <w:bottom w:val="single" w:sz="4" w:space="0" w:color="auto"/>
              <w:right w:val="single" w:sz="4" w:space="0" w:color="auto"/>
            </w:tcBorders>
            <w:vAlign w:val="bottom"/>
          </w:tcPr>
          <w:p w14:paraId="22D0FC35"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22D0FC36"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22D0FC37"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nil"/>
              <w:left w:val="nil"/>
              <w:bottom w:val="single" w:sz="4" w:space="0" w:color="auto"/>
              <w:right w:val="single" w:sz="4" w:space="0" w:color="auto"/>
            </w:tcBorders>
          </w:tcPr>
          <w:p w14:paraId="22D0FC38" w14:textId="77777777" w:rsidR="003319C5" w:rsidRPr="002F5D6C" w:rsidRDefault="003319C5" w:rsidP="002F1716">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tcPr>
          <w:p w14:paraId="22D0FC39" w14:textId="77777777" w:rsidR="003319C5" w:rsidRPr="002F5D6C" w:rsidRDefault="003319C5" w:rsidP="002F1716">
            <w:pPr>
              <w:pStyle w:val="AppendixTableText"/>
              <w:rPr>
                <w:rFonts w:ascii="Tahoma" w:hAnsi="Tahoma" w:cs="Tahoma"/>
                <w:lang w:val="fr-FR"/>
              </w:rPr>
            </w:pPr>
          </w:p>
        </w:tc>
      </w:tr>
      <w:tr w:rsidR="003319C5" w:rsidRPr="002F5D6C" w14:paraId="22D0FC41" w14:textId="77777777" w:rsidTr="002F1716">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22D0FC3B"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Services d’Abonnement TechNet SA</w:t>
            </w:r>
          </w:p>
        </w:tc>
        <w:tc>
          <w:tcPr>
            <w:tcW w:w="1530" w:type="dxa"/>
            <w:tcBorders>
              <w:top w:val="single" w:sz="4" w:space="0" w:color="auto"/>
              <w:left w:val="nil"/>
              <w:bottom w:val="single" w:sz="4" w:space="0" w:color="auto"/>
              <w:right w:val="single" w:sz="4" w:space="0" w:color="auto"/>
            </w:tcBorders>
            <w:vAlign w:val="bottom"/>
          </w:tcPr>
          <w:p w14:paraId="22D0FC3C"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bottom"/>
          </w:tcPr>
          <w:p w14:paraId="22D0FC3D"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bottom"/>
          </w:tcPr>
          <w:p w14:paraId="22D0FC3E"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tcPr>
          <w:p w14:paraId="22D0FC3F" w14:textId="77777777" w:rsidR="003319C5" w:rsidRPr="002F5D6C" w:rsidRDefault="003319C5" w:rsidP="002F1716">
            <w:pPr>
              <w:pStyle w:val="AppendixTableText"/>
              <w:rPr>
                <w:rFonts w:ascii="Tahoma" w:hAnsi="Tahoma" w:cs="Tahoma"/>
                <w:lang w:val="fr-FR"/>
              </w:rPr>
            </w:pPr>
          </w:p>
        </w:tc>
        <w:tc>
          <w:tcPr>
            <w:tcW w:w="1440" w:type="dxa"/>
            <w:tcBorders>
              <w:top w:val="single" w:sz="4" w:space="0" w:color="auto"/>
              <w:left w:val="nil"/>
              <w:bottom w:val="single" w:sz="4" w:space="0" w:color="auto"/>
              <w:right w:val="single" w:sz="4" w:space="0" w:color="auto"/>
            </w:tcBorders>
          </w:tcPr>
          <w:p w14:paraId="22D0FC40" w14:textId="77777777" w:rsidR="003319C5" w:rsidRPr="002F5D6C" w:rsidRDefault="003319C5" w:rsidP="002F1716">
            <w:pPr>
              <w:pStyle w:val="AppendixTableText"/>
              <w:rPr>
                <w:rFonts w:ascii="Tahoma" w:hAnsi="Tahoma" w:cs="Tahoma"/>
                <w:lang w:val="fr-FR"/>
              </w:rPr>
            </w:pPr>
          </w:p>
        </w:tc>
      </w:tr>
      <w:tr w:rsidR="003319C5" w:rsidRPr="002F5D6C" w14:paraId="22D0FC48" w14:textId="77777777" w:rsidTr="002F1716">
        <w:trPr>
          <w:trHeight w:val="255"/>
        </w:trPr>
        <w:tc>
          <w:tcPr>
            <w:tcW w:w="2167" w:type="dxa"/>
            <w:tcBorders>
              <w:top w:val="nil"/>
              <w:left w:val="single" w:sz="4" w:space="0" w:color="auto"/>
              <w:bottom w:val="single" w:sz="4" w:space="0" w:color="auto"/>
              <w:right w:val="single" w:sz="4" w:space="0" w:color="auto"/>
            </w:tcBorders>
            <w:vAlign w:val="bottom"/>
          </w:tcPr>
          <w:p w14:paraId="22D0FC42"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TechNet Plus Direct</w:t>
            </w:r>
          </w:p>
        </w:tc>
        <w:tc>
          <w:tcPr>
            <w:tcW w:w="1530" w:type="dxa"/>
            <w:tcBorders>
              <w:top w:val="nil"/>
              <w:left w:val="nil"/>
              <w:bottom w:val="single" w:sz="4" w:space="0" w:color="auto"/>
              <w:right w:val="single" w:sz="4" w:space="0" w:color="auto"/>
            </w:tcBorders>
            <w:vAlign w:val="bottom"/>
          </w:tcPr>
          <w:p w14:paraId="22D0FC43"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22D0FC44" w14:textId="77777777" w:rsidR="003319C5" w:rsidRPr="002F5D6C" w:rsidRDefault="003319C5" w:rsidP="002F1716">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22D0FC45"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nil"/>
              <w:left w:val="nil"/>
              <w:bottom w:val="single" w:sz="4" w:space="0" w:color="auto"/>
              <w:right w:val="single" w:sz="4" w:space="0" w:color="auto"/>
            </w:tcBorders>
          </w:tcPr>
          <w:p w14:paraId="22D0FC46" w14:textId="77777777" w:rsidR="003319C5" w:rsidRPr="002F5D6C" w:rsidRDefault="003319C5" w:rsidP="002F1716">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tcPr>
          <w:p w14:paraId="22D0FC47" w14:textId="77777777" w:rsidR="003319C5" w:rsidRPr="002F5D6C" w:rsidRDefault="003319C5" w:rsidP="002F1716">
            <w:pPr>
              <w:pStyle w:val="AppendixTableText"/>
              <w:rPr>
                <w:rFonts w:ascii="Tahoma" w:hAnsi="Tahoma" w:cs="Tahoma"/>
                <w:lang w:val="fr-FR"/>
              </w:rPr>
            </w:pPr>
          </w:p>
        </w:tc>
      </w:tr>
      <w:tr w:rsidR="003319C5" w:rsidRPr="002F5D6C" w14:paraId="22D0FC4F" w14:textId="77777777" w:rsidTr="002F171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22D0FC49"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14:paraId="22D0FC4A" w14:textId="77777777" w:rsidR="003319C5" w:rsidRPr="002F5D6C" w:rsidRDefault="003319C5" w:rsidP="002F1716">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14:paraId="22D0FC4B"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22D0FC4C" w14:textId="77777777" w:rsidR="003319C5" w:rsidRPr="002F5D6C" w:rsidRDefault="003319C5" w:rsidP="002F1716">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4" w:space="0" w:color="auto"/>
            </w:tcBorders>
            <w:vAlign w:val="bottom"/>
          </w:tcPr>
          <w:p w14:paraId="22D0FC4D"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bottom"/>
          </w:tcPr>
          <w:p w14:paraId="22D0FC4E" w14:textId="77777777" w:rsidR="003319C5" w:rsidRPr="002F5D6C" w:rsidRDefault="003319C5" w:rsidP="002F1716">
            <w:pPr>
              <w:pStyle w:val="AppendixTableText"/>
              <w:rPr>
                <w:rFonts w:ascii="Tahoma" w:hAnsi="Tahoma" w:cs="Tahoma"/>
                <w:lang w:val="fr-FR"/>
              </w:rPr>
            </w:pPr>
          </w:p>
        </w:tc>
      </w:tr>
      <w:tr w:rsidR="003319C5" w:rsidRPr="002F5D6C" w14:paraId="22D0FC56" w14:textId="77777777" w:rsidTr="002F171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D0FC50"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Support Hotfix Étendu</w:t>
            </w:r>
          </w:p>
        </w:tc>
        <w:tc>
          <w:tcPr>
            <w:tcW w:w="1530" w:type="dxa"/>
            <w:tcBorders>
              <w:top w:val="single" w:sz="6" w:space="0" w:color="auto"/>
              <w:left w:val="single" w:sz="6" w:space="0" w:color="auto"/>
              <w:bottom w:val="single" w:sz="6" w:space="0" w:color="auto"/>
              <w:right w:val="single" w:sz="6" w:space="0" w:color="auto"/>
            </w:tcBorders>
            <w:vAlign w:val="bottom"/>
          </w:tcPr>
          <w:p w14:paraId="22D0FC51"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14:paraId="22D0FC52"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22D0FC53" w14:textId="77777777" w:rsidR="003319C5" w:rsidRPr="002F5D6C" w:rsidRDefault="003319C5" w:rsidP="002F1716">
            <w:pPr>
              <w:pStyle w:val="AppendixTableText"/>
              <w:rPr>
                <w:rStyle w:val="CommentReference"/>
                <w:rFonts w:ascii="Tahoma" w:hAnsi="Tahoma" w:cs="Tahoma"/>
                <w:sz w:val="18"/>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14:paraId="22D0FC54"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tcPr>
          <w:p w14:paraId="22D0FC55" w14:textId="77777777" w:rsidR="003319C5" w:rsidRPr="002F5D6C" w:rsidRDefault="003319C5" w:rsidP="002F1716">
            <w:pPr>
              <w:pStyle w:val="AppendixTableText"/>
              <w:rPr>
                <w:rFonts w:ascii="Tahoma" w:hAnsi="Tahoma" w:cs="Tahoma"/>
                <w:lang w:val="fr-FR"/>
              </w:rPr>
            </w:pPr>
          </w:p>
        </w:tc>
      </w:tr>
      <w:tr w:rsidR="003319C5" w:rsidRPr="002F5D6C" w14:paraId="22D0FC5D" w14:textId="77777777" w:rsidTr="002F171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D0FC57" w14:textId="77777777" w:rsidR="003319C5" w:rsidRPr="004D0A46" w:rsidRDefault="003319C5" w:rsidP="002F1716">
            <w:pPr>
              <w:pStyle w:val="AppendixTableText"/>
              <w:jc w:val="left"/>
              <w:rPr>
                <w:rFonts w:ascii="Tahoma" w:hAnsi="Tahoma" w:cs="Tahoma"/>
                <w:color w:val="000000"/>
              </w:rPr>
            </w:pPr>
            <w:r w:rsidRPr="004D0A46">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14:paraId="22D0FC58" w14:textId="77777777" w:rsidR="003319C5" w:rsidRPr="004D0A46" w:rsidRDefault="003319C5" w:rsidP="002F1716">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22D0FC59" w14:textId="77777777" w:rsidR="003319C5" w:rsidRPr="002F5D6C" w:rsidRDefault="003319C5" w:rsidP="002F1716">
            <w:pPr>
              <w:pStyle w:val="AppendixTableText"/>
              <w:spacing w:after="120"/>
              <w:rPr>
                <w:rFonts w:ascii="Tahoma" w:hAnsi="Tahoma" w:cs="Tahoma"/>
                <w:color w:val="000000"/>
                <w:lang w:val="fr-FR"/>
              </w:rPr>
            </w:pPr>
            <w:r w:rsidRPr="002F5D6C">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22D0FC5A" w14:textId="77777777" w:rsidR="003319C5" w:rsidRPr="002F5D6C" w:rsidRDefault="003319C5" w:rsidP="002F1716">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4" w:space="0" w:color="auto"/>
            </w:tcBorders>
          </w:tcPr>
          <w:p w14:paraId="22D0FC5B" w14:textId="77777777" w:rsidR="003319C5" w:rsidRPr="002F5D6C" w:rsidRDefault="003319C5" w:rsidP="002F1716">
            <w:pPr>
              <w:pStyle w:val="AppendixTableText"/>
              <w:spacing w:before="120"/>
              <w:rPr>
                <w:rFonts w:ascii="Tahoma" w:hAnsi="Tahoma" w:cs="Tahoma"/>
                <w:color w:val="000000"/>
                <w:lang w:val="fr-FR"/>
              </w:rPr>
            </w:pPr>
            <w:r w:rsidRPr="002F5D6C">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tcPr>
          <w:p w14:paraId="22D0FC5C" w14:textId="77777777" w:rsidR="003319C5" w:rsidRPr="002F5D6C" w:rsidRDefault="003319C5" w:rsidP="002F1716">
            <w:pPr>
              <w:pStyle w:val="AppendixTableText"/>
              <w:spacing w:before="120"/>
              <w:rPr>
                <w:rFonts w:ascii="Tahoma" w:hAnsi="Tahoma" w:cs="Tahoma"/>
                <w:color w:val="000000"/>
                <w:lang w:val="fr-FR"/>
              </w:rPr>
            </w:pPr>
          </w:p>
        </w:tc>
      </w:tr>
      <w:tr w:rsidR="003319C5" w:rsidRPr="002F5D6C" w14:paraId="22D0FC64" w14:textId="77777777" w:rsidTr="002F171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D0FC5E" w14:textId="77777777" w:rsidR="003319C5" w:rsidRPr="002F5D6C" w:rsidRDefault="003319C5" w:rsidP="002F1716">
            <w:pPr>
              <w:pStyle w:val="AppendixTableText"/>
              <w:jc w:val="left"/>
              <w:rPr>
                <w:rFonts w:ascii="Tahoma" w:hAnsi="Tahoma" w:cs="Tahoma"/>
                <w:color w:val="000000"/>
                <w:lang w:val="fr-FR"/>
              </w:rPr>
            </w:pPr>
            <w:r w:rsidRPr="002F5D6C">
              <w:rPr>
                <w:rFonts w:ascii="Tahoma" w:hAnsi="Tahoma" w:cs="Tahoma"/>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bottom"/>
          </w:tcPr>
          <w:p w14:paraId="22D0FC5F" w14:textId="77777777" w:rsidR="003319C5" w:rsidRPr="002F5D6C" w:rsidRDefault="003319C5" w:rsidP="002F1716">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14:paraId="22D0FC60" w14:textId="77777777" w:rsidR="003319C5" w:rsidRPr="002F5D6C" w:rsidRDefault="003319C5" w:rsidP="002F1716">
            <w:pPr>
              <w:pStyle w:val="AppendixTableText"/>
              <w:spacing w:after="120"/>
              <w:rPr>
                <w:rFonts w:ascii="Tahoma" w:hAnsi="Tahoma" w:cs="Tahoma"/>
                <w:color w:val="000000"/>
                <w:lang w:val="fr-FR"/>
              </w:rPr>
            </w:pPr>
            <w:r w:rsidRPr="002F5D6C">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22D0FC61" w14:textId="77777777" w:rsidR="003319C5" w:rsidRPr="002F5D6C" w:rsidRDefault="003319C5" w:rsidP="002F1716">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4" w:space="0" w:color="auto"/>
            </w:tcBorders>
          </w:tcPr>
          <w:p w14:paraId="22D0FC62" w14:textId="77777777" w:rsidR="003319C5" w:rsidRPr="002F5D6C" w:rsidRDefault="003319C5" w:rsidP="002F1716">
            <w:pPr>
              <w:pStyle w:val="AppendixTableText"/>
              <w:spacing w:before="120"/>
              <w:rPr>
                <w:rFonts w:ascii="Tahoma" w:hAnsi="Tahoma" w:cs="Tahoma"/>
                <w:color w:val="000000"/>
                <w:lang w:val="fr-FR"/>
              </w:rPr>
            </w:pPr>
            <w:r w:rsidRPr="002F5D6C">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tcPr>
          <w:p w14:paraId="22D0FC63" w14:textId="77777777" w:rsidR="003319C5" w:rsidRPr="002F5D6C" w:rsidRDefault="003319C5" w:rsidP="002F1716">
            <w:pPr>
              <w:pStyle w:val="AppendixTableText"/>
              <w:spacing w:before="120"/>
              <w:rPr>
                <w:rFonts w:ascii="Tahoma" w:hAnsi="Tahoma" w:cs="Tahoma"/>
                <w:color w:val="000000"/>
                <w:lang w:val="fr-FR"/>
              </w:rPr>
            </w:pPr>
          </w:p>
        </w:tc>
      </w:tr>
      <w:tr w:rsidR="003319C5" w:rsidRPr="002F5D6C" w14:paraId="22D0FC6B" w14:textId="77777777" w:rsidTr="002F171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D0FC65" w14:textId="77777777" w:rsidR="003319C5" w:rsidRPr="004D0A46" w:rsidRDefault="003319C5" w:rsidP="002F1716">
            <w:pPr>
              <w:pStyle w:val="AppendixTableText"/>
              <w:jc w:val="left"/>
              <w:rPr>
                <w:rFonts w:ascii="Tahoma" w:hAnsi="Tahoma" w:cs="Tahoma"/>
                <w:color w:val="000000"/>
              </w:rPr>
            </w:pPr>
            <w:r w:rsidRPr="004D0A46">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14:paraId="22D0FC66" w14:textId="77777777" w:rsidR="003319C5" w:rsidRPr="004D0A46" w:rsidRDefault="003319C5" w:rsidP="002F1716">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22D0FC67" w14:textId="77777777" w:rsidR="003319C5" w:rsidRPr="002F5D6C" w:rsidRDefault="003319C5" w:rsidP="002F1716">
            <w:pPr>
              <w:pStyle w:val="AppendixTableText"/>
              <w:spacing w:after="120"/>
              <w:rPr>
                <w:rFonts w:ascii="Tahoma" w:hAnsi="Tahoma" w:cs="Tahoma"/>
                <w:color w:val="000000"/>
                <w:lang w:val="fr-FR"/>
              </w:rPr>
            </w:pPr>
            <w:r w:rsidRPr="002F5D6C">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22D0FC68" w14:textId="77777777" w:rsidR="003319C5" w:rsidRPr="002F5D6C" w:rsidRDefault="003319C5" w:rsidP="002F1716">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4" w:space="0" w:color="auto"/>
            </w:tcBorders>
          </w:tcPr>
          <w:p w14:paraId="22D0FC69" w14:textId="77777777" w:rsidR="003319C5" w:rsidRPr="002F5D6C" w:rsidRDefault="003319C5" w:rsidP="002F1716">
            <w:pPr>
              <w:pStyle w:val="AppendixTableText"/>
              <w:spacing w:before="120"/>
              <w:rPr>
                <w:rFonts w:ascii="Tahoma" w:hAnsi="Tahoma" w:cs="Tahoma"/>
                <w:color w:val="000000"/>
                <w:lang w:val="fr-FR"/>
              </w:rPr>
            </w:pPr>
            <w:r w:rsidRPr="002F5D6C">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tcPr>
          <w:p w14:paraId="22D0FC6A" w14:textId="77777777" w:rsidR="003319C5" w:rsidRPr="002F5D6C" w:rsidRDefault="003319C5" w:rsidP="002F1716">
            <w:pPr>
              <w:pStyle w:val="AppendixTableText"/>
              <w:spacing w:before="120"/>
              <w:rPr>
                <w:rFonts w:ascii="Tahoma" w:hAnsi="Tahoma" w:cs="Tahoma"/>
                <w:color w:val="000000"/>
                <w:lang w:val="fr-FR"/>
              </w:rPr>
            </w:pPr>
          </w:p>
        </w:tc>
      </w:tr>
      <w:tr w:rsidR="003319C5" w:rsidRPr="002F5D6C" w14:paraId="22D0FC72" w14:textId="77777777" w:rsidTr="002F171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D0FC6C"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Licence de Passage à une Édition Supérieure</w:t>
            </w:r>
          </w:p>
        </w:tc>
        <w:tc>
          <w:tcPr>
            <w:tcW w:w="1530" w:type="dxa"/>
            <w:tcBorders>
              <w:top w:val="single" w:sz="6" w:space="0" w:color="auto"/>
              <w:left w:val="single" w:sz="6" w:space="0" w:color="auto"/>
              <w:bottom w:val="single" w:sz="6" w:space="0" w:color="auto"/>
              <w:right w:val="single" w:sz="6" w:space="0" w:color="auto"/>
            </w:tcBorders>
            <w:vAlign w:val="bottom"/>
          </w:tcPr>
          <w:p w14:paraId="22D0FC6D"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14:paraId="22D0FC6E"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Non</w:t>
            </w:r>
          </w:p>
        </w:tc>
        <w:tc>
          <w:tcPr>
            <w:tcW w:w="1530" w:type="dxa"/>
            <w:tcBorders>
              <w:top w:val="single" w:sz="6" w:space="0" w:color="auto"/>
              <w:left w:val="single" w:sz="6" w:space="0" w:color="auto"/>
              <w:bottom w:val="single" w:sz="6" w:space="0" w:color="auto"/>
              <w:right w:val="single" w:sz="4" w:space="0" w:color="auto"/>
            </w:tcBorders>
            <w:vAlign w:val="bottom"/>
          </w:tcPr>
          <w:p w14:paraId="22D0FC6F"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14:paraId="22D0FC70" w14:textId="77777777" w:rsidR="003319C5" w:rsidRPr="002F5D6C" w:rsidRDefault="003319C5" w:rsidP="002F1716">
            <w:pPr>
              <w:pStyle w:val="AppendixTableText"/>
              <w:rPr>
                <w:rFonts w:ascii="Tahoma" w:hAnsi="Tahoma" w:cs="Tahoma"/>
                <w:lang w:val="fr-FR"/>
              </w:rPr>
            </w:pPr>
          </w:p>
        </w:tc>
        <w:tc>
          <w:tcPr>
            <w:tcW w:w="1440" w:type="dxa"/>
            <w:tcBorders>
              <w:top w:val="single" w:sz="6" w:space="0" w:color="auto"/>
              <w:left w:val="single" w:sz="6" w:space="0" w:color="auto"/>
              <w:bottom w:val="single" w:sz="6" w:space="0" w:color="auto"/>
              <w:right w:val="single" w:sz="4" w:space="0" w:color="auto"/>
            </w:tcBorders>
          </w:tcPr>
          <w:p w14:paraId="22D0FC71" w14:textId="77777777" w:rsidR="003319C5" w:rsidRPr="002F5D6C" w:rsidRDefault="003319C5" w:rsidP="002F1716">
            <w:pPr>
              <w:pStyle w:val="AppendixTableText"/>
              <w:rPr>
                <w:rFonts w:ascii="Tahoma" w:hAnsi="Tahoma" w:cs="Tahoma"/>
                <w:lang w:val="fr-FR"/>
              </w:rPr>
            </w:pPr>
          </w:p>
        </w:tc>
      </w:tr>
      <w:tr w:rsidR="003319C5" w:rsidRPr="002F5D6C" w14:paraId="22D0FC79" w14:textId="77777777" w:rsidTr="002F171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D0FC73"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Chargement de version test pour Windows 8 Enterprise</w:t>
            </w:r>
          </w:p>
        </w:tc>
        <w:tc>
          <w:tcPr>
            <w:tcW w:w="1530" w:type="dxa"/>
            <w:tcBorders>
              <w:top w:val="single" w:sz="6" w:space="0" w:color="auto"/>
              <w:left w:val="single" w:sz="6" w:space="0" w:color="auto"/>
              <w:bottom w:val="single" w:sz="6" w:space="0" w:color="auto"/>
              <w:right w:val="single" w:sz="6" w:space="0" w:color="auto"/>
            </w:tcBorders>
            <w:vAlign w:val="bottom"/>
          </w:tcPr>
          <w:p w14:paraId="22D0FC74" w14:textId="77777777" w:rsidR="003319C5" w:rsidRPr="002F5D6C" w:rsidRDefault="003319C5" w:rsidP="002F1716">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14:paraId="22D0FC75"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22D0FC76" w14:textId="77777777" w:rsidR="003319C5" w:rsidRPr="002F5D6C" w:rsidRDefault="003319C5" w:rsidP="002F1716">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4" w:space="0" w:color="auto"/>
            </w:tcBorders>
            <w:vAlign w:val="bottom"/>
          </w:tcPr>
          <w:p w14:paraId="22D0FC77"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tcPr>
          <w:p w14:paraId="22D0FC78" w14:textId="77777777" w:rsidR="003319C5" w:rsidRPr="002F5D6C" w:rsidRDefault="003319C5" w:rsidP="002F1716">
            <w:pPr>
              <w:pStyle w:val="AppendixTableText"/>
              <w:rPr>
                <w:rFonts w:ascii="Tahoma" w:hAnsi="Tahoma" w:cs="Tahoma"/>
                <w:lang w:val="fr-FR"/>
              </w:rPr>
            </w:pPr>
          </w:p>
        </w:tc>
      </w:tr>
      <w:tr w:rsidR="003319C5" w:rsidRPr="002F5D6C" w14:paraId="22D0FC80" w14:textId="77777777" w:rsidTr="002F171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D0FC7A" w14:textId="77777777" w:rsidR="003319C5" w:rsidRPr="002F5D6C" w:rsidRDefault="003319C5" w:rsidP="002F1716">
            <w:pPr>
              <w:pStyle w:val="AppendixTableText"/>
              <w:jc w:val="left"/>
              <w:rPr>
                <w:rFonts w:ascii="Tahoma" w:hAnsi="Tahoma" w:cs="Tahoma"/>
                <w:lang w:val="fr-FR"/>
              </w:rPr>
            </w:pPr>
            <w:r w:rsidRPr="002F5D6C">
              <w:rPr>
                <w:rFonts w:ascii="Tahoma" w:hAnsi="Tahoma" w:cs="Tahoma"/>
                <w:lang w:val="fr-FR"/>
              </w:rPr>
              <w:t>Licence d’abonnement à l’Assistant Windows</w:t>
            </w:r>
          </w:p>
        </w:tc>
        <w:tc>
          <w:tcPr>
            <w:tcW w:w="1530" w:type="dxa"/>
            <w:tcBorders>
              <w:top w:val="single" w:sz="6" w:space="0" w:color="auto"/>
              <w:left w:val="single" w:sz="6" w:space="0" w:color="auto"/>
              <w:bottom w:val="single" w:sz="6" w:space="0" w:color="auto"/>
              <w:right w:val="single" w:sz="6" w:space="0" w:color="auto"/>
            </w:tcBorders>
            <w:vAlign w:val="bottom"/>
          </w:tcPr>
          <w:p w14:paraId="22D0FC7B" w14:textId="77777777" w:rsidR="003319C5" w:rsidRPr="002F5D6C" w:rsidRDefault="003319C5" w:rsidP="002F1716">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14:paraId="22D0FC7C"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22D0FC7D" w14:textId="77777777" w:rsidR="003319C5" w:rsidRPr="002F5D6C" w:rsidRDefault="003319C5" w:rsidP="002F1716">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4" w:space="0" w:color="auto"/>
            </w:tcBorders>
            <w:vAlign w:val="bottom"/>
          </w:tcPr>
          <w:p w14:paraId="22D0FC7E"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tcPr>
          <w:p w14:paraId="22D0FC7F" w14:textId="77777777" w:rsidR="003319C5" w:rsidRPr="002F5D6C" w:rsidRDefault="003319C5" w:rsidP="002F1716">
            <w:pPr>
              <w:pStyle w:val="AppendixTableText"/>
              <w:rPr>
                <w:rFonts w:ascii="Tahoma" w:hAnsi="Tahoma" w:cs="Tahoma"/>
                <w:lang w:val="fr-FR"/>
              </w:rPr>
            </w:pPr>
          </w:p>
        </w:tc>
      </w:tr>
    </w:tbl>
    <w:p w14:paraId="22D0FC81" w14:textId="77777777" w:rsidR="003319C5" w:rsidRPr="002F5D6C" w:rsidRDefault="003319C5" w:rsidP="003319C5">
      <w:pPr>
        <w:pStyle w:val="AppendixBodyText"/>
        <w:ind w:right="180"/>
        <w:rPr>
          <w:rFonts w:ascii="Tahoma" w:hAnsi="Tahoma" w:cs="Tahoma"/>
          <w:lang w:val="fr-FR"/>
        </w:rPr>
      </w:pPr>
      <w:r w:rsidRPr="002F5D6C">
        <w:rPr>
          <w:rFonts w:ascii="Tahoma" w:hAnsi="Tahoma" w:cs="Tahoma"/>
          <w:i/>
          <w:sz w:val="16"/>
          <w:lang w:val="fr-FR"/>
        </w:rPr>
        <w:t>*</w:t>
      </w:r>
      <w:r w:rsidR="0004736B" w:rsidRPr="002F5D6C">
        <w:rPr>
          <w:rFonts w:ascii="Tahoma" w:hAnsi="Tahoma" w:cs="Tahoma"/>
          <w:i/>
          <w:sz w:val="16"/>
          <w:lang w:val="fr-FR"/>
        </w:rPr>
        <w:t xml:space="preserve"> </w:t>
      </w:r>
      <w:r w:rsidRPr="002F5D6C">
        <w:rPr>
          <w:rFonts w:ascii="Tahoma" w:hAnsi="Tahoma" w:cs="Tahoma"/>
          <w:i/>
          <w:sz w:val="16"/>
          <w:lang w:val="fr-FR"/>
        </w:rPr>
        <w:t>La mention « Oui » dans le tableau signifie que la participation au programme Software Assurance Membership, l’acquisition d’une Software Assurance pour les produits éligibles ou la dépense SA pour les produits éligibles au sein d’un groupe, ou encore l’acquisition de Windows Intune (par Dispositif)/d’une suite Office 365 éligible rend le client éligible à cet avantage.</w:t>
      </w:r>
    </w:p>
    <w:p w14:paraId="22D0FC82" w14:textId="77777777" w:rsidR="003319C5" w:rsidRPr="002F5D6C" w:rsidRDefault="003319C5" w:rsidP="003319C5">
      <w:pPr>
        <w:pStyle w:val="AppendixBodyText"/>
        <w:ind w:right="180"/>
        <w:rPr>
          <w:rFonts w:ascii="Tahoma" w:hAnsi="Tahoma" w:cs="Tahoma"/>
          <w:lang w:val="fr-FR"/>
        </w:rPr>
      </w:pPr>
      <w:r w:rsidRPr="002F5D6C">
        <w:rPr>
          <w:rFonts w:ascii="Tahoma" w:hAnsi="Tahoma" w:cs="Tahoma"/>
          <w:i/>
          <w:sz w:val="16"/>
          <w:lang w:val="fr-FR"/>
        </w:rPr>
        <w:t>* 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14:paraId="22D0FC83" w14:textId="77777777" w:rsidR="003319C5" w:rsidRPr="002F5D6C" w:rsidRDefault="003319C5" w:rsidP="003319C5">
      <w:pPr>
        <w:pStyle w:val="AppendixBodyText"/>
        <w:rPr>
          <w:rFonts w:ascii="Tahoma" w:hAnsi="Tahoma" w:cs="Tahoma"/>
          <w:lang w:val="fr-FR"/>
        </w:rPr>
      </w:pPr>
      <w:r w:rsidRPr="002F5D6C">
        <w:rPr>
          <w:rFonts w:ascii="Tahoma" w:hAnsi="Tahoma" w:cs="Tahoma"/>
          <w:i/>
          <w:sz w:val="16"/>
          <w:lang w:val="fr-FR"/>
        </w:rPr>
        <w:t>***</w:t>
      </w:r>
      <w:r w:rsidR="0004736B" w:rsidRPr="002F5D6C">
        <w:rPr>
          <w:rFonts w:ascii="Tahoma" w:hAnsi="Tahoma" w:cs="Tahoma"/>
          <w:i/>
          <w:sz w:val="16"/>
          <w:lang w:val="fr-FR"/>
        </w:rPr>
        <w:t xml:space="preserve"> </w:t>
      </w:r>
      <w:r w:rsidRPr="002F5D6C">
        <w:rPr>
          <w:rFonts w:ascii="Tahoma" w:hAnsi="Tahoma" w:cs="Tahoma"/>
          <w:i/>
          <w:sz w:val="16"/>
          <w:lang w:val="fr-FR"/>
        </w:rPr>
        <w:t>De manière générale, les offres d’abonnement incluant des composants logiciels constitués de logiciels versionnés incluent des droits permettant l’utilisation des nouvelles versions de ces composants.</w:t>
      </w:r>
    </w:p>
    <w:p w14:paraId="22D0FC84" w14:textId="77777777" w:rsidR="003319C5" w:rsidRPr="002F5D6C" w:rsidRDefault="003319C5" w:rsidP="003319C5">
      <w:pPr>
        <w:pStyle w:val="AppendixBodyText"/>
        <w:spacing w:after="0"/>
        <w:rPr>
          <w:rFonts w:ascii="Tahoma" w:hAnsi="Tahoma" w:cs="Tahoma"/>
          <w:lang w:val="fr-FR"/>
        </w:rPr>
      </w:pPr>
    </w:p>
    <w:p w14:paraId="22D0FC85" w14:textId="77777777" w:rsidR="00BD08AC" w:rsidRPr="002F5D6C" w:rsidRDefault="00BD08AC" w:rsidP="003319C5">
      <w:pPr>
        <w:pStyle w:val="AppendixBodyText"/>
        <w:spacing w:after="0"/>
        <w:rPr>
          <w:rFonts w:ascii="Tahoma" w:hAnsi="Tahoma" w:cs="Tahoma"/>
          <w:lang w:val="fr-FR"/>
        </w:rPr>
      </w:pPr>
    </w:p>
    <w:p w14:paraId="22D0FC86" w14:textId="77777777" w:rsidR="00BD08AC" w:rsidRPr="002F5D6C" w:rsidRDefault="00BD08AC" w:rsidP="003319C5">
      <w:pPr>
        <w:pStyle w:val="AppendixBodyText"/>
        <w:spacing w:after="0"/>
        <w:rPr>
          <w:rFonts w:ascii="Tahoma" w:hAnsi="Tahoma" w:cs="Tahoma"/>
          <w:lang w:val="fr-FR"/>
        </w:rPr>
      </w:pPr>
    </w:p>
    <w:p w14:paraId="22D0FC87" w14:textId="77777777" w:rsidR="00BD08AC" w:rsidRPr="002F5D6C" w:rsidRDefault="00BD08AC" w:rsidP="003319C5">
      <w:pPr>
        <w:pStyle w:val="AppendixBodyText"/>
        <w:spacing w:after="0"/>
        <w:rPr>
          <w:rFonts w:ascii="Tahoma" w:hAnsi="Tahoma" w:cs="Tahoma"/>
          <w:lang w:val="fr-FR"/>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3319C5" w:rsidRPr="002F5D6C" w14:paraId="22D0FC89" w14:textId="77777777" w:rsidTr="00F27439">
        <w:trPr>
          <w:trHeight w:val="60"/>
          <w:tblHeader/>
        </w:trPr>
        <w:tc>
          <w:tcPr>
            <w:tcW w:w="8280" w:type="dxa"/>
            <w:shd w:val="clear" w:color="auto" w:fill="FFCC99"/>
            <w:vAlign w:val="center"/>
          </w:tcPr>
          <w:p w14:paraId="22D0FC88" w14:textId="77777777" w:rsidR="003319C5" w:rsidRPr="002F5D6C" w:rsidRDefault="003319C5" w:rsidP="002F1716">
            <w:pPr>
              <w:pStyle w:val="AppendixTableHeadings"/>
              <w:rPr>
                <w:rFonts w:ascii="Tahoma" w:hAnsi="Tahoma" w:cs="Tahoma"/>
                <w:sz w:val="20"/>
                <w:szCs w:val="20"/>
                <w:lang w:val="fr-FR"/>
              </w:rPr>
            </w:pPr>
            <w:r w:rsidRPr="002F5D6C">
              <w:rPr>
                <w:rFonts w:ascii="Tahoma" w:hAnsi="Tahoma" w:cs="Tahoma"/>
                <w:sz w:val="20"/>
                <w:szCs w:val="20"/>
                <w:lang w:val="fr-FR"/>
              </w:rPr>
              <w:lastRenderedPageBreak/>
              <w:t>Produits du groupe Applications Office System</w:t>
            </w:r>
          </w:p>
        </w:tc>
      </w:tr>
      <w:tr w:rsidR="003319C5" w:rsidRPr="002F5D6C" w14:paraId="22D0FC9E" w14:textId="77777777" w:rsidTr="002F1716">
        <w:trPr>
          <w:trHeight w:val="438"/>
        </w:trPr>
        <w:tc>
          <w:tcPr>
            <w:tcW w:w="8280" w:type="dxa"/>
            <w:vAlign w:val="center"/>
          </w:tcPr>
          <w:p w14:paraId="22D0FC8A" w14:textId="77777777" w:rsidR="003319C5" w:rsidRPr="002F5D6C" w:rsidRDefault="003319C5" w:rsidP="002F1716">
            <w:pPr>
              <w:spacing w:line="240" w:lineRule="atLeast"/>
              <w:rPr>
                <w:rFonts w:cs="Tahoma"/>
                <w:lang w:val="fr-FR"/>
              </w:rPr>
            </w:pPr>
            <w:r w:rsidRPr="002F5D6C">
              <w:rPr>
                <w:rFonts w:cs="Tahoma"/>
                <w:color w:val="000000"/>
                <w:lang w:val="fr-FR"/>
              </w:rPr>
              <w:t>Office Standard 2013</w:t>
            </w:r>
          </w:p>
          <w:p w14:paraId="22D0FC8B" w14:textId="77777777" w:rsidR="003319C5" w:rsidRPr="002F5D6C" w:rsidRDefault="003319C5" w:rsidP="002F1716">
            <w:pPr>
              <w:spacing w:line="240" w:lineRule="atLeast"/>
              <w:rPr>
                <w:rFonts w:cs="Tahoma"/>
                <w:lang w:val="fr-FR"/>
              </w:rPr>
            </w:pPr>
            <w:r w:rsidRPr="002F5D6C">
              <w:rPr>
                <w:rFonts w:cs="Tahoma"/>
                <w:color w:val="000000"/>
                <w:lang w:val="fr-FR"/>
              </w:rPr>
              <w:t>Office Professionnel Plus 2013</w:t>
            </w:r>
            <w:r w:rsidRPr="002F5D6C">
              <w:rPr>
                <w:rFonts w:cs="Tahoma"/>
                <w:lang w:val="fr-FR"/>
              </w:rPr>
              <w:t xml:space="preserve"> </w:t>
            </w:r>
          </w:p>
          <w:p w14:paraId="22D0FC8C" w14:textId="77777777" w:rsidR="003319C5" w:rsidRPr="002F5D6C" w:rsidRDefault="003319C5" w:rsidP="002F1716">
            <w:pPr>
              <w:spacing w:line="240" w:lineRule="atLeast"/>
              <w:rPr>
                <w:rFonts w:cs="Tahoma"/>
                <w:lang w:val="fr-FR"/>
              </w:rPr>
            </w:pPr>
            <w:r w:rsidRPr="002F5D6C">
              <w:rPr>
                <w:rFonts w:cs="Tahoma"/>
                <w:color w:val="000000"/>
                <w:lang w:val="fr-FR"/>
              </w:rPr>
              <w:t>Project Standard 2013</w:t>
            </w:r>
          </w:p>
          <w:p w14:paraId="22D0FC8D" w14:textId="77777777" w:rsidR="003319C5" w:rsidRPr="002F5D6C" w:rsidRDefault="003319C5" w:rsidP="002F1716">
            <w:pPr>
              <w:spacing w:line="240" w:lineRule="atLeast"/>
              <w:rPr>
                <w:rFonts w:cs="Tahoma"/>
                <w:lang w:val="fr-FR"/>
              </w:rPr>
            </w:pPr>
            <w:r w:rsidRPr="002F5D6C">
              <w:rPr>
                <w:rFonts w:cs="Tahoma"/>
                <w:color w:val="000000"/>
                <w:lang w:val="fr-FR"/>
              </w:rPr>
              <w:t>Project Professional 2013</w:t>
            </w:r>
          </w:p>
          <w:p w14:paraId="22D0FC8E" w14:textId="77777777" w:rsidR="003319C5" w:rsidRPr="002F5D6C" w:rsidRDefault="003319C5" w:rsidP="002F1716">
            <w:pPr>
              <w:spacing w:line="240" w:lineRule="atLeast"/>
              <w:rPr>
                <w:rFonts w:cs="Tahoma"/>
                <w:lang w:val="fr-FR"/>
              </w:rPr>
            </w:pPr>
            <w:r w:rsidRPr="002F5D6C">
              <w:rPr>
                <w:rFonts w:cs="Tahoma"/>
                <w:color w:val="000000"/>
                <w:lang w:val="fr-FR"/>
              </w:rPr>
              <w:t>Visio</w:t>
            </w:r>
            <w:r w:rsidR="000F55FE" w:rsidRPr="002F5D6C">
              <w:rPr>
                <w:rFonts w:cs="Tahoma"/>
                <w:color w:val="000000"/>
                <w:vertAlign w:val="superscript"/>
                <w:lang w:val="fr-FR"/>
              </w:rPr>
              <w:t>®</w:t>
            </w:r>
            <w:r w:rsidRPr="002F5D6C">
              <w:rPr>
                <w:rFonts w:cs="Tahoma"/>
                <w:color w:val="000000"/>
                <w:lang w:val="fr-FR"/>
              </w:rPr>
              <w:t> 2013 Édition Standard</w:t>
            </w:r>
          </w:p>
          <w:p w14:paraId="22D0FC8F" w14:textId="77777777" w:rsidR="003319C5" w:rsidRPr="002F5D6C" w:rsidRDefault="003319C5" w:rsidP="002F1716">
            <w:pPr>
              <w:spacing w:line="240" w:lineRule="atLeast"/>
              <w:rPr>
                <w:rFonts w:cs="Tahoma"/>
                <w:lang w:val="fr-FR"/>
              </w:rPr>
            </w:pPr>
            <w:r w:rsidRPr="002F5D6C">
              <w:rPr>
                <w:rFonts w:cs="Tahoma"/>
                <w:color w:val="000000"/>
                <w:lang w:val="fr-FR"/>
              </w:rPr>
              <w:t>Visio</w:t>
            </w:r>
            <w:r w:rsidR="000F55FE" w:rsidRPr="002F5D6C">
              <w:rPr>
                <w:rFonts w:cs="Tahoma"/>
                <w:color w:val="000000"/>
                <w:vertAlign w:val="superscript"/>
                <w:lang w:val="fr-FR"/>
              </w:rPr>
              <w:t>®</w:t>
            </w:r>
            <w:r w:rsidRPr="002F5D6C">
              <w:rPr>
                <w:rFonts w:cs="Tahoma"/>
                <w:color w:val="000000"/>
                <w:lang w:val="fr-FR"/>
              </w:rPr>
              <w:t> 2013 Édition Professionnelle</w:t>
            </w:r>
          </w:p>
          <w:p w14:paraId="22D0FC90" w14:textId="77777777" w:rsidR="003319C5" w:rsidRPr="004D0A46" w:rsidRDefault="003319C5" w:rsidP="002F1716">
            <w:pPr>
              <w:spacing w:line="240" w:lineRule="atLeast"/>
              <w:rPr>
                <w:rFonts w:cs="Tahoma"/>
              </w:rPr>
            </w:pPr>
            <w:r w:rsidRPr="004D0A46">
              <w:rPr>
                <w:rFonts w:cs="Tahoma"/>
                <w:color w:val="000000"/>
              </w:rPr>
              <w:t>Access 2013</w:t>
            </w:r>
          </w:p>
          <w:p w14:paraId="22D0FC91" w14:textId="77777777" w:rsidR="003319C5" w:rsidRPr="004D0A46" w:rsidRDefault="003319C5" w:rsidP="002F1716">
            <w:pPr>
              <w:spacing w:line="240" w:lineRule="atLeast"/>
              <w:rPr>
                <w:rFonts w:cs="Tahoma"/>
              </w:rPr>
            </w:pPr>
            <w:r w:rsidRPr="004D0A46">
              <w:rPr>
                <w:rFonts w:cs="Tahoma"/>
                <w:color w:val="000000"/>
              </w:rPr>
              <w:t>Excel 2013</w:t>
            </w:r>
            <w:r w:rsidRPr="004D0A46">
              <w:rPr>
                <w:rFonts w:cs="Tahoma"/>
              </w:rPr>
              <w:t xml:space="preserve"> </w:t>
            </w:r>
          </w:p>
          <w:p w14:paraId="22D0FC92" w14:textId="77777777" w:rsidR="003319C5" w:rsidRPr="004D0A46" w:rsidRDefault="003319C5" w:rsidP="002F1716">
            <w:pPr>
              <w:spacing w:line="240" w:lineRule="atLeast"/>
              <w:rPr>
                <w:rFonts w:cs="Tahoma"/>
              </w:rPr>
            </w:pPr>
            <w:r w:rsidRPr="004D0A46">
              <w:rPr>
                <w:rFonts w:cs="Tahoma"/>
                <w:color w:val="000000"/>
              </w:rPr>
              <w:t>InfoPath</w:t>
            </w:r>
            <w:r w:rsidR="000F55FE" w:rsidRPr="004D0A46">
              <w:rPr>
                <w:rFonts w:cs="Tahoma"/>
                <w:color w:val="000000"/>
                <w:vertAlign w:val="superscript"/>
              </w:rPr>
              <w:t>®</w:t>
            </w:r>
            <w:r w:rsidRPr="004D0A46">
              <w:rPr>
                <w:rFonts w:cs="Tahoma"/>
                <w:color w:val="000000"/>
              </w:rPr>
              <w:t xml:space="preserve"> 2013</w:t>
            </w:r>
          </w:p>
          <w:p w14:paraId="22D0FC93" w14:textId="77777777" w:rsidR="003319C5" w:rsidRPr="004D0A46" w:rsidRDefault="003319C5" w:rsidP="002F1716">
            <w:pPr>
              <w:spacing w:line="240" w:lineRule="atLeast"/>
              <w:rPr>
                <w:rFonts w:cs="Tahoma"/>
              </w:rPr>
            </w:pPr>
            <w:r w:rsidRPr="004D0A46">
              <w:rPr>
                <w:rFonts w:cs="Tahoma"/>
                <w:color w:val="000000"/>
              </w:rPr>
              <w:t>Lync 2013</w:t>
            </w:r>
          </w:p>
          <w:p w14:paraId="22D0FC94" w14:textId="77777777" w:rsidR="003319C5" w:rsidRPr="004D0A46" w:rsidRDefault="003319C5" w:rsidP="002F1716">
            <w:pPr>
              <w:spacing w:line="240" w:lineRule="atLeast"/>
              <w:rPr>
                <w:rFonts w:cs="Tahoma"/>
              </w:rPr>
            </w:pPr>
            <w:r w:rsidRPr="004D0A46">
              <w:rPr>
                <w:rFonts w:cs="Tahoma"/>
                <w:color w:val="000000"/>
              </w:rPr>
              <w:t>OneNote™ 2013</w:t>
            </w:r>
          </w:p>
          <w:p w14:paraId="22D0FC95" w14:textId="77777777" w:rsidR="003319C5" w:rsidRPr="004D0A46" w:rsidRDefault="003319C5" w:rsidP="002F1716">
            <w:pPr>
              <w:spacing w:line="240" w:lineRule="atLeast"/>
              <w:rPr>
                <w:rFonts w:cs="Tahoma"/>
              </w:rPr>
            </w:pPr>
            <w:r w:rsidRPr="004D0A46">
              <w:rPr>
                <w:rFonts w:cs="Tahoma"/>
                <w:color w:val="000000"/>
              </w:rPr>
              <w:t>Outlook</w:t>
            </w:r>
            <w:r w:rsidR="000F55FE" w:rsidRPr="004D0A46">
              <w:rPr>
                <w:rFonts w:cs="Tahoma"/>
                <w:color w:val="000000"/>
                <w:vertAlign w:val="superscript"/>
              </w:rPr>
              <w:t>®</w:t>
            </w:r>
            <w:r w:rsidRPr="004D0A46">
              <w:rPr>
                <w:rFonts w:cs="Tahoma"/>
                <w:color w:val="000000"/>
              </w:rPr>
              <w:t xml:space="preserve"> 2013</w:t>
            </w:r>
          </w:p>
          <w:p w14:paraId="22D0FC96" w14:textId="77777777" w:rsidR="003319C5" w:rsidRPr="004D0A46" w:rsidRDefault="003319C5" w:rsidP="002F1716">
            <w:pPr>
              <w:spacing w:line="240" w:lineRule="atLeast"/>
              <w:rPr>
                <w:rFonts w:cs="Tahoma"/>
              </w:rPr>
            </w:pPr>
            <w:r w:rsidRPr="004D0A46">
              <w:rPr>
                <w:rFonts w:cs="Tahoma"/>
                <w:color w:val="000000"/>
              </w:rPr>
              <w:t>PowerPoint</w:t>
            </w:r>
            <w:r w:rsidR="000F55FE" w:rsidRPr="004D0A46">
              <w:rPr>
                <w:rFonts w:cs="Tahoma"/>
                <w:color w:val="000000"/>
                <w:vertAlign w:val="superscript"/>
              </w:rPr>
              <w:t>®</w:t>
            </w:r>
            <w:r w:rsidRPr="004D0A46">
              <w:rPr>
                <w:rFonts w:cs="Tahoma"/>
                <w:color w:val="000000"/>
              </w:rPr>
              <w:t xml:space="preserve"> 2013</w:t>
            </w:r>
          </w:p>
          <w:p w14:paraId="22D0FC97" w14:textId="77777777" w:rsidR="003319C5" w:rsidRPr="004D0A46" w:rsidRDefault="003319C5" w:rsidP="002F1716">
            <w:pPr>
              <w:spacing w:line="240" w:lineRule="atLeast"/>
              <w:rPr>
                <w:rFonts w:cs="Tahoma"/>
              </w:rPr>
            </w:pPr>
            <w:r w:rsidRPr="004D0A46">
              <w:rPr>
                <w:rFonts w:cs="Tahoma"/>
                <w:color w:val="000000"/>
              </w:rPr>
              <w:t>Publisher 2013</w:t>
            </w:r>
          </w:p>
          <w:p w14:paraId="22D0FC98" w14:textId="77777777" w:rsidR="003319C5" w:rsidRPr="004D0A46" w:rsidRDefault="003319C5" w:rsidP="002F1716">
            <w:pPr>
              <w:spacing w:line="240" w:lineRule="atLeast"/>
              <w:rPr>
                <w:rFonts w:cs="Tahoma"/>
              </w:rPr>
            </w:pPr>
            <w:r w:rsidRPr="004D0A46">
              <w:rPr>
                <w:rFonts w:cs="Tahoma"/>
                <w:color w:val="000000"/>
              </w:rPr>
              <w:t>Word 2013</w:t>
            </w:r>
          </w:p>
          <w:p w14:paraId="22D0FC99" w14:textId="77777777" w:rsidR="003319C5" w:rsidRPr="004D0A46" w:rsidRDefault="003319C5" w:rsidP="002F1716">
            <w:pPr>
              <w:spacing w:line="240" w:lineRule="atLeast"/>
              <w:rPr>
                <w:rFonts w:cs="Tahoma"/>
              </w:rPr>
            </w:pPr>
            <w:r w:rsidRPr="004D0A46">
              <w:rPr>
                <w:rFonts w:cs="Tahoma"/>
                <w:color w:val="000000"/>
              </w:rPr>
              <w:t>Office 2011 Standard pour Mac</w:t>
            </w:r>
            <w:r w:rsidRPr="004D0A46">
              <w:rPr>
                <w:rFonts w:cs="Tahoma"/>
              </w:rPr>
              <w:t xml:space="preserve"> </w:t>
            </w:r>
          </w:p>
          <w:p w14:paraId="22D0FC9A" w14:textId="77777777" w:rsidR="003319C5" w:rsidRPr="002F5D6C" w:rsidRDefault="003319C5" w:rsidP="002F1716">
            <w:pPr>
              <w:spacing w:line="240" w:lineRule="atLeast"/>
              <w:rPr>
                <w:rFonts w:cs="Tahoma"/>
                <w:lang w:val="fr-FR"/>
              </w:rPr>
            </w:pPr>
            <w:r w:rsidRPr="002F5D6C">
              <w:rPr>
                <w:rFonts w:cs="Tahoma"/>
                <w:color w:val="000000"/>
                <w:lang w:val="fr-FR"/>
              </w:rPr>
              <w:t>Lync 2011 pour Mac</w:t>
            </w:r>
          </w:p>
          <w:p w14:paraId="22D0FC9B" w14:textId="77777777" w:rsidR="003319C5" w:rsidRPr="002F5D6C" w:rsidRDefault="003319C5" w:rsidP="002F1716">
            <w:pPr>
              <w:spacing w:line="240" w:lineRule="atLeast"/>
              <w:rPr>
                <w:rFonts w:cs="Tahoma"/>
                <w:lang w:val="fr-FR"/>
              </w:rPr>
            </w:pPr>
            <w:r w:rsidRPr="002F5D6C">
              <w:rPr>
                <w:rFonts w:cs="Tahoma"/>
                <w:color w:val="000000"/>
                <w:lang w:val="fr-FR"/>
              </w:rPr>
              <w:t>Outlook pour Mac 2001 PowerPoint pour Mac 2011</w:t>
            </w:r>
          </w:p>
          <w:p w14:paraId="22D0FC9C" w14:textId="77777777" w:rsidR="003319C5" w:rsidRPr="002F5D6C" w:rsidRDefault="003319C5" w:rsidP="002F1716">
            <w:pPr>
              <w:spacing w:line="240" w:lineRule="atLeast"/>
              <w:rPr>
                <w:rFonts w:cs="Tahoma"/>
                <w:lang w:val="fr-FR"/>
              </w:rPr>
            </w:pPr>
            <w:r w:rsidRPr="002F5D6C">
              <w:rPr>
                <w:rFonts w:cs="Tahoma"/>
                <w:color w:val="000000"/>
                <w:lang w:val="fr-FR"/>
              </w:rPr>
              <w:t>Excel version 2011 pour Mac</w:t>
            </w:r>
          </w:p>
          <w:p w14:paraId="22D0FC9D" w14:textId="77777777" w:rsidR="003319C5" w:rsidRPr="002F5D6C" w:rsidRDefault="003319C5" w:rsidP="002F1716">
            <w:pPr>
              <w:spacing w:line="240" w:lineRule="atLeast"/>
              <w:rPr>
                <w:rFonts w:cs="Tahoma"/>
                <w:color w:val="000000"/>
                <w:szCs w:val="18"/>
                <w:lang w:val="fr-FR"/>
              </w:rPr>
            </w:pPr>
            <w:r w:rsidRPr="002F5D6C">
              <w:rPr>
                <w:rFonts w:cs="Tahoma"/>
                <w:color w:val="000000"/>
                <w:szCs w:val="18"/>
                <w:lang w:val="fr-FR"/>
              </w:rPr>
              <w:t>Word 2011 pour Mac</w:t>
            </w:r>
          </w:p>
        </w:tc>
      </w:tr>
    </w:tbl>
    <w:p w14:paraId="22D0FC9F" w14:textId="77777777" w:rsidR="003319C5" w:rsidRPr="002F5D6C" w:rsidRDefault="003319C5" w:rsidP="003319C5">
      <w:pPr>
        <w:pStyle w:val="AppendixBodyText"/>
        <w:ind w:firstLine="1080"/>
        <w:rPr>
          <w:rFonts w:ascii="Tahoma" w:hAnsi="Tahoma" w:cs="Tahoma"/>
          <w:lang w:val="fr-FR"/>
        </w:rPr>
      </w:pPr>
      <w:r w:rsidRPr="002F5D6C">
        <w:rPr>
          <w:rFonts w:ascii="Tahoma" w:hAnsi="Tahoma" w:cs="Tahoma"/>
          <w:b/>
          <w:i/>
          <w:sz w:val="16"/>
          <w:u w:val="single"/>
          <w:lang w:val="fr-FR"/>
        </w:rPr>
        <w:t>Remarque</w:t>
      </w:r>
      <w:r w:rsidRPr="002F5D6C">
        <w:rPr>
          <w:rFonts w:ascii="Tahoma" w:hAnsi="Tahoma" w:cs="Tahoma"/>
          <w:b/>
          <w:i/>
          <w:sz w:val="16"/>
          <w:lang w:val="fr-FR"/>
        </w:rPr>
        <w:t> :</w:t>
      </w:r>
      <w:r w:rsidRPr="002F5D6C">
        <w:rPr>
          <w:rFonts w:ascii="Tahoma" w:hAnsi="Tahoma" w:cs="Tahoma"/>
          <w:i/>
          <w:sz w:val="16"/>
          <w:szCs w:val="16"/>
          <w:lang w:val="fr-FR"/>
        </w:rPr>
        <w:t xml:space="preserve"> </w:t>
      </w:r>
      <w:r w:rsidRPr="002F5D6C">
        <w:rPr>
          <w:rFonts w:ascii="Tahoma" w:hAnsi="Tahoma" w:cs="Tahoma"/>
          <w:i/>
          <w:sz w:val="16"/>
          <w:lang w:val="fr-FR"/>
        </w:rPr>
        <w:t>la liste des produits du Groupe Applications Office System peut faire l’objet de modifications.</w:t>
      </w:r>
    </w:p>
    <w:p w14:paraId="22D0FCA0" w14:textId="77777777" w:rsidR="003319C5" w:rsidRPr="002F5D6C" w:rsidRDefault="003319C5" w:rsidP="003319C5">
      <w:pPr>
        <w:pStyle w:val="AppendixBodyText"/>
        <w:spacing w:after="0"/>
        <w:rPr>
          <w:rFonts w:ascii="Tahoma" w:hAnsi="Tahoma" w:cs="Tahoma"/>
          <w:lang w:val="fr-FR"/>
        </w:rPr>
      </w:pPr>
    </w:p>
    <w:p w14:paraId="22D0FCA1" w14:textId="77777777" w:rsidR="003319C5" w:rsidRPr="002F5D6C" w:rsidRDefault="003319C5" w:rsidP="003319C5">
      <w:pPr>
        <w:pStyle w:val="Heading2"/>
        <w:ind w:left="0"/>
        <w:rPr>
          <w:rFonts w:ascii="Tahoma" w:hAnsi="Tahoma" w:cs="Tahoma"/>
          <w:lang w:val="fr-FR"/>
        </w:rPr>
      </w:pPr>
      <w:bookmarkStart w:id="836" w:name="_Toc336338228"/>
      <w:bookmarkStart w:id="837" w:name="_Toc343497358"/>
      <w:bookmarkEnd w:id="836"/>
      <w:r w:rsidRPr="002F5D6C">
        <w:rPr>
          <w:rFonts w:ascii="Tahoma" w:hAnsi="Tahoma" w:cs="Tahoma"/>
          <w:lang w:val="fr-FR"/>
        </w:rPr>
        <w:t>Droits Relatifs aux Nouvelles Versions</w:t>
      </w:r>
      <w:bookmarkEnd w:id="837"/>
    </w:p>
    <w:p w14:paraId="22D0FCA2" w14:textId="77777777" w:rsidR="003319C5" w:rsidRPr="002F5D6C" w:rsidRDefault="003319C5" w:rsidP="003319C5">
      <w:pPr>
        <w:rPr>
          <w:rFonts w:cs="Tahoma"/>
          <w:lang w:val="fr-FR"/>
        </w:rPr>
      </w:pPr>
    </w:p>
    <w:p w14:paraId="22D0FCA3" w14:textId="77777777" w:rsidR="003319C5" w:rsidRPr="002F5D6C" w:rsidRDefault="003319C5" w:rsidP="003319C5">
      <w:pPr>
        <w:pStyle w:val="AppendixBodyText"/>
        <w:rPr>
          <w:rFonts w:ascii="Tahoma" w:hAnsi="Tahoma" w:cs="Tahoma"/>
          <w:lang w:val="fr-FR"/>
        </w:rPr>
      </w:pPr>
      <w:r w:rsidRPr="002F5D6C">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 « Droits Relatifs aux Nouvelles Versions » désigne, pour tout produit sous licence pour lequel une Software Assurance est commandée, le droit de mettre à jour</w:t>
      </w:r>
      <w:r w:rsidR="0004736B" w:rsidRPr="002F5D6C">
        <w:rPr>
          <w:rFonts w:ascii="Tahoma" w:hAnsi="Tahoma" w:cs="Tahoma"/>
          <w:color w:val="000000"/>
          <w:sz w:val="18"/>
          <w:lang w:val="fr-FR"/>
        </w:rPr>
        <w:t> </w:t>
      </w:r>
      <w:r w:rsidRPr="002F5D6C">
        <w:rPr>
          <w:rFonts w:ascii="Tahoma" w:hAnsi="Tahoma" w:cs="Tahoma"/>
          <w:color w:val="000000"/>
          <w:sz w:val="18"/>
          <w:lang w:val="fr-FR"/>
        </w:rPr>
        <w:t>le produit et d’exécuter, à la place du produit sous licence sous</w:t>
      </w:r>
      <w:r w:rsidR="00DD6406">
        <w:rPr>
          <w:rFonts w:ascii="Tahoma" w:hAnsi="Tahoma" w:cs="Tahoma"/>
          <w:color w:val="000000"/>
          <w:sz w:val="18"/>
          <w:lang w:val="fr-FR"/>
        </w:rPr>
        <w:t>-</w:t>
      </w:r>
      <w:r w:rsidRPr="002F5D6C">
        <w:rPr>
          <w:rFonts w:ascii="Tahoma" w:hAnsi="Tahoma" w:cs="Tahoma"/>
          <w:color w:val="000000"/>
          <w:sz w:val="18"/>
          <w:lang w:val="fr-FR"/>
        </w:rPr>
        <w:t>jacent, la dernière version de ce produit que nous mettons à disposition au cours de la période couverte. Par exemple, si une nouvelle version de Microsoft Office est disponible au cours de votre période de couverture, vos licences seront automatiquement mises à jour vers la nouvelle version.</w:t>
      </w:r>
      <w:r w:rsidRPr="002F5D6C">
        <w:rPr>
          <w:rFonts w:ascii="Tahoma" w:hAnsi="Tahoma" w:cs="Tahoma"/>
          <w:lang w:val="fr-FR"/>
        </w:rPr>
        <w:t xml:space="preserve"> </w:t>
      </w:r>
      <w:r w:rsidRPr="002F5D6C">
        <w:rPr>
          <w:rFonts w:ascii="Tahoma" w:hAnsi="Tahoma" w:cs="Tahoma"/>
          <w:color w:val="000000"/>
          <w:sz w:val="18"/>
          <w:lang w:val="fr-FR"/>
        </w:rPr>
        <w:t>Les clients qui font l’acquisition de licences pour la durée des droits de propriété intellectuelle par le</w:t>
      </w:r>
      <w:r w:rsidR="0004736B" w:rsidRPr="002F5D6C">
        <w:rPr>
          <w:rFonts w:ascii="Tahoma" w:hAnsi="Tahoma" w:cs="Tahoma"/>
          <w:color w:val="000000"/>
          <w:sz w:val="18"/>
          <w:lang w:val="fr-FR"/>
        </w:rPr>
        <w:t> </w:t>
      </w:r>
      <w:r w:rsidRPr="002F5D6C">
        <w:rPr>
          <w:rFonts w:ascii="Tahoma" w:hAnsi="Tahoma" w:cs="Tahoma"/>
          <w:color w:val="000000"/>
          <w:sz w:val="18"/>
          <w:lang w:val="fr-FR"/>
        </w:rPr>
        <w:t>biais de la Software Assurance peuvent déployer les mises à jour après l’expiration de leur couverture.</w:t>
      </w:r>
      <w:r w:rsidRPr="002F5D6C">
        <w:rPr>
          <w:rFonts w:ascii="Tahoma" w:hAnsi="Tahoma" w:cs="Tahoma"/>
          <w:lang w:val="fr-FR"/>
        </w:rPr>
        <w:t xml:space="preserve"> </w:t>
      </w:r>
    </w:p>
    <w:p w14:paraId="22D0FCA4" w14:textId="77777777" w:rsidR="003319C5" w:rsidRPr="002F5D6C" w:rsidRDefault="003319C5" w:rsidP="003319C5">
      <w:pPr>
        <w:pStyle w:val="AppendixBodyText"/>
        <w:spacing w:after="0"/>
        <w:rPr>
          <w:rFonts w:ascii="Tahoma" w:hAnsi="Tahoma" w:cs="Tahoma"/>
          <w:lang w:val="fr-FR"/>
        </w:rPr>
      </w:pPr>
    </w:p>
    <w:p w14:paraId="22D0FCA5" w14:textId="77777777" w:rsidR="003319C5" w:rsidRPr="002F5D6C" w:rsidRDefault="003319C5" w:rsidP="003319C5">
      <w:pPr>
        <w:pStyle w:val="Heading2"/>
        <w:ind w:left="0"/>
        <w:rPr>
          <w:rFonts w:ascii="Tahoma" w:hAnsi="Tahoma" w:cs="Tahoma"/>
          <w:lang w:val="fr-FR"/>
        </w:rPr>
      </w:pPr>
      <w:bookmarkStart w:id="838" w:name="_Toc336338229"/>
      <w:bookmarkStart w:id="839" w:name="_Toc343497359"/>
      <w:bookmarkEnd w:id="838"/>
      <w:r w:rsidRPr="002F5D6C">
        <w:rPr>
          <w:rFonts w:ascii="Tahoma" w:hAnsi="Tahoma" w:cs="Tahoma"/>
          <w:lang w:val="fr-FR"/>
        </w:rPr>
        <w:t>Pack Multilingue Office</w:t>
      </w:r>
      <w:bookmarkEnd w:id="839"/>
    </w:p>
    <w:p w14:paraId="22D0FCA6" w14:textId="77777777" w:rsidR="003319C5" w:rsidRPr="002F5D6C" w:rsidRDefault="003319C5" w:rsidP="003319C5">
      <w:pPr>
        <w:rPr>
          <w:rFonts w:cs="Tahoma"/>
          <w:lang w:val="fr-FR"/>
        </w:rPr>
      </w:pPr>
    </w:p>
    <w:p w14:paraId="22D0FCA7" w14:textId="77777777" w:rsidR="003319C5" w:rsidRPr="002F5D6C" w:rsidRDefault="003319C5" w:rsidP="003319C5">
      <w:pPr>
        <w:jc w:val="both"/>
        <w:rPr>
          <w:rFonts w:cs="Tahoma"/>
          <w:lang w:val="fr-FR"/>
        </w:rPr>
      </w:pPr>
      <w:r w:rsidRPr="002F5D6C">
        <w:rPr>
          <w:rFonts w:cs="Tahoma"/>
          <w:b/>
          <w:lang w:val="fr-FR"/>
        </w:rPr>
        <w:t>Clients ayant souscrit une Software Assurance :</w:t>
      </w:r>
      <w:r w:rsidRPr="002F5D6C">
        <w:rPr>
          <w:rFonts w:cs="Tahoma"/>
          <w:szCs w:val="18"/>
          <w:lang w:val="fr-FR"/>
        </w:rPr>
        <w:t xml:space="preserve"> </w:t>
      </w:r>
      <w:r w:rsidRPr="002F5D6C">
        <w:rPr>
          <w:rFonts w:cs="Tahoma"/>
          <w:lang w:val="fr-FR"/>
        </w:rPr>
        <w:t xml:space="preserve">les clients disposant d’une Software Assurance active pour les produits et les suites Office System sont éligibles à cet avantage pendant la durée de leur Software Assurance. Les clients peuvent choisir d’utiliser la dernière version du Pack Multilingue Office avec les copies des logiciels Office System qu’ils sont autorisés à utiliser au titre des licences éligibles. </w:t>
      </w:r>
    </w:p>
    <w:p w14:paraId="22D0FCA8" w14:textId="77777777" w:rsidR="00C62546" w:rsidRDefault="00C62546" w:rsidP="003319C5">
      <w:pPr>
        <w:jc w:val="both"/>
        <w:rPr>
          <w:rFonts w:cs="Tahoma"/>
          <w:b/>
          <w:lang w:val="fr-FR"/>
        </w:rPr>
      </w:pPr>
    </w:p>
    <w:p w14:paraId="22D0FCA9" w14:textId="77777777" w:rsidR="003319C5" w:rsidRPr="002F5D6C" w:rsidRDefault="003319C5" w:rsidP="003319C5">
      <w:pPr>
        <w:jc w:val="both"/>
        <w:rPr>
          <w:rFonts w:cs="Tahoma"/>
          <w:lang w:val="fr-FR"/>
        </w:rPr>
      </w:pPr>
      <w:r w:rsidRPr="002F5D6C">
        <w:rPr>
          <w:rFonts w:cs="Tahoma"/>
          <w:b/>
          <w:lang w:val="fr-FR"/>
        </w:rPr>
        <w:t>Avantages des Services en Ligne pour les clients éligibles :</w:t>
      </w:r>
      <w:r w:rsidRPr="002F5D6C">
        <w:rPr>
          <w:rFonts w:cs="Tahoma"/>
          <w:szCs w:val="18"/>
          <w:lang w:val="fr-FR"/>
        </w:rPr>
        <w:t xml:space="preserve"> les clients détenteurs d’une licence d’Office Pro Plus for Office 365 et d’Office 365 suites E3 et E4 sont éligibles à cet avantage pendant la durée de leur accord de mise en œuvre. </w:t>
      </w:r>
    </w:p>
    <w:p w14:paraId="22D0FCAA" w14:textId="77777777" w:rsidR="003319C5" w:rsidRPr="002F5D6C" w:rsidRDefault="003319C5" w:rsidP="003319C5">
      <w:pPr>
        <w:jc w:val="both"/>
        <w:rPr>
          <w:rFonts w:cs="Tahoma"/>
          <w:lang w:val="fr-FR"/>
        </w:rPr>
      </w:pPr>
    </w:p>
    <w:p w14:paraId="22D0FCAB" w14:textId="77777777" w:rsidR="003319C5" w:rsidRPr="002F5D6C" w:rsidRDefault="003319C5" w:rsidP="003319C5">
      <w:pPr>
        <w:jc w:val="both"/>
        <w:rPr>
          <w:rFonts w:cs="Tahoma"/>
          <w:lang w:val="fr-FR"/>
        </w:rPr>
      </w:pPr>
      <w:r w:rsidRPr="002F5D6C">
        <w:rPr>
          <w:rFonts w:cs="Tahoma"/>
          <w:lang w:val="fr-FR"/>
        </w:rPr>
        <w:t xml:space="preserve">Si le contrat octroie à un client le droit d’utiliser les logiciels pour une durée illimitée au titre de licences éligibles, le 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 Dans le cas contraire, le droit d’utiliser le Pack Multilingue Office expire à l’expiration des droits octroyés au titre de la licence Office System éligible. </w:t>
      </w:r>
    </w:p>
    <w:p w14:paraId="22D0FCAC" w14:textId="77777777" w:rsidR="003319C5" w:rsidRPr="002F5D6C" w:rsidRDefault="003319C5" w:rsidP="003319C5">
      <w:pPr>
        <w:jc w:val="both"/>
        <w:rPr>
          <w:rFonts w:cs="Tahoma"/>
          <w:lang w:val="fr-FR"/>
        </w:rPr>
      </w:pPr>
    </w:p>
    <w:p w14:paraId="22D0FCAD" w14:textId="77777777" w:rsidR="00BD08AC" w:rsidRPr="002F5D6C" w:rsidRDefault="00BD08AC" w:rsidP="003319C5">
      <w:pPr>
        <w:outlineLvl w:val="1"/>
        <w:rPr>
          <w:rFonts w:cs="Tahoma"/>
          <w:b/>
          <w:sz w:val="24"/>
          <w:lang w:val="fr-FR"/>
        </w:rPr>
      </w:pPr>
      <w:bookmarkStart w:id="840" w:name="_Toc291204555"/>
      <w:bookmarkEnd w:id="840"/>
    </w:p>
    <w:p w14:paraId="22D0FCAE" w14:textId="77777777" w:rsidR="00BD08AC" w:rsidRPr="002F5D6C" w:rsidRDefault="00BD08AC" w:rsidP="003319C5">
      <w:pPr>
        <w:outlineLvl w:val="1"/>
        <w:rPr>
          <w:rFonts w:cs="Tahoma"/>
          <w:b/>
          <w:sz w:val="24"/>
          <w:lang w:val="fr-FR"/>
        </w:rPr>
      </w:pPr>
    </w:p>
    <w:p w14:paraId="22D0FCAF" w14:textId="77777777" w:rsidR="00BD08AC" w:rsidRPr="002F5D6C" w:rsidRDefault="00BD08AC" w:rsidP="003319C5">
      <w:pPr>
        <w:outlineLvl w:val="1"/>
        <w:rPr>
          <w:rFonts w:cs="Tahoma"/>
          <w:b/>
          <w:sz w:val="24"/>
          <w:lang w:val="fr-FR"/>
        </w:rPr>
      </w:pPr>
    </w:p>
    <w:p w14:paraId="22D0FCB0" w14:textId="77777777" w:rsidR="003319C5" w:rsidRPr="002F5D6C" w:rsidRDefault="003319C5" w:rsidP="003319C5">
      <w:pPr>
        <w:outlineLvl w:val="1"/>
        <w:rPr>
          <w:rFonts w:cs="Tahoma"/>
          <w:lang w:val="fr-FR"/>
        </w:rPr>
      </w:pPr>
      <w:r w:rsidRPr="002F5D6C">
        <w:rPr>
          <w:rFonts w:cs="Tahoma"/>
          <w:b/>
          <w:sz w:val="24"/>
          <w:lang w:val="fr-FR"/>
        </w:rPr>
        <w:lastRenderedPageBreak/>
        <w:t>Services de Planification</w:t>
      </w:r>
    </w:p>
    <w:p w14:paraId="22D0FCB1" w14:textId="77777777" w:rsidR="003319C5" w:rsidRPr="002F5D6C" w:rsidRDefault="003319C5" w:rsidP="003319C5">
      <w:pPr>
        <w:rPr>
          <w:rFonts w:cs="Tahoma"/>
          <w:lang w:val="fr-FR"/>
        </w:rPr>
      </w:pPr>
    </w:p>
    <w:p w14:paraId="22D0FCB2" w14:textId="77777777" w:rsidR="003319C5" w:rsidRPr="002F5D6C" w:rsidRDefault="003319C5" w:rsidP="003319C5">
      <w:pPr>
        <w:spacing w:after="60"/>
        <w:rPr>
          <w:rFonts w:cs="Tahoma"/>
          <w:color w:val="000000"/>
          <w:lang w:val="fr-FR"/>
        </w:rPr>
      </w:pPr>
      <w:r w:rsidRPr="002F5D6C">
        <w:rPr>
          <w:rFonts w:cs="Tahoma"/>
          <w:color w:val="000000"/>
          <w:szCs w:val="18"/>
          <w:lang w:val="fr-FR"/>
        </w:rPr>
        <w:t>Les clients (autres que les clients participant à un programme de Licences Select Éducation, Select Plus Éducation ou</w:t>
      </w:r>
      <w:r w:rsidR="00BD08AC" w:rsidRPr="002F5D6C">
        <w:rPr>
          <w:rFonts w:cs="Tahoma"/>
          <w:color w:val="000000"/>
          <w:szCs w:val="18"/>
          <w:lang w:val="fr-FR"/>
        </w:rPr>
        <w:t> </w:t>
      </w:r>
      <w:r w:rsidRPr="002F5D6C">
        <w:rPr>
          <w:rFonts w:cs="Tahoma"/>
          <w:color w:val="000000"/>
          <w:szCs w:val="18"/>
          <w:lang w:val="fr-FR"/>
        </w:rPr>
        <w:t>ayant conclu un Contrat Campus, School ou Open Value Souscription</w:t>
      </w:r>
      <w:r w:rsidR="00DD6406">
        <w:rPr>
          <w:rFonts w:cs="Tahoma"/>
          <w:color w:val="000000"/>
          <w:szCs w:val="18"/>
          <w:lang w:val="fr-FR"/>
        </w:rPr>
        <w:t>-</w:t>
      </w:r>
      <w:r w:rsidRPr="002F5D6C">
        <w:rPr>
          <w:rFonts w:cs="Tahoma"/>
          <w:color w:val="000000"/>
          <w:szCs w:val="18"/>
          <w:lang w:val="fr-FR"/>
        </w:rPr>
        <w:t>Solutions Éducation) qui participent au programme Software Assurance Membership dans le Groupe de Produits Applications et Serveurs sont éligibles à cet</w:t>
      </w:r>
      <w:r w:rsidR="00BD08AC" w:rsidRPr="002F5D6C">
        <w:rPr>
          <w:rFonts w:cs="Tahoma"/>
          <w:color w:val="000000"/>
          <w:szCs w:val="18"/>
          <w:lang w:val="fr-FR"/>
        </w:rPr>
        <w:t> </w:t>
      </w:r>
      <w:r w:rsidRPr="002F5D6C">
        <w:rPr>
          <w:rFonts w:cs="Tahoma"/>
          <w:color w:val="000000"/>
          <w:szCs w:val="18"/>
          <w:lang w:val="fr-FR"/>
        </w:rPr>
        <w:t>avantage. L’avantage Services de Planification permet aux clients éligibles de bénéficier d’offres de service prédéfinies personnalisées.</w:t>
      </w:r>
      <w:r w:rsidRPr="002F5D6C">
        <w:rPr>
          <w:rFonts w:cs="Tahoma"/>
          <w:lang w:val="fr-FR"/>
        </w:rPr>
        <w:t xml:space="preserve"> </w:t>
      </w:r>
      <w:r w:rsidRPr="002F5D6C">
        <w:rPr>
          <w:rFonts w:cs="Tahoma"/>
          <w:color w:val="000000"/>
          <w:lang w:val="fr-FR"/>
        </w:rPr>
        <w:t>Les offres disponibles sont les suivantes :</w:t>
      </w:r>
    </w:p>
    <w:p w14:paraId="22D0FCB3" w14:textId="77777777" w:rsidR="00BD08AC" w:rsidRPr="002F5D6C" w:rsidRDefault="00BD08AC" w:rsidP="003319C5">
      <w:pPr>
        <w:spacing w:after="60"/>
        <w:rPr>
          <w:rFonts w:cs="Tahoma"/>
          <w:lang w:val="fr-FR"/>
        </w:rPr>
      </w:pPr>
    </w:p>
    <w:p w14:paraId="22D0FCB4" w14:textId="77777777" w:rsidR="003319C5" w:rsidRPr="002F5D6C" w:rsidRDefault="003319C5" w:rsidP="003319C5">
      <w:pPr>
        <w:numPr>
          <w:ilvl w:val="0"/>
          <w:numId w:val="17"/>
        </w:numPr>
        <w:spacing w:after="60" w:line="276" w:lineRule="auto"/>
        <w:rPr>
          <w:rFonts w:cs="Tahoma"/>
          <w:lang w:val="fr-FR"/>
        </w:rPr>
      </w:pPr>
      <w:r w:rsidRPr="002F5D6C">
        <w:rPr>
          <w:rFonts w:cs="Tahoma"/>
          <w:color w:val="000000"/>
          <w:lang w:val="fr-FR"/>
        </w:rPr>
        <w:t>Déploiement de postes de travail Windows (DDPS, Desktop Deployment Planning Services)</w:t>
      </w:r>
    </w:p>
    <w:p w14:paraId="22D0FCB5" w14:textId="77777777" w:rsidR="003319C5" w:rsidRPr="002F5D6C" w:rsidRDefault="003319C5" w:rsidP="003319C5">
      <w:pPr>
        <w:numPr>
          <w:ilvl w:val="1"/>
          <w:numId w:val="55"/>
        </w:numPr>
        <w:spacing w:after="60" w:line="276" w:lineRule="auto"/>
        <w:ind w:left="1980"/>
        <w:rPr>
          <w:rFonts w:cs="Tahoma"/>
          <w:lang w:val="fr-FR"/>
        </w:rPr>
      </w:pPr>
      <w:r w:rsidRPr="002F5D6C">
        <w:rPr>
          <w:rFonts w:cs="Tahoma"/>
          <w:color w:val="000000"/>
          <w:szCs w:val="18"/>
          <w:lang w:val="fr-FR"/>
        </w:rPr>
        <w:t xml:space="preserve">Description : </w:t>
      </w:r>
      <w:r w:rsidRPr="002F5D6C">
        <w:rPr>
          <w:rFonts w:cs="Tahoma"/>
          <w:color w:val="000000"/>
          <w:lang w:val="fr-FR"/>
        </w:rPr>
        <w:t>l’offre DDPS fournit aux clients les services élémentaires d’analyse et de planification, ainsi que les procédures techniques nécessaires pour amorcer leur projet de déploiement de postes de travail sous Office 2010 et Windows 8. Elle repose sur les meilleures pratiques de déploiement de postes de travail de Microsoft dans le but d’aider les clients à réduire les coûts, les risques et la complexité de leur projet grâce à des processus et à des procédés d’automatisation éprouvés.</w:t>
      </w:r>
      <w:r w:rsidRPr="002F5D6C">
        <w:rPr>
          <w:rFonts w:cs="Tahoma"/>
          <w:lang w:val="fr-FR"/>
        </w:rPr>
        <w:t xml:space="preserve"> </w:t>
      </w:r>
      <w:r w:rsidRPr="002F5D6C">
        <w:rPr>
          <w:rFonts w:cs="Tahoma"/>
          <w:color w:val="000000"/>
          <w:lang w:val="fr-FR"/>
        </w:rPr>
        <w:t>DDPS peut également guider les entreprises dans l’évaluation d’Office 365 en leur exposant les prérequis de l’adoption d’un environnement bureautique prêt à être déployé sur le cloud.</w:t>
      </w:r>
    </w:p>
    <w:p w14:paraId="22D0FCB6" w14:textId="77777777" w:rsidR="003319C5" w:rsidRPr="002F5D6C" w:rsidRDefault="003319C5" w:rsidP="003319C5">
      <w:pPr>
        <w:numPr>
          <w:ilvl w:val="1"/>
          <w:numId w:val="55"/>
        </w:numPr>
        <w:spacing w:after="60" w:line="276" w:lineRule="auto"/>
        <w:ind w:left="1980"/>
        <w:rPr>
          <w:rFonts w:cs="Tahoma"/>
          <w:lang w:val="fr-FR"/>
        </w:rPr>
      </w:pPr>
      <w:r w:rsidRPr="002F5D6C">
        <w:rPr>
          <w:rFonts w:cs="Tahoma"/>
          <w:color w:val="000000"/>
          <w:szCs w:val="18"/>
          <w:lang w:val="fr-FR"/>
        </w:rPr>
        <w:t xml:space="preserve">Niveaux de Service : </w:t>
      </w:r>
      <w:r w:rsidRPr="002F5D6C">
        <w:rPr>
          <w:rFonts w:cs="Tahoma"/>
          <w:color w:val="000000"/>
          <w:lang w:val="fr-FR"/>
        </w:rPr>
        <w:t>1, 3, 5, 10 ou 15 jours</w:t>
      </w:r>
    </w:p>
    <w:p w14:paraId="22D0FCB7" w14:textId="77777777" w:rsidR="003319C5" w:rsidRPr="002F5D6C" w:rsidRDefault="003319C5" w:rsidP="003319C5">
      <w:pPr>
        <w:numPr>
          <w:ilvl w:val="0"/>
          <w:numId w:val="18"/>
        </w:numPr>
        <w:spacing w:after="60" w:line="276" w:lineRule="auto"/>
        <w:ind w:left="1440"/>
        <w:rPr>
          <w:rFonts w:cs="Tahoma"/>
          <w:lang w:val="fr-FR"/>
        </w:rPr>
      </w:pPr>
      <w:r w:rsidRPr="002F5D6C">
        <w:rPr>
          <w:rFonts w:cs="Tahoma"/>
          <w:color w:val="000000"/>
          <w:lang w:val="fr-FR"/>
        </w:rPr>
        <w:t>Services de Planification de Déploiement SharePoint (SDPS, SharePoint Deployment Planning Services)</w:t>
      </w:r>
    </w:p>
    <w:p w14:paraId="22D0FCB8" w14:textId="77777777" w:rsidR="003319C5" w:rsidRPr="002F5D6C" w:rsidRDefault="003319C5" w:rsidP="003319C5">
      <w:pPr>
        <w:numPr>
          <w:ilvl w:val="1"/>
          <w:numId w:val="56"/>
        </w:numPr>
        <w:spacing w:after="60" w:line="276" w:lineRule="auto"/>
        <w:ind w:left="1980"/>
        <w:rPr>
          <w:rFonts w:cs="Tahoma"/>
          <w:lang w:val="fr-FR"/>
        </w:rPr>
      </w:pPr>
      <w:r w:rsidRPr="002F5D6C">
        <w:rPr>
          <w:rFonts w:cs="Tahoma"/>
          <w:color w:val="000000"/>
          <w:szCs w:val="18"/>
          <w:lang w:val="fr-FR"/>
        </w:rPr>
        <w:t xml:space="preserve">Description : l’offre SDPS permet aux clients de développer, en collaboration avec des partenaires et consultants Microsoft qualifiés, un plan de déploiement de SharePoint Portal Server spécifique à leur environnement et d’évaluer le coût total du déploiement de cette technologie. Cette offre peut également les aider à planifier leur projet de déploiement afin de migrer en douceur vers Office 365, complémentaire de SharePoint Online. </w:t>
      </w:r>
    </w:p>
    <w:p w14:paraId="22D0FCB9" w14:textId="77777777" w:rsidR="003319C5" w:rsidRPr="002F5D6C" w:rsidRDefault="003319C5" w:rsidP="003319C5">
      <w:pPr>
        <w:numPr>
          <w:ilvl w:val="1"/>
          <w:numId w:val="56"/>
        </w:numPr>
        <w:spacing w:after="60" w:line="276" w:lineRule="auto"/>
        <w:ind w:left="1980"/>
        <w:rPr>
          <w:rFonts w:cs="Tahoma"/>
          <w:lang w:val="fr-FR"/>
        </w:rPr>
      </w:pPr>
      <w:r w:rsidRPr="002F5D6C">
        <w:rPr>
          <w:rFonts w:cs="Tahoma"/>
          <w:color w:val="000000"/>
          <w:szCs w:val="18"/>
          <w:lang w:val="fr-FR"/>
        </w:rPr>
        <w:t xml:space="preserve">Niveaux de Service : </w:t>
      </w:r>
      <w:r w:rsidRPr="002F5D6C">
        <w:rPr>
          <w:rFonts w:cs="Tahoma"/>
          <w:color w:val="000000"/>
          <w:lang w:val="fr-FR"/>
        </w:rPr>
        <w:t>1, 3, 5, 10 ou 15 jours</w:t>
      </w:r>
    </w:p>
    <w:p w14:paraId="22D0FCBA" w14:textId="77777777" w:rsidR="003319C5" w:rsidRPr="002F5D6C" w:rsidRDefault="003319C5" w:rsidP="003319C5">
      <w:pPr>
        <w:numPr>
          <w:ilvl w:val="0"/>
          <w:numId w:val="17"/>
        </w:numPr>
        <w:spacing w:after="60" w:line="276" w:lineRule="auto"/>
        <w:rPr>
          <w:rFonts w:cs="Tahoma"/>
          <w:lang w:val="fr-FR"/>
        </w:rPr>
      </w:pPr>
      <w:r w:rsidRPr="002F5D6C">
        <w:rPr>
          <w:rFonts w:cs="Tahoma"/>
          <w:color w:val="000000"/>
          <w:lang w:val="fr-FR"/>
        </w:rPr>
        <w:t>Services de Planification de Déploiement Exchange et Lync (L&amp;EDPS, Lync and Exchange Deployment Planning Services)</w:t>
      </w:r>
    </w:p>
    <w:p w14:paraId="22D0FCBB" w14:textId="77777777" w:rsidR="003319C5" w:rsidRPr="002F5D6C" w:rsidRDefault="003319C5" w:rsidP="003319C5">
      <w:pPr>
        <w:numPr>
          <w:ilvl w:val="1"/>
          <w:numId w:val="57"/>
        </w:numPr>
        <w:spacing w:after="60" w:line="276" w:lineRule="auto"/>
        <w:ind w:left="1980"/>
        <w:rPr>
          <w:rFonts w:cs="Tahoma"/>
          <w:lang w:val="fr-FR"/>
        </w:rPr>
      </w:pPr>
      <w:r w:rsidRPr="002F5D6C">
        <w:rPr>
          <w:rFonts w:cs="Tahoma"/>
          <w:color w:val="000000"/>
          <w:szCs w:val="18"/>
          <w:lang w:val="fr-FR"/>
        </w:rPr>
        <w:t>Description : l’offre L&amp;EDPS met à la disposition des clients, des partenaires et des consultants Microsoft qualifiés qui les guident tout le long des étapes d’évaluation financière et de planification du déploiement de solutions Lync et Exchange 2010, en analysant leur environnement et en partageant leurs meilleures pratiques en matière de solutions locales et hébergées en cloud.</w:t>
      </w:r>
      <w:r w:rsidRPr="002F5D6C">
        <w:rPr>
          <w:rFonts w:cs="Tahoma"/>
          <w:lang w:val="fr-FR"/>
        </w:rPr>
        <w:t xml:space="preserve"> </w:t>
      </w:r>
      <w:r w:rsidRPr="002F5D6C">
        <w:rPr>
          <w:rFonts w:cs="Tahoma"/>
          <w:color w:val="000000"/>
          <w:lang w:val="fr-FR"/>
        </w:rPr>
        <w:t>Cette offre peut également les aider à planifier leur projet de déploiement afin de migrer en douceur vers Office 365, complémentaire de Lync Online et d’Exchange Online.</w:t>
      </w:r>
    </w:p>
    <w:p w14:paraId="22D0FCBC" w14:textId="77777777" w:rsidR="003319C5" w:rsidRPr="002F5D6C" w:rsidRDefault="003319C5" w:rsidP="003319C5">
      <w:pPr>
        <w:numPr>
          <w:ilvl w:val="1"/>
          <w:numId w:val="57"/>
        </w:numPr>
        <w:spacing w:after="60" w:line="276" w:lineRule="auto"/>
        <w:ind w:left="1980"/>
        <w:rPr>
          <w:rFonts w:cs="Tahoma"/>
          <w:lang w:val="fr-FR"/>
        </w:rPr>
      </w:pPr>
      <w:r w:rsidRPr="002F5D6C">
        <w:rPr>
          <w:rFonts w:cs="Tahoma"/>
          <w:color w:val="000000"/>
          <w:szCs w:val="18"/>
          <w:lang w:val="fr-FR"/>
        </w:rPr>
        <w:t xml:space="preserve">Niveaux de Service : </w:t>
      </w:r>
      <w:r w:rsidRPr="002F5D6C">
        <w:rPr>
          <w:rFonts w:cs="Tahoma"/>
          <w:color w:val="000000"/>
          <w:lang w:val="fr-FR"/>
        </w:rPr>
        <w:t>1, 3, 5, 10 ou 15 jours</w:t>
      </w:r>
    </w:p>
    <w:p w14:paraId="22D0FCBD" w14:textId="77777777" w:rsidR="003319C5" w:rsidRPr="002F5D6C" w:rsidRDefault="003319C5" w:rsidP="003319C5">
      <w:pPr>
        <w:numPr>
          <w:ilvl w:val="0"/>
          <w:numId w:val="17"/>
        </w:numPr>
        <w:spacing w:after="60" w:line="276" w:lineRule="auto"/>
        <w:rPr>
          <w:rFonts w:cs="Tahoma"/>
          <w:lang w:val="fr-FR"/>
        </w:rPr>
      </w:pPr>
      <w:r w:rsidRPr="002F5D6C">
        <w:rPr>
          <w:rFonts w:cs="Tahoma"/>
          <w:color w:val="000000"/>
          <w:lang w:val="fr-FR"/>
        </w:rPr>
        <w:t>Services de Planification de Déploiement de solutions de Cloud Privé, de Gestion et de Virtualisation (PVDPS, Private Cloud, Management, and Virtualization Deployment Planning Services)</w:t>
      </w:r>
    </w:p>
    <w:p w14:paraId="22D0FCBE" w14:textId="77777777" w:rsidR="003319C5" w:rsidRPr="002F5D6C" w:rsidRDefault="003319C5" w:rsidP="003319C5">
      <w:pPr>
        <w:numPr>
          <w:ilvl w:val="1"/>
          <w:numId w:val="58"/>
        </w:numPr>
        <w:spacing w:after="60" w:line="276" w:lineRule="auto"/>
        <w:ind w:left="1980"/>
        <w:rPr>
          <w:rFonts w:cs="Tahoma"/>
          <w:lang w:val="fr-FR"/>
        </w:rPr>
      </w:pPr>
      <w:r w:rsidRPr="002F5D6C">
        <w:rPr>
          <w:rFonts w:cs="Tahoma"/>
          <w:color w:val="000000"/>
          <w:szCs w:val="18"/>
          <w:lang w:val="fr-FR"/>
        </w:rPr>
        <w:t xml:space="preserve">Description : </w:t>
      </w:r>
      <w:r w:rsidRPr="002F5D6C">
        <w:rPr>
          <w:rFonts w:cs="Tahoma"/>
          <w:szCs w:val="18"/>
          <w:lang w:val="fr-FR"/>
        </w:rPr>
        <w:t>PVDPS est une offre de services de conseils structurée, pensée pour aider les clients à tirer un meilleur parti de leurs solutions d’infrastructure basées sur Windows Server, Systems Center et Hyper</w:t>
      </w:r>
      <w:r w:rsidR="00DD6406">
        <w:rPr>
          <w:rFonts w:cs="Tahoma"/>
          <w:szCs w:val="18"/>
          <w:lang w:val="fr-FR"/>
        </w:rPr>
        <w:t>-</w:t>
      </w:r>
      <w:r w:rsidRPr="002F5D6C">
        <w:rPr>
          <w:rFonts w:cs="Tahoma"/>
          <w:szCs w:val="18"/>
          <w:lang w:val="fr-FR"/>
        </w:rPr>
        <w:t>V.</w:t>
      </w:r>
      <w:r w:rsidRPr="002F5D6C">
        <w:rPr>
          <w:rFonts w:cs="Tahoma"/>
          <w:lang w:val="fr-FR"/>
        </w:rPr>
        <w:t xml:space="preserve"> Elle réduit ainsi les coûts inhérents aux centres de données, améliore la souplesse des entreprises et renforce le contrôle sur l’infrastructure physique, virtuelle et hybride</w:t>
      </w:r>
      <w:r w:rsidRPr="002F5D6C">
        <w:rPr>
          <w:rFonts w:cs="Tahoma"/>
          <w:color w:val="000000"/>
          <w:lang w:val="fr-FR"/>
        </w:rPr>
        <w:t>.</w:t>
      </w:r>
      <w:r w:rsidRPr="002F5D6C">
        <w:rPr>
          <w:rFonts w:cs="Tahoma"/>
          <w:lang w:val="fr-FR"/>
        </w:rPr>
        <w:t xml:space="preserve"> </w:t>
      </w:r>
    </w:p>
    <w:p w14:paraId="22D0FCBF" w14:textId="77777777" w:rsidR="003319C5" w:rsidRPr="002F5D6C" w:rsidRDefault="003319C5" w:rsidP="003319C5">
      <w:pPr>
        <w:numPr>
          <w:ilvl w:val="1"/>
          <w:numId w:val="58"/>
        </w:numPr>
        <w:spacing w:after="60" w:line="276" w:lineRule="auto"/>
        <w:ind w:left="1980"/>
        <w:rPr>
          <w:rFonts w:cs="Tahoma"/>
          <w:lang w:val="fr-FR"/>
        </w:rPr>
      </w:pPr>
      <w:r w:rsidRPr="002F5D6C">
        <w:rPr>
          <w:rFonts w:cs="Tahoma"/>
          <w:color w:val="000000"/>
          <w:szCs w:val="18"/>
          <w:lang w:val="fr-FR"/>
        </w:rPr>
        <w:t xml:space="preserve">Niveaux de Service : </w:t>
      </w:r>
      <w:r w:rsidRPr="002F5D6C">
        <w:rPr>
          <w:rFonts w:cs="Tahoma"/>
          <w:color w:val="000000"/>
          <w:lang w:val="fr-FR"/>
        </w:rPr>
        <w:t>3, 5, 10 ou 15 jours</w:t>
      </w:r>
    </w:p>
    <w:p w14:paraId="22D0FCC0" w14:textId="77777777" w:rsidR="00BD08AC" w:rsidRPr="002F5D6C" w:rsidRDefault="00BD08AC" w:rsidP="00BD08AC">
      <w:pPr>
        <w:spacing w:after="60" w:line="276" w:lineRule="auto"/>
        <w:rPr>
          <w:rFonts w:cs="Tahoma"/>
          <w:color w:val="000000"/>
          <w:lang w:val="fr-FR"/>
        </w:rPr>
      </w:pPr>
    </w:p>
    <w:p w14:paraId="22D0FCC1" w14:textId="77777777" w:rsidR="00BD08AC" w:rsidRPr="002F5D6C" w:rsidRDefault="00BD08AC" w:rsidP="00BD08AC">
      <w:pPr>
        <w:spacing w:after="60" w:line="276" w:lineRule="auto"/>
        <w:rPr>
          <w:rFonts w:cs="Tahoma"/>
          <w:color w:val="000000"/>
          <w:lang w:val="fr-FR"/>
        </w:rPr>
      </w:pPr>
    </w:p>
    <w:p w14:paraId="22D0FCC2" w14:textId="77777777" w:rsidR="00BD08AC" w:rsidRPr="002F5D6C" w:rsidRDefault="00BD08AC" w:rsidP="00BD08AC">
      <w:pPr>
        <w:spacing w:after="60" w:line="276" w:lineRule="auto"/>
        <w:rPr>
          <w:rFonts w:cs="Tahoma"/>
          <w:color w:val="000000"/>
          <w:lang w:val="fr-FR"/>
        </w:rPr>
      </w:pPr>
    </w:p>
    <w:p w14:paraId="22D0FCC3" w14:textId="77777777" w:rsidR="00BD08AC" w:rsidRPr="002F5D6C" w:rsidRDefault="00BD08AC" w:rsidP="00BD08AC">
      <w:pPr>
        <w:spacing w:after="60" w:line="276" w:lineRule="auto"/>
        <w:rPr>
          <w:rFonts w:cs="Tahoma"/>
          <w:lang w:val="fr-FR"/>
        </w:rPr>
      </w:pPr>
    </w:p>
    <w:p w14:paraId="22D0FCC4" w14:textId="77777777" w:rsidR="003319C5" w:rsidRPr="002F5D6C" w:rsidRDefault="003319C5" w:rsidP="003319C5">
      <w:pPr>
        <w:numPr>
          <w:ilvl w:val="0"/>
          <w:numId w:val="17"/>
        </w:numPr>
        <w:spacing w:after="60" w:line="276" w:lineRule="auto"/>
        <w:rPr>
          <w:rFonts w:cs="Tahoma"/>
          <w:lang w:val="fr-FR"/>
        </w:rPr>
      </w:pPr>
      <w:r w:rsidRPr="002F5D6C">
        <w:rPr>
          <w:rFonts w:cs="Tahoma"/>
          <w:color w:val="000000"/>
          <w:lang w:val="fr-FR"/>
        </w:rPr>
        <w:lastRenderedPageBreak/>
        <w:t>Services de Planification de Déploiement SQL Server (SSDPS, SQL Server Deployment Planning Services)</w:t>
      </w:r>
    </w:p>
    <w:p w14:paraId="22D0FCC5" w14:textId="77777777" w:rsidR="003319C5" w:rsidRPr="002F5D6C" w:rsidRDefault="003319C5" w:rsidP="003319C5">
      <w:pPr>
        <w:numPr>
          <w:ilvl w:val="1"/>
          <w:numId w:val="59"/>
        </w:numPr>
        <w:spacing w:after="60" w:line="276" w:lineRule="auto"/>
        <w:ind w:left="1980"/>
        <w:rPr>
          <w:rFonts w:cs="Tahoma"/>
          <w:lang w:val="fr-FR"/>
        </w:rPr>
      </w:pPr>
      <w:r w:rsidRPr="002F5D6C">
        <w:rPr>
          <w:rFonts w:cs="Tahoma"/>
          <w:color w:val="000000"/>
          <w:szCs w:val="18"/>
          <w:lang w:val="fr-FR"/>
        </w:rPr>
        <w:t xml:space="preserve">Description : </w:t>
      </w:r>
      <w:r w:rsidRPr="002F5D6C">
        <w:rPr>
          <w:rFonts w:cs="Tahoma"/>
          <w:lang w:val="fr-FR"/>
        </w:rPr>
        <w:t>l’offre SSDPS inclut des services d’évaluation approfondie et de planification de</w:t>
      </w:r>
      <w:r w:rsidR="00BD08AC" w:rsidRPr="002F5D6C">
        <w:rPr>
          <w:rFonts w:cs="Tahoma"/>
          <w:lang w:val="fr-FR"/>
        </w:rPr>
        <w:t> </w:t>
      </w:r>
      <w:r w:rsidRPr="002F5D6C">
        <w:rPr>
          <w:rFonts w:cs="Tahoma"/>
          <w:lang w:val="fr-FR"/>
        </w:rPr>
        <w:t>déploiement précieux pour les clients souhaitant migrer vers SQL Server ou passer à une nouvelle version de SQL Server, ainsi qu’à SQL Server Business Intelligence.</w:t>
      </w:r>
    </w:p>
    <w:p w14:paraId="22D0FCC6" w14:textId="77777777" w:rsidR="003319C5" w:rsidRPr="002F5D6C" w:rsidRDefault="003319C5" w:rsidP="003319C5">
      <w:pPr>
        <w:numPr>
          <w:ilvl w:val="1"/>
          <w:numId w:val="59"/>
        </w:numPr>
        <w:spacing w:after="60" w:line="276" w:lineRule="auto"/>
        <w:ind w:left="1980"/>
        <w:rPr>
          <w:rFonts w:cs="Tahoma"/>
          <w:lang w:val="fr-FR"/>
        </w:rPr>
      </w:pPr>
      <w:r w:rsidRPr="002F5D6C">
        <w:rPr>
          <w:rFonts w:cs="Tahoma"/>
          <w:color w:val="000000"/>
          <w:szCs w:val="18"/>
          <w:lang w:val="fr-FR"/>
        </w:rPr>
        <w:t xml:space="preserve">Niveaux de Service : </w:t>
      </w:r>
      <w:r w:rsidRPr="002F5D6C">
        <w:rPr>
          <w:rFonts w:cs="Tahoma"/>
          <w:color w:val="000000"/>
          <w:lang w:val="fr-FR"/>
        </w:rPr>
        <w:t>3, 5, 10 ou 15 jours</w:t>
      </w:r>
    </w:p>
    <w:p w14:paraId="22D0FCC7" w14:textId="77777777" w:rsidR="003319C5" w:rsidRPr="002F5D6C" w:rsidRDefault="003319C5" w:rsidP="003319C5">
      <w:pPr>
        <w:numPr>
          <w:ilvl w:val="0"/>
          <w:numId w:val="17"/>
        </w:numPr>
        <w:spacing w:after="60" w:line="276" w:lineRule="auto"/>
        <w:rPr>
          <w:rFonts w:cs="Tahoma"/>
          <w:lang w:val="fr-FR"/>
        </w:rPr>
      </w:pPr>
      <w:r w:rsidRPr="002F5D6C">
        <w:rPr>
          <w:rFonts w:cs="Tahoma"/>
          <w:color w:val="000000"/>
          <w:lang w:val="fr-FR"/>
        </w:rPr>
        <w:t>Services de Planification de Déploiement d’Outils de Développement (DTDPS, Developer Tools Deployment Planning Services)</w:t>
      </w:r>
    </w:p>
    <w:p w14:paraId="22D0FCC8" w14:textId="77777777" w:rsidR="003319C5" w:rsidRPr="002F5D6C" w:rsidRDefault="003319C5" w:rsidP="003319C5">
      <w:pPr>
        <w:numPr>
          <w:ilvl w:val="1"/>
          <w:numId w:val="60"/>
        </w:numPr>
        <w:spacing w:after="60" w:line="276" w:lineRule="auto"/>
        <w:ind w:left="1980"/>
        <w:rPr>
          <w:rFonts w:cs="Tahoma"/>
          <w:lang w:val="fr-FR"/>
        </w:rPr>
      </w:pPr>
      <w:r w:rsidRPr="002F5D6C">
        <w:rPr>
          <w:rFonts w:cs="Tahoma"/>
          <w:color w:val="000000"/>
          <w:szCs w:val="18"/>
          <w:lang w:val="fr-FR"/>
        </w:rPr>
        <w:t xml:space="preserve">Description : </w:t>
      </w:r>
      <w:r w:rsidRPr="002F5D6C">
        <w:rPr>
          <w:rFonts w:cs="Tahoma"/>
          <w:lang w:val="fr-FR"/>
        </w:rPr>
        <w:t xml:space="preserve">l’offre DTDPS inclut des services d’analyse rigoureuse et des procédures éprouvées de développement pour Visual Studio Team Foundation Server ou un plan de déploiement d’outils Visual Studio Test. Un partenaire certifié met en œuvre les meilleures pratiques de Microsoft pour élaborer un plan de déploiement unique, parfaitement aligné sur les besoins du client. </w:t>
      </w:r>
    </w:p>
    <w:p w14:paraId="22D0FCC9" w14:textId="77777777" w:rsidR="003319C5" w:rsidRPr="002F5D6C" w:rsidRDefault="003319C5" w:rsidP="003319C5">
      <w:pPr>
        <w:numPr>
          <w:ilvl w:val="1"/>
          <w:numId w:val="60"/>
        </w:numPr>
        <w:spacing w:after="60" w:line="276" w:lineRule="auto"/>
        <w:ind w:left="1980"/>
        <w:rPr>
          <w:rFonts w:cs="Tahoma"/>
          <w:lang w:val="fr-FR"/>
        </w:rPr>
      </w:pPr>
      <w:r w:rsidRPr="002F5D6C">
        <w:rPr>
          <w:rFonts w:cs="Tahoma"/>
          <w:color w:val="000000"/>
          <w:szCs w:val="18"/>
          <w:lang w:val="fr-FR"/>
        </w:rPr>
        <w:t xml:space="preserve">Niveaux de Service : </w:t>
      </w:r>
      <w:r w:rsidRPr="002F5D6C">
        <w:rPr>
          <w:rFonts w:cs="Tahoma"/>
          <w:color w:val="000000"/>
          <w:lang w:val="fr-FR"/>
        </w:rPr>
        <w:t>3 ou 5 jours</w:t>
      </w:r>
    </w:p>
    <w:p w14:paraId="22D0FCCA" w14:textId="77777777" w:rsidR="003319C5" w:rsidRPr="002F5D6C" w:rsidRDefault="003319C5" w:rsidP="003319C5">
      <w:pPr>
        <w:numPr>
          <w:ilvl w:val="0"/>
          <w:numId w:val="17"/>
        </w:numPr>
        <w:spacing w:after="60" w:line="276" w:lineRule="auto"/>
        <w:rPr>
          <w:rFonts w:cs="Tahoma"/>
          <w:lang w:val="fr-FR"/>
        </w:rPr>
      </w:pPr>
      <w:r w:rsidRPr="002F5D6C">
        <w:rPr>
          <w:rFonts w:cs="Tahoma"/>
          <w:color w:val="000000"/>
          <w:lang w:val="fr-FR"/>
        </w:rPr>
        <w:t>Services de Planification de Déploiement Azure pour Clouds Publics (AZDPS, Public Cloud, Azure Deployment Planning Services)</w:t>
      </w:r>
    </w:p>
    <w:p w14:paraId="22D0FCCB" w14:textId="77777777" w:rsidR="003319C5" w:rsidRPr="002F5D6C" w:rsidRDefault="003319C5" w:rsidP="003319C5">
      <w:pPr>
        <w:numPr>
          <w:ilvl w:val="1"/>
          <w:numId w:val="61"/>
        </w:numPr>
        <w:spacing w:after="60" w:line="276" w:lineRule="auto"/>
        <w:ind w:left="1980"/>
        <w:rPr>
          <w:rFonts w:cs="Tahoma"/>
          <w:lang w:val="fr-FR"/>
        </w:rPr>
      </w:pPr>
      <w:r w:rsidRPr="002F5D6C">
        <w:rPr>
          <w:rFonts w:cs="Tahoma"/>
          <w:color w:val="000000"/>
          <w:szCs w:val="18"/>
          <w:lang w:val="fr-FR"/>
        </w:rPr>
        <w:t xml:space="preserve">Description : </w:t>
      </w:r>
      <w:r w:rsidRPr="002F5D6C">
        <w:rPr>
          <w:rFonts w:cs="Tahoma"/>
          <w:lang w:val="fr-FR"/>
        </w:rPr>
        <w:t>l’offre AZDPS pour Clouds Publics comprend des services de formation et de migration pour Windows Azure Platform. Outre le tutoriel de Windows Azure Platform et une formation pratique, elle inclut des conseils sur la migration d’applications et de données, ainsi que sur le développement d’applications pour le cloud, et aide les clients à migrer ou à programmer leurs premières applications sur Windows Azure Platform.</w:t>
      </w:r>
    </w:p>
    <w:p w14:paraId="22D0FCCC" w14:textId="77777777" w:rsidR="003319C5" w:rsidRPr="002F5D6C" w:rsidRDefault="003319C5" w:rsidP="003319C5">
      <w:pPr>
        <w:numPr>
          <w:ilvl w:val="1"/>
          <w:numId w:val="61"/>
        </w:numPr>
        <w:spacing w:after="60" w:line="276" w:lineRule="auto"/>
        <w:ind w:left="1980"/>
        <w:rPr>
          <w:rFonts w:cs="Tahoma"/>
          <w:lang w:val="fr-FR"/>
        </w:rPr>
      </w:pPr>
      <w:r w:rsidRPr="002F5D6C">
        <w:rPr>
          <w:rFonts w:cs="Tahoma"/>
          <w:color w:val="000000"/>
          <w:szCs w:val="18"/>
          <w:lang w:val="fr-FR"/>
        </w:rPr>
        <w:t xml:space="preserve">Niveaux de Service : </w:t>
      </w:r>
      <w:r w:rsidRPr="002F5D6C">
        <w:rPr>
          <w:rFonts w:cs="Tahoma"/>
          <w:color w:val="000000"/>
          <w:lang w:val="fr-FR"/>
        </w:rPr>
        <w:t>3, 5 ou 10 jours</w:t>
      </w:r>
    </w:p>
    <w:p w14:paraId="22D0FCCD" w14:textId="77777777" w:rsidR="003319C5" w:rsidRPr="002F5D6C" w:rsidRDefault="003319C5" w:rsidP="003319C5">
      <w:pPr>
        <w:tabs>
          <w:tab w:val="left" w:pos="8040"/>
        </w:tabs>
        <w:spacing w:after="60"/>
        <w:rPr>
          <w:rFonts w:cs="Tahoma"/>
          <w:lang w:val="fr-FR"/>
        </w:rPr>
      </w:pPr>
      <w:r w:rsidRPr="002F5D6C">
        <w:rPr>
          <w:rFonts w:cs="Tahoma"/>
          <w:color w:val="000000"/>
          <w:szCs w:val="18"/>
          <w:lang w:val="fr-FR"/>
        </w:rPr>
        <w:tab/>
      </w:r>
    </w:p>
    <w:p w14:paraId="22D0FCCE" w14:textId="77777777" w:rsidR="003319C5" w:rsidRPr="002F5D6C" w:rsidRDefault="003319C5" w:rsidP="003319C5">
      <w:pPr>
        <w:spacing w:after="60"/>
        <w:rPr>
          <w:rFonts w:cs="Tahoma"/>
          <w:lang w:val="fr-FR"/>
        </w:rPr>
      </w:pPr>
      <w:r w:rsidRPr="002F5D6C">
        <w:rPr>
          <w:rFonts w:cs="Tahoma"/>
          <w:color w:val="000000"/>
          <w:szCs w:val="18"/>
          <w:lang w:val="fr-FR"/>
        </w:rPr>
        <w:t>La liste des services disponibles et les niveaux de service associés peuvent faire l’objet de modifications à tout moment.</w:t>
      </w:r>
      <w:r w:rsidRPr="002F5D6C">
        <w:rPr>
          <w:rFonts w:cs="Tahoma"/>
          <w:lang w:val="fr-FR"/>
        </w:rPr>
        <w:t xml:space="preserve"> </w:t>
      </w:r>
      <w:r w:rsidRPr="002F5D6C">
        <w:rPr>
          <w:rFonts w:cs="Tahoma"/>
          <w:color w:val="000000"/>
          <w:lang w:val="fr-FR"/>
        </w:rPr>
        <w:t>Les Fournisseurs Éligibles peuvent fournir aux clients une ébauche de la Portée des Travaux pour chaque offre de service décrite ci</w:t>
      </w:r>
      <w:r w:rsidR="00DD6406">
        <w:rPr>
          <w:rFonts w:cs="Tahoma"/>
          <w:color w:val="000000"/>
          <w:lang w:val="fr-FR"/>
        </w:rPr>
        <w:t>-</w:t>
      </w:r>
      <w:r w:rsidRPr="002F5D6C">
        <w:rPr>
          <w:rFonts w:cs="Tahoma"/>
          <w:color w:val="000000"/>
          <w:lang w:val="fr-FR"/>
        </w:rPr>
        <w:t>dessus, à leur demande.</w:t>
      </w:r>
    </w:p>
    <w:p w14:paraId="22D0FCCF" w14:textId="77777777" w:rsidR="003319C5" w:rsidRPr="002F5D6C" w:rsidRDefault="003319C5" w:rsidP="003319C5">
      <w:pPr>
        <w:rPr>
          <w:rFonts w:cs="Tahoma"/>
          <w:lang w:val="fr-FR"/>
        </w:rPr>
      </w:pPr>
    </w:p>
    <w:p w14:paraId="22D0FCD0" w14:textId="77777777" w:rsidR="003319C5" w:rsidRPr="002F5D6C" w:rsidRDefault="003319C5" w:rsidP="003319C5">
      <w:pPr>
        <w:spacing w:after="60"/>
        <w:rPr>
          <w:rFonts w:cs="Tahoma"/>
          <w:lang w:val="fr-FR"/>
        </w:rPr>
      </w:pPr>
      <w:r w:rsidRPr="002F5D6C">
        <w:rPr>
          <w:rFonts w:cs="Tahoma"/>
          <w:color w:val="000000"/>
          <w:szCs w:val="18"/>
          <w:lang w:val="fr-FR"/>
        </w:rP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Software Assurance (voir le tableau ci</w:t>
      </w:r>
      <w:r w:rsidR="00DD6406">
        <w:rPr>
          <w:rFonts w:cs="Tahoma"/>
          <w:color w:val="000000"/>
          <w:szCs w:val="18"/>
          <w:lang w:val="fr-FR"/>
        </w:rPr>
        <w:t>-</w:t>
      </w:r>
      <w:r w:rsidRPr="002F5D6C">
        <w:rPr>
          <w:rFonts w:cs="Tahoma"/>
          <w:color w:val="000000"/>
          <w:szCs w:val="18"/>
          <w:lang w:val="fr-FR"/>
        </w:rPr>
        <w:t>dessous pour plus d’informations). Le nombre de jours de prestation dont bénéficient les clients est ajouté à leur « portefeuille » de Services de Planification, dont ils pourront disposer pour créer des bons valables pour les offres de services susmentionnées.</w:t>
      </w:r>
      <w:r w:rsidRPr="002F5D6C">
        <w:rPr>
          <w:rFonts w:cs="Tahoma"/>
          <w:lang w:val="fr-FR"/>
        </w:rPr>
        <w:t xml:space="preserve"> </w:t>
      </w:r>
      <w:r w:rsidRPr="002F5D6C">
        <w:rPr>
          <w:rFonts w:cs="Tahoma"/>
          <w:color w:val="000000"/>
          <w:lang w:val="fr-FR"/>
        </w:rPr>
        <w:t>Les clients peuvent choisir un ou plusieurs des services décrits ci</w:t>
      </w:r>
      <w:r w:rsidR="00DD6406">
        <w:rPr>
          <w:rFonts w:cs="Tahoma"/>
          <w:color w:val="000000"/>
          <w:lang w:val="fr-FR"/>
        </w:rPr>
        <w:t>-</w:t>
      </w:r>
      <w:r w:rsidRPr="002F5D6C">
        <w:rPr>
          <w:rFonts w:cs="Tahoma"/>
          <w:color w:val="000000"/>
          <w:lang w:val="fr-FR"/>
        </w:rPr>
        <w:t>dessus et opter pour les niveaux de service disponibles à hauteur du nombre de jours de Services de Planification dont ils disposent.</w:t>
      </w:r>
    </w:p>
    <w:p w14:paraId="22D0FCD1" w14:textId="77777777" w:rsidR="003319C5" w:rsidRPr="002F5D6C" w:rsidRDefault="003319C5" w:rsidP="003319C5">
      <w:pPr>
        <w:rPr>
          <w:rFonts w:cs="Tahoma"/>
          <w:lang w:val="fr-FR"/>
        </w:rPr>
      </w:pPr>
    </w:p>
    <w:p w14:paraId="22D0FCD2" w14:textId="77777777" w:rsidR="003319C5" w:rsidRDefault="003319C5" w:rsidP="003319C5">
      <w:pPr>
        <w:spacing w:after="60"/>
        <w:rPr>
          <w:rFonts w:cs="Tahoma"/>
          <w:color w:val="000000"/>
          <w:lang w:val="fr-FR"/>
        </w:rPr>
      </w:pPr>
      <w:r w:rsidRPr="002F5D6C">
        <w:rPr>
          <w:rFonts w:cs="Tahoma"/>
          <w:color w:val="000000"/>
          <w:lang w:val="fr-FR"/>
        </w:rPr>
        <w:t>Le tableau suivant présente les licences des groupes Applications et Serveurs éligibles et les points que chacune d’entre elles rapporte :</w:t>
      </w:r>
    </w:p>
    <w:p w14:paraId="22D0FCD3" w14:textId="77777777" w:rsidR="00C62546" w:rsidRPr="002F5D6C" w:rsidRDefault="00C62546" w:rsidP="003319C5">
      <w:pPr>
        <w:spacing w:after="60"/>
        <w:rPr>
          <w:rFonts w:cs="Tahoma"/>
          <w:lang w:val="fr-F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3319C5" w:rsidRPr="002F5D6C" w14:paraId="22D0FCD6" w14:textId="77777777" w:rsidTr="002F1716">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2D0FCD4" w14:textId="77777777" w:rsidR="003319C5" w:rsidRPr="002F5D6C" w:rsidRDefault="003319C5" w:rsidP="002F1716">
            <w:pPr>
              <w:spacing w:after="60"/>
              <w:jc w:val="center"/>
              <w:rPr>
                <w:rFonts w:cs="Tahoma"/>
                <w:szCs w:val="18"/>
                <w:lang w:val="fr-FR"/>
              </w:rPr>
            </w:pPr>
            <w:r w:rsidRPr="002F5D6C">
              <w:rPr>
                <w:rFonts w:cs="Tahoma"/>
                <w:b/>
                <w:lang w:val="fr-FR"/>
              </w:rPr>
              <w:t>Licences Office des groupes Applications et Serveurs*</w:t>
            </w:r>
            <w:r w:rsidRPr="002F5D6C">
              <w:rPr>
                <w:rFonts w:cs="Tahoma"/>
                <w:lang w:val="fr-FR"/>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2D0FCD5" w14:textId="77777777" w:rsidR="003319C5" w:rsidRPr="002F5D6C" w:rsidRDefault="003319C5" w:rsidP="002F1716">
            <w:pPr>
              <w:spacing w:after="60"/>
              <w:jc w:val="center"/>
              <w:rPr>
                <w:rFonts w:cs="Tahoma"/>
                <w:szCs w:val="18"/>
                <w:lang w:val="fr-FR"/>
              </w:rPr>
            </w:pPr>
            <w:r w:rsidRPr="002F5D6C">
              <w:rPr>
                <w:rFonts w:cs="Tahoma"/>
                <w:b/>
                <w:lang w:val="fr-FR"/>
              </w:rPr>
              <w:t>Points</w:t>
            </w:r>
          </w:p>
        </w:tc>
      </w:tr>
      <w:tr w:rsidR="003319C5" w:rsidRPr="002F5D6C" w14:paraId="22D0FCD9" w14:textId="77777777" w:rsidTr="002F1716">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D7" w14:textId="77777777" w:rsidR="003319C5" w:rsidRPr="002F5D6C" w:rsidRDefault="003319C5" w:rsidP="002F1716">
            <w:pPr>
              <w:spacing w:after="60"/>
              <w:jc w:val="center"/>
              <w:rPr>
                <w:rFonts w:cs="Tahoma"/>
                <w:szCs w:val="18"/>
                <w:lang w:val="fr-FR"/>
              </w:rPr>
            </w:pPr>
            <w:r w:rsidRPr="002F5D6C">
              <w:rPr>
                <w:rFonts w:cs="Tahoma"/>
                <w:lang w:val="fr-FR"/>
              </w:rPr>
              <w:t>Produits du Groupe Applications Office (incluant les suites Office, Project Standard et Professionnel, Visio Standard et Professionnel)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D8" w14:textId="77777777" w:rsidR="003319C5" w:rsidRPr="002F5D6C" w:rsidRDefault="003319C5" w:rsidP="002F1716">
            <w:pPr>
              <w:spacing w:after="60"/>
              <w:jc w:val="center"/>
              <w:rPr>
                <w:rFonts w:cs="Tahoma"/>
                <w:szCs w:val="18"/>
                <w:lang w:val="fr-FR"/>
              </w:rPr>
            </w:pPr>
            <w:r w:rsidRPr="002F5D6C">
              <w:rPr>
                <w:rFonts w:cs="Tahoma"/>
                <w:szCs w:val="18"/>
                <w:lang w:val="fr-FR"/>
              </w:rPr>
              <w:t>1</w:t>
            </w:r>
          </w:p>
        </w:tc>
      </w:tr>
      <w:tr w:rsidR="003319C5" w:rsidRPr="002F5D6C" w14:paraId="22D0FCDC" w14:textId="77777777" w:rsidTr="002F1716">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DA" w14:textId="77777777" w:rsidR="003319C5" w:rsidRPr="002F5D6C" w:rsidRDefault="003319C5" w:rsidP="002F1716">
            <w:pPr>
              <w:spacing w:after="60"/>
              <w:jc w:val="center"/>
              <w:rPr>
                <w:rFonts w:cs="Tahoma"/>
                <w:szCs w:val="18"/>
                <w:lang w:val="fr-FR"/>
              </w:rPr>
            </w:pPr>
            <w:r w:rsidRPr="002F5D6C">
              <w:rPr>
                <w:rFonts w:cs="Tahoma"/>
                <w:lang w:val="fr-FR"/>
              </w:rPr>
              <w:t>SQL Server édition Standard, Windows Server édition Standard, System Center 2012 Standard Server Management License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DB" w14:textId="77777777" w:rsidR="003319C5" w:rsidRPr="002F5D6C" w:rsidRDefault="003319C5" w:rsidP="002F1716">
            <w:pPr>
              <w:spacing w:after="60"/>
              <w:jc w:val="center"/>
              <w:rPr>
                <w:rFonts w:cs="Tahoma"/>
                <w:szCs w:val="18"/>
                <w:lang w:val="fr-FR"/>
              </w:rPr>
            </w:pPr>
            <w:r w:rsidRPr="002F5D6C">
              <w:rPr>
                <w:rFonts w:cs="Tahoma"/>
                <w:szCs w:val="18"/>
                <w:lang w:val="fr-FR"/>
              </w:rPr>
              <w:t>25</w:t>
            </w:r>
          </w:p>
        </w:tc>
      </w:tr>
      <w:tr w:rsidR="003319C5" w:rsidRPr="002F5D6C" w14:paraId="22D0FCDF" w14:textId="77777777" w:rsidTr="002F1716">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DD" w14:textId="77777777" w:rsidR="003319C5" w:rsidRPr="002F5D6C" w:rsidRDefault="003319C5" w:rsidP="002F1716">
            <w:pPr>
              <w:spacing w:after="60"/>
              <w:jc w:val="center"/>
              <w:rPr>
                <w:rFonts w:cs="Tahoma"/>
                <w:szCs w:val="18"/>
                <w:lang w:val="fr-FR"/>
              </w:rPr>
            </w:pPr>
            <w:r w:rsidRPr="002F5D6C">
              <w:rPr>
                <w:rFonts w:cs="Tahoma"/>
                <w:lang w:val="fr-FR"/>
              </w:rPr>
              <w:t>SQL Server édition Entreprise, SQL Server Business Intelligence, Windows Server édition 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DE" w14:textId="77777777" w:rsidR="003319C5" w:rsidRPr="002F5D6C" w:rsidRDefault="003319C5" w:rsidP="002F1716">
            <w:pPr>
              <w:spacing w:after="60"/>
              <w:jc w:val="center"/>
              <w:rPr>
                <w:rFonts w:cs="Tahoma"/>
                <w:szCs w:val="18"/>
                <w:lang w:val="fr-FR"/>
              </w:rPr>
            </w:pPr>
            <w:r w:rsidRPr="002F5D6C">
              <w:rPr>
                <w:rFonts w:cs="Tahoma"/>
                <w:szCs w:val="18"/>
                <w:lang w:val="fr-FR"/>
              </w:rPr>
              <w:t>50</w:t>
            </w:r>
          </w:p>
        </w:tc>
      </w:tr>
      <w:tr w:rsidR="003319C5" w:rsidRPr="002F5D6C" w14:paraId="22D0FCE2" w14:textId="77777777" w:rsidTr="002F1716">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E0" w14:textId="77777777" w:rsidR="003319C5" w:rsidRPr="002F5D6C" w:rsidRDefault="003319C5" w:rsidP="002F1716">
            <w:pPr>
              <w:spacing w:after="60"/>
              <w:jc w:val="center"/>
              <w:rPr>
                <w:rFonts w:cs="Tahoma"/>
                <w:szCs w:val="18"/>
                <w:lang w:val="fr-FR"/>
              </w:rPr>
            </w:pPr>
            <w:r w:rsidRPr="002F5D6C">
              <w:rPr>
                <w:rFonts w:cs="Tahoma"/>
                <w:lang w:val="fr-FR"/>
              </w:rPr>
              <w:t>SQL Server Datacenter, Windows Server Datacenter,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E1" w14:textId="77777777" w:rsidR="003319C5" w:rsidRPr="002F5D6C" w:rsidRDefault="003319C5" w:rsidP="002F1716">
            <w:pPr>
              <w:spacing w:after="60"/>
              <w:jc w:val="center"/>
              <w:rPr>
                <w:rFonts w:cs="Tahoma"/>
                <w:szCs w:val="18"/>
                <w:lang w:val="fr-FR"/>
              </w:rPr>
            </w:pPr>
            <w:r w:rsidRPr="002F5D6C">
              <w:rPr>
                <w:rFonts w:cs="Tahoma"/>
                <w:szCs w:val="18"/>
                <w:lang w:val="fr-FR"/>
              </w:rPr>
              <w:t>75</w:t>
            </w:r>
          </w:p>
        </w:tc>
      </w:tr>
    </w:tbl>
    <w:p w14:paraId="22D0FCE3" w14:textId="77777777" w:rsidR="003319C5" w:rsidRPr="002F5D6C" w:rsidRDefault="003319C5" w:rsidP="003319C5">
      <w:pPr>
        <w:spacing w:after="60"/>
        <w:ind w:firstLine="720"/>
        <w:rPr>
          <w:rFonts w:cs="Tahoma"/>
          <w:lang w:val="fr-FR"/>
        </w:rPr>
      </w:pPr>
      <w:r w:rsidRPr="002F5D6C">
        <w:rPr>
          <w:rFonts w:cs="Tahoma"/>
          <w:b/>
          <w:i/>
          <w:sz w:val="16"/>
          <w:lang w:val="fr-FR"/>
        </w:rPr>
        <w:t>Remarque :</w:t>
      </w:r>
      <w:r w:rsidRPr="002F5D6C">
        <w:rPr>
          <w:rFonts w:cs="Tahoma"/>
          <w:i/>
          <w:sz w:val="16"/>
          <w:szCs w:val="18"/>
          <w:lang w:val="fr-FR"/>
        </w:rPr>
        <w:t xml:space="preserve"> </w:t>
      </w:r>
      <w:r w:rsidRPr="002F5D6C">
        <w:rPr>
          <w:rFonts w:cs="Tahoma"/>
          <w:i/>
          <w:sz w:val="16"/>
          <w:lang w:val="fr-FR"/>
        </w:rPr>
        <w:t>reportez</w:t>
      </w:r>
      <w:r w:rsidR="00DD6406">
        <w:rPr>
          <w:rFonts w:cs="Tahoma"/>
          <w:i/>
          <w:sz w:val="16"/>
          <w:lang w:val="fr-FR"/>
        </w:rPr>
        <w:t>-</w:t>
      </w:r>
      <w:r w:rsidRPr="002F5D6C">
        <w:rPr>
          <w:rFonts w:cs="Tahoma"/>
          <w:i/>
          <w:sz w:val="16"/>
          <w:lang w:val="fr-FR"/>
        </w:rPr>
        <w:t>vous au tableau des suites de CAL de cette section pour en savoir plus sur les CAL</w:t>
      </w:r>
    </w:p>
    <w:p w14:paraId="22D0FCE4" w14:textId="77777777" w:rsidR="003319C5" w:rsidRPr="002F5D6C" w:rsidRDefault="003319C5" w:rsidP="003319C5">
      <w:pPr>
        <w:spacing w:after="60"/>
        <w:rPr>
          <w:rFonts w:cs="Tahoma"/>
          <w:lang w:val="fr-FR"/>
        </w:rPr>
      </w:pPr>
      <w:r w:rsidRPr="002F5D6C">
        <w:rPr>
          <w:rFonts w:cs="Tahoma"/>
          <w:szCs w:val="18"/>
          <w:lang w:val="fr-FR" w:eastAsia="ja-JP"/>
        </w:rPr>
        <w:lastRenderedPageBreak/>
        <w:t xml:space="preserve">Si ces produits éligibles sont achetés dans le cadre d’un Accord de Mise en Œuvre pour Plateforme d’Application (EAP) ou d’un Accord de Mise en Œuvre pour Infrastructure Principale (ECI), chaque point couvert par ledit accord sera multiplié par deux (2). </w:t>
      </w:r>
    </w:p>
    <w:p w14:paraId="22D0FCE5" w14:textId="77777777" w:rsidR="003319C5" w:rsidRPr="002F5D6C" w:rsidRDefault="003319C5" w:rsidP="003319C5">
      <w:pPr>
        <w:rPr>
          <w:rFonts w:cs="Tahoma"/>
          <w:lang w:val="fr-FR"/>
        </w:rPr>
      </w:pPr>
    </w:p>
    <w:p w14:paraId="22D0FCE6" w14:textId="77777777" w:rsidR="003319C5" w:rsidRPr="002F5D6C" w:rsidRDefault="003319C5" w:rsidP="003319C5">
      <w:pPr>
        <w:spacing w:after="60"/>
        <w:rPr>
          <w:rFonts w:cs="Tahoma"/>
          <w:lang w:val="fr-FR"/>
        </w:rPr>
      </w:pPr>
      <w:r w:rsidRPr="002F5D6C">
        <w:rPr>
          <w:rFonts w:cs="Tahoma"/>
          <w:lang w:val="fr-FR"/>
        </w:rPr>
        <w:t>Le tableau suivant présente le nombre de jours de Services de Planification attribué aux clients en fonction des points accumulés :</w:t>
      </w:r>
    </w:p>
    <w:p w14:paraId="22D0FCE7" w14:textId="77777777" w:rsidR="003319C5" w:rsidRPr="002F5D6C" w:rsidRDefault="003319C5" w:rsidP="003319C5">
      <w:pPr>
        <w:spacing w:after="60"/>
        <w:rPr>
          <w:rFonts w:cs="Tahoma"/>
          <w:lang w:val="fr-FR"/>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3319C5" w:rsidRPr="002F5D6C" w14:paraId="22D0FCEA" w14:textId="77777777" w:rsidTr="002F1716">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2D0FCE8" w14:textId="77777777" w:rsidR="003319C5" w:rsidRPr="002F5D6C" w:rsidRDefault="003319C5" w:rsidP="006E7C08">
            <w:pPr>
              <w:spacing w:after="60"/>
              <w:jc w:val="center"/>
              <w:rPr>
                <w:rFonts w:cs="Tahoma"/>
                <w:szCs w:val="18"/>
                <w:lang w:val="fr-FR"/>
              </w:rPr>
            </w:pPr>
            <w:r w:rsidRPr="002F5D6C">
              <w:rPr>
                <w:rFonts w:cs="Tahoma"/>
                <w:b/>
                <w:lang w:val="fr-FR"/>
              </w:rPr>
              <w:t>Points attribués pour les licences Office des groupes Applications et</w:t>
            </w:r>
            <w:r w:rsidR="006E7C08" w:rsidRPr="002F5D6C">
              <w:rPr>
                <w:rFonts w:cs="Tahoma"/>
                <w:b/>
                <w:lang w:val="fr-FR"/>
              </w:rPr>
              <w:t> </w:t>
            </w:r>
            <w:r w:rsidRPr="002F5D6C">
              <w:rPr>
                <w:rFonts w:cs="Tahoma"/>
                <w:b/>
                <w:lang w:val="fr-FR"/>
              </w:rPr>
              <w:t>/</w:t>
            </w:r>
            <w:r w:rsidR="006E7C08" w:rsidRPr="002F5D6C">
              <w:rPr>
                <w:rFonts w:cs="Tahoma"/>
                <w:b/>
                <w:lang w:val="fr-FR"/>
              </w:rPr>
              <w:t xml:space="preserve"> </w:t>
            </w:r>
            <w:r w:rsidRPr="002F5D6C">
              <w:rPr>
                <w:rFonts w:cs="Tahoma"/>
                <w:b/>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2D0FCE9" w14:textId="77777777" w:rsidR="003319C5" w:rsidRPr="002F5D6C" w:rsidRDefault="003319C5" w:rsidP="002F1716">
            <w:pPr>
              <w:spacing w:after="60"/>
              <w:jc w:val="center"/>
              <w:rPr>
                <w:rFonts w:cs="Tahoma"/>
                <w:szCs w:val="18"/>
                <w:lang w:val="fr-FR"/>
              </w:rPr>
            </w:pPr>
            <w:r w:rsidRPr="002F5D6C">
              <w:rPr>
                <w:rFonts w:cs="Tahoma"/>
                <w:b/>
                <w:lang w:val="fr-FR"/>
              </w:rPr>
              <w:t>Jours de Services de Planification</w:t>
            </w:r>
          </w:p>
        </w:tc>
      </w:tr>
      <w:tr w:rsidR="003319C5" w:rsidRPr="002F5D6C" w14:paraId="22D0FCED" w14:textId="77777777" w:rsidTr="002F1716">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EB" w14:textId="77777777" w:rsidR="003319C5" w:rsidRPr="002F5D6C" w:rsidRDefault="003319C5" w:rsidP="002F1716">
            <w:pPr>
              <w:spacing w:after="60"/>
              <w:jc w:val="center"/>
              <w:rPr>
                <w:rFonts w:cs="Tahoma"/>
                <w:szCs w:val="18"/>
                <w:lang w:val="fr-FR"/>
              </w:rPr>
            </w:pPr>
            <w:r w:rsidRPr="002F5D6C">
              <w:rPr>
                <w:rFonts w:cs="Tahoma"/>
                <w:szCs w:val="18"/>
                <w:lang w:val="fr-FR"/>
              </w:rPr>
              <w:t>200</w:t>
            </w:r>
            <w:r w:rsidR="00811830" w:rsidRPr="002F5D6C">
              <w:rPr>
                <w:rFonts w:cs="Tahoma"/>
                <w:szCs w:val="18"/>
                <w:lang w:val="fr-FR"/>
              </w:rPr>
              <w:t xml:space="preserve"> – </w:t>
            </w:r>
            <w:r w:rsidRPr="002F5D6C">
              <w:rPr>
                <w:rFonts w:cs="Tahoma"/>
                <w:szCs w:val="18"/>
                <w:lang w:val="fr-FR"/>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EC" w14:textId="77777777" w:rsidR="003319C5" w:rsidRPr="002F5D6C" w:rsidRDefault="003319C5" w:rsidP="002F1716">
            <w:pPr>
              <w:spacing w:after="60"/>
              <w:jc w:val="center"/>
              <w:rPr>
                <w:rFonts w:cs="Tahoma"/>
                <w:szCs w:val="18"/>
                <w:lang w:val="fr-FR"/>
              </w:rPr>
            </w:pPr>
            <w:r w:rsidRPr="002F5D6C">
              <w:rPr>
                <w:rFonts w:cs="Tahoma"/>
                <w:szCs w:val="18"/>
                <w:lang w:val="fr-FR"/>
              </w:rPr>
              <w:t>1</w:t>
            </w:r>
          </w:p>
        </w:tc>
      </w:tr>
      <w:tr w:rsidR="003319C5" w:rsidRPr="002F5D6C" w14:paraId="22D0FCF0" w14:textId="77777777" w:rsidTr="002F171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EE" w14:textId="77777777" w:rsidR="003319C5" w:rsidRPr="002F5D6C" w:rsidRDefault="003319C5" w:rsidP="002F1716">
            <w:pPr>
              <w:spacing w:after="60"/>
              <w:jc w:val="center"/>
              <w:rPr>
                <w:rFonts w:cs="Tahoma"/>
                <w:szCs w:val="18"/>
                <w:lang w:val="fr-FR"/>
              </w:rPr>
            </w:pPr>
            <w:r w:rsidRPr="002F5D6C">
              <w:rPr>
                <w:rFonts w:cs="Tahoma"/>
                <w:szCs w:val="18"/>
                <w:lang w:val="fr-FR"/>
              </w:rPr>
              <w:t>500</w:t>
            </w:r>
            <w:r w:rsidR="00811830" w:rsidRPr="002F5D6C">
              <w:rPr>
                <w:rFonts w:cs="Tahoma"/>
                <w:szCs w:val="18"/>
                <w:lang w:val="fr-FR"/>
              </w:rPr>
              <w:t xml:space="preserve"> – </w:t>
            </w:r>
            <w:r w:rsidRPr="002F5D6C">
              <w:rPr>
                <w:rFonts w:cs="Tahoma"/>
                <w:szCs w:val="18"/>
                <w:lang w:val="fr-FR"/>
              </w:rPr>
              <w:t>1 999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EF" w14:textId="77777777" w:rsidR="003319C5" w:rsidRPr="002F5D6C" w:rsidRDefault="003319C5" w:rsidP="002F1716">
            <w:pPr>
              <w:spacing w:after="60"/>
              <w:jc w:val="center"/>
              <w:rPr>
                <w:rFonts w:cs="Tahoma"/>
                <w:szCs w:val="18"/>
                <w:lang w:val="fr-FR"/>
              </w:rPr>
            </w:pPr>
            <w:r w:rsidRPr="002F5D6C">
              <w:rPr>
                <w:rFonts w:cs="Tahoma"/>
                <w:szCs w:val="18"/>
                <w:lang w:val="fr-FR"/>
              </w:rPr>
              <w:t>3</w:t>
            </w:r>
          </w:p>
        </w:tc>
      </w:tr>
      <w:tr w:rsidR="003319C5" w:rsidRPr="002F5D6C" w14:paraId="22D0FCF3" w14:textId="77777777" w:rsidTr="002F171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F1" w14:textId="77777777" w:rsidR="003319C5" w:rsidRPr="002F5D6C" w:rsidRDefault="003319C5" w:rsidP="002F1716">
            <w:pPr>
              <w:spacing w:after="60"/>
              <w:jc w:val="center"/>
              <w:rPr>
                <w:rFonts w:cs="Tahoma"/>
                <w:szCs w:val="18"/>
                <w:lang w:val="fr-FR"/>
              </w:rPr>
            </w:pPr>
            <w:r w:rsidRPr="002F5D6C">
              <w:rPr>
                <w:rFonts w:cs="Tahoma"/>
                <w:szCs w:val="18"/>
                <w:lang w:val="fr-FR"/>
              </w:rPr>
              <w:t>2 000</w:t>
            </w:r>
            <w:r w:rsidR="00811830" w:rsidRPr="002F5D6C">
              <w:rPr>
                <w:rFonts w:cs="Tahoma"/>
                <w:szCs w:val="18"/>
                <w:lang w:val="fr-FR"/>
              </w:rPr>
              <w:t xml:space="preserve"> – </w:t>
            </w:r>
            <w:r w:rsidRPr="002F5D6C">
              <w:rPr>
                <w:rFonts w:cs="Tahoma"/>
                <w:szCs w:val="18"/>
                <w:lang w:val="fr-FR"/>
              </w:rPr>
              <w:t>3 999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F2" w14:textId="77777777" w:rsidR="003319C5" w:rsidRPr="002F5D6C" w:rsidRDefault="003319C5" w:rsidP="002F1716">
            <w:pPr>
              <w:spacing w:after="60"/>
              <w:jc w:val="center"/>
              <w:rPr>
                <w:rFonts w:cs="Tahoma"/>
                <w:szCs w:val="18"/>
                <w:lang w:val="fr-FR"/>
              </w:rPr>
            </w:pPr>
            <w:r w:rsidRPr="002F5D6C">
              <w:rPr>
                <w:rFonts w:cs="Tahoma"/>
                <w:szCs w:val="18"/>
                <w:lang w:val="fr-FR"/>
              </w:rPr>
              <w:t>5</w:t>
            </w:r>
          </w:p>
        </w:tc>
      </w:tr>
      <w:tr w:rsidR="003319C5" w:rsidRPr="002F5D6C" w14:paraId="22D0FCF6" w14:textId="77777777" w:rsidTr="002F171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F4" w14:textId="77777777" w:rsidR="003319C5" w:rsidRPr="002F5D6C" w:rsidRDefault="003319C5" w:rsidP="002F1716">
            <w:pPr>
              <w:spacing w:after="60"/>
              <w:jc w:val="center"/>
              <w:rPr>
                <w:rFonts w:cs="Tahoma"/>
                <w:szCs w:val="18"/>
                <w:lang w:val="fr-FR"/>
              </w:rPr>
            </w:pPr>
            <w:r w:rsidRPr="002F5D6C">
              <w:rPr>
                <w:rFonts w:cs="Tahoma"/>
                <w:szCs w:val="18"/>
                <w:lang w:val="fr-FR"/>
              </w:rPr>
              <w:t>4 000 – 29 999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F5" w14:textId="77777777" w:rsidR="003319C5" w:rsidRPr="002F5D6C" w:rsidRDefault="003319C5" w:rsidP="002F1716">
            <w:pPr>
              <w:spacing w:after="60"/>
              <w:jc w:val="center"/>
              <w:rPr>
                <w:rFonts w:cs="Tahoma"/>
                <w:szCs w:val="18"/>
                <w:lang w:val="fr-FR"/>
              </w:rPr>
            </w:pPr>
            <w:r w:rsidRPr="002F5D6C">
              <w:rPr>
                <w:rFonts w:cs="Tahoma"/>
                <w:szCs w:val="18"/>
                <w:lang w:val="fr-FR"/>
              </w:rPr>
              <w:t>10</w:t>
            </w:r>
          </w:p>
        </w:tc>
      </w:tr>
      <w:tr w:rsidR="003319C5" w:rsidRPr="002F5D6C" w14:paraId="22D0FCF9" w14:textId="77777777" w:rsidTr="002F171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F7" w14:textId="77777777" w:rsidR="003319C5" w:rsidRPr="002F5D6C" w:rsidRDefault="003319C5" w:rsidP="002F1716">
            <w:pPr>
              <w:spacing w:after="60"/>
              <w:jc w:val="center"/>
              <w:rPr>
                <w:rFonts w:cs="Tahoma"/>
                <w:szCs w:val="18"/>
                <w:lang w:val="fr-FR"/>
              </w:rPr>
            </w:pPr>
            <w:r w:rsidRPr="002F5D6C">
              <w:rPr>
                <w:rFonts w:cs="Tahoma"/>
                <w:szCs w:val="18"/>
                <w:lang w:val="fr-FR"/>
              </w:rPr>
              <w:t>30 000 – 49 999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F8" w14:textId="77777777" w:rsidR="003319C5" w:rsidRPr="002F5D6C" w:rsidRDefault="003319C5" w:rsidP="002F1716">
            <w:pPr>
              <w:spacing w:after="60"/>
              <w:jc w:val="center"/>
              <w:rPr>
                <w:rFonts w:cs="Tahoma"/>
                <w:szCs w:val="18"/>
                <w:lang w:val="fr-FR"/>
              </w:rPr>
            </w:pPr>
            <w:r w:rsidRPr="002F5D6C">
              <w:rPr>
                <w:rFonts w:cs="Tahoma"/>
                <w:szCs w:val="18"/>
                <w:lang w:val="fr-FR"/>
              </w:rPr>
              <w:t>15</w:t>
            </w:r>
          </w:p>
        </w:tc>
      </w:tr>
      <w:tr w:rsidR="003319C5" w:rsidRPr="002F5D6C" w14:paraId="22D0FCFC" w14:textId="77777777" w:rsidTr="002F171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FA" w14:textId="77777777" w:rsidR="003319C5" w:rsidRPr="002F5D6C" w:rsidRDefault="003319C5" w:rsidP="002F1716">
            <w:pPr>
              <w:spacing w:after="60"/>
              <w:jc w:val="center"/>
              <w:rPr>
                <w:rFonts w:cs="Tahoma"/>
                <w:szCs w:val="18"/>
                <w:lang w:val="fr-FR"/>
              </w:rPr>
            </w:pPr>
            <w:r w:rsidRPr="002F5D6C">
              <w:rPr>
                <w:rFonts w:cs="Tahoma"/>
                <w:szCs w:val="18"/>
                <w:lang w:val="fr-FR"/>
              </w:rPr>
              <w:t>50 000 – 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FB" w14:textId="77777777" w:rsidR="003319C5" w:rsidRPr="002F5D6C" w:rsidRDefault="003319C5" w:rsidP="002F1716">
            <w:pPr>
              <w:spacing w:after="60"/>
              <w:jc w:val="center"/>
              <w:rPr>
                <w:rFonts w:cs="Tahoma"/>
                <w:szCs w:val="18"/>
                <w:lang w:val="fr-FR"/>
              </w:rPr>
            </w:pPr>
            <w:r w:rsidRPr="002F5D6C">
              <w:rPr>
                <w:rFonts w:cs="Tahoma"/>
                <w:szCs w:val="18"/>
                <w:lang w:val="fr-FR"/>
              </w:rPr>
              <w:t>20</w:t>
            </w:r>
          </w:p>
        </w:tc>
      </w:tr>
      <w:tr w:rsidR="003319C5" w:rsidRPr="002F5D6C" w14:paraId="22D0FCFF" w14:textId="77777777" w:rsidTr="002F171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FD" w14:textId="77777777" w:rsidR="003319C5" w:rsidRPr="002F5D6C" w:rsidRDefault="003319C5" w:rsidP="002F1716">
            <w:pPr>
              <w:spacing w:after="60"/>
              <w:jc w:val="center"/>
              <w:rPr>
                <w:rFonts w:cs="Tahoma"/>
                <w:szCs w:val="18"/>
                <w:lang w:val="fr-FR"/>
              </w:rPr>
            </w:pPr>
            <w:r w:rsidRPr="002F5D6C">
              <w:rPr>
                <w:rFonts w:cs="Tahoma"/>
                <w:szCs w:val="18"/>
                <w:lang w:val="fr-FR"/>
              </w:rPr>
              <w:t>100 000 – 199 999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CFE" w14:textId="77777777" w:rsidR="003319C5" w:rsidRPr="002F5D6C" w:rsidRDefault="003319C5" w:rsidP="002F1716">
            <w:pPr>
              <w:spacing w:after="60"/>
              <w:jc w:val="center"/>
              <w:rPr>
                <w:rFonts w:cs="Tahoma"/>
                <w:szCs w:val="18"/>
                <w:lang w:val="fr-FR"/>
              </w:rPr>
            </w:pPr>
            <w:r w:rsidRPr="002F5D6C">
              <w:rPr>
                <w:rFonts w:cs="Tahoma"/>
                <w:szCs w:val="18"/>
                <w:lang w:val="fr-FR"/>
              </w:rPr>
              <w:t>30</w:t>
            </w:r>
          </w:p>
        </w:tc>
      </w:tr>
      <w:tr w:rsidR="003319C5" w:rsidRPr="002F5D6C" w14:paraId="22D0FD02" w14:textId="77777777" w:rsidTr="002F171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00" w14:textId="77777777" w:rsidR="003319C5" w:rsidRPr="002F5D6C" w:rsidRDefault="003319C5" w:rsidP="002F1716">
            <w:pPr>
              <w:spacing w:after="60"/>
              <w:jc w:val="center"/>
              <w:rPr>
                <w:rFonts w:cs="Tahoma"/>
                <w:szCs w:val="18"/>
                <w:lang w:val="fr-FR"/>
              </w:rPr>
            </w:pPr>
            <w:r w:rsidRPr="002F5D6C">
              <w:rPr>
                <w:rFonts w:cs="Tahoma"/>
                <w:szCs w:val="18"/>
                <w:lang w:val="fr-FR"/>
              </w:rPr>
              <w:t>200 000 – 399 999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01" w14:textId="77777777" w:rsidR="003319C5" w:rsidRPr="002F5D6C" w:rsidRDefault="003319C5" w:rsidP="002F1716">
            <w:pPr>
              <w:spacing w:after="60"/>
              <w:jc w:val="center"/>
              <w:rPr>
                <w:rFonts w:cs="Tahoma"/>
                <w:szCs w:val="18"/>
                <w:lang w:val="fr-FR"/>
              </w:rPr>
            </w:pPr>
            <w:r w:rsidRPr="002F5D6C">
              <w:rPr>
                <w:rFonts w:cs="Tahoma"/>
                <w:szCs w:val="18"/>
                <w:lang w:val="fr-FR"/>
              </w:rPr>
              <w:t>40</w:t>
            </w:r>
          </w:p>
        </w:tc>
      </w:tr>
      <w:tr w:rsidR="003319C5" w:rsidRPr="002F5D6C" w14:paraId="22D0FD05" w14:textId="77777777" w:rsidTr="002F171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03" w14:textId="77777777" w:rsidR="003319C5" w:rsidRPr="002F5D6C" w:rsidRDefault="003319C5" w:rsidP="002F1716">
            <w:pPr>
              <w:spacing w:after="60"/>
              <w:jc w:val="center"/>
              <w:rPr>
                <w:rFonts w:cs="Tahoma"/>
                <w:szCs w:val="18"/>
                <w:lang w:val="fr-FR"/>
              </w:rPr>
            </w:pPr>
            <w:r w:rsidRPr="002F5D6C">
              <w:rPr>
                <w:rFonts w:cs="Tahoma"/>
                <w:szCs w:val="18"/>
                <w:lang w:val="fr-FR"/>
              </w:rPr>
              <w:t>400 000 – 599 999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04" w14:textId="77777777" w:rsidR="003319C5" w:rsidRPr="002F5D6C" w:rsidRDefault="003319C5" w:rsidP="002F1716">
            <w:pPr>
              <w:spacing w:after="60"/>
              <w:jc w:val="center"/>
              <w:rPr>
                <w:rFonts w:cs="Tahoma"/>
                <w:szCs w:val="18"/>
                <w:lang w:val="fr-FR"/>
              </w:rPr>
            </w:pPr>
            <w:r w:rsidRPr="002F5D6C">
              <w:rPr>
                <w:rFonts w:cs="Tahoma"/>
                <w:szCs w:val="18"/>
                <w:lang w:val="fr-FR"/>
              </w:rPr>
              <w:t>50</w:t>
            </w:r>
          </w:p>
        </w:tc>
      </w:tr>
      <w:tr w:rsidR="003319C5" w:rsidRPr="002F5D6C" w14:paraId="22D0FD08" w14:textId="77777777" w:rsidTr="002F171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06" w14:textId="77777777" w:rsidR="003319C5" w:rsidRPr="002F5D6C" w:rsidRDefault="003319C5" w:rsidP="002F1716">
            <w:pPr>
              <w:spacing w:after="60"/>
              <w:jc w:val="center"/>
              <w:rPr>
                <w:rFonts w:cs="Tahoma"/>
                <w:szCs w:val="18"/>
                <w:lang w:val="fr-FR"/>
              </w:rPr>
            </w:pPr>
            <w:r w:rsidRPr="002F5D6C">
              <w:rPr>
                <w:rFonts w:cs="Tahoma"/>
                <w:szCs w:val="18"/>
                <w:lang w:val="fr-FR"/>
              </w:rPr>
              <w:t>600 000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07" w14:textId="77777777" w:rsidR="003319C5" w:rsidRPr="002F5D6C" w:rsidRDefault="003319C5" w:rsidP="002F1716">
            <w:pPr>
              <w:spacing w:after="60"/>
              <w:jc w:val="center"/>
              <w:rPr>
                <w:rFonts w:cs="Tahoma"/>
                <w:szCs w:val="18"/>
                <w:lang w:val="fr-FR"/>
              </w:rPr>
            </w:pPr>
            <w:r w:rsidRPr="002F5D6C">
              <w:rPr>
                <w:rFonts w:cs="Tahoma"/>
                <w:szCs w:val="18"/>
                <w:lang w:val="fr-FR"/>
              </w:rPr>
              <w:t>75</w:t>
            </w:r>
          </w:p>
        </w:tc>
      </w:tr>
    </w:tbl>
    <w:p w14:paraId="22D0FD09" w14:textId="77777777" w:rsidR="003319C5" w:rsidRPr="002F5D6C" w:rsidRDefault="003319C5" w:rsidP="003319C5">
      <w:pPr>
        <w:spacing w:after="60"/>
        <w:rPr>
          <w:rFonts w:cs="Tahoma"/>
          <w:lang w:val="fr-FR"/>
        </w:rPr>
      </w:pPr>
    </w:p>
    <w:p w14:paraId="22D0FD0A" w14:textId="77777777" w:rsidR="003319C5" w:rsidRPr="002F5D6C" w:rsidRDefault="003319C5" w:rsidP="003319C5">
      <w:pPr>
        <w:spacing w:after="60"/>
        <w:rPr>
          <w:rFonts w:cs="Tahoma"/>
          <w:lang w:val="fr-FR"/>
        </w:rPr>
      </w:pPr>
      <w:r w:rsidRPr="002F5D6C">
        <w:rPr>
          <w:rFonts w:cs="Tahoma"/>
          <w:lang w:val="fr-FR"/>
        </w:rPr>
        <w:t xml:space="preserve">Les Software Assurance CAL Core Suite et CAL SQL comptent pour </w:t>
      </w:r>
      <w:r w:rsidRPr="002F5D6C">
        <w:rPr>
          <w:rFonts w:cs="Tahoma"/>
          <w:u w:val="single"/>
          <w:lang w:val="fr-FR"/>
        </w:rPr>
        <w:t>un (1) point</w:t>
      </w:r>
      <w:r w:rsidRPr="002F5D6C">
        <w:rPr>
          <w:rFonts w:cs="Tahoma"/>
          <w:lang w:val="fr-FR"/>
        </w:rPr>
        <w:t xml:space="preserve"> et la Software Assurance</w:t>
      </w:r>
      <w:r w:rsidR="000814F2" w:rsidRPr="002F5D6C">
        <w:rPr>
          <w:rFonts w:cs="Tahoma"/>
          <w:lang w:val="fr-FR"/>
        </w:rPr>
        <w:t> </w:t>
      </w:r>
      <w:r w:rsidRPr="002F5D6C">
        <w:rPr>
          <w:rFonts w:cs="Tahoma"/>
          <w:lang w:val="fr-FR"/>
        </w:rPr>
        <w:t>CAL</w:t>
      </w:r>
      <w:r w:rsidR="000814F2" w:rsidRPr="002F5D6C">
        <w:rPr>
          <w:rFonts w:cs="Tahoma"/>
          <w:lang w:val="fr-FR"/>
        </w:rPr>
        <w:t> </w:t>
      </w:r>
      <w:r w:rsidRPr="002F5D6C">
        <w:rPr>
          <w:rFonts w:cs="Tahoma"/>
          <w:lang w:val="fr-FR"/>
        </w:rPr>
        <w:t xml:space="preserve">Entreprise Suite compte pour </w:t>
      </w:r>
      <w:r w:rsidRPr="002F5D6C">
        <w:rPr>
          <w:rFonts w:cs="Tahoma"/>
          <w:u w:val="single"/>
          <w:lang w:val="fr-FR"/>
        </w:rPr>
        <w:t>deux (2) points</w:t>
      </w:r>
      <w:r w:rsidRPr="002F5D6C">
        <w:rPr>
          <w:rFonts w:cs="Tahoma"/>
          <w:lang w:val="fr-FR"/>
        </w:rPr>
        <w:t xml:space="preserve"> selon les seuils indiqués dans la première colonne</w:t>
      </w:r>
      <w:r w:rsidR="000814F2" w:rsidRPr="002F5D6C">
        <w:rPr>
          <w:rFonts w:cs="Tahoma"/>
          <w:lang w:val="fr-FR"/>
        </w:rPr>
        <w:t> </w:t>
      </w:r>
      <w:r w:rsidRPr="002F5D6C">
        <w:rPr>
          <w:rFonts w:cs="Tahoma"/>
          <w:lang w:val="fr-FR"/>
        </w:rPr>
        <w:t>du</w:t>
      </w:r>
      <w:r w:rsidR="000814F2" w:rsidRPr="002F5D6C">
        <w:rPr>
          <w:rFonts w:cs="Tahoma"/>
          <w:lang w:val="fr-FR"/>
        </w:rPr>
        <w:t> </w:t>
      </w:r>
      <w:r w:rsidRPr="002F5D6C">
        <w:rPr>
          <w:rFonts w:cs="Tahoma"/>
          <w:lang w:val="fr-FR"/>
        </w:rPr>
        <w:t>tableau ci</w:t>
      </w:r>
      <w:r w:rsidR="00DD6406">
        <w:rPr>
          <w:rFonts w:cs="Tahoma"/>
          <w:lang w:val="fr-FR"/>
        </w:rPr>
        <w:t>-</w:t>
      </w:r>
      <w:r w:rsidRPr="002F5D6C">
        <w:rPr>
          <w:rFonts w:cs="Tahoma"/>
          <w:lang w:val="fr-FR"/>
        </w:rPr>
        <w:t>dessous :</w:t>
      </w:r>
    </w:p>
    <w:p w14:paraId="22D0FD0B" w14:textId="77777777" w:rsidR="003319C5" w:rsidRPr="002F5D6C" w:rsidRDefault="003319C5" w:rsidP="003319C5">
      <w:pPr>
        <w:spacing w:after="60"/>
        <w:rPr>
          <w:rFonts w:cs="Tahoma"/>
          <w:lang w:val="fr-FR"/>
        </w:rPr>
      </w:pPr>
    </w:p>
    <w:tbl>
      <w:tblPr>
        <w:tblW w:w="6120" w:type="dxa"/>
        <w:tblInd w:w="1458" w:type="dxa"/>
        <w:tblCellMar>
          <w:left w:w="0" w:type="dxa"/>
          <w:right w:w="0" w:type="dxa"/>
        </w:tblCellMar>
        <w:tblLook w:val="04A0" w:firstRow="1" w:lastRow="0" w:firstColumn="1" w:lastColumn="0" w:noHBand="0" w:noVBand="1"/>
      </w:tblPr>
      <w:tblGrid>
        <w:gridCol w:w="2790"/>
        <w:gridCol w:w="3330"/>
      </w:tblGrid>
      <w:tr w:rsidR="003319C5" w:rsidRPr="002F5D6C" w14:paraId="22D0FD0E" w14:textId="77777777" w:rsidTr="000814F2">
        <w:trPr>
          <w:trHeight w:val="298"/>
          <w:tblHeader/>
        </w:trPr>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2D0FD0C" w14:textId="77777777" w:rsidR="003319C5" w:rsidRPr="002F5D6C" w:rsidRDefault="003319C5" w:rsidP="002F1716">
            <w:pPr>
              <w:spacing w:after="60"/>
              <w:jc w:val="center"/>
              <w:rPr>
                <w:rFonts w:cs="Tahoma"/>
                <w:szCs w:val="18"/>
                <w:lang w:val="fr-FR"/>
              </w:rPr>
            </w:pPr>
            <w:r w:rsidRPr="002F5D6C">
              <w:rPr>
                <w:rFonts w:cs="Tahoma"/>
                <w:b/>
                <w:lang w:val="fr-FR"/>
              </w:rPr>
              <w:t>Suites de CAL</w:t>
            </w:r>
          </w:p>
        </w:tc>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2D0FD0D" w14:textId="77777777" w:rsidR="003319C5" w:rsidRPr="002F5D6C" w:rsidRDefault="003319C5" w:rsidP="002F1716">
            <w:pPr>
              <w:spacing w:after="60"/>
              <w:rPr>
                <w:rFonts w:cs="Tahoma"/>
                <w:szCs w:val="18"/>
                <w:lang w:val="fr-FR"/>
              </w:rPr>
            </w:pPr>
            <w:r w:rsidRPr="002F5D6C">
              <w:rPr>
                <w:rFonts w:cs="Tahoma"/>
                <w:b/>
                <w:lang w:val="fr-FR"/>
              </w:rPr>
              <w:t>Jours de Services de Planification</w:t>
            </w:r>
            <w:r w:rsidRPr="002F5D6C">
              <w:rPr>
                <w:rFonts w:cs="Tahoma"/>
                <w:lang w:val="fr-FR"/>
              </w:rPr>
              <w:t xml:space="preserve"> </w:t>
            </w:r>
          </w:p>
        </w:tc>
      </w:tr>
      <w:tr w:rsidR="003319C5" w:rsidRPr="002F5D6C" w14:paraId="22D0FD11" w14:textId="77777777" w:rsidTr="000814F2">
        <w:trPr>
          <w:trHeight w:val="235"/>
        </w:trPr>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0F" w14:textId="77777777" w:rsidR="003319C5" w:rsidRPr="002F5D6C" w:rsidRDefault="003319C5" w:rsidP="002F1716">
            <w:pPr>
              <w:spacing w:after="60"/>
              <w:jc w:val="center"/>
              <w:rPr>
                <w:rFonts w:cs="Tahoma"/>
                <w:szCs w:val="18"/>
                <w:lang w:val="fr-FR"/>
              </w:rPr>
            </w:pPr>
            <w:r w:rsidRPr="002F5D6C">
              <w:rPr>
                <w:rFonts w:cs="Tahoma"/>
                <w:szCs w:val="18"/>
                <w:lang w:val="fr-FR"/>
              </w:rPr>
              <w:t>200</w:t>
            </w:r>
            <w:r w:rsidR="000814F2" w:rsidRPr="002F5D6C">
              <w:rPr>
                <w:rFonts w:cs="Tahoma"/>
                <w:szCs w:val="18"/>
                <w:lang w:val="fr-FR"/>
              </w:rPr>
              <w:t xml:space="preserve"> – </w:t>
            </w:r>
            <w:r w:rsidRPr="002F5D6C">
              <w:rPr>
                <w:rFonts w:cs="Tahoma"/>
                <w:szCs w:val="18"/>
                <w:lang w:val="fr-FR"/>
              </w:rPr>
              <w:t>3 999</w:t>
            </w:r>
          </w:p>
        </w:tc>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10" w14:textId="77777777" w:rsidR="003319C5" w:rsidRPr="002F5D6C" w:rsidRDefault="003319C5" w:rsidP="002F1716">
            <w:pPr>
              <w:spacing w:after="60"/>
              <w:jc w:val="center"/>
              <w:rPr>
                <w:rFonts w:cs="Tahoma"/>
                <w:szCs w:val="18"/>
                <w:lang w:val="fr-FR"/>
              </w:rPr>
            </w:pPr>
            <w:r w:rsidRPr="002F5D6C">
              <w:rPr>
                <w:rFonts w:cs="Tahoma"/>
                <w:szCs w:val="18"/>
                <w:lang w:val="fr-FR"/>
              </w:rPr>
              <w:t>1</w:t>
            </w:r>
          </w:p>
        </w:tc>
      </w:tr>
      <w:tr w:rsidR="003319C5" w:rsidRPr="002F5D6C" w14:paraId="22D0FD14" w14:textId="77777777" w:rsidTr="000814F2">
        <w:trPr>
          <w:trHeight w:val="55"/>
        </w:trPr>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12" w14:textId="77777777" w:rsidR="003319C5" w:rsidRPr="002F5D6C" w:rsidRDefault="003319C5" w:rsidP="002F1716">
            <w:pPr>
              <w:spacing w:after="60"/>
              <w:jc w:val="center"/>
              <w:rPr>
                <w:rFonts w:cs="Tahoma"/>
                <w:szCs w:val="18"/>
                <w:lang w:val="fr-FR"/>
              </w:rPr>
            </w:pPr>
            <w:r w:rsidRPr="002F5D6C">
              <w:rPr>
                <w:rFonts w:cs="Tahoma"/>
                <w:szCs w:val="18"/>
                <w:lang w:val="fr-FR"/>
              </w:rPr>
              <w:t>4 000 – 9 999</w:t>
            </w:r>
          </w:p>
        </w:tc>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13" w14:textId="77777777" w:rsidR="003319C5" w:rsidRPr="002F5D6C" w:rsidRDefault="003319C5" w:rsidP="002F1716">
            <w:pPr>
              <w:spacing w:after="60"/>
              <w:jc w:val="center"/>
              <w:rPr>
                <w:rFonts w:cs="Tahoma"/>
                <w:szCs w:val="18"/>
                <w:lang w:val="fr-FR"/>
              </w:rPr>
            </w:pPr>
            <w:r w:rsidRPr="002F5D6C">
              <w:rPr>
                <w:rFonts w:cs="Tahoma"/>
                <w:szCs w:val="18"/>
                <w:lang w:val="fr-FR"/>
              </w:rPr>
              <w:t>3</w:t>
            </w:r>
          </w:p>
        </w:tc>
      </w:tr>
      <w:tr w:rsidR="003319C5" w:rsidRPr="002F5D6C" w14:paraId="22D0FD17" w14:textId="77777777" w:rsidTr="000814F2">
        <w:trPr>
          <w:trHeight w:val="45"/>
        </w:trPr>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15" w14:textId="77777777" w:rsidR="003319C5" w:rsidRPr="002F5D6C" w:rsidRDefault="003319C5" w:rsidP="002F1716">
            <w:pPr>
              <w:spacing w:after="60"/>
              <w:jc w:val="center"/>
              <w:rPr>
                <w:rFonts w:cs="Tahoma"/>
                <w:szCs w:val="18"/>
                <w:lang w:val="fr-FR"/>
              </w:rPr>
            </w:pPr>
            <w:r w:rsidRPr="002F5D6C">
              <w:rPr>
                <w:rFonts w:cs="Tahoma"/>
                <w:szCs w:val="18"/>
                <w:lang w:val="fr-FR"/>
              </w:rPr>
              <w:t>10 000 – 99 999</w:t>
            </w:r>
          </w:p>
        </w:tc>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16" w14:textId="77777777" w:rsidR="003319C5" w:rsidRPr="002F5D6C" w:rsidRDefault="003319C5" w:rsidP="002F1716">
            <w:pPr>
              <w:spacing w:after="60"/>
              <w:jc w:val="center"/>
              <w:rPr>
                <w:rFonts w:cs="Tahoma"/>
                <w:szCs w:val="18"/>
                <w:lang w:val="fr-FR"/>
              </w:rPr>
            </w:pPr>
            <w:r w:rsidRPr="002F5D6C">
              <w:rPr>
                <w:rFonts w:cs="Tahoma"/>
                <w:szCs w:val="18"/>
                <w:lang w:val="fr-FR"/>
              </w:rPr>
              <w:t>5</w:t>
            </w:r>
          </w:p>
        </w:tc>
      </w:tr>
      <w:tr w:rsidR="003319C5" w:rsidRPr="002F5D6C" w14:paraId="22D0FD1A" w14:textId="77777777" w:rsidTr="000814F2">
        <w:trPr>
          <w:trHeight w:val="45"/>
        </w:trPr>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18" w14:textId="77777777" w:rsidR="003319C5" w:rsidRPr="002F5D6C" w:rsidRDefault="003319C5" w:rsidP="002F1716">
            <w:pPr>
              <w:spacing w:after="60"/>
              <w:jc w:val="center"/>
              <w:rPr>
                <w:rFonts w:cs="Tahoma"/>
                <w:szCs w:val="18"/>
                <w:lang w:val="fr-FR"/>
              </w:rPr>
            </w:pPr>
            <w:r w:rsidRPr="002F5D6C">
              <w:rPr>
                <w:rFonts w:cs="Tahoma"/>
                <w:szCs w:val="18"/>
                <w:lang w:val="fr-FR"/>
              </w:rPr>
              <w:t>100 000 – 299 999</w:t>
            </w:r>
          </w:p>
        </w:tc>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19" w14:textId="77777777" w:rsidR="003319C5" w:rsidRPr="002F5D6C" w:rsidRDefault="003319C5" w:rsidP="002F1716">
            <w:pPr>
              <w:spacing w:after="60"/>
              <w:jc w:val="center"/>
              <w:rPr>
                <w:rFonts w:cs="Tahoma"/>
                <w:szCs w:val="18"/>
                <w:lang w:val="fr-FR"/>
              </w:rPr>
            </w:pPr>
            <w:r w:rsidRPr="002F5D6C">
              <w:rPr>
                <w:rFonts w:cs="Tahoma"/>
                <w:szCs w:val="18"/>
                <w:lang w:val="fr-FR"/>
              </w:rPr>
              <w:t>7</w:t>
            </w:r>
          </w:p>
        </w:tc>
      </w:tr>
      <w:tr w:rsidR="003319C5" w:rsidRPr="002F5D6C" w14:paraId="22D0FD1D" w14:textId="77777777" w:rsidTr="000814F2">
        <w:trPr>
          <w:trHeight w:val="73"/>
        </w:trPr>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1B" w14:textId="77777777" w:rsidR="003319C5" w:rsidRPr="002F5D6C" w:rsidRDefault="003319C5" w:rsidP="002F1716">
            <w:pPr>
              <w:spacing w:after="60"/>
              <w:jc w:val="center"/>
              <w:rPr>
                <w:rFonts w:cs="Tahoma"/>
                <w:szCs w:val="18"/>
                <w:lang w:val="fr-FR"/>
              </w:rPr>
            </w:pPr>
            <w:r w:rsidRPr="002F5D6C">
              <w:rPr>
                <w:rFonts w:cs="Tahoma"/>
                <w:szCs w:val="18"/>
                <w:lang w:val="fr-FR"/>
              </w:rPr>
              <w:t>300 000 – 599 999</w:t>
            </w:r>
          </w:p>
        </w:tc>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1C" w14:textId="77777777" w:rsidR="003319C5" w:rsidRPr="002F5D6C" w:rsidRDefault="003319C5" w:rsidP="002F1716">
            <w:pPr>
              <w:spacing w:after="60"/>
              <w:jc w:val="center"/>
              <w:rPr>
                <w:rFonts w:cs="Tahoma"/>
                <w:szCs w:val="18"/>
                <w:lang w:val="fr-FR"/>
              </w:rPr>
            </w:pPr>
            <w:r w:rsidRPr="002F5D6C">
              <w:rPr>
                <w:rFonts w:cs="Tahoma"/>
                <w:szCs w:val="18"/>
                <w:lang w:val="fr-FR"/>
              </w:rPr>
              <w:t>10</w:t>
            </w:r>
          </w:p>
        </w:tc>
      </w:tr>
      <w:tr w:rsidR="003319C5" w:rsidRPr="002F5D6C" w14:paraId="22D0FD20" w14:textId="77777777" w:rsidTr="000814F2">
        <w:trPr>
          <w:trHeight w:val="45"/>
        </w:trPr>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1E" w14:textId="77777777" w:rsidR="003319C5" w:rsidRPr="002F5D6C" w:rsidRDefault="003319C5" w:rsidP="002F1716">
            <w:pPr>
              <w:spacing w:after="60"/>
              <w:jc w:val="center"/>
              <w:rPr>
                <w:rFonts w:cs="Tahoma"/>
                <w:szCs w:val="18"/>
                <w:lang w:val="fr-FR"/>
              </w:rPr>
            </w:pPr>
            <w:r w:rsidRPr="002F5D6C">
              <w:rPr>
                <w:rFonts w:cs="Tahoma"/>
                <w:szCs w:val="18"/>
                <w:lang w:val="fr-FR"/>
              </w:rPr>
              <w:t>600 000 +</w:t>
            </w:r>
          </w:p>
        </w:tc>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D0FD1F" w14:textId="77777777" w:rsidR="003319C5" w:rsidRPr="002F5D6C" w:rsidRDefault="003319C5" w:rsidP="002F1716">
            <w:pPr>
              <w:spacing w:after="60"/>
              <w:jc w:val="center"/>
              <w:rPr>
                <w:rFonts w:cs="Tahoma"/>
                <w:szCs w:val="18"/>
                <w:lang w:val="fr-FR"/>
              </w:rPr>
            </w:pPr>
            <w:r w:rsidRPr="002F5D6C">
              <w:rPr>
                <w:rFonts w:cs="Tahoma"/>
                <w:szCs w:val="18"/>
                <w:lang w:val="fr-FR"/>
              </w:rPr>
              <w:t>12</w:t>
            </w:r>
          </w:p>
        </w:tc>
      </w:tr>
    </w:tbl>
    <w:p w14:paraId="22D0FD21" w14:textId="77777777" w:rsidR="003319C5" w:rsidRPr="002F5D6C" w:rsidRDefault="003319C5" w:rsidP="003319C5">
      <w:pPr>
        <w:rPr>
          <w:rFonts w:cs="Tahoma"/>
          <w:lang w:val="fr-FR"/>
        </w:rPr>
      </w:pPr>
    </w:p>
    <w:p w14:paraId="22D0FD22" w14:textId="77777777" w:rsidR="003319C5" w:rsidRPr="002F5D6C" w:rsidRDefault="003319C5" w:rsidP="003319C5">
      <w:pPr>
        <w:spacing w:after="60"/>
        <w:rPr>
          <w:rFonts w:cs="Tahoma"/>
          <w:lang w:val="fr-FR"/>
        </w:rPr>
      </w:pPr>
      <w:r w:rsidRPr="002F5D6C">
        <w:rPr>
          <w:rFonts w:cs="Tahoma"/>
          <w:lang w:val="fr-FR"/>
        </w:rPr>
        <w:t>Exemples</w:t>
      </w:r>
    </w:p>
    <w:p w14:paraId="22D0FD23" w14:textId="77777777" w:rsidR="003319C5" w:rsidRPr="002F5D6C" w:rsidRDefault="003319C5" w:rsidP="003319C5">
      <w:pPr>
        <w:spacing w:after="60"/>
        <w:rPr>
          <w:rFonts w:cs="Tahoma"/>
          <w:lang w:val="fr-FR"/>
        </w:rPr>
      </w:pPr>
      <w:r w:rsidRPr="002F5D6C">
        <w:rPr>
          <w:rFonts w:cs="Tahoma"/>
          <w:lang w:val="fr-FR"/>
        </w:rPr>
        <w:t>Contrat Open Value avec :</w:t>
      </w:r>
    </w:p>
    <w:p w14:paraId="22D0FD24" w14:textId="77777777" w:rsidR="003319C5" w:rsidRPr="002F5D6C" w:rsidRDefault="003319C5" w:rsidP="003319C5">
      <w:pPr>
        <w:spacing w:after="60"/>
        <w:rPr>
          <w:rFonts w:cs="Tahoma"/>
          <w:lang w:val="fr-FR"/>
        </w:rPr>
      </w:pPr>
      <w:r w:rsidRPr="002F5D6C">
        <w:rPr>
          <w:rFonts w:cs="Tahoma"/>
          <w:lang w:val="fr-FR"/>
        </w:rPr>
        <w:t>150 L&amp;SA Office Professionnel Plus</w:t>
      </w:r>
    </w:p>
    <w:p w14:paraId="22D0FD25" w14:textId="77777777" w:rsidR="003319C5" w:rsidRPr="002F5D6C" w:rsidRDefault="003319C5" w:rsidP="003319C5">
      <w:pPr>
        <w:spacing w:after="60"/>
        <w:rPr>
          <w:rFonts w:cs="Tahoma"/>
          <w:lang w:val="fr-FR"/>
        </w:rPr>
      </w:pPr>
      <w:r w:rsidRPr="002F5D6C">
        <w:rPr>
          <w:rFonts w:cs="Tahoma"/>
          <w:szCs w:val="20"/>
          <w:u w:val="single"/>
          <w:lang w:val="fr-FR"/>
        </w:rPr>
        <w:t>+ 50 SA Visio Standard</w:t>
      </w:r>
      <w:r w:rsidRPr="002F5D6C">
        <w:rPr>
          <w:rFonts w:cs="Tahoma"/>
          <w:szCs w:val="20"/>
          <w:u w:val="single"/>
          <w:lang w:val="fr-FR"/>
        </w:rPr>
        <w:tab/>
      </w:r>
      <w:r w:rsidRPr="002F5D6C">
        <w:rPr>
          <w:rFonts w:cs="Tahoma"/>
          <w:szCs w:val="20"/>
          <w:u w:val="single"/>
          <w:lang w:val="fr-FR"/>
        </w:rPr>
        <w:tab/>
      </w:r>
      <w:r w:rsidRPr="002F5D6C">
        <w:rPr>
          <w:rFonts w:cs="Tahoma"/>
          <w:szCs w:val="20"/>
          <w:u w:val="single"/>
          <w:lang w:val="fr-FR"/>
        </w:rPr>
        <w:tab/>
      </w:r>
    </w:p>
    <w:p w14:paraId="22D0FD26" w14:textId="77777777" w:rsidR="003319C5" w:rsidRPr="002F5D6C" w:rsidRDefault="003319C5" w:rsidP="006E7C08">
      <w:pPr>
        <w:tabs>
          <w:tab w:val="right" w:pos="5040"/>
        </w:tabs>
        <w:spacing w:after="60"/>
        <w:rPr>
          <w:rFonts w:cs="Tahoma"/>
          <w:lang w:val="fr-FR"/>
        </w:rPr>
      </w:pPr>
      <w:r w:rsidRPr="002F5D6C">
        <w:rPr>
          <w:rFonts w:cs="Tahoma"/>
          <w:lang w:val="fr-FR"/>
        </w:rPr>
        <w:t>200 points pour les licences Office des groupes Applications et</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ou Serveurs couvertes = 1 jour</w:t>
      </w:r>
    </w:p>
    <w:p w14:paraId="22D0FD27" w14:textId="77777777" w:rsidR="003319C5" w:rsidRPr="002F5D6C" w:rsidRDefault="003319C5" w:rsidP="003319C5">
      <w:pPr>
        <w:rPr>
          <w:rFonts w:cs="Tahoma"/>
          <w:lang w:val="fr-FR"/>
        </w:rPr>
      </w:pPr>
    </w:p>
    <w:p w14:paraId="22D0FD28" w14:textId="77777777" w:rsidR="003319C5" w:rsidRPr="002F5D6C" w:rsidRDefault="003319C5" w:rsidP="003319C5">
      <w:pPr>
        <w:spacing w:after="60"/>
        <w:rPr>
          <w:rFonts w:cs="Tahoma"/>
          <w:lang w:val="fr-FR"/>
        </w:rPr>
      </w:pPr>
      <w:r w:rsidRPr="002F5D6C">
        <w:rPr>
          <w:rFonts w:cs="Tahoma"/>
          <w:lang w:val="fr-FR"/>
        </w:rPr>
        <w:t>Accord de Mise en Œuvre Select ou Select Plus avec :</w:t>
      </w:r>
    </w:p>
    <w:p w14:paraId="22D0FD29" w14:textId="77777777" w:rsidR="003319C5" w:rsidRPr="002F5D6C" w:rsidRDefault="003319C5" w:rsidP="003319C5">
      <w:pPr>
        <w:spacing w:after="60"/>
        <w:rPr>
          <w:rFonts w:cs="Tahoma"/>
          <w:lang w:val="fr-FR"/>
        </w:rPr>
      </w:pPr>
      <w:r w:rsidRPr="002F5D6C">
        <w:rPr>
          <w:rFonts w:cs="Tahoma"/>
          <w:lang w:val="fr-FR"/>
        </w:rPr>
        <w:t>3 500 SA Enterprise CAL Suite</w:t>
      </w:r>
    </w:p>
    <w:p w14:paraId="22D0FD2A" w14:textId="77777777" w:rsidR="003319C5" w:rsidRPr="002F5D6C" w:rsidRDefault="003319C5" w:rsidP="003319C5">
      <w:pPr>
        <w:spacing w:after="60"/>
        <w:rPr>
          <w:rFonts w:cs="Tahoma"/>
          <w:lang w:val="fr-FR"/>
        </w:rPr>
      </w:pPr>
      <w:r w:rsidRPr="002F5D6C">
        <w:rPr>
          <w:rFonts w:cs="Tahoma"/>
          <w:szCs w:val="20"/>
          <w:u w:val="single"/>
          <w:lang w:val="fr-FR"/>
        </w:rPr>
        <w:t>x 2 points chacune</w:t>
      </w:r>
      <w:r w:rsidRPr="002F5D6C">
        <w:rPr>
          <w:rFonts w:cs="Tahoma"/>
          <w:szCs w:val="20"/>
          <w:u w:val="single"/>
          <w:lang w:val="fr-FR"/>
        </w:rPr>
        <w:tab/>
      </w:r>
      <w:r w:rsidRPr="002F5D6C">
        <w:rPr>
          <w:rFonts w:cs="Tahoma"/>
          <w:szCs w:val="20"/>
          <w:u w:val="single"/>
          <w:lang w:val="fr-FR"/>
        </w:rPr>
        <w:tab/>
      </w:r>
      <w:r w:rsidRPr="002F5D6C">
        <w:rPr>
          <w:rFonts w:cs="Tahoma"/>
          <w:szCs w:val="20"/>
          <w:u w:val="single"/>
          <w:lang w:val="fr-FR"/>
        </w:rPr>
        <w:tab/>
      </w:r>
      <w:r w:rsidRPr="002F5D6C">
        <w:rPr>
          <w:rFonts w:cs="Tahoma"/>
          <w:szCs w:val="20"/>
          <w:u w:val="single"/>
          <w:lang w:val="fr-FR"/>
        </w:rPr>
        <w:tab/>
      </w:r>
      <w:r w:rsidRPr="002F5D6C">
        <w:rPr>
          <w:rFonts w:cs="Tahoma"/>
          <w:szCs w:val="20"/>
          <w:lang w:val="fr-FR"/>
        </w:rPr>
        <w:t xml:space="preserve"> </w:t>
      </w:r>
    </w:p>
    <w:p w14:paraId="22D0FD2B" w14:textId="77777777" w:rsidR="003319C5" w:rsidRPr="002F5D6C" w:rsidRDefault="003319C5" w:rsidP="003319C5">
      <w:pPr>
        <w:spacing w:after="60"/>
        <w:rPr>
          <w:rFonts w:cs="Tahoma"/>
          <w:lang w:val="fr-FR"/>
        </w:rPr>
      </w:pPr>
      <w:r w:rsidRPr="002F5D6C">
        <w:rPr>
          <w:rFonts w:cs="Tahoma"/>
          <w:lang w:val="fr-FR"/>
        </w:rPr>
        <w:t xml:space="preserve">7 000 points CAL = 3 jours </w:t>
      </w:r>
    </w:p>
    <w:p w14:paraId="22D0FD2C" w14:textId="77777777" w:rsidR="003319C5" w:rsidRPr="002F5D6C" w:rsidRDefault="003319C5" w:rsidP="003319C5">
      <w:pPr>
        <w:rPr>
          <w:rFonts w:cs="Tahoma"/>
          <w:lang w:val="fr-FR"/>
        </w:rPr>
      </w:pPr>
    </w:p>
    <w:p w14:paraId="22D0FD2D" w14:textId="77777777" w:rsidR="00BD08AC" w:rsidRDefault="00BD08AC" w:rsidP="003319C5">
      <w:pPr>
        <w:rPr>
          <w:rFonts w:cs="Tahoma"/>
          <w:lang w:val="fr-FR"/>
        </w:rPr>
      </w:pPr>
    </w:p>
    <w:p w14:paraId="22D0FD2E" w14:textId="77777777" w:rsidR="004336A6" w:rsidRPr="002F5D6C" w:rsidRDefault="004336A6" w:rsidP="003319C5">
      <w:pPr>
        <w:rPr>
          <w:rFonts w:cs="Tahoma"/>
          <w:lang w:val="fr-FR"/>
        </w:rPr>
      </w:pPr>
    </w:p>
    <w:p w14:paraId="22D0FD2F" w14:textId="77777777" w:rsidR="00BD08AC" w:rsidRPr="002F5D6C" w:rsidRDefault="00BD08AC" w:rsidP="003319C5">
      <w:pPr>
        <w:rPr>
          <w:rFonts w:cs="Tahoma"/>
          <w:lang w:val="fr-FR"/>
        </w:rPr>
      </w:pPr>
    </w:p>
    <w:p w14:paraId="22D0FD30" w14:textId="77777777" w:rsidR="003319C5" w:rsidRPr="002F5D6C" w:rsidRDefault="003319C5" w:rsidP="003319C5">
      <w:pPr>
        <w:spacing w:after="60"/>
        <w:rPr>
          <w:rFonts w:cs="Tahoma"/>
          <w:lang w:val="fr-FR"/>
        </w:rPr>
      </w:pPr>
      <w:r w:rsidRPr="002F5D6C">
        <w:rPr>
          <w:rFonts w:cs="Tahoma"/>
          <w:lang w:val="fr-FR"/>
        </w:rPr>
        <w:lastRenderedPageBreak/>
        <w:t>Accord de Mise en Œuvre CE avec :</w:t>
      </w:r>
    </w:p>
    <w:p w14:paraId="22D0FD31" w14:textId="77777777" w:rsidR="003319C5" w:rsidRPr="002F5D6C" w:rsidRDefault="003319C5" w:rsidP="003319C5">
      <w:pPr>
        <w:spacing w:after="60"/>
        <w:rPr>
          <w:rFonts w:cs="Tahoma"/>
          <w:lang w:val="fr-FR"/>
        </w:rPr>
      </w:pPr>
      <w:r w:rsidRPr="002F5D6C">
        <w:rPr>
          <w:rFonts w:cs="Tahoma"/>
          <w:lang w:val="fr-FR"/>
        </w:rPr>
        <w:t>3 500 Desktop Entreprise</w:t>
      </w:r>
    </w:p>
    <w:p w14:paraId="22D0FD32" w14:textId="77777777" w:rsidR="003319C5" w:rsidRPr="002F5D6C" w:rsidRDefault="003319C5" w:rsidP="003319C5">
      <w:pPr>
        <w:numPr>
          <w:ilvl w:val="0"/>
          <w:numId w:val="42"/>
        </w:numPr>
        <w:tabs>
          <w:tab w:val="left" w:pos="720"/>
        </w:tabs>
        <w:spacing w:after="60" w:line="276" w:lineRule="auto"/>
        <w:rPr>
          <w:rFonts w:cs="Tahoma"/>
          <w:lang w:val="fr-FR"/>
        </w:rPr>
      </w:pPr>
      <w:r w:rsidRPr="002F5D6C">
        <w:rPr>
          <w:rFonts w:cs="Tahoma"/>
          <w:lang w:val="fr-FR"/>
        </w:rPr>
        <w:t>3 500 Office Professionnel Plus</w:t>
      </w:r>
    </w:p>
    <w:p w14:paraId="22D0FD33" w14:textId="77777777" w:rsidR="003319C5" w:rsidRPr="002F5D6C" w:rsidRDefault="003319C5" w:rsidP="003319C5">
      <w:pPr>
        <w:numPr>
          <w:ilvl w:val="0"/>
          <w:numId w:val="42"/>
        </w:numPr>
        <w:spacing w:after="60" w:line="276" w:lineRule="auto"/>
        <w:rPr>
          <w:rFonts w:cs="Tahoma"/>
          <w:lang w:val="fr-FR"/>
        </w:rPr>
      </w:pPr>
      <w:r w:rsidRPr="002F5D6C">
        <w:rPr>
          <w:rFonts w:cs="Tahoma"/>
          <w:color w:val="000000"/>
          <w:lang w:val="fr-FR"/>
        </w:rPr>
        <w:t>3 500 Enterprise CAL Suite</w:t>
      </w:r>
    </w:p>
    <w:p w14:paraId="22D0FD34" w14:textId="77777777" w:rsidR="003319C5" w:rsidRPr="002F5D6C" w:rsidRDefault="003319C5" w:rsidP="003319C5">
      <w:pPr>
        <w:spacing w:after="60"/>
        <w:rPr>
          <w:rFonts w:cs="Tahoma"/>
          <w:lang w:val="fr-FR"/>
        </w:rPr>
      </w:pPr>
      <w:r w:rsidRPr="002F5D6C">
        <w:rPr>
          <w:rFonts w:cs="Tahoma"/>
          <w:lang w:val="fr-FR"/>
        </w:rPr>
        <w:t>+ 50 Windows Server Édition Entreprise (x 50 points chacun = 2 500 points)</w:t>
      </w:r>
    </w:p>
    <w:p w14:paraId="22D0FD35" w14:textId="77777777" w:rsidR="003319C5" w:rsidRPr="002F5D6C" w:rsidRDefault="003319C5" w:rsidP="003319C5">
      <w:pPr>
        <w:spacing w:after="60"/>
        <w:rPr>
          <w:rFonts w:cs="Tahoma"/>
          <w:lang w:val="fr-FR"/>
        </w:rPr>
      </w:pPr>
      <w:r w:rsidRPr="002F5D6C">
        <w:rPr>
          <w:rFonts w:cs="Tahoma"/>
          <w:szCs w:val="20"/>
          <w:u w:val="single"/>
          <w:lang w:val="fr-FR"/>
        </w:rPr>
        <w:t>+ 600 SA Visio Standard</w:t>
      </w:r>
      <w:r w:rsidRPr="002F5D6C">
        <w:rPr>
          <w:rFonts w:cs="Tahoma"/>
          <w:szCs w:val="20"/>
          <w:u w:val="single"/>
          <w:lang w:val="fr-FR"/>
        </w:rPr>
        <w:tab/>
      </w:r>
      <w:r w:rsidRPr="002F5D6C">
        <w:rPr>
          <w:rFonts w:cs="Tahoma"/>
          <w:szCs w:val="20"/>
          <w:u w:val="single"/>
          <w:lang w:val="fr-FR"/>
        </w:rPr>
        <w:tab/>
      </w:r>
      <w:r w:rsidRPr="002F5D6C">
        <w:rPr>
          <w:rFonts w:cs="Tahoma"/>
          <w:szCs w:val="20"/>
          <w:u w:val="single"/>
          <w:lang w:val="fr-FR"/>
        </w:rPr>
        <w:tab/>
        <w:t xml:space="preserve"> </w:t>
      </w:r>
    </w:p>
    <w:p w14:paraId="22D0FD36" w14:textId="77777777" w:rsidR="003319C5" w:rsidRPr="002F5D6C" w:rsidRDefault="003319C5" w:rsidP="003319C5">
      <w:pPr>
        <w:spacing w:after="60"/>
        <w:rPr>
          <w:rFonts w:cs="Tahoma"/>
          <w:lang w:val="fr-FR"/>
        </w:rPr>
      </w:pPr>
      <w:r w:rsidRPr="002F5D6C">
        <w:rPr>
          <w:rFonts w:cs="Tahoma"/>
          <w:lang w:val="fr-FR"/>
        </w:rPr>
        <w:t>6 600 points pour les licences Office des groupes Applications et</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 xml:space="preserve">ou Serveurs couvertes = 10 jours </w:t>
      </w:r>
    </w:p>
    <w:p w14:paraId="22D0FD37" w14:textId="77777777" w:rsidR="003319C5" w:rsidRPr="002F5D6C" w:rsidRDefault="003319C5" w:rsidP="003319C5">
      <w:pPr>
        <w:spacing w:after="60"/>
        <w:rPr>
          <w:rFonts w:cs="Tahoma"/>
          <w:lang w:val="fr-FR"/>
        </w:rPr>
      </w:pPr>
      <w:r w:rsidRPr="002F5D6C">
        <w:rPr>
          <w:rFonts w:cs="Tahoma"/>
          <w:lang w:val="fr-FR"/>
        </w:rPr>
        <w:t>7 000 points pour les CAL Suite couvertes = 3 jours</w:t>
      </w:r>
    </w:p>
    <w:p w14:paraId="22D0FD38" w14:textId="77777777" w:rsidR="003319C5" w:rsidRPr="002F5D6C" w:rsidRDefault="003319C5" w:rsidP="003319C5">
      <w:pPr>
        <w:numPr>
          <w:ilvl w:val="0"/>
          <w:numId w:val="43"/>
        </w:numPr>
        <w:spacing w:after="60"/>
        <w:ind w:left="720"/>
        <w:rPr>
          <w:rFonts w:cs="Tahoma"/>
          <w:lang w:val="fr-FR"/>
        </w:rPr>
      </w:pPr>
      <w:r w:rsidRPr="002F5D6C">
        <w:rPr>
          <w:rFonts w:cs="Tahoma"/>
          <w:lang w:val="fr-FR"/>
        </w:rPr>
        <w:t>Total = 13 jours de Services de Planification</w:t>
      </w:r>
    </w:p>
    <w:p w14:paraId="22D0FD39" w14:textId="77777777" w:rsidR="003319C5" w:rsidRPr="002F5D6C" w:rsidRDefault="003319C5" w:rsidP="003319C5">
      <w:pPr>
        <w:spacing w:after="60"/>
        <w:rPr>
          <w:rFonts w:cs="Tahoma"/>
          <w:lang w:val="fr-FR"/>
        </w:rPr>
      </w:pPr>
      <w:r w:rsidRPr="002F5D6C">
        <w:rPr>
          <w:rFonts w:cs="Tahoma"/>
          <w:lang w:val="fr-FR"/>
        </w:rPr>
        <w:t>Accord de Mise en Œuvre ECI avec :</w:t>
      </w:r>
    </w:p>
    <w:p w14:paraId="22D0FD3A" w14:textId="77777777" w:rsidR="003319C5" w:rsidRPr="002F5D6C" w:rsidRDefault="003319C5" w:rsidP="003319C5">
      <w:pPr>
        <w:spacing w:after="60"/>
        <w:rPr>
          <w:rFonts w:cs="Tahoma"/>
          <w:lang w:val="fr-FR"/>
        </w:rPr>
      </w:pPr>
      <w:r w:rsidRPr="002F5D6C">
        <w:rPr>
          <w:rFonts w:cs="Tahoma"/>
          <w:lang w:val="fr-FR"/>
        </w:rPr>
        <w:t xml:space="preserve">100 ECI Datacenter </w:t>
      </w:r>
    </w:p>
    <w:p w14:paraId="22D0FD3B" w14:textId="77777777" w:rsidR="003319C5" w:rsidRPr="002F5D6C" w:rsidRDefault="003319C5" w:rsidP="003319C5">
      <w:pPr>
        <w:numPr>
          <w:ilvl w:val="0"/>
          <w:numId w:val="43"/>
        </w:numPr>
        <w:spacing w:after="60"/>
        <w:ind w:left="720"/>
        <w:rPr>
          <w:rFonts w:cs="Tahoma"/>
          <w:lang w:val="fr-FR"/>
        </w:rPr>
      </w:pPr>
      <w:r w:rsidRPr="002F5D6C">
        <w:rPr>
          <w:rFonts w:cs="Tahoma"/>
          <w:lang w:val="fr-FR"/>
        </w:rPr>
        <w:t>100 Windows Server Édition Datacenter (x 75 points chacun, coefficient 2 = 15 000 points)</w:t>
      </w:r>
    </w:p>
    <w:p w14:paraId="22D0FD3C" w14:textId="77777777" w:rsidR="003319C5" w:rsidRPr="002F5D6C" w:rsidRDefault="003319C5" w:rsidP="003319C5">
      <w:pPr>
        <w:numPr>
          <w:ilvl w:val="0"/>
          <w:numId w:val="43"/>
        </w:numPr>
        <w:spacing w:after="60"/>
        <w:ind w:left="720"/>
        <w:rPr>
          <w:rFonts w:cs="Tahoma"/>
          <w:lang w:val="fr-FR"/>
        </w:rPr>
      </w:pPr>
      <w:r w:rsidRPr="002F5D6C">
        <w:rPr>
          <w:rFonts w:cs="Tahoma"/>
          <w:u w:val="single"/>
          <w:lang w:val="fr-FR"/>
        </w:rPr>
        <w:t>100 System Center 2012 Édition Datacenter (x 75 points chacun, coefficient 2 = 15 000 points)</w:t>
      </w:r>
    </w:p>
    <w:p w14:paraId="22D0FD3D" w14:textId="77777777" w:rsidR="003319C5" w:rsidRPr="002F5D6C" w:rsidRDefault="003319C5" w:rsidP="000814F2">
      <w:pPr>
        <w:spacing w:after="60"/>
        <w:ind w:left="720"/>
        <w:rPr>
          <w:rFonts w:cs="Tahoma"/>
          <w:lang w:val="fr-FR"/>
        </w:rPr>
      </w:pPr>
      <w:r w:rsidRPr="002F5D6C">
        <w:rPr>
          <w:rFonts w:cs="Tahoma"/>
          <w:lang w:val="fr-FR"/>
        </w:rPr>
        <w:t>30 000 points pour les licences Office des groupes Applications et</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ou Serveurs couvertes = 15 jours</w:t>
      </w:r>
    </w:p>
    <w:p w14:paraId="22D0FD3E" w14:textId="77777777" w:rsidR="003319C5" w:rsidRPr="002F5D6C" w:rsidRDefault="003319C5" w:rsidP="003319C5">
      <w:pPr>
        <w:ind w:firstLine="360"/>
        <w:rPr>
          <w:rFonts w:cs="Tahoma"/>
          <w:lang w:val="fr-FR"/>
        </w:rPr>
      </w:pPr>
    </w:p>
    <w:p w14:paraId="22D0FD3F" w14:textId="77777777" w:rsidR="003319C5" w:rsidRPr="002F5D6C" w:rsidRDefault="003319C5" w:rsidP="009D423B">
      <w:pPr>
        <w:pStyle w:val="AppendixBodyText"/>
        <w:spacing w:after="0"/>
        <w:rPr>
          <w:rFonts w:ascii="Tahoma" w:hAnsi="Tahoma" w:cs="Tahoma"/>
          <w:lang w:val="fr-FR"/>
        </w:rPr>
      </w:pPr>
      <w:r w:rsidRPr="002F5D6C">
        <w:rPr>
          <w:rFonts w:ascii="Tahoma" w:hAnsi="Tahoma" w:cs="Tahoma"/>
          <w:sz w:val="18"/>
          <w:lang w:val="fr-FR"/>
        </w:rPr>
        <w:t>Les clients peuvent augmenter le nombre de jours de Services de Planification dont ils disposent s’ils remplissent les</w:t>
      </w:r>
      <w:r w:rsidR="000814F2" w:rsidRPr="002F5D6C">
        <w:rPr>
          <w:rFonts w:ascii="Tahoma" w:hAnsi="Tahoma" w:cs="Tahoma"/>
          <w:sz w:val="18"/>
          <w:lang w:val="fr-FR"/>
        </w:rPr>
        <w:t> </w:t>
      </w:r>
      <w:r w:rsidRPr="002F5D6C">
        <w:rPr>
          <w:rFonts w:ascii="Tahoma" w:hAnsi="Tahoma" w:cs="Tahoma"/>
          <w:sz w:val="18"/>
          <w:lang w:val="fr-FR"/>
        </w:rPr>
        <w:t>conditions suivantes : (a) être éligible à l’avantage Bons de Formation ; (b) avoir activé leur avantage Bons de</w:t>
      </w:r>
      <w:r w:rsidR="000814F2" w:rsidRPr="002F5D6C">
        <w:rPr>
          <w:rFonts w:ascii="Tahoma" w:hAnsi="Tahoma" w:cs="Tahoma"/>
          <w:sz w:val="18"/>
          <w:lang w:val="fr-FR"/>
        </w:rPr>
        <w:t> </w:t>
      </w:r>
      <w:r w:rsidRPr="002F5D6C">
        <w:rPr>
          <w:rFonts w:ascii="Tahoma" w:hAnsi="Tahoma" w:cs="Tahoma"/>
          <w:sz w:val="18"/>
          <w:lang w:val="fr-FR"/>
        </w:rPr>
        <w:t>Formation et (c) disposer d’au moins trois (3) jours de formation non réclamés au titre de l’avantage Bons de Formation qu’ils peuvent convertir.</w:t>
      </w:r>
      <w:r w:rsidRPr="002F5D6C">
        <w:rPr>
          <w:rFonts w:ascii="Tahoma" w:hAnsi="Tahoma" w:cs="Tahoma"/>
          <w:lang w:val="fr-FR"/>
        </w:rPr>
        <w:t xml:space="preserve"> </w:t>
      </w:r>
      <w:r w:rsidRPr="002F5D6C">
        <w:rPr>
          <w:rFonts w:ascii="Tahoma" w:hAnsi="Tahoma" w:cs="Tahoma"/>
          <w:sz w:val="18"/>
          <w:lang w:val="fr-FR"/>
        </w:rPr>
        <w:t>Les clients éligibles peuvent convertir les jours non utilisés au titre de l’avantage</w:t>
      </w:r>
      <w:r w:rsidR="000814F2" w:rsidRPr="002F5D6C">
        <w:rPr>
          <w:rFonts w:ascii="Tahoma" w:hAnsi="Tahoma" w:cs="Tahoma"/>
          <w:sz w:val="18"/>
          <w:lang w:val="fr-FR"/>
        </w:rPr>
        <w:t> </w:t>
      </w:r>
      <w:r w:rsidRPr="002F5D6C">
        <w:rPr>
          <w:rFonts w:ascii="Tahoma" w:hAnsi="Tahoma" w:cs="Tahoma"/>
          <w:sz w:val="18"/>
          <w:lang w:val="fr-FR"/>
        </w:rPr>
        <w:t>Bons de Formation en jours de Services de Planification selon un rapport de 3:1 (trois (3) Jours Bons de</w:t>
      </w:r>
      <w:r w:rsidR="000814F2" w:rsidRPr="002F5D6C">
        <w:rPr>
          <w:rFonts w:ascii="Tahoma" w:hAnsi="Tahoma" w:cs="Tahoma"/>
          <w:sz w:val="18"/>
          <w:lang w:val="fr-FR"/>
        </w:rPr>
        <w:t> </w:t>
      </w:r>
      <w:r w:rsidRPr="002F5D6C">
        <w:rPr>
          <w:rFonts w:ascii="Tahoma" w:hAnsi="Tahoma" w:cs="Tahoma"/>
          <w:sz w:val="18"/>
          <w:lang w:val="fr-FR"/>
        </w:rPr>
        <w:t>Formation = un (1) Jour Services de Planification).</w:t>
      </w:r>
      <w:r w:rsidRPr="002F5D6C">
        <w:rPr>
          <w:rFonts w:ascii="Tahoma" w:hAnsi="Tahoma" w:cs="Tahoma"/>
          <w:lang w:val="fr-FR"/>
        </w:rPr>
        <w:t xml:space="preserve"> </w:t>
      </w:r>
      <w:r w:rsidRPr="002F5D6C">
        <w:rPr>
          <w:rFonts w:ascii="Tahoma" w:hAnsi="Tahoma" w:cs="Tahoma"/>
          <w:sz w:val="18"/>
          <w:lang w:val="fr-FR"/>
        </w:rPr>
        <w:t>(REMARQUE :</w:t>
      </w:r>
      <w:r w:rsidRPr="002F5D6C">
        <w:rPr>
          <w:rFonts w:ascii="Tahoma" w:hAnsi="Tahoma" w:cs="Tahoma"/>
          <w:bCs/>
          <w:sz w:val="18"/>
          <w:lang w:val="fr-FR"/>
        </w:rPr>
        <w:t xml:space="preserve"> </w:t>
      </w:r>
      <w:r w:rsidRPr="002F5D6C">
        <w:rPr>
          <w:rFonts w:ascii="Tahoma" w:hAnsi="Tahoma" w:cs="Tahoma"/>
          <w:sz w:val="18"/>
          <w:lang w:val="fr-FR"/>
        </w:rPr>
        <w:t>les clients qui souhaitent convertir leurs jours de</w:t>
      </w:r>
      <w:r w:rsidR="000814F2" w:rsidRPr="002F5D6C">
        <w:rPr>
          <w:rFonts w:ascii="Tahoma" w:hAnsi="Tahoma" w:cs="Tahoma"/>
          <w:sz w:val="18"/>
          <w:lang w:val="fr-FR"/>
        </w:rPr>
        <w:t> </w:t>
      </w:r>
      <w:r w:rsidRPr="002F5D6C">
        <w:rPr>
          <w:rFonts w:ascii="Tahoma" w:hAnsi="Tahoma" w:cs="Tahoma"/>
          <w:sz w:val="18"/>
          <w:lang w:val="fr-FR"/>
        </w:rPr>
        <w:t>Formation en jours de Services de Planification ne doivent pas créer de Bons de Formation avec ces jours.)</w:t>
      </w:r>
      <w:r w:rsidRPr="002F5D6C">
        <w:rPr>
          <w:rFonts w:ascii="Tahoma" w:hAnsi="Tahoma" w:cs="Tahoma"/>
          <w:lang w:val="fr-FR"/>
        </w:rPr>
        <w:t xml:space="preserve"> </w:t>
      </w:r>
      <w:r w:rsidRPr="002F5D6C">
        <w:rPr>
          <w:rFonts w:ascii="Tahoma" w:hAnsi="Tahoma" w:cs="Tahoma"/>
          <w:sz w:val="18"/>
          <w:lang w:val="fr-FR"/>
        </w:rPr>
        <w:t>[Habituellement, les jours de Services de Planification ne peuvent pas être convertis en jours de Formation.]</w:t>
      </w:r>
      <w:r w:rsidRPr="002F5D6C">
        <w:rPr>
          <w:rFonts w:ascii="Tahoma" w:hAnsi="Tahoma" w:cs="Tahoma"/>
          <w:lang w:val="fr-FR"/>
        </w:rPr>
        <w:t xml:space="preserve"> </w:t>
      </w:r>
      <w:r w:rsidRPr="002F5D6C">
        <w:rPr>
          <w:rFonts w:ascii="Tahoma" w:hAnsi="Tahoma" w:cs="Tahoma"/>
          <w:sz w:val="18"/>
          <w:lang w:val="fr-FR"/>
        </w:rPr>
        <w:t>Toutefois, si un client souhaite annuler la conversion de jours de Formation, les jours de Services de Planification peuvent être reconvertis en jours de Formation.</w:t>
      </w:r>
      <w:r w:rsidRPr="002F5D6C">
        <w:rPr>
          <w:rFonts w:ascii="Tahoma" w:hAnsi="Tahoma" w:cs="Tahoma"/>
          <w:lang w:val="fr-FR"/>
        </w:rPr>
        <w:t xml:space="preserve"> </w:t>
      </w:r>
      <w:r w:rsidRPr="002F5D6C">
        <w:rPr>
          <w:rFonts w:ascii="Tahoma" w:hAnsi="Tahoma" w:cs="Tahoma"/>
          <w:sz w:val="18"/>
          <w:lang w:val="fr-FR"/>
        </w:rPr>
        <w:t>Après la conversion des jours de Formation en jours de Services de</w:t>
      </w:r>
      <w:r w:rsidR="000814F2" w:rsidRPr="002F5D6C">
        <w:rPr>
          <w:rFonts w:ascii="Tahoma" w:hAnsi="Tahoma" w:cs="Tahoma"/>
          <w:sz w:val="18"/>
          <w:lang w:val="fr-FR"/>
        </w:rPr>
        <w:t> </w:t>
      </w:r>
      <w:r w:rsidRPr="002F5D6C">
        <w:rPr>
          <w:rFonts w:ascii="Tahoma" w:hAnsi="Tahoma" w:cs="Tahoma"/>
          <w:sz w:val="18"/>
          <w:lang w:val="fr-FR"/>
        </w:rPr>
        <w:t>Planification, les jours de Services de Planification apparaîtront dans son « portemonnaie » de Services de Planification.</w:t>
      </w:r>
      <w:r w:rsidRPr="002F5D6C">
        <w:rPr>
          <w:rFonts w:ascii="Tahoma" w:hAnsi="Tahoma" w:cs="Tahoma"/>
          <w:lang w:val="fr-FR"/>
        </w:rPr>
        <w:t xml:space="preserve"> </w:t>
      </w:r>
      <w:r w:rsidRPr="002F5D6C">
        <w:rPr>
          <w:rFonts w:ascii="Tahoma" w:hAnsi="Tahoma" w:cs="Tahoma"/>
          <w:sz w:val="18"/>
          <w:lang w:val="fr-FR"/>
        </w:rPr>
        <w:t>Ces jours peuvent ensuite être utilisés pour créer des bons pour les services disponibles (tels que DDPS</w:t>
      </w:r>
      <w:r w:rsidR="000814F2" w:rsidRPr="002F5D6C">
        <w:rPr>
          <w:rFonts w:ascii="Tahoma" w:hAnsi="Tahoma" w:cs="Tahoma"/>
          <w:sz w:val="18"/>
          <w:lang w:val="fr-FR"/>
        </w:rPr>
        <w:t> </w:t>
      </w:r>
      <w:r w:rsidRPr="002F5D6C">
        <w:rPr>
          <w:rFonts w:ascii="Tahoma" w:hAnsi="Tahoma" w:cs="Tahoma"/>
          <w:sz w:val="18"/>
          <w:lang w:val="fr-FR"/>
        </w:rPr>
        <w:t>ou SDPS).* Le client est autorisé à reconvertir des jours de Services de Planification en jours de Formation uniquement dans la limite du nombre de jours disponibles dans son « portemonnaie » de jours de Services de Planification.</w:t>
      </w:r>
      <w:r w:rsidRPr="002F5D6C">
        <w:rPr>
          <w:rFonts w:ascii="Tahoma" w:hAnsi="Tahoma" w:cs="Tahoma"/>
          <w:lang w:val="fr-FR"/>
        </w:rPr>
        <w:t xml:space="preserve"> </w:t>
      </w:r>
      <w:r w:rsidRPr="002F5D6C">
        <w:rPr>
          <w:rFonts w:ascii="Tahoma" w:hAnsi="Tahoma" w:cs="Tahoma"/>
          <w:sz w:val="18"/>
          <w:lang w:val="fr-FR"/>
        </w:rPr>
        <w:t>Si un client souhaite reconvertir dix (10) jours, mais ne dispose que de huit (8) jours de Services de Planification dans son portemonnaie, il ne pourra reconvertir que huit (8) jours.</w:t>
      </w:r>
      <w:r w:rsidRPr="002F5D6C">
        <w:rPr>
          <w:rFonts w:ascii="Tahoma" w:hAnsi="Tahoma" w:cs="Tahoma"/>
          <w:lang w:val="fr-FR"/>
        </w:rPr>
        <w:t xml:space="preserve"> </w:t>
      </w:r>
    </w:p>
    <w:p w14:paraId="22D0FD40" w14:textId="77777777" w:rsidR="003319C5" w:rsidRPr="002F5D6C" w:rsidRDefault="003319C5" w:rsidP="003319C5">
      <w:pPr>
        <w:pStyle w:val="AppendixBodyText"/>
        <w:spacing w:after="0"/>
        <w:rPr>
          <w:rFonts w:ascii="Tahoma" w:hAnsi="Tahoma" w:cs="Tahoma"/>
          <w:lang w:val="fr-FR"/>
        </w:rPr>
      </w:pPr>
    </w:p>
    <w:p w14:paraId="22D0FD41"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w:t>
      </w:r>
      <w:r w:rsidR="00DD6406">
        <w:rPr>
          <w:rFonts w:ascii="Tahoma" w:hAnsi="Tahoma" w:cs="Tahoma"/>
          <w:sz w:val="18"/>
          <w:lang w:val="fr-FR"/>
        </w:rPr>
        <w:t>-</w:t>
      </w:r>
      <w:r w:rsidRPr="002F5D6C">
        <w:rPr>
          <w:rFonts w:ascii="Tahoma" w:hAnsi="Tahoma" w:cs="Tahoma"/>
          <w:sz w:val="18"/>
          <w:lang w:val="fr-FR"/>
        </w:rPr>
        <w:t>dessus.</w:t>
      </w:r>
    </w:p>
    <w:p w14:paraId="22D0FD42" w14:textId="77777777" w:rsidR="003319C5" w:rsidRPr="002F5D6C" w:rsidRDefault="003319C5" w:rsidP="003319C5">
      <w:pPr>
        <w:pStyle w:val="AppendixBodyText"/>
        <w:spacing w:after="0"/>
        <w:rPr>
          <w:rFonts w:ascii="Tahoma" w:hAnsi="Tahoma" w:cs="Tahoma"/>
          <w:lang w:val="fr-FR"/>
        </w:rPr>
      </w:pPr>
    </w:p>
    <w:p w14:paraId="22D0FD43" w14:textId="77777777" w:rsidR="003319C5" w:rsidRPr="002F5D6C" w:rsidRDefault="003319C5" w:rsidP="003319C5">
      <w:pPr>
        <w:pStyle w:val="AppendixBodyText"/>
        <w:rPr>
          <w:rFonts w:ascii="Tahoma" w:hAnsi="Tahoma" w:cs="Tahoma"/>
          <w:lang w:val="fr-FR"/>
        </w:rPr>
      </w:pPr>
      <w:r w:rsidRPr="002F5D6C">
        <w:rPr>
          <w:rFonts w:ascii="Tahoma" w:hAnsi="Tahoma" w:cs="Tahoma"/>
          <w:sz w:val="18"/>
          <w:lang w:val="fr-FR"/>
        </w:rPr>
        <w:t>Les Services de Planification peuvent être fournis au client par des Partenaires Microsoft éligibles ou par les Services de Conseil Microsoft.</w:t>
      </w:r>
      <w:r w:rsidRPr="002F5D6C">
        <w:rPr>
          <w:rFonts w:ascii="Tahoma" w:hAnsi="Tahoma" w:cs="Tahoma"/>
          <w:lang w:val="fr-FR"/>
        </w:rPr>
        <w:t xml:space="preserve"> </w:t>
      </w:r>
      <w:r w:rsidRPr="002F5D6C">
        <w:rPr>
          <w:rFonts w:ascii="Tahoma" w:hAnsi="Tahoma" w:cs="Tahoma"/>
          <w:sz w:val="18"/>
          <w:lang w:val="fr-FR"/>
        </w:rPr>
        <w:t xml:space="preserve">Les clients peuvent consulter la liste des Fournisseurs Éligibles à l’adresse : </w:t>
      </w:r>
      <w:hyperlink r:id="rId24" w:history="1">
        <w:r w:rsidRPr="002F5D6C">
          <w:rPr>
            <w:rStyle w:val="Hyperlink"/>
            <w:rFonts w:ascii="Tahoma" w:hAnsi="Tahoma" w:cs="Tahoma"/>
            <w:sz w:val="18"/>
            <w:lang w:val="fr-FR"/>
          </w:rPr>
          <w:t>http://directory.partners.extranet.microsoft.com/psbproviders</w:t>
        </w:r>
      </w:hyperlink>
      <w:r w:rsidRPr="002F5D6C">
        <w:rPr>
          <w:rFonts w:ascii="Tahoma" w:hAnsi="Tahoma" w:cs="Tahoma"/>
          <w:sz w:val="18"/>
          <w:lang w:val="fr-FR"/>
        </w:rPr>
        <w:t>.</w:t>
      </w:r>
      <w:r w:rsidRPr="002F5D6C">
        <w:rPr>
          <w:rFonts w:ascii="Tahoma" w:hAnsi="Tahoma" w:cs="Tahoma"/>
          <w:lang w:val="fr-FR"/>
        </w:rPr>
        <w:t xml:space="preserve"> </w:t>
      </w:r>
    </w:p>
    <w:p w14:paraId="22D0FD44" w14:textId="77777777" w:rsidR="003319C5" w:rsidRPr="002F5D6C" w:rsidRDefault="003319C5" w:rsidP="003319C5">
      <w:pPr>
        <w:pStyle w:val="AppendixBodyText"/>
        <w:spacing w:after="0"/>
        <w:rPr>
          <w:rFonts w:ascii="Tahoma" w:hAnsi="Tahoma" w:cs="Tahoma"/>
          <w:lang w:val="fr-FR"/>
        </w:rPr>
      </w:pPr>
    </w:p>
    <w:p w14:paraId="22D0FD45" w14:textId="77777777" w:rsidR="003319C5" w:rsidRPr="002F5D6C" w:rsidRDefault="003319C5" w:rsidP="00795EC9">
      <w:pPr>
        <w:pStyle w:val="AppendixBodyText"/>
        <w:rPr>
          <w:rFonts w:ascii="Tahoma" w:hAnsi="Tahoma" w:cs="Tahoma"/>
          <w:lang w:val="fr-FR"/>
        </w:rPr>
      </w:pPr>
      <w:r w:rsidRPr="002F5D6C">
        <w:rPr>
          <w:rFonts w:ascii="Tahoma" w:hAnsi="Tahoma" w:cs="Tahoma"/>
          <w:sz w:val="18"/>
          <w:lang w:val="fr-FR"/>
        </w:rPr>
        <w:t>Les Services de Planification incluent des prestations de conseil comprenant la définition préalable de la portée des</w:t>
      </w:r>
      <w:r w:rsidR="00795EC9" w:rsidRPr="002F5D6C">
        <w:rPr>
          <w:rFonts w:ascii="Tahoma" w:hAnsi="Tahoma" w:cs="Tahoma"/>
          <w:sz w:val="18"/>
          <w:lang w:val="fr-FR"/>
        </w:rPr>
        <w:t> </w:t>
      </w:r>
      <w:r w:rsidRPr="002F5D6C">
        <w:rPr>
          <w:rFonts w:ascii="Tahoma" w:hAnsi="Tahoma" w:cs="Tahoma"/>
          <w:sz w:val="18"/>
          <w:lang w:val="fr-FR"/>
        </w:rPr>
        <w:t>travaux et le développement d’un plan de déploiement de haut niveau ; le déploiement effectif du logiciel n’est</w:t>
      </w:r>
      <w:r w:rsidR="00795EC9" w:rsidRPr="002F5D6C">
        <w:rPr>
          <w:rFonts w:ascii="Tahoma" w:hAnsi="Tahoma" w:cs="Tahoma"/>
          <w:sz w:val="18"/>
          <w:lang w:val="fr-FR"/>
        </w:rPr>
        <w:t> </w:t>
      </w:r>
      <w:r w:rsidRPr="002F5D6C">
        <w:rPr>
          <w:rFonts w:ascii="Tahoma" w:hAnsi="Tahoma" w:cs="Tahoma"/>
          <w:sz w:val="18"/>
          <w:lang w:val="fr-FR"/>
        </w:rPr>
        <w:t>pas inclus.</w:t>
      </w:r>
    </w:p>
    <w:p w14:paraId="22D0FD46" w14:textId="77777777" w:rsidR="003319C5" w:rsidRPr="002F5D6C" w:rsidRDefault="003319C5" w:rsidP="003319C5">
      <w:pPr>
        <w:pStyle w:val="AppendixBodyText"/>
        <w:spacing w:after="0"/>
        <w:rPr>
          <w:rFonts w:ascii="Tahoma" w:hAnsi="Tahoma" w:cs="Tahoma"/>
          <w:lang w:val="fr-FR"/>
        </w:rPr>
      </w:pPr>
    </w:p>
    <w:p w14:paraId="22D0FD47" w14:textId="77777777" w:rsidR="003319C5" w:rsidRPr="002F5D6C" w:rsidRDefault="003319C5" w:rsidP="003319C5">
      <w:pPr>
        <w:pStyle w:val="AppendixBodyText"/>
        <w:numPr>
          <w:ilvl w:val="0"/>
          <w:numId w:val="11"/>
        </w:numPr>
        <w:tabs>
          <w:tab w:val="clear" w:pos="720"/>
          <w:tab w:val="num" w:pos="1440"/>
        </w:tabs>
        <w:ind w:left="1440"/>
        <w:rPr>
          <w:rFonts w:ascii="Tahoma" w:hAnsi="Tahoma" w:cs="Tahoma"/>
          <w:lang w:val="fr-FR"/>
        </w:rPr>
      </w:pPr>
      <w:r w:rsidRPr="002F5D6C">
        <w:rPr>
          <w:rFonts w:ascii="Tahoma" w:hAnsi="Tahoma" w:cs="Tahoma"/>
          <w:sz w:val="18"/>
          <w:lang w:val="fr-FR"/>
        </w:rPr>
        <w:t>Les Services de Planification ne sont pas disponibles dans toutes les langues.</w:t>
      </w:r>
    </w:p>
    <w:p w14:paraId="22D0FD48" w14:textId="77777777" w:rsidR="003319C5" w:rsidRPr="002F5D6C" w:rsidRDefault="003319C5" w:rsidP="003319C5">
      <w:pPr>
        <w:pStyle w:val="AppendixBodyText"/>
        <w:numPr>
          <w:ilvl w:val="0"/>
          <w:numId w:val="11"/>
        </w:numPr>
        <w:tabs>
          <w:tab w:val="clear" w:pos="720"/>
          <w:tab w:val="num" w:pos="1440"/>
        </w:tabs>
        <w:ind w:left="1440"/>
        <w:rPr>
          <w:rFonts w:ascii="Tahoma" w:hAnsi="Tahoma" w:cs="Tahoma"/>
          <w:lang w:val="fr-FR"/>
        </w:rPr>
      </w:pPr>
      <w:r w:rsidRPr="002F5D6C">
        <w:rPr>
          <w:rFonts w:ascii="Tahoma" w:hAnsi="Tahoma" w:cs="Tahoma"/>
          <w:color w:val="000000"/>
          <w:sz w:val="18"/>
          <w:lang w:val="fr-FR"/>
        </w:rPr>
        <w:t xml:space="preserve">Les bons de Services de Planification peuvent être convertis uniquement par le client éligible à l’avantage. </w:t>
      </w:r>
    </w:p>
    <w:p w14:paraId="22D0FD49" w14:textId="77777777" w:rsidR="003319C5" w:rsidRPr="002F5D6C" w:rsidRDefault="003319C5" w:rsidP="003319C5">
      <w:pPr>
        <w:pStyle w:val="AppendixBodyText"/>
        <w:numPr>
          <w:ilvl w:val="0"/>
          <w:numId w:val="11"/>
        </w:numPr>
        <w:tabs>
          <w:tab w:val="clear" w:pos="720"/>
          <w:tab w:val="num" w:pos="1440"/>
        </w:tabs>
        <w:ind w:left="1440"/>
        <w:rPr>
          <w:rFonts w:ascii="Tahoma" w:hAnsi="Tahoma" w:cs="Tahoma"/>
          <w:lang w:val="fr-FR"/>
        </w:rPr>
      </w:pPr>
      <w:r w:rsidRPr="002F5D6C">
        <w:rPr>
          <w:rFonts w:ascii="Tahoma" w:hAnsi="Tahoma" w:cs="Tahoma"/>
          <w:color w:val="000000"/>
          <w:sz w:val="18"/>
          <w:lang w:val="fr-FR"/>
        </w:rPr>
        <w:t>Les bons de Services de Planification ne peuvent pas être échangés contre de l’argent comptant, des sommes d’argent ou d’autres valeurs.</w:t>
      </w:r>
    </w:p>
    <w:p w14:paraId="22D0FD4A" w14:textId="77777777" w:rsidR="003319C5" w:rsidRPr="002F5D6C" w:rsidRDefault="003319C5" w:rsidP="003319C5">
      <w:pPr>
        <w:pStyle w:val="AppendixBodyText"/>
        <w:numPr>
          <w:ilvl w:val="0"/>
          <w:numId w:val="11"/>
        </w:numPr>
        <w:tabs>
          <w:tab w:val="clear" w:pos="720"/>
          <w:tab w:val="num" w:pos="1440"/>
        </w:tabs>
        <w:ind w:left="1440"/>
        <w:rPr>
          <w:rFonts w:ascii="Tahoma" w:hAnsi="Tahoma" w:cs="Tahoma"/>
          <w:lang w:val="fr-FR"/>
        </w:rPr>
      </w:pPr>
      <w:r w:rsidRPr="002F5D6C">
        <w:rPr>
          <w:rFonts w:ascii="Tahoma" w:hAnsi="Tahoma" w:cs="Tahoma"/>
          <w:color w:val="000000"/>
          <w:sz w:val="18"/>
          <w:lang w:val="fr-FR"/>
        </w:rPr>
        <w:t>Les clients qui souhaitent acheter des services supplémentaires en plus de ceux dont ils bénéficient au titre du bon attribué (tel que défini par le type de bon et le niveau de service), peuvent le faire directement auprès de leur fournisseur, en dehors de ce programme.</w:t>
      </w:r>
    </w:p>
    <w:p w14:paraId="22D0FD4B" w14:textId="77777777" w:rsidR="003319C5" w:rsidRPr="002F5D6C" w:rsidRDefault="003319C5" w:rsidP="003319C5">
      <w:pPr>
        <w:pStyle w:val="AppendixBodyText"/>
        <w:numPr>
          <w:ilvl w:val="0"/>
          <w:numId w:val="11"/>
        </w:numPr>
        <w:tabs>
          <w:tab w:val="clear" w:pos="720"/>
          <w:tab w:val="num" w:pos="1440"/>
        </w:tabs>
        <w:ind w:left="1440"/>
        <w:rPr>
          <w:rFonts w:ascii="Tahoma" w:hAnsi="Tahoma" w:cs="Tahoma"/>
          <w:lang w:val="fr-FR"/>
        </w:rPr>
      </w:pPr>
      <w:r w:rsidRPr="002F5D6C">
        <w:rPr>
          <w:rFonts w:ascii="Tahoma" w:hAnsi="Tahoma" w:cs="Tahoma"/>
          <w:color w:val="000000"/>
          <w:sz w:val="18"/>
          <w:lang w:val="fr-FR"/>
        </w:rPr>
        <w:lastRenderedPageBreak/>
        <w:t>Une réduction de la SA éligible, résultant de retours ou autres ajustements de facturation, si autorisés, peut donner lieu à une réduction du nombre de jours de Services de Planification attribués au client.</w:t>
      </w:r>
    </w:p>
    <w:p w14:paraId="22D0FD4C" w14:textId="77777777" w:rsidR="003319C5" w:rsidRPr="002F5D6C" w:rsidRDefault="003319C5" w:rsidP="003319C5">
      <w:pPr>
        <w:pStyle w:val="AppendixBodyText"/>
        <w:numPr>
          <w:ilvl w:val="0"/>
          <w:numId w:val="24"/>
        </w:numPr>
        <w:tabs>
          <w:tab w:val="num" w:pos="1440"/>
        </w:tabs>
        <w:ind w:left="1440"/>
        <w:rPr>
          <w:rFonts w:ascii="Tahoma" w:hAnsi="Tahoma" w:cs="Tahoma"/>
          <w:lang w:val="fr-FR"/>
        </w:rPr>
      </w:pPr>
      <w:r w:rsidRPr="002F5D6C">
        <w:rPr>
          <w:rFonts w:ascii="Tahoma" w:hAnsi="Tahoma" w:cs="Tahoma"/>
          <w:color w:val="000000"/>
          <w:sz w:val="18"/>
          <w:lang w:val="fr-FR"/>
        </w:rPr>
        <w:t>Les bons ne sont valables qu’auprès des Fournisseurs autorisés à fournir le type de service spécifique pour lequel ils sont convertis.</w:t>
      </w:r>
      <w:r w:rsidRPr="002F5D6C">
        <w:rPr>
          <w:rFonts w:ascii="Tahoma" w:hAnsi="Tahoma" w:cs="Tahoma"/>
          <w:lang w:val="fr-FR"/>
        </w:rPr>
        <w:t xml:space="preserve"> </w:t>
      </w:r>
      <w:r w:rsidRPr="002F5D6C">
        <w:rPr>
          <w:rFonts w:ascii="Tahoma" w:hAnsi="Tahoma" w:cs="Tahoma"/>
          <w:color w:val="000000"/>
          <w:sz w:val="18"/>
          <w:lang w:val="fr-FR"/>
        </w:rPr>
        <w:t>Les bons peuvent être utilisés auprès des Fournisseurs Éligibles dans le monde entier.</w:t>
      </w:r>
      <w:r w:rsidRPr="002F5D6C">
        <w:rPr>
          <w:rFonts w:ascii="Tahoma" w:hAnsi="Tahoma" w:cs="Tahoma"/>
          <w:lang w:val="fr-FR"/>
        </w:rPr>
        <w:t xml:space="preserve"> </w:t>
      </w:r>
      <w:r w:rsidRPr="002F5D6C">
        <w:rPr>
          <w:rFonts w:ascii="Tahoma" w:hAnsi="Tahoma" w:cs="Tahoma"/>
          <w:color w:val="000000"/>
          <w:sz w:val="18"/>
          <w:lang w:val="fr-FR"/>
        </w:rPr>
        <w:t>La participation peut varier.</w:t>
      </w:r>
    </w:p>
    <w:p w14:paraId="22D0FD4D" w14:textId="77777777" w:rsidR="003319C5" w:rsidRPr="002F5D6C" w:rsidRDefault="003319C5" w:rsidP="003319C5">
      <w:pPr>
        <w:pStyle w:val="AppendixBodyText"/>
        <w:numPr>
          <w:ilvl w:val="0"/>
          <w:numId w:val="11"/>
        </w:numPr>
        <w:tabs>
          <w:tab w:val="clear" w:pos="720"/>
          <w:tab w:val="num" w:pos="1440"/>
        </w:tabs>
        <w:ind w:left="1440"/>
        <w:rPr>
          <w:rFonts w:ascii="Tahoma" w:hAnsi="Tahoma" w:cs="Tahoma"/>
          <w:lang w:val="fr-FR"/>
        </w:rPr>
      </w:pPr>
      <w:r w:rsidRPr="002F5D6C">
        <w:rPr>
          <w:rFonts w:ascii="Tahoma" w:hAnsi="Tahoma" w:cs="Tahoma"/>
          <w:color w:val="000000"/>
          <w:sz w:val="18"/>
          <w:lang w:val="fr-FR"/>
        </w:rPr>
        <w:t>Les bons doivent être attribués pendant la durée de la Software Assurance.</w:t>
      </w:r>
    </w:p>
    <w:p w14:paraId="22D0FD4E" w14:textId="77777777" w:rsidR="003319C5" w:rsidRPr="002F5D6C" w:rsidRDefault="003319C5" w:rsidP="003319C5">
      <w:pPr>
        <w:pStyle w:val="AppendixBodyText"/>
        <w:numPr>
          <w:ilvl w:val="0"/>
          <w:numId w:val="11"/>
        </w:numPr>
        <w:tabs>
          <w:tab w:val="clear" w:pos="720"/>
          <w:tab w:val="num" w:pos="1440"/>
        </w:tabs>
        <w:ind w:left="1440"/>
        <w:rPr>
          <w:rFonts w:ascii="Tahoma" w:hAnsi="Tahoma" w:cs="Tahoma"/>
          <w:lang w:val="fr-FR"/>
        </w:rPr>
      </w:pPr>
      <w:r w:rsidRPr="002F5D6C">
        <w:rPr>
          <w:rFonts w:ascii="Tahoma" w:hAnsi="Tahoma" w:cs="Tahoma"/>
          <w:color w:val="000000"/>
          <w:sz w:val="18"/>
          <w:szCs w:val="18"/>
          <w:lang w:val="fr-FR"/>
        </w:rPr>
        <w:t>Les bons expirent cent quatre</w:t>
      </w:r>
      <w:r w:rsidR="00DD6406">
        <w:rPr>
          <w:rFonts w:ascii="Tahoma" w:hAnsi="Tahoma" w:cs="Tahoma"/>
          <w:color w:val="000000"/>
          <w:sz w:val="18"/>
          <w:szCs w:val="18"/>
          <w:lang w:val="fr-FR"/>
        </w:rPr>
        <w:t>-</w:t>
      </w:r>
      <w:r w:rsidRPr="002F5D6C">
        <w:rPr>
          <w:rFonts w:ascii="Tahoma" w:hAnsi="Tahoma" w:cs="Tahoma"/>
          <w:color w:val="000000"/>
          <w:sz w:val="18"/>
          <w:szCs w:val="18"/>
          <w:lang w:val="fr-FR"/>
        </w:rPr>
        <w:t>vingt (180) jours après leur attribution, indépendamment de la date d’expiration de la Software Assurance. Tous les services doivent être fournis (bons convertis) avant leur expiration.</w:t>
      </w:r>
      <w:r w:rsidRPr="002F5D6C">
        <w:rPr>
          <w:rFonts w:ascii="Tahoma" w:hAnsi="Tahoma" w:cs="Tahoma"/>
          <w:lang w:val="fr-FR"/>
        </w:rPr>
        <w:t xml:space="preserve"> </w:t>
      </w:r>
      <w:r w:rsidRPr="002F5D6C">
        <w:rPr>
          <w:rFonts w:ascii="Tahoma" w:hAnsi="Tahoma" w:cs="Tahoma"/>
          <w:color w:val="000000"/>
          <w:sz w:val="18"/>
          <w:lang w:val="fr-FR"/>
        </w:rPr>
        <w:t>Les bons qui expirent avant l’expiration de la Software Assurance sont réintégrés au portefeuille de jours de Services de Planification disponibles.</w:t>
      </w:r>
    </w:p>
    <w:p w14:paraId="22D0FD4F" w14:textId="77777777" w:rsidR="003319C5" w:rsidRPr="002F5D6C" w:rsidRDefault="003319C5" w:rsidP="003319C5">
      <w:pPr>
        <w:pStyle w:val="AppendixBodyText"/>
        <w:numPr>
          <w:ilvl w:val="0"/>
          <w:numId w:val="23"/>
        </w:numPr>
        <w:tabs>
          <w:tab w:val="num" w:pos="1440"/>
        </w:tabs>
        <w:rPr>
          <w:rFonts w:ascii="Tahoma" w:hAnsi="Tahoma" w:cs="Tahoma"/>
          <w:lang w:val="fr-FR"/>
        </w:rPr>
      </w:pPr>
      <w:r w:rsidRPr="002F5D6C">
        <w:rPr>
          <w:rFonts w:ascii="Tahoma" w:hAnsi="Tahoma" w:cs="Tahoma"/>
          <w:color w:val="000000"/>
          <w:sz w:val="18"/>
          <w:lang w:val="fr-FR"/>
        </w:rPr>
        <w:t>Microsoft n’est pas responsable de la perte, du vol, du mauvais placement ou de la mauvaise utilisation des bons.</w:t>
      </w:r>
    </w:p>
    <w:p w14:paraId="22D0FD50" w14:textId="77777777" w:rsidR="003319C5" w:rsidRPr="002F5D6C" w:rsidRDefault="003319C5" w:rsidP="003319C5">
      <w:pPr>
        <w:pStyle w:val="AppendixBodyText"/>
        <w:numPr>
          <w:ilvl w:val="0"/>
          <w:numId w:val="23"/>
        </w:numPr>
        <w:tabs>
          <w:tab w:val="num" w:pos="1440"/>
        </w:tabs>
        <w:rPr>
          <w:rFonts w:ascii="Tahoma" w:hAnsi="Tahoma" w:cs="Tahoma"/>
          <w:lang w:val="fr-FR"/>
        </w:rPr>
      </w:pPr>
      <w:r w:rsidRPr="002F5D6C">
        <w:rPr>
          <w:rFonts w:ascii="Tahoma" w:hAnsi="Tahoma" w:cs="Tahoma"/>
          <w:color w:val="000000"/>
          <w:sz w:val="18"/>
          <w:lang w:val="fr-FR"/>
        </w:rPr>
        <w:t>Les services fournis en échange des bons le sont en vertu d’un contrat conclu entre le Client et le</w:t>
      </w:r>
      <w:r w:rsidR="000814F2" w:rsidRPr="002F5D6C">
        <w:rPr>
          <w:rFonts w:ascii="Tahoma" w:hAnsi="Tahoma" w:cs="Tahoma"/>
          <w:color w:val="000000"/>
          <w:sz w:val="18"/>
          <w:lang w:val="fr-FR"/>
        </w:rPr>
        <w:t> </w:t>
      </w:r>
      <w:r w:rsidRPr="002F5D6C">
        <w:rPr>
          <w:rFonts w:ascii="Tahoma" w:hAnsi="Tahoma" w:cs="Tahoma"/>
          <w:color w:val="000000"/>
          <w:sz w:val="18"/>
          <w:lang w:val="fr-FR"/>
        </w:rPr>
        <w:t>Fournisseur Éligible ; Microsoft n’est pas responsable des travaux effectués par le Fournisseur Éligible ou des manquements de ce dernier en ce qui concerne les services.</w:t>
      </w:r>
    </w:p>
    <w:p w14:paraId="22D0FD51" w14:textId="77777777" w:rsidR="003319C5" w:rsidRPr="002F5D6C" w:rsidRDefault="003319C5" w:rsidP="003319C5">
      <w:pPr>
        <w:pStyle w:val="AppendixBodyText"/>
        <w:numPr>
          <w:ilvl w:val="0"/>
          <w:numId w:val="44"/>
        </w:numPr>
        <w:rPr>
          <w:rFonts w:ascii="Tahoma" w:hAnsi="Tahoma" w:cs="Tahoma"/>
          <w:lang w:val="fr-FR"/>
        </w:rPr>
      </w:pPr>
      <w:r w:rsidRPr="002F5D6C">
        <w:rPr>
          <w:rFonts w:ascii="Tahoma" w:hAnsi="Tahoma" w:cs="Tahoma"/>
          <w:sz w:val="18"/>
          <w:lang w:val="fr-FR"/>
        </w:rPr>
        <w:t>En acceptant l’offre de Services de Planification, le client reconnaît avoir été informé qu’à la fin de la prestation, il sera invité à répondre à un sondage pour évaluer la qualité des services fournis.</w:t>
      </w:r>
    </w:p>
    <w:p w14:paraId="22D0FD52" w14:textId="77777777" w:rsidR="003319C5" w:rsidRPr="002F5D6C" w:rsidRDefault="003319C5" w:rsidP="003319C5">
      <w:pPr>
        <w:pStyle w:val="AppendixBodyText"/>
        <w:numPr>
          <w:ilvl w:val="0"/>
          <w:numId w:val="44"/>
        </w:numPr>
        <w:rPr>
          <w:rFonts w:ascii="Tahoma" w:hAnsi="Tahoma" w:cs="Tahoma"/>
          <w:lang w:val="fr-FR"/>
        </w:rPr>
      </w:pPr>
      <w:r w:rsidRPr="002F5D6C">
        <w:rPr>
          <w:rFonts w:ascii="Tahoma" w:hAnsi="Tahoma" w:cs="Tahoma"/>
          <w:color w:val="000000"/>
          <w:sz w:val="18"/>
          <w:lang w:val="fr-FR"/>
        </w:rPr>
        <w:t>Les tableaux ci</w:t>
      </w:r>
      <w:r w:rsidR="00DD6406">
        <w:rPr>
          <w:rFonts w:ascii="Tahoma" w:hAnsi="Tahoma" w:cs="Tahoma"/>
          <w:color w:val="000000"/>
          <w:sz w:val="18"/>
          <w:lang w:val="fr-FR"/>
        </w:rPr>
        <w:t>-</w:t>
      </w:r>
      <w:r w:rsidRPr="002F5D6C">
        <w:rPr>
          <w:rFonts w:ascii="Tahoma" w:hAnsi="Tahoma" w:cs="Tahoma"/>
          <w:color w:val="000000"/>
          <w:sz w:val="18"/>
          <w:lang w:val="fr-FR"/>
        </w:rPr>
        <w:t>dessus répertorient le nombre de jours de Services Déploiement disponibles sur la base d’un accord de mise en œuvre ou un contrat d’une durée de trois (3) ans complets.</w:t>
      </w:r>
      <w:r w:rsidRPr="002F5D6C">
        <w:rPr>
          <w:rFonts w:ascii="Tahoma" w:hAnsi="Tahoma" w:cs="Tahoma"/>
          <w:lang w:val="fr-FR"/>
        </w:rPr>
        <w:t xml:space="preserve"> </w:t>
      </w:r>
      <w:r w:rsidRPr="002F5D6C">
        <w:rPr>
          <w:rFonts w:ascii="Tahoma" w:hAnsi="Tahoma" w:cs="Tahoma"/>
          <w:color w:val="000000"/>
          <w:sz w:val="18"/>
          <w:lang w:val="fr-FR"/>
        </w:rPr>
        <w:t>Les clients qui souscrivent une Software Assurance d’un (1) an recevront un tiers du nombre indiqué de jours de Services Déploiement.</w:t>
      </w:r>
      <w:r w:rsidRPr="002F5D6C">
        <w:rPr>
          <w:rFonts w:ascii="Tahoma" w:hAnsi="Tahoma" w:cs="Tahoma"/>
          <w:lang w:val="fr-FR"/>
        </w:rPr>
        <w:t xml:space="preserve"> </w:t>
      </w:r>
      <w:r w:rsidRPr="002F5D6C">
        <w:rPr>
          <w:rFonts w:ascii="Tahoma" w:hAnsi="Tahoma" w:cs="Tahoma"/>
          <w:color w:val="000000"/>
          <w:sz w:val="18"/>
          <w:lang w:val="fr-FR"/>
        </w:rPr>
        <w:t>Les clients qui souscrivent une Software Assurance de deux (2) ans recevront deux tiers du nombre indiqué de jours de Services Déploiement.</w:t>
      </w:r>
      <w:r w:rsidRPr="002F5D6C">
        <w:rPr>
          <w:rFonts w:ascii="Tahoma" w:hAnsi="Tahoma" w:cs="Tahoma"/>
          <w:lang w:val="fr-FR"/>
        </w:rPr>
        <w:t xml:space="preserve"> </w:t>
      </w:r>
    </w:p>
    <w:p w14:paraId="22D0FD53" w14:textId="77777777" w:rsidR="003319C5" w:rsidRPr="002F5D6C" w:rsidRDefault="003319C5" w:rsidP="003319C5">
      <w:pPr>
        <w:pStyle w:val="AppendixBodyText"/>
        <w:spacing w:after="0"/>
        <w:rPr>
          <w:rFonts w:ascii="Tahoma" w:hAnsi="Tahoma" w:cs="Tahoma"/>
          <w:lang w:val="fr-FR"/>
        </w:rPr>
      </w:pPr>
    </w:p>
    <w:p w14:paraId="22D0FD54" w14:textId="77777777" w:rsidR="003319C5" w:rsidRPr="002F5D6C" w:rsidRDefault="003319C5" w:rsidP="003319C5">
      <w:pPr>
        <w:pStyle w:val="AppendixBodyText"/>
        <w:rPr>
          <w:rFonts w:ascii="Tahoma" w:hAnsi="Tahoma" w:cs="Tahoma"/>
          <w:lang w:val="fr-FR"/>
        </w:rPr>
      </w:pPr>
      <w:r w:rsidRPr="002F5D6C">
        <w:rPr>
          <w:rFonts w:ascii="Tahoma" w:hAnsi="Tahoma" w:cs="Tahoma"/>
          <w:color w:val="000000"/>
          <w:sz w:val="18"/>
          <w:lang w:val="fr-FR"/>
        </w:rPr>
        <w:t>Les livrables complets fournis par le Fournisseur Éligible à Microsoft à la fin de la prestation pourront être utilisés par celle</w:t>
      </w:r>
      <w:r w:rsidR="00DD6406">
        <w:rPr>
          <w:rFonts w:ascii="Tahoma" w:hAnsi="Tahoma" w:cs="Tahoma"/>
          <w:color w:val="000000"/>
          <w:sz w:val="18"/>
          <w:lang w:val="fr-FR"/>
        </w:rPr>
        <w:t>-</w:t>
      </w:r>
      <w:r w:rsidRPr="002F5D6C">
        <w:rPr>
          <w:rFonts w:ascii="Tahoma" w:hAnsi="Tahoma" w:cs="Tahoma"/>
          <w:color w:val="000000"/>
          <w:sz w:val="18"/>
          <w:lang w:val="fr-FR"/>
        </w:rPr>
        <w:t xml:space="preserve">ci à des fins d’assurance qualité et pourront être divulgués dans ce but à l’équipe Microsoft chargée du compte du client. </w:t>
      </w:r>
    </w:p>
    <w:p w14:paraId="22D0FD55" w14:textId="77777777" w:rsidR="003319C5" w:rsidRPr="002F5D6C" w:rsidRDefault="003319C5" w:rsidP="003319C5">
      <w:pPr>
        <w:pStyle w:val="AppendixBodyText"/>
        <w:spacing w:after="0"/>
        <w:rPr>
          <w:rFonts w:ascii="Tahoma" w:hAnsi="Tahoma" w:cs="Tahoma"/>
          <w:lang w:val="fr-FR"/>
        </w:rPr>
      </w:pPr>
    </w:p>
    <w:p w14:paraId="22D0FD56" w14:textId="77777777" w:rsidR="003319C5" w:rsidRPr="002F5D6C" w:rsidRDefault="003319C5" w:rsidP="003319C5">
      <w:pPr>
        <w:pStyle w:val="Heading3"/>
        <w:rPr>
          <w:rFonts w:ascii="Tahoma" w:hAnsi="Tahoma" w:cs="Tahoma"/>
          <w:lang w:val="fr-FR"/>
        </w:rPr>
      </w:pPr>
      <w:bookmarkStart w:id="841" w:name="_Toc328145999"/>
      <w:bookmarkStart w:id="842" w:name="_Toc336338230"/>
      <w:bookmarkStart w:id="843" w:name="_Toc343497360"/>
      <w:bookmarkEnd w:id="841"/>
      <w:bookmarkEnd w:id="842"/>
      <w:r w:rsidRPr="002F5D6C">
        <w:rPr>
          <w:rFonts w:ascii="Tahoma" w:hAnsi="Tahoma" w:cs="Tahoma"/>
          <w:lang w:val="fr-FR"/>
        </w:rPr>
        <w:t>Windows 8 Entreprise</w:t>
      </w:r>
      <w:bookmarkEnd w:id="843"/>
      <w:r w:rsidRPr="002F5D6C">
        <w:rPr>
          <w:rFonts w:ascii="Tahoma" w:hAnsi="Tahoma" w:cs="Tahoma"/>
          <w:lang w:val="fr-FR"/>
        </w:rPr>
        <w:t xml:space="preserve"> </w:t>
      </w:r>
    </w:p>
    <w:p w14:paraId="22D0FD57" w14:textId="77777777" w:rsidR="003319C5" w:rsidRPr="002F5D6C" w:rsidRDefault="003319C5" w:rsidP="003319C5">
      <w:pPr>
        <w:pStyle w:val="AppendixBodyText"/>
        <w:spacing w:after="0"/>
        <w:rPr>
          <w:rFonts w:ascii="Tahoma" w:hAnsi="Tahoma" w:cs="Tahoma"/>
          <w:lang w:val="fr-FR"/>
        </w:rPr>
      </w:pPr>
    </w:p>
    <w:p w14:paraId="22D0FD58" w14:textId="77777777" w:rsidR="003319C5" w:rsidRPr="002F5D6C" w:rsidRDefault="003319C5" w:rsidP="003319C5">
      <w:pPr>
        <w:jc w:val="both"/>
        <w:rPr>
          <w:rFonts w:cs="Tahoma"/>
          <w:lang w:val="fr-FR"/>
        </w:rPr>
      </w:pPr>
      <w:r w:rsidRPr="002F5D6C">
        <w:rPr>
          <w:rFonts w:cs="Tahoma"/>
          <w:b/>
          <w:lang w:val="fr-FR"/>
        </w:rPr>
        <w:t>Clients ayant souscrit une Software Assurance :</w:t>
      </w:r>
      <w:r w:rsidRPr="002F5D6C">
        <w:rPr>
          <w:rFonts w:cs="Tahoma"/>
          <w:szCs w:val="18"/>
          <w:lang w:val="fr-FR"/>
        </w:rPr>
        <w:t xml:space="preserve"> les clients détenteurs d’une Software Assurance active pour le système d’exploitation d’ordinateur Windows sont éligibles à l’avantage suivant.</w:t>
      </w:r>
      <w:r w:rsidRPr="002F5D6C">
        <w:rPr>
          <w:rFonts w:cs="Tahoma"/>
          <w:lang w:val="fr-FR"/>
        </w:rPr>
        <w:t xml:space="preserve"> Pour chaque licence de système d’exploitation d’ordinateur Windows couverte par la Software Assurance, les clients peuvent choisir d’utiliser Windows 8 Entreprise à la place de Windows 8 Pro sur leur dispositif sous licence.</w:t>
      </w:r>
    </w:p>
    <w:p w14:paraId="22D0FD59" w14:textId="77777777" w:rsidR="003319C5" w:rsidRPr="002F5D6C" w:rsidRDefault="003319C5" w:rsidP="003319C5">
      <w:pPr>
        <w:jc w:val="both"/>
        <w:rPr>
          <w:rFonts w:cs="Tahoma"/>
          <w:lang w:val="fr-FR"/>
        </w:rPr>
      </w:pPr>
    </w:p>
    <w:p w14:paraId="22D0FD5A" w14:textId="77777777" w:rsidR="003319C5" w:rsidRPr="002F5D6C" w:rsidRDefault="003319C5" w:rsidP="003319C5">
      <w:pPr>
        <w:jc w:val="both"/>
        <w:rPr>
          <w:rFonts w:cs="Tahoma"/>
          <w:lang w:val="fr-FR"/>
        </w:rPr>
      </w:pPr>
      <w:r w:rsidRPr="002F5D6C">
        <w:rPr>
          <w:rFonts w:cs="Tahoma"/>
          <w:lang w:val="fr-FR"/>
        </w:rPr>
        <w:t xml:space="preserve">Les clients éligibles ayant souscrit une Software Assurance sont autorisés à utiliser Windows 8 Entreprise conformément aux Droits d’Utilisation de Logiciels. Les clients ne peuvent pas transférer Windows 8 Entreprise d’un dispositif sous licence à un autre dispositif s’ils ne bénéficient pas de l’autorisation de transfert de Software Assurance. </w:t>
      </w:r>
    </w:p>
    <w:p w14:paraId="22D0FD5B" w14:textId="77777777" w:rsidR="003319C5" w:rsidRPr="002F5D6C" w:rsidRDefault="003319C5" w:rsidP="003319C5">
      <w:pPr>
        <w:jc w:val="both"/>
        <w:rPr>
          <w:rFonts w:cs="Tahoma"/>
          <w:lang w:val="fr-FR"/>
        </w:rPr>
      </w:pPr>
    </w:p>
    <w:p w14:paraId="22D0FD5C" w14:textId="77777777" w:rsidR="003319C5" w:rsidRPr="002F5D6C" w:rsidDel="008900EB" w:rsidRDefault="003319C5" w:rsidP="00592566">
      <w:pPr>
        <w:jc w:val="both"/>
        <w:rPr>
          <w:rFonts w:cs="Tahoma"/>
          <w:lang w:val="fr-FR"/>
        </w:rPr>
      </w:pPr>
      <w:r w:rsidRPr="002F5D6C">
        <w:rPr>
          <w:rFonts w:cs="Tahoma"/>
          <w:b/>
          <w:lang w:val="fr-FR"/>
        </w:rPr>
        <w:t>Avantages des Services en Ligne pour les clients éligibles :</w:t>
      </w:r>
      <w:r w:rsidRPr="002F5D6C">
        <w:rPr>
          <w:rFonts w:cs="Tahoma"/>
          <w:szCs w:val="18"/>
          <w:lang w:val="fr-FR"/>
        </w:rPr>
        <w:t xml:space="preserve"> </w:t>
      </w:r>
      <w:r w:rsidRPr="002F5D6C">
        <w:rPr>
          <w:rFonts w:cs="Tahoma"/>
          <w:lang w:val="fr-FR"/>
        </w:rPr>
        <w:t>les clients de Windows Intune (par Dispositif) sont autorisés à utiliser Windows 8 Entreprise conformément aux Droits d’Utilisation de Logiciels. Reportez</w:t>
      </w:r>
      <w:r w:rsidR="00DD6406">
        <w:rPr>
          <w:rFonts w:cs="Tahoma"/>
          <w:lang w:val="fr-FR"/>
        </w:rPr>
        <w:t>-</w:t>
      </w:r>
      <w:r w:rsidRPr="002F5D6C">
        <w:rPr>
          <w:rFonts w:cs="Tahoma"/>
          <w:lang w:val="fr-FR"/>
        </w:rPr>
        <w:t>vous à</w:t>
      </w:r>
      <w:r w:rsidR="00592566" w:rsidRPr="002F5D6C">
        <w:rPr>
          <w:rFonts w:cs="Tahoma"/>
          <w:lang w:val="fr-FR"/>
        </w:rPr>
        <w:t> </w:t>
      </w:r>
      <w:r w:rsidRPr="002F5D6C">
        <w:rPr>
          <w:rFonts w:cs="Tahoma"/>
          <w:lang w:val="fr-FR"/>
        </w:rPr>
        <w:t>la</w:t>
      </w:r>
      <w:r w:rsidR="00592566" w:rsidRPr="002F5D6C">
        <w:rPr>
          <w:rFonts w:cs="Tahoma"/>
          <w:lang w:val="fr-FR"/>
        </w:rPr>
        <w:t> </w:t>
      </w:r>
      <w:r w:rsidRPr="002F5D6C">
        <w:rPr>
          <w:rFonts w:cs="Tahoma"/>
          <w:lang w:val="fr-FR"/>
        </w:rPr>
        <w:t>section Notes relatives aux Produits de la présente Liste des Produits pour connaître les conditions applicables à</w:t>
      </w:r>
      <w:r w:rsidR="00592566" w:rsidRPr="002F5D6C">
        <w:rPr>
          <w:rFonts w:cs="Tahoma"/>
          <w:lang w:val="fr-FR"/>
        </w:rPr>
        <w:t> </w:t>
      </w:r>
      <w:r w:rsidRPr="002F5D6C">
        <w:rPr>
          <w:rFonts w:cs="Tahoma"/>
          <w:lang w:val="fr-FR"/>
        </w:rPr>
        <w:t>l’acquisition et au transfert de licences Windows Intune (par Dispositif).</w:t>
      </w:r>
    </w:p>
    <w:p w14:paraId="22D0FD5D" w14:textId="77777777" w:rsidR="003319C5" w:rsidRPr="002F5D6C" w:rsidRDefault="003319C5" w:rsidP="00592566">
      <w:pPr>
        <w:spacing w:after="60"/>
        <w:rPr>
          <w:rFonts w:cs="Tahoma"/>
          <w:lang w:val="fr-FR"/>
        </w:rPr>
      </w:pPr>
      <w:r w:rsidRPr="002F5D6C">
        <w:rPr>
          <w:rFonts w:cs="Tahoma"/>
          <w:lang w:val="fr-FR"/>
        </w:rPr>
        <w:t>Les clients détenteurs d’une Software Assurance et d’une licence Windows Intune (par Dispositif) sont autorisés à</w:t>
      </w:r>
      <w:r w:rsidR="00592566" w:rsidRPr="002F5D6C">
        <w:rPr>
          <w:rFonts w:cs="Tahoma"/>
          <w:lang w:val="fr-FR"/>
        </w:rPr>
        <w:t> </w:t>
      </w:r>
      <w:r w:rsidRPr="002F5D6C">
        <w:rPr>
          <w:rFonts w:cs="Tahoma"/>
          <w:lang w:val="fr-FR"/>
        </w:rPr>
        <w:t>utiliser l’édition de la fonctionnalité d’interface utilisateur multi</w:t>
      </w:r>
      <w:r w:rsidR="00DD6406">
        <w:rPr>
          <w:rFonts w:cs="Tahoma"/>
          <w:lang w:val="fr-FR"/>
        </w:rPr>
        <w:t>-</w:t>
      </w:r>
      <w:r w:rsidRPr="002F5D6C">
        <w:rPr>
          <w:rFonts w:cs="Tahoma"/>
          <w:lang w:val="fr-FR"/>
        </w:rPr>
        <w:t>langue (MUI) des versions antérieures du système d’exploitation d’ordinateur Windows au lieu de Windows 8 Entreprise.</w:t>
      </w:r>
    </w:p>
    <w:p w14:paraId="22D0FD5E" w14:textId="77777777" w:rsidR="003319C5" w:rsidRPr="002F5D6C" w:rsidRDefault="003319C5" w:rsidP="003319C5">
      <w:pPr>
        <w:pStyle w:val="Heading3"/>
        <w:rPr>
          <w:rFonts w:ascii="Tahoma" w:hAnsi="Tahoma" w:cs="Tahoma"/>
          <w:lang w:val="fr-FR"/>
        </w:rPr>
      </w:pPr>
    </w:p>
    <w:p w14:paraId="22D0FD5F" w14:textId="77777777" w:rsidR="003319C5" w:rsidRPr="002F5D6C" w:rsidRDefault="003319C5" w:rsidP="003319C5">
      <w:pPr>
        <w:pStyle w:val="Heading3"/>
        <w:rPr>
          <w:rFonts w:ascii="Tahoma" w:hAnsi="Tahoma" w:cs="Tahoma"/>
          <w:lang w:val="fr-FR"/>
        </w:rPr>
      </w:pPr>
      <w:bookmarkStart w:id="844" w:name="_Toc336338231"/>
      <w:bookmarkStart w:id="845" w:name="_Toc343497361"/>
      <w:bookmarkEnd w:id="844"/>
      <w:r w:rsidRPr="002F5D6C">
        <w:rPr>
          <w:rFonts w:ascii="Tahoma" w:hAnsi="Tahoma" w:cs="Tahoma"/>
          <w:lang w:val="fr-FR"/>
        </w:rPr>
        <w:t>Chargement de version test pour Windows 8 Enterprise</w:t>
      </w:r>
      <w:bookmarkEnd w:id="845"/>
    </w:p>
    <w:p w14:paraId="22D0FD60" w14:textId="77777777" w:rsidR="003319C5" w:rsidRPr="002F5D6C" w:rsidRDefault="003319C5" w:rsidP="003319C5">
      <w:pPr>
        <w:jc w:val="both"/>
        <w:rPr>
          <w:rFonts w:cs="Tahoma"/>
          <w:lang w:val="fr-FR"/>
        </w:rPr>
      </w:pPr>
    </w:p>
    <w:p w14:paraId="22D0FD61" w14:textId="77777777" w:rsidR="003319C5" w:rsidRPr="002F5D6C" w:rsidRDefault="003319C5" w:rsidP="003319C5">
      <w:pPr>
        <w:jc w:val="both"/>
        <w:rPr>
          <w:rFonts w:cs="Tahoma"/>
          <w:lang w:val="fr-FR"/>
        </w:rPr>
      </w:pPr>
      <w:r w:rsidRPr="002F5D6C">
        <w:rPr>
          <w:rFonts w:cs="Tahoma"/>
          <w:lang w:val="fr-FR"/>
        </w:rPr>
        <w:t>Pour plus d’informations, reportez</w:t>
      </w:r>
      <w:r w:rsidR="00DD6406">
        <w:rPr>
          <w:rFonts w:cs="Tahoma"/>
          <w:lang w:val="fr-FR"/>
        </w:rPr>
        <w:t>-</w:t>
      </w:r>
      <w:r w:rsidRPr="002F5D6C">
        <w:rPr>
          <w:rFonts w:cs="Tahoma"/>
          <w:lang w:val="fr-FR"/>
        </w:rPr>
        <w:t>vous à la section Notes relatives aux Produits du présent document relative au</w:t>
      </w:r>
      <w:r w:rsidR="000814F2" w:rsidRPr="002F5D6C">
        <w:rPr>
          <w:rFonts w:cs="Tahoma"/>
          <w:lang w:val="fr-FR"/>
        </w:rPr>
        <w:t> </w:t>
      </w:r>
      <w:r w:rsidRPr="002F5D6C">
        <w:rPr>
          <w:rFonts w:cs="Tahoma"/>
          <w:lang w:val="fr-FR"/>
        </w:rPr>
        <w:t>chargement de version test pour Windows 8 Enterprise.</w:t>
      </w:r>
    </w:p>
    <w:p w14:paraId="22D0FD62" w14:textId="77777777" w:rsidR="003319C5" w:rsidRPr="002F5D6C" w:rsidRDefault="003319C5" w:rsidP="003319C5">
      <w:pPr>
        <w:rPr>
          <w:rFonts w:cs="Tahoma"/>
          <w:lang w:val="fr-FR"/>
        </w:rPr>
      </w:pPr>
      <w:bookmarkStart w:id="846" w:name="_Toc336338232"/>
    </w:p>
    <w:p w14:paraId="22D0FD63" w14:textId="77777777" w:rsidR="00BD08AC" w:rsidRPr="002F5D6C" w:rsidRDefault="00BD08AC" w:rsidP="003319C5">
      <w:pPr>
        <w:rPr>
          <w:rFonts w:cs="Tahoma"/>
          <w:lang w:val="fr-FR"/>
        </w:rPr>
      </w:pPr>
    </w:p>
    <w:p w14:paraId="22D0FD64" w14:textId="77777777" w:rsidR="00BD08AC" w:rsidRPr="002F5D6C" w:rsidRDefault="00BD08AC" w:rsidP="003319C5">
      <w:pPr>
        <w:rPr>
          <w:rFonts w:cs="Tahoma"/>
          <w:lang w:val="fr-FR"/>
        </w:rPr>
      </w:pPr>
    </w:p>
    <w:p w14:paraId="22D0FD65" w14:textId="77777777" w:rsidR="003319C5" w:rsidRPr="002F5D6C" w:rsidRDefault="003319C5" w:rsidP="003319C5">
      <w:pPr>
        <w:pStyle w:val="Heading3"/>
        <w:rPr>
          <w:rFonts w:ascii="Tahoma" w:hAnsi="Tahoma" w:cs="Tahoma"/>
          <w:lang w:val="fr-FR"/>
        </w:rPr>
      </w:pPr>
      <w:bookmarkStart w:id="847" w:name="_Toc343497362"/>
      <w:bookmarkEnd w:id="846"/>
      <w:r w:rsidRPr="002F5D6C">
        <w:rPr>
          <w:rFonts w:ascii="Tahoma" w:hAnsi="Tahoma" w:cs="Tahoma"/>
          <w:lang w:val="fr-FR"/>
        </w:rPr>
        <w:lastRenderedPageBreak/>
        <w:t>Licence d’abonnement à l’Assistant Windows</w:t>
      </w:r>
      <w:bookmarkEnd w:id="847"/>
    </w:p>
    <w:p w14:paraId="22D0FD66" w14:textId="77777777" w:rsidR="003319C5" w:rsidRPr="002F5D6C" w:rsidRDefault="003319C5" w:rsidP="003319C5">
      <w:pPr>
        <w:jc w:val="both"/>
        <w:rPr>
          <w:rFonts w:cs="Tahoma"/>
          <w:lang w:val="fr-FR"/>
        </w:rPr>
      </w:pPr>
    </w:p>
    <w:p w14:paraId="22D0FD67" w14:textId="77777777" w:rsidR="003319C5" w:rsidRPr="002F5D6C" w:rsidRDefault="003319C5" w:rsidP="003319C5">
      <w:pPr>
        <w:jc w:val="both"/>
        <w:rPr>
          <w:rFonts w:cs="Tahoma"/>
          <w:lang w:val="fr-FR"/>
        </w:rPr>
      </w:pPr>
      <w:r w:rsidRPr="002F5D6C">
        <w:rPr>
          <w:rFonts w:cs="Tahoma"/>
          <w:lang w:val="fr-FR"/>
        </w:rPr>
        <w:t>Pour plus d’informations, reportez</w:t>
      </w:r>
      <w:r w:rsidR="00DD6406">
        <w:rPr>
          <w:rFonts w:cs="Tahoma"/>
          <w:lang w:val="fr-FR"/>
        </w:rPr>
        <w:t>-</w:t>
      </w:r>
      <w:r w:rsidRPr="002F5D6C">
        <w:rPr>
          <w:rFonts w:cs="Tahoma"/>
          <w:lang w:val="fr-FR"/>
        </w:rPr>
        <w:t>vous à la note consacrée à la licence d’abonnement à l’assistant Windows de</w:t>
      </w:r>
      <w:r w:rsidR="000814F2" w:rsidRPr="002F5D6C">
        <w:rPr>
          <w:rFonts w:cs="Tahoma"/>
          <w:lang w:val="fr-FR"/>
        </w:rPr>
        <w:t> </w:t>
      </w:r>
      <w:r w:rsidRPr="002F5D6C">
        <w:rPr>
          <w:rFonts w:cs="Tahoma"/>
          <w:lang w:val="fr-FR"/>
        </w:rPr>
        <w:t>la</w:t>
      </w:r>
      <w:r w:rsidR="000814F2" w:rsidRPr="002F5D6C">
        <w:rPr>
          <w:rFonts w:cs="Tahoma"/>
          <w:lang w:val="fr-FR"/>
        </w:rPr>
        <w:t> </w:t>
      </w:r>
      <w:r w:rsidRPr="002F5D6C">
        <w:rPr>
          <w:rFonts w:cs="Tahoma"/>
          <w:lang w:val="fr-FR"/>
        </w:rPr>
        <w:t>section « Notes relatives aux Produits » du présent document.</w:t>
      </w:r>
    </w:p>
    <w:p w14:paraId="22D0FD68" w14:textId="77777777" w:rsidR="003319C5" w:rsidRPr="002F5D6C" w:rsidRDefault="003319C5" w:rsidP="003319C5">
      <w:pPr>
        <w:jc w:val="both"/>
        <w:rPr>
          <w:rFonts w:cs="Tahoma"/>
          <w:lang w:val="fr-FR"/>
        </w:rPr>
      </w:pPr>
    </w:p>
    <w:p w14:paraId="22D0FD69" w14:textId="77777777" w:rsidR="003319C5" w:rsidRPr="002F5D6C" w:rsidRDefault="003319C5" w:rsidP="003319C5">
      <w:pPr>
        <w:pStyle w:val="Heading3"/>
        <w:rPr>
          <w:rFonts w:ascii="Tahoma" w:hAnsi="Tahoma" w:cs="Tahoma"/>
          <w:lang w:val="fr-FR"/>
        </w:rPr>
      </w:pPr>
      <w:bookmarkStart w:id="848" w:name="_Toc328146000"/>
      <w:bookmarkStart w:id="849" w:name="_Toc336338233"/>
      <w:bookmarkStart w:id="850" w:name="_Toc343497363"/>
      <w:bookmarkEnd w:id="848"/>
      <w:bookmarkEnd w:id="849"/>
      <w:r w:rsidRPr="002F5D6C">
        <w:rPr>
          <w:rFonts w:ascii="Tahoma" w:hAnsi="Tahoma" w:cs="Tahoma"/>
          <w:lang w:val="fr-FR"/>
        </w:rPr>
        <w:t>Bons de formation</w:t>
      </w:r>
      <w:bookmarkEnd w:id="850"/>
    </w:p>
    <w:p w14:paraId="22D0FD6A" w14:textId="77777777" w:rsidR="003319C5" w:rsidRPr="002F5D6C" w:rsidRDefault="003319C5" w:rsidP="003319C5">
      <w:pPr>
        <w:pStyle w:val="AppendixBodyText"/>
        <w:spacing w:after="0"/>
        <w:rPr>
          <w:rFonts w:ascii="Tahoma" w:hAnsi="Tahoma" w:cs="Tahoma"/>
          <w:lang w:val="fr-FR"/>
        </w:rPr>
      </w:pPr>
    </w:p>
    <w:p w14:paraId="22D0FD6B"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Les clients (autres que les clients participant à un programme de Licences Select Éducation, Select Plus Éducation ou</w:t>
      </w:r>
      <w:r w:rsidR="000814F2" w:rsidRPr="002F5D6C">
        <w:rPr>
          <w:rFonts w:ascii="Tahoma" w:hAnsi="Tahoma" w:cs="Tahoma"/>
          <w:sz w:val="18"/>
          <w:szCs w:val="18"/>
          <w:lang w:val="fr-FR"/>
        </w:rPr>
        <w:t> </w:t>
      </w:r>
      <w:r w:rsidRPr="002F5D6C">
        <w:rPr>
          <w:rFonts w:ascii="Tahoma" w:hAnsi="Tahoma" w:cs="Tahoma"/>
          <w:sz w:val="18"/>
          <w:szCs w:val="18"/>
          <w:lang w:val="fr-FR"/>
        </w:rPr>
        <w:t>ayant conclu un Contrat Campus, School ou Open Value Souscription</w:t>
      </w:r>
      <w:r w:rsidR="00DD6406">
        <w:rPr>
          <w:rFonts w:ascii="Tahoma" w:hAnsi="Tahoma" w:cs="Tahoma"/>
          <w:sz w:val="18"/>
          <w:szCs w:val="18"/>
          <w:lang w:val="fr-FR"/>
        </w:rPr>
        <w:t>-</w:t>
      </w:r>
      <w:r w:rsidRPr="002F5D6C">
        <w:rPr>
          <w:rFonts w:ascii="Tahoma" w:hAnsi="Tahoma" w:cs="Tahoma"/>
          <w:sz w:val="18"/>
          <w:szCs w:val="18"/>
          <w:lang w:val="fr-FR"/>
        </w:rPr>
        <w:t>Solutions Éducation) qui participent au programme Software Assurance Membership dans le groupe de produits Applications ou Systèmes bénéficient de bons de formation Microsoft.</w:t>
      </w:r>
      <w:r w:rsidRPr="002F5D6C">
        <w:rPr>
          <w:rFonts w:ascii="Tahoma" w:hAnsi="Tahoma" w:cs="Tahoma"/>
          <w:lang w:val="fr-FR"/>
        </w:rPr>
        <w:t xml:space="preserve"> </w:t>
      </w:r>
      <w:r w:rsidRPr="002F5D6C">
        <w:rPr>
          <w:rFonts w:ascii="Tahoma" w:hAnsi="Tahoma" w:cs="Tahoma"/>
          <w:sz w:val="18"/>
          <w:lang w:val="fr-FR"/>
        </w:rPr>
        <w:t>Ces bons permettent aux clients de suivre des cours délivrés par un Partenaire Microsoft ayant acquis un Domaine de Compétence (Partenaire de Formation Microsoft) pour un nombre spécifique de jours de formation.</w:t>
      </w:r>
      <w:r w:rsidRPr="002F5D6C">
        <w:rPr>
          <w:rFonts w:ascii="Tahoma" w:hAnsi="Tahoma" w:cs="Tahoma"/>
          <w:lang w:val="fr-FR"/>
        </w:rPr>
        <w:t xml:space="preserve"> </w:t>
      </w:r>
      <w:r w:rsidRPr="002F5D6C">
        <w:rPr>
          <w:rFonts w:ascii="Tahoma" w:hAnsi="Tahoma" w:cs="Tahoma"/>
          <w:sz w:val="18"/>
          <w:lang w:val="fr-FR"/>
        </w:rPr>
        <w:t>Le nombre de jours dont ils bénéficient varie selon le programme et selon le nombre de licences éligibles couvertes par la Software Assurance.</w:t>
      </w:r>
      <w:r w:rsidRPr="002F5D6C">
        <w:rPr>
          <w:rFonts w:ascii="Tahoma" w:hAnsi="Tahoma" w:cs="Tahoma"/>
          <w:lang w:val="fr-FR"/>
        </w:rPr>
        <w:t xml:space="preserve"> </w:t>
      </w:r>
      <w:r w:rsidRPr="002F5D6C">
        <w:rPr>
          <w:rFonts w:ascii="Tahoma" w:hAnsi="Tahoma" w:cs="Tahoma"/>
          <w:sz w:val="18"/>
          <w:lang w:val="fr-FR"/>
        </w:rPr>
        <w:t>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 des Programmes de Concession de Licence en Volume, VLSC).</w:t>
      </w:r>
    </w:p>
    <w:p w14:paraId="22D0FD6C" w14:textId="77777777" w:rsidR="003319C5" w:rsidRPr="002F5D6C" w:rsidRDefault="003319C5" w:rsidP="003319C5">
      <w:pPr>
        <w:pStyle w:val="AppendixBodyText"/>
        <w:spacing w:after="0"/>
        <w:rPr>
          <w:rFonts w:ascii="Tahoma" w:hAnsi="Tahoma" w:cs="Tahoma"/>
          <w:lang w:val="fr-FR"/>
        </w:rPr>
      </w:pPr>
    </w:p>
    <w:p w14:paraId="22D0FD6D" w14:textId="77777777" w:rsidR="003319C5" w:rsidRPr="002F5D6C" w:rsidRDefault="003319C5" w:rsidP="003319C5">
      <w:pPr>
        <w:pStyle w:val="AppendixFlushBulletedList"/>
        <w:tabs>
          <w:tab w:val="clear" w:pos="360"/>
          <w:tab w:val="num" w:pos="0"/>
        </w:tabs>
        <w:ind w:left="0" w:firstLine="0"/>
        <w:rPr>
          <w:rFonts w:ascii="Tahoma" w:hAnsi="Tahoma" w:cs="Tahoma"/>
          <w:lang w:val="fr-FR"/>
        </w:rPr>
      </w:pPr>
      <w:r w:rsidRPr="002F5D6C">
        <w:rPr>
          <w:rFonts w:ascii="Tahoma" w:hAnsi="Tahoma" w:cs="Tahoma"/>
          <w:sz w:val="18"/>
          <w:lang w:val="fr-FR"/>
        </w:rPr>
        <w:t>Le nombre minimum de licences couvertes par la Software Assurance requis pour l’obtention de Bons de Formation varie selon le programme.</w:t>
      </w:r>
    </w:p>
    <w:p w14:paraId="22D0FD6E" w14:textId="77777777" w:rsidR="003319C5" w:rsidRPr="002F5D6C" w:rsidRDefault="003319C5" w:rsidP="003319C5">
      <w:pPr>
        <w:pStyle w:val="AppendixFlushBulletedList"/>
        <w:tabs>
          <w:tab w:val="clear" w:pos="360"/>
          <w:tab w:val="num" w:pos="0"/>
        </w:tabs>
        <w:ind w:left="0" w:firstLine="0"/>
        <w:rPr>
          <w:rFonts w:ascii="Tahoma" w:hAnsi="Tahoma" w:cs="Tahoma"/>
          <w:lang w:val="fr-FR"/>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3319C5" w:rsidRPr="002F5D6C" w14:paraId="22D0FD72" w14:textId="77777777" w:rsidTr="000814F2">
        <w:trPr>
          <w:cantSplit/>
          <w:trHeight w:val="531"/>
          <w:tblHeader/>
        </w:trPr>
        <w:tc>
          <w:tcPr>
            <w:tcW w:w="3002" w:type="dxa"/>
            <w:shd w:val="clear" w:color="auto" w:fill="FFCC99"/>
            <w:vAlign w:val="center"/>
          </w:tcPr>
          <w:p w14:paraId="22D0FD6F" w14:textId="77777777" w:rsidR="003319C5" w:rsidRPr="002F5D6C" w:rsidRDefault="003319C5" w:rsidP="000814F2">
            <w:pPr>
              <w:pStyle w:val="AppendixTableHeadings"/>
              <w:rPr>
                <w:rFonts w:ascii="Tahoma" w:hAnsi="Tahoma" w:cs="Tahoma"/>
                <w:sz w:val="20"/>
                <w:szCs w:val="20"/>
                <w:lang w:val="fr-FR"/>
              </w:rPr>
            </w:pPr>
            <w:r w:rsidRPr="002F5D6C">
              <w:rPr>
                <w:rFonts w:ascii="Tahoma" w:hAnsi="Tahoma" w:cs="Tahoma"/>
                <w:sz w:val="20"/>
                <w:szCs w:val="20"/>
                <w:lang w:val="fr-FR"/>
              </w:rPr>
              <w:t>Programme</w:t>
            </w:r>
          </w:p>
        </w:tc>
        <w:tc>
          <w:tcPr>
            <w:tcW w:w="3150" w:type="dxa"/>
            <w:shd w:val="clear" w:color="auto" w:fill="FFCC99"/>
            <w:vAlign w:val="center"/>
          </w:tcPr>
          <w:p w14:paraId="22D0FD70" w14:textId="77777777" w:rsidR="003319C5" w:rsidRPr="002F5D6C" w:rsidRDefault="003319C5" w:rsidP="000814F2">
            <w:pPr>
              <w:pStyle w:val="AppendixTableHeadings"/>
              <w:rPr>
                <w:rFonts w:ascii="Tahoma" w:hAnsi="Tahoma" w:cs="Tahoma"/>
                <w:sz w:val="20"/>
                <w:szCs w:val="20"/>
                <w:lang w:val="fr-FR"/>
              </w:rPr>
            </w:pPr>
            <w:r w:rsidRPr="002F5D6C">
              <w:rPr>
                <w:rFonts w:ascii="Tahoma" w:hAnsi="Tahoma" w:cs="Tahoma"/>
                <w:sz w:val="20"/>
                <w:lang w:val="fr-FR"/>
              </w:rPr>
              <w:t>Produits du Groupe Applications Office System</w:t>
            </w:r>
            <w:r w:rsidRPr="002F5D6C">
              <w:rPr>
                <w:rFonts w:ascii="Tahoma" w:hAnsi="Tahoma" w:cs="Tahoma"/>
                <w:lang w:val="fr-FR"/>
              </w:rPr>
              <w:t xml:space="preserve"> </w:t>
            </w:r>
          </w:p>
        </w:tc>
        <w:tc>
          <w:tcPr>
            <w:tcW w:w="3240" w:type="dxa"/>
            <w:shd w:val="clear" w:color="auto" w:fill="FFCC99"/>
            <w:vAlign w:val="center"/>
          </w:tcPr>
          <w:p w14:paraId="22D0FD71" w14:textId="77777777" w:rsidR="003319C5" w:rsidRPr="002F5D6C" w:rsidRDefault="003319C5" w:rsidP="000814F2">
            <w:pPr>
              <w:pStyle w:val="AppendixTableHeadings"/>
              <w:rPr>
                <w:rFonts w:ascii="Tahoma" w:hAnsi="Tahoma" w:cs="Tahoma"/>
                <w:sz w:val="20"/>
                <w:szCs w:val="20"/>
                <w:lang w:val="fr-FR"/>
              </w:rPr>
            </w:pPr>
            <w:r w:rsidRPr="002F5D6C">
              <w:rPr>
                <w:rFonts w:ascii="Tahoma" w:hAnsi="Tahoma" w:cs="Tahoma"/>
                <w:sz w:val="20"/>
                <w:szCs w:val="20"/>
                <w:lang w:val="fr-FR"/>
              </w:rPr>
              <w:t>Groupe des Produits Systèmes</w:t>
            </w:r>
          </w:p>
        </w:tc>
      </w:tr>
      <w:tr w:rsidR="003319C5" w:rsidRPr="002F5D6C" w14:paraId="22D0FD77" w14:textId="77777777" w:rsidTr="002F1716">
        <w:trPr>
          <w:cantSplit/>
          <w:trHeight w:val="236"/>
        </w:trPr>
        <w:tc>
          <w:tcPr>
            <w:tcW w:w="3002" w:type="dxa"/>
            <w:vAlign w:val="center"/>
          </w:tcPr>
          <w:p w14:paraId="22D0FD73"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Open Value</w:t>
            </w:r>
          </w:p>
        </w:tc>
        <w:tc>
          <w:tcPr>
            <w:tcW w:w="3150" w:type="dxa"/>
            <w:vAlign w:val="center"/>
          </w:tcPr>
          <w:p w14:paraId="22D0FD74"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2 jours pour 50 licences (20</w:t>
            </w:r>
            <w:r w:rsidR="000814F2" w:rsidRPr="002F5D6C">
              <w:rPr>
                <w:rFonts w:ascii="Tahoma" w:hAnsi="Tahoma" w:cs="Tahoma"/>
                <w:lang w:val="fr-FR"/>
              </w:rPr>
              <w:t> </w:t>
            </w:r>
            <w:r w:rsidRPr="002F5D6C">
              <w:rPr>
                <w:rFonts w:ascii="Tahoma" w:hAnsi="Tahoma" w:cs="Tahoma"/>
                <w:lang w:val="fr-FR"/>
              </w:rPr>
              <w:t>jours</w:t>
            </w:r>
            <w:r w:rsidR="000814F2" w:rsidRPr="002F5D6C">
              <w:rPr>
                <w:rFonts w:ascii="Tahoma" w:hAnsi="Tahoma" w:cs="Tahoma"/>
                <w:lang w:val="fr-FR"/>
              </w:rPr>
              <w:t> </w:t>
            </w:r>
            <w:r w:rsidRPr="002F5D6C">
              <w:rPr>
                <w:rFonts w:ascii="Tahoma" w:hAnsi="Tahoma" w:cs="Tahoma"/>
                <w:lang w:val="fr-FR"/>
              </w:rPr>
              <w:t>maximum)</w:t>
            </w:r>
          </w:p>
        </w:tc>
        <w:tc>
          <w:tcPr>
            <w:tcW w:w="3240" w:type="dxa"/>
            <w:vAlign w:val="center"/>
          </w:tcPr>
          <w:p w14:paraId="22D0FD75"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1 jour pour 50 licences</w:t>
            </w:r>
          </w:p>
          <w:p w14:paraId="22D0FD76"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(10 jours maximum)</w:t>
            </w:r>
          </w:p>
        </w:tc>
      </w:tr>
      <w:tr w:rsidR="003319C5" w:rsidRPr="002F5D6C" w14:paraId="22D0FD7D" w14:textId="77777777" w:rsidTr="002F1716">
        <w:trPr>
          <w:cantSplit/>
          <w:trHeight w:val="236"/>
        </w:trPr>
        <w:tc>
          <w:tcPr>
            <w:tcW w:w="3002" w:type="dxa"/>
            <w:vAlign w:val="center"/>
          </w:tcPr>
          <w:p w14:paraId="22D0FD78"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Participation au Programme Software Assurance Membership (SAM)</w:t>
            </w:r>
          </w:p>
          <w:p w14:paraId="22D0FD79"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1</w:t>
            </w:r>
            <w:r w:rsidR="000814F2" w:rsidRPr="002F5D6C">
              <w:rPr>
                <w:rFonts w:ascii="Tahoma" w:hAnsi="Tahoma" w:cs="Tahoma"/>
                <w:lang w:val="fr-FR"/>
              </w:rPr>
              <w:t xml:space="preserve"> – </w:t>
            </w:r>
            <w:r w:rsidRPr="002F5D6C">
              <w:rPr>
                <w:rFonts w:ascii="Tahoma" w:hAnsi="Tahoma" w:cs="Tahoma"/>
                <w:lang w:val="fr-FR"/>
              </w:rPr>
              <w:t>249</w:t>
            </w:r>
          </w:p>
        </w:tc>
        <w:tc>
          <w:tcPr>
            <w:tcW w:w="3150" w:type="dxa"/>
            <w:vAlign w:val="center"/>
          </w:tcPr>
          <w:p w14:paraId="22D0FD7A"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2 jours pour 50 licences</w:t>
            </w:r>
          </w:p>
        </w:tc>
        <w:tc>
          <w:tcPr>
            <w:tcW w:w="3240" w:type="dxa"/>
            <w:vAlign w:val="center"/>
          </w:tcPr>
          <w:p w14:paraId="22D0FD7B"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1 jour pour 50 licences</w:t>
            </w:r>
          </w:p>
          <w:p w14:paraId="22D0FD7C" w14:textId="77777777" w:rsidR="003319C5" w:rsidRPr="002F5D6C" w:rsidRDefault="003319C5" w:rsidP="000814F2">
            <w:pPr>
              <w:pStyle w:val="AppendixTableText"/>
              <w:rPr>
                <w:rFonts w:ascii="Tahoma" w:hAnsi="Tahoma" w:cs="Tahoma"/>
                <w:lang w:val="fr-FR"/>
              </w:rPr>
            </w:pPr>
          </w:p>
        </w:tc>
      </w:tr>
      <w:tr w:rsidR="003319C5" w:rsidRPr="002F5D6C" w14:paraId="22D0FD84" w14:textId="77777777" w:rsidTr="002F1716">
        <w:trPr>
          <w:cantSplit/>
          <w:trHeight w:val="236"/>
        </w:trPr>
        <w:tc>
          <w:tcPr>
            <w:tcW w:w="3002" w:type="dxa"/>
            <w:vAlign w:val="center"/>
          </w:tcPr>
          <w:p w14:paraId="22D0FD7E"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Participation au Programme Software Assurance Membership (SAM)</w:t>
            </w:r>
          </w:p>
          <w:p w14:paraId="22D0FD7F"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250</w:t>
            </w:r>
            <w:r w:rsidR="000814F2" w:rsidRPr="002F5D6C">
              <w:rPr>
                <w:rFonts w:ascii="Tahoma" w:hAnsi="Tahoma" w:cs="Tahoma"/>
                <w:lang w:val="fr-FR"/>
              </w:rPr>
              <w:t xml:space="preserve"> – </w:t>
            </w:r>
            <w:r w:rsidRPr="002F5D6C">
              <w:rPr>
                <w:rFonts w:ascii="Tahoma" w:hAnsi="Tahoma" w:cs="Tahoma"/>
                <w:lang w:val="fr-FR"/>
              </w:rPr>
              <w:t xml:space="preserve">2 399 </w:t>
            </w:r>
          </w:p>
        </w:tc>
        <w:tc>
          <w:tcPr>
            <w:tcW w:w="3150" w:type="dxa"/>
            <w:vAlign w:val="center"/>
          </w:tcPr>
          <w:p w14:paraId="22D0FD80"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20 jours par</w:t>
            </w:r>
          </w:p>
          <w:p w14:paraId="22D0FD81"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accord de mise en œuvre éligible</w:t>
            </w:r>
          </w:p>
        </w:tc>
        <w:tc>
          <w:tcPr>
            <w:tcW w:w="3240" w:type="dxa"/>
            <w:vAlign w:val="center"/>
          </w:tcPr>
          <w:p w14:paraId="22D0FD82"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10 jours par</w:t>
            </w:r>
          </w:p>
          <w:p w14:paraId="22D0FD83"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accord de mise en œuvre éligible</w:t>
            </w:r>
          </w:p>
        </w:tc>
      </w:tr>
      <w:tr w:rsidR="003319C5" w:rsidRPr="002F5D6C" w14:paraId="22D0FD8B" w14:textId="77777777" w:rsidTr="002F1716">
        <w:trPr>
          <w:cantSplit/>
          <w:trHeight w:val="236"/>
        </w:trPr>
        <w:tc>
          <w:tcPr>
            <w:tcW w:w="3002" w:type="dxa"/>
            <w:vAlign w:val="center"/>
          </w:tcPr>
          <w:p w14:paraId="22D0FD85"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Participation au Programme Software Assurance Membership (SAM)</w:t>
            </w:r>
          </w:p>
          <w:p w14:paraId="22D0FD86" w14:textId="77777777" w:rsidR="003319C5" w:rsidRPr="002F5D6C" w:rsidRDefault="003319C5" w:rsidP="000814F2">
            <w:pPr>
              <w:pStyle w:val="AppendixTableText"/>
              <w:rPr>
                <w:rFonts w:ascii="Tahoma" w:hAnsi="Tahoma" w:cs="Tahoma"/>
                <w:b/>
                <w:i/>
                <w:lang w:val="fr-FR"/>
              </w:rPr>
            </w:pPr>
            <w:r w:rsidRPr="002F5D6C">
              <w:rPr>
                <w:rFonts w:ascii="Tahoma" w:hAnsi="Tahoma" w:cs="Tahoma"/>
                <w:lang w:val="fr-FR"/>
              </w:rPr>
              <w:t>2 400</w:t>
            </w:r>
            <w:r w:rsidR="000814F2" w:rsidRPr="002F5D6C">
              <w:rPr>
                <w:rFonts w:ascii="Tahoma" w:hAnsi="Tahoma" w:cs="Tahoma"/>
                <w:lang w:val="fr-FR"/>
              </w:rPr>
              <w:t xml:space="preserve"> – </w:t>
            </w:r>
            <w:r w:rsidRPr="002F5D6C">
              <w:rPr>
                <w:rFonts w:ascii="Tahoma" w:hAnsi="Tahoma" w:cs="Tahoma"/>
                <w:lang w:val="fr-FR"/>
              </w:rPr>
              <w:t>5 999</w:t>
            </w:r>
          </w:p>
        </w:tc>
        <w:tc>
          <w:tcPr>
            <w:tcW w:w="3150" w:type="dxa"/>
            <w:vAlign w:val="center"/>
          </w:tcPr>
          <w:p w14:paraId="22D0FD87"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 xml:space="preserve">30 jours* </w:t>
            </w:r>
          </w:p>
          <w:p w14:paraId="22D0FD88" w14:textId="77777777" w:rsidR="003319C5" w:rsidRPr="002F5D6C" w:rsidRDefault="003319C5" w:rsidP="000814F2">
            <w:pPr>
              <w:pStyle w:val="AppendixTableText"/>
              <w:rPr>
                <w:rFonts w:ascii="Tahoma" w:hAnsi="Tahoma" w:cs="Tahoma"/>
                <w:lang w:val="fr-FR"/>
              </w:rPr>
            </w:pPr>
          </w:p>
        </w:tc>
        <w:tc>
          <w:tcPr>
            <w:tcW w:w="3240" w:type="dxa"/>
            <w:vAlign w:val="center"/>
          </w:tcPr>
          <w:p w14:paraId="22D0FD89"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 xml:space="preserve">15 jours* </w:t>
            </w:r>
          </w:p>
          <w:p w14:paraId="22D0FD8A" w14:textId="77777777" w:rsidR="003319C5" w:rsidRPr="002F5D6C" w:rsidRDefault="003319C5" w:rsidP="000814F2">
            <w:pPr>
              <w:pStyle w:val="AppendixTableText"/>
              <w:rPr>
                <w:rFonts w:ascii="Tahoma" w:hAnsi="Tahoma" w:cs="Tahoma"/>
                <w:lang w:val="fr-FR"/>
              </w:rPr>
            </w:pPr>
          </w:p>
        </w:tc>
      </w:tr>
      <w:tr w:rsidR="003319C5" w:rsidRPr="002F5D6C" w14:paraId="22D0FD92" w14:textId="77777777" w:rsidTr="002F1716">
        <w:trPr>
          <w:cantSplit/>
          <w:trHeight w:val="236"/>
        </w:trPr>
        <w:tc>
          <w:tcPr>
            <w:tcW w:w="3002" w:type="dxa"/>
            <w:vAlign w:val="center"/>
          </w:tcPr>
          <w:p w14:paraId="22D0FD8C"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Participation au Programme Software Assurance Membership (SAM)</w:t>
            </w:r>
          </w:p>
          <w:p w14:paraId="22D0FD8D" w14:textId="77777777" w:rsidR="003319C5" w:rsidRPr="002F5D6C" w:rsidRDefault="003319C5" w:rsidP="000814F2">
            <w:pPr>
              <w:pStyle w:val="AppendixTableText"/>
              <w:rPr>
                <w:rFonts w:ascii="Tahoma" w:hAnsi="Tahoma" w:cs="Tahoma"/>
                <w:b/>
                <w:i/>
                <w:lang w:val="fr-FR"/>
              </w:rPr>
            </w:pPr>
            <w:r w:rsidRPr="002F5D6C">
              <w:rPr>
                <w:rFonts w:ascii="Tahoma" w:hAnsi="Tahoma" w:cs="Tahoma"/>
                <w:lang w:val="fr-FR"/>
              </w:rPr>
              <w:t>6 000</w:t>
            </w:r>
            <w:r w:rsidR="000814F2" w:rsidRPr="002F5D6C">
              <w:rPr>
                <w:rFonts w:ascii="Tahoma" w:hAnsi="Tahoma" w:cs="Tahoma"/>
                <w:lang w:val="fr-FR"/>
              </w:rPr>
              <w:t xml:space="preserve"> – </w:t>
            </w:r>
            <w:r w:rsidRPr="002F5D6C">
              <w:rPr>
                <w:rFonts w:ascii="Tahoma" w:hAnsi="Tahoma" w:cs="Tahoma"/>
                <w:lang w:val="fr-FR"/>
              </w:rPr>
              <w:t>14 999</w:t>
            </w:r>
          </w:p>
        </w:tc>
        <w:tc>
          <w:tcPr>
            <w:tcW w:w="3150" w:type="dxa"/>
            <w:vAlign w:val="center"/>
          </w:tcPr>
          <w:p w14:paraId="22D0FD8E"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 xml:space="preserve">50 jours* </w:t>
            </w:r>
          </w:p>
          <w:p w14:paraId="22D0FD8F" w14:textId="77777777" w:rsidR="003319C5" w:rsidRPr="002F5D6C" w:rsidRDefault="003319C5" w:rsidP="000814F2">
            <w:pPr>
              <w:pStyle w:val="AppendixTableText"/>
              <w:rPr>
                <w:rFonts w:ascii="Tahoma" w:hAnsi="Tahoma" w:cs="Tahoma"/>
                <w:lang w:val="fr-FR"/>
              </w:rPr>
            </w:pPr>
          </w:p>
        </w:tc>
        <w:tc>
          <w:tcPr>
            <w:tcW w:w="3240" w:type="dxa"/>
            <w:vAlign w:val="center"/>
          </w:tcPr>
          <w:p w14:paraId="22D0FD90"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 xml:space="preserve">25 jours* </w:t>
            </w:r>
          </w:p>
          <w:p w14:paraId="22D0FD91" w14:textId="77777777" w:rsidR="003319C5" w:rsidRPr="002F5D6C" w:rsidRDefault="003319C5" w:rsidP="000814F2">
            <w:pPr>
              <w:pStyle w:val="AppendixTableText"/>
              <w:rPr>
                <w:rFonts w:ascii="Tahoma" w:hAnsi="Tahoma" w:cs="Tahoma"/>
                <w:lang w:val="fr-FR"/>
              </w:rPr>
            </w:pPr>
          </w:p>
        </w:tc>
      </w:tr>
      <w:tr w:rsidR="003319C5" w:rsidRPr="002F5D6C" w14:paraId="22D0FD99" w14:textId="77777777" w:rsidTr="002F1716">
        <w:trPr>
          <w:cantSplit/>
          <w:trHeight w:val="236"/>
        </w:trPr>
        <w:tc>
          <w:tcPr>
            <w:tcW w:w="3002" w:type="dxa"/>
            <w:vAlign w:val="center"/>
          </w:tcPr>
          <w:p w14:paraId="22D0FD93"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Participation au Programme Software Assurance Membership (SAM)</w:t>
            </w:r>
          </w:p>
          <w:p w14:paraId="22D0FD94" w14:textId="77777777" w:rsidR="003319C5" w:rsidRPr="002F5D6C" w:rsidRDefault="003319C5" w:rsidP="000814F2">
            <w:pPr>
              <w:pStyle w:val="AppendixTableText"/>
              <w:rPr>
                <w:rFonts w:ascii="Tahoma" w:hAnsi="Tahoma" w:cs="Tahoma"/>
                <w:b/>
                <w:i/>
                <w:lang w:val="fr-FR"/>
              </w:rPr>
            </w:pPr>
            <w:r w:rsidRPr="002F5D6C">
              <w:rPr>
                <w:rFonts w:ascii="Tahoma" w:hAnsi="Tahoma" w:cs="Tahoma"/>
                <w:lang w:val="fr-FR"/>
              </w:rPr>
              <w:t>15 000 – 29 999</w:t>
            </w:r>
          </w:p>
        </w:tc>
        <w:tc>
          <w:tcPr>
            <w:tcW w:w="3150" w:type="dxa"/>
            <w:vAlign w:val="center"/>
          </w:tcPr>
          <w:p w14:paraId="22D0FD95"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 xml:space="preserve">110 jours* </w:t>
            </w:r>
          </w:p>
          <w:p w14:paraId="22D0FD96" w14:textId="77777777" w:rsidR="003319C5" w:rsidRPr="002F5D6C" w:rsidRDefault="003319C5" w:rsidP="000814F2">
            <w:pPr>
              <w:pStyle w:val="AppendixTableText"/>
              <w:rPr>
                <w:rFonts w:ascii="Tahoma" w:hAnsi="Tahoma" w:cs="Tahoma"/>
                <w:lang w:val="fr-FR"/>
              </w:rPr>
            </w:pPr>
          </w:p>
        </w:tc>
        <w:tc>
          <w:tcPr>
            <w:tcW w:w="3240" w:type="dxa"/>
            <w:vAlign w:val="center"/>
          </w:tcPr>
          <w:p w14:paraId="22D0FD97"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 xml:space="preserve">55 jours* </w:t>
            </w:r>
          </w:p>
          <w:p w14:paraId="22D0FD98" w14:textId="77777777" w:rsidR="003319C5" w:rsidRPr="002F5D6C" w:rsidRDefault="003319C5" w:rsidP="000814F2">
            <w:pPr>
              <w:pStyle w:val="AppendixTableText"/>
              <w:rPr>
                <w:rFonts w:ascii="Tahoma" w:hAnsi="Tahoma" w:cs="Tahoma"/>
                <w:lang w:val="fr-FR"/>
              </w:rPr>
            </w:pPr>
          </w:p>
        </w:tc>
      </w:tr>
      <w:tr w:rsidR="003319C5" w:rsidRPr="002F5D6C" w14:paraId="22D0FDA0" w14:textId="77777777" w:rsidTr="002F1716">
        <w:trPr>
          <w:cantSplit/>
          <w:trHeight w:val="236"/>
        </w:trPr>
        <w:tc>
          <w:tcPr>
            <w:tcW w:w="3002" w:type="dxa"/>
            <w:vAlign w:val="center"/>
          </w:tcPr>
          <w:p w14:paraId="22D0FD9A"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Participation au Programme Software Assurance Membership (SAM)</w:t>
            </w:r>
          </w:p>
          <w:p w14:paraId="22D0FD9B" w14:textId="77777777" w:rsidR="003319C5" w:rsidRPr="002F5D6C" w:rsidRDefault="003319C5" w:rsidP="000814F2">
            <w:pPr>
              <w:pStyle w:val="AppendixTableText"/>
              <w:rPr>
                <w:rFonts w:ascii="Tahoma" w:hAnsi="Tahoma" w:cs="Tahoma"/>
                <w:b/>
                <w:i/>
                <w:lang w:val="fr-FR"/>
              </w:rPr>
            </w:pPr>
            <w:r w:rsidRPr="002F5D6C">
              <w:rPr>
                <w:rFonts w:ascii="Tahoma" w:hAnsi="Tahoma" w:cs="Tahoma"/>
                <w:lang w:val="fr-FR"/>
              </w:rPr>
              <w:t>30 000 – 49 999</w:t>
            </w:r>
          </w:p>
        </w:tc>
        <w:tc>
          <w:tcPr>
            <w:tcW w:w="3150" w:type="dxa"/>
            <w:vAlign w:val="center"/>
          </w:tcPr>
          <w:p w14:paraId="22D0FD9C"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 xml:space="preserve">160 jours* </w:t>
            </w:r>
          </w:p>
          <w:p w14:paraId="22D0FD9D" w14:textId="77777777" w:rsidR="003319C5" w:rsidRPr="002F5D6C" w:rsidRDefault="003319C5" w:rsidP="000814F2">
            <w:pPr>
              <w:pStyle w:val="AppendixTableText"/>
              <w:rPr>
                <w:rFonts w:ascii="Tahoma" w:hAnsi="Tahoma" w:cs="Tahoma"/>
                <w:lang w:val="fr-FR"/>
              </w:rPr>
            </w:pPr>
          </w:p>
        </w:tc>
        <w:tc>
          <w:tcPr>
            <w:tcW w:w="3240" w:type="dxa"/>
            <w:vAlign w:val="center"/>
          </w:tcPr>
          <w:p w14:paraId="22D0FD9E"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80 jours*</w:t>
            </w:r>
          </w:p>
          <w:p w14:paraId="22D0FD9F" w14:textId="77777777" w:rsidR="003319C5" w:rsidRPr="002F5D6C" w:rsidRDefault="003319C5" w:rsidP="000814F2">
            <w:pPr>
              <w:pStyle w:val="AppendixTableText"/>
              <w:rPr>
                <w:rFonts w:ascii="Tahoma" w:hAnsi="Tahoma" w:cs="Tahoma"/>
                <w:lang w:val="fr-FR"/>
              </w:rPr>
            </w:pPr>
          </w:p>
        </w:tc>
      </w:tr>
      <w:tr w:rsidR="003319C5" w:rsidRPr="002F5D6C" w14:paraId="22D0FDA7" w14:textId="77777777" w:rsidTr="002F1716">
        <w:trPr>
          <w:cantSplit/>
          <w:trHeight w:val="236"/>
        </w:trPr>
        <w:tc>
          <w:tcPr>
            <w:tcW w:w="3002" w:type="dxa"/>
            <w:vAlign w:val="center"/>
          </w:tcPr>
          <w:p w14:paraId="22D0FDA1"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Participation au Programme Software Assurance Membership (SAM)</w:t>
            </w:r>
          </w:p>
          <w:p w14:paraId="22D0FDA2" w14:textId="77777777" w:rsidR="003319C5" w:rsidRPr="002F5D6C" w:rsidRDefault="003319C5" w:rsidP="000814F2">
            <w:pPr>
              <w:pStyle w:val="AppendixTableText"/>
              <w:rPr>
                <w:rFonts w:ascii="Tahoma" w:hAnsi="Tahoma" w:cs="Tahoma"/>
                <w:b/>
                <w:i/>
                <w:lang w:val="fr-FR"/>
              </w:rPr>
            </w:pPr>
            <w:r w:rsidRPr="002F5D6C">
              <w:rPr>
                <w:rFonts w:ascii="Tahoma" w:hAnsi="Tahoma" w:cs="Tahoma"/>
                <w:lang w:val="fr-FR"/>
              </w:rPr>
              <w:t>50 000 – 99 999</w:t>
            </w:r>
          </w:p>
        </w:tc>
        <w:tc>
          <w:tcPr>
            <w:tcW w:w="3150" w:type="dxa"/>
            <w:vAlign w:val="center"/>
          </w:tcPr>
          <w:p w14:paraId="22D0FDA3"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250 jours*</w:t>
            </w:r>
          </w:p>
          <w:p w14:paraId="22D0FDA4" w14:textId="77777777" w:rsidR="003319C5" w:rsidRPr="002F5D6C" w:rsidRDefault="003319C5" w:rsidP="000814F2">
            <w:pPr>
              <w:pStyle w:val="AppendixTableText"/>
              <w:rPr>
                <w:rFonts w:ascii="Tahoma" w:hAnsi="Tahoma" w:cs="Tahoma"/>
                <w:lang w:val="fr-FR"/>
              </w:rPr>
            </w:pPr>
          </w:p>
        </w:tc>
        <w:tc>
          <w:tcPr>
            <w:tcW w:w="3240" w:type="dxa"/>
            <w:vAlign w:val="center"/>
          </w:tcPr>
          <w:p w14:paraId="22D0FDA5"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 xml:space="preserve">125 jours* </w:t>
            </w:r>
          </w:p>
          <w:p w14:paraId="22D0FDA6" w14:textId="77777777" w:rsidR="003319C5" w:rsidRPr="002F5D6C" w:rsidRDefault="003319C5" w:rsidP="000814F2">
            <w:pPr>
              <w:pStyle w:val="AppendixTableText"/>
              <w:rPr>
                <w:rFonts w:ascii="Tahoma" w:hAnsi="Tahoma" w:cs="Tahoma"/>
                <w:lang w:val="fr-FR"/>
              </w:rPr>
            </w:pPr>
          </w:p>
        </w:tc>
      </w:tr>
      <w:tr w:rsidR="003319C5" w:rsidRPr="002F5D6C" w14:paraId="22D0FDAE" w14:textId="77777777" w:rsidTr="002F1716">
        <w:trPr>
          <w:cantSplit/>
          <w:trHeight w:val="236"/>
        </w:trPr>
        <w:tc>
          <w:tcPr>
            <w:tcW w:w="3002" w:type="dxa"/>
            <w:vAlign w:val="center"/>
          </w:tcPr>
          <w:p w14:paraId="22D0FDA8"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lastRenderedPageBreak/>
              <w:t>Participation au Programme Software Assurance Membership (SAM)</w:t>
            </w:r>
          </w:p>
          <w:p w14:paraId="22D0FDA9"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100 000 – 199 999</w:t>
            </w:r>
          </w:p>
        </w:tc>
        <w:tc>
          <w:tcPr>
            <w:tcW w:w="3150" w:type="dxa"/>
            <w:vAlign w:val="center"/>
          </w:tcPr>
          <w:p w14:paraId="22D0FDAA"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400 jours*</w:t>
            </w:r>
          </w:p>
          <w:p w14:paraId="22D0FDAB" w14:textId="77777777" w:rsidR="003319C5" w:rsidRPr="002F5D6C" w:rsidRDefault="003319C5" w:rsidP="000814F2">
            <w:pPr>
              <w:pStyle w:val="AppendixTableText"/>
              <w:rPr>
                <w:rFonts w:ascii="Tahoma" w:hAnsi="Tahoma" w:cs="Tahoma"/>
                <w:lang w:val="fr-FR"/>
              </w:rPr>
            </w:pPr>
          </w:p>
        </w:tc>
        <w:tc>
          <w:tcPr>
            <w:tcW w:w="3240" w:type="dxa"/>
            <w:vAlign w:val="center"/>
          </w:tcPr>
          <w:p w14:paraId="22D0FDAC"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200 jours*</w:t>
            </w:r>
          </w:p>
          <w:p w14:paraId="22D0FDAD" w14:textId="77777777" w:rsidR="003319C5" w:rsidRPr="002F5D6C" w:rsidRDefault="003319C5" w:rsidP="000814F2">
            <w:pPr>
              <w:pStyle w:val="AppendixTableText"/>
              <w:rPr>
                <w:rFonts w:ascii="Tahoma" w:hAnsi="Tahoma" w:cs="Tahoma"/>
                <w:lang w:val="fr-FR"/>
              </w:rPr>
            </w:pPr>
          </w:p>
        </w:tc>
      </w:tr>
      <w:tr w:rsidR="003319C5" w:rsidRPr="002F5D6C" w14:paraId="22D0FDB5" w14:textId="77777777" w:rsidTr="002F1716">
        <w:trPr>
          <w:cantSplit/>
          <w:trHeight w:val="236"/>
        </w:trPr>
        <w:tc>
          <w:tcPr>
            <w:tcW w:w="3002" w:type="dxa"/>
            <w:vAlign w:val="center"/>
          </w:tcPr>
          <w:p w14:paraId="22D0FDAF"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Participation au Programme Software Assurance Membership (SAM)</w:t>
            </w:r>
          </w:p>
          <w:p w14:paraId="22D0FDB0"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200 000 – 399 999</w:t>
            </w:r>
          </w:p>
        </w:tc>
        <w:tc>
          <w:tcPr>
            <w:tcW w:w="3150" w:type="dxa"/>
            <w:vAlign w:val="center"/>
          </w:tcPr>
          <w:p w14:paraId="22D0FDB1"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600 jours*</w:t>
            </w:r>
          </w:p>
          <w:p w14:paraId="22D0FDB2" w14:textId="77777777" w:rsidR="003319C5" w:rsidRPr="002F5D6C" w:rsidRDefault="003319C5" w:rsidP="000814F2">
            <w:pPr>
              <w:pStyle w:val="AppendixTableText"/>
              <w:rPr>
                <w:rFonts w:ascii="Tahoma" w:hAnsi="Tahoma" w:cs="Tahoma"/>
                <w:lang w:val="fr-FR"/>
              </w:rPr>
            </w:pPr>
          </w:p>
        </w:tc>
        <w:tc>
          <w:tcPr>
            <w:tcW w:w="3240" w:type="dxa"/>
            <w:vAlign w:val="center"/>
          </w:tcPr>
          <w:p w14:paraId="22D0FDB3"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300 jours*</w:t>
            </w:r>
          </w:p>
          <w:p w14:paraId="22D0FDB4" w14:textId="77777777" w:rsidR="003319C5" w:rsidRPr="002F5D6C" w:rsidRDefault="003319C5" w:rsidP="000814F2">
            <w:pPr>
              <w:pStyle w:val="AppendixTableText"/>
              <w:rPr>
                <w:rFonts w:ascii="Tahoma" w:hAnsi="Tahoma" w:cs="Tahoma"/>
                <w:lang w:val="fr-FR"/>
              </w:rPr>
            </w:pPr>
          </w:p>
        </w:tc>
      </w:tr>
      <w:tr w:rsidR="003319C5" w:rsidRPr="002F5D6C" w14:paraId="22D0FDBC" w14:textId="77777777" w:rsidTr="002F1716">
        <w:trPr>
          <w:cantSplit/>
          <w:trHeight w:val="236"/>
        </w:trPr>
        <w:tc>
          <w:tcPr>
            <w:tcW w:w="3002" w:type="dxa"/>
            <w:vAlign w:val="center"/>
          </w:tcPr>
          <w:p w14:paraId="22D0FDB6" w14:textId="77777777" w:rsidR="003319C5" w:rsidRPr="002F5D6C" w:rsidRDefault="003319C5" w:rsidP="000814F2">
            <w:pPr>
              <w:pStyle w:val="AppendixTableHeadings"/>
              <w:keepNext/>
              <w:rPr>
                <w:rFonts w:ascii="Tahoma" w:hAnsi="Tahoma" w:cs="Tahoma"/>
                <w:lang w:val="fr-FR"/>
              </w:rPr>
            </w:pPr>
            <w:r w:rsidRPr="002F5D6C">
              <w:rPr>
                <w:rFonts w:ascii="Tahoma" w:hAnsi="Tahoma" w:cs="Tahoma"/>
                <w:lang w:val="fr-FR"/>
              </w:rPr>
              <w:t>Participation au Programme Software Assurance Membership (SAM)</w:t>
            </w:r>
          </w:p>
          <w:p w14:paraId="22D0FDB7" w14:textId="77777777" w:rsidR="003319C5" w:rsidRPr="002F5D6C" w:rsidRDefault="003319C5" w:rsidP="000814F2">
            <w:pPr>
              <w:pStyle w:val="AppendixTableHeadings"/>
              <w:keepNext/>
              <w:rPr>
                <w:rFonts w:ascii="Tahoma" w:hAnsi="Tahoma" w:cs="Tahoma"/>
                <w:lang w:val="fr-FR"/>
              </w:rPr>
            </w:pPr>
            <w:r w:rsidRPr="002F5D6C">
              <w:rPr>
                <w:rFonts w:ascii="Tahoma" w:hAnsi="Tahoma" w:cs="Tahoma"/>
                <w:lang w:val="fr-FR"/>
              </w:rPr>
              <w:t>400 000 – 599 999</w:t>
            </w:r>
          </w:p>
        </w:tc>
        <w:tc>
          <w:tcPr>
            <w:tcW w:w="3150" w:type="dxa"/>
            <w:vAlign w:val="center"/>
          </w:tcPr>
          <w:p w14:paraId="22D0FDB8" w14:textId="77777777" w:rsidR="003319C5" w:rsidRPr="002F5D6C" w:rsidRDefault="003319C5" w:rsidP="000814F2">
            <w:pPr>
              <w:pStyle w:val="AppendixTableText"/>
              <w:keepNext/>
              <w:rPr>
                <w:rFonts w:ascii="Tahoma" w:hAnsi="Tahoma" w:cs="Tahoma"/>
                <w:lang w:val="fr-FR"/>
              </w:rPr>
            </w:pPr>
            <w:r w:rsidRPr="002F5D6C">
              <w:rPr>
                <w:rFonts w:ascii="Tahoma" w:hAnsi="Tahoma" w:cs="Tahoma"/>
                <w:lang w:val="fr-FR"/>
              </w:rPr>
              <w:t>800 jours*</w:t>
            </w:r>
          </w:p>
          <w:p w14:paraId="22D0FDB9" w14:textId="77777777" w:rsidR="003319C5" w:rsidRPr="002F5D6C" w:rsidRDefault="003319C5" w:rsidP="000814F2">
            <w:pPr>
              <w:pStyle w:val="AppendixTableText"/>
              <w:keepNext/>
              <w:rPr>
                <w:rFonts w:ascii="Tahoma" w:hAnsi="Tahoma" w:cs="Tahoma"/>
                <w:lang w:val="fr-FR"/>
              </w:rPr>
            </w:pPr>
          </w:p>
        </w:tc>
        <w:tc>
          <w:tcPr>
            <w:tcW w:w="3240" w:type="dxa"/>
            <w:vAlign w:val="center"/>
          </w:tcPr>
          <w:p w14:paraId="22D0FDBA" w14:textId="77777777" w:rsidR="003319C5" w:rsidRPr="002F5D6C" w:rsidRDefault="003319C5" w:rsidP="000814F2">
            <w:pPr>
              <w:pStyle w:val="AppendixTableText"/>
              <w:keepNext/>
              <w:rPr>
                <w:rFonts w:ascii="Tahoma" w:hAnsi="Tahoma" w:cs="Tahoma"/>
                <w:lang w:val="fr-FR"/>
              </w:rPr>
            </w:pPr>
            <w:r w:rsidRPr="002F5D6C">
              <w:rPr>
                <w:rFonts w:ascii="Tahoma" w:hAnsi="Tahoma" w:cs="Tahoma"/>
                <w:lang w:val="fr-FR"/>
              </w:rPr>
              <w:t>400 jours*</w:t>
            </w:r>
          </w:p>
          <w:p w14:paraId="22D0FDBB" w14:textId="77777777" w:rsidR="003319C5" w:rsidRPr="002F5D6C" w:rsidRDefault="003319C5" w:rsidP="000814F2">
            <w:pPr>
              <w:pStyle w:val="AppendixTableText"/>
              <w:keepNext/>
              <w:rPr>
                <w:rFonts w:ascii="Tahoma" w:hAnsi="Tahoma" w:cs="Tahoma"/>
                <w:lang w:val="fr-FR"/>
              </w:rPr>
            </w:pPr>
          </w:p>
        </w:tc>
      </w:tr>
      <w:tr w:rsidR="003319C5" w:rsidRPr="002F5D6C" w14:paraId="22D0FDC3" w14:textId="77777777" w:rsidTr="002F1716">
        <w:trPr>
          <w:cantSplit/>
          <w:trHeight w:val="236"/>
        </w:trPr>
        <w:tc>
          <w:tcPr>
            <w:tcW w:w="3002" w:type="dxa"/>
            <w:vAlign w:val="center"/>
          </w:tcPr>
          <w:p w14:paraId="22D0FDBD"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Participation au Programme Software Assurance Membership (SAM)</w:t>
            </w:r>
          </w:p>
          <w:p w14:paraId="22D0FDBE" w14:textId="77777777" w:rsidR="003319C5" w:rsidRPr="002F5D6C" w:rsidRDefault="003319C5" w:rsidP="000814F2">
            <w:pPr>
              <w:pStyle w:val="AppendixTableHeadings"/>
              <w:rPr>
                <w:rFonts w:ascii="Tahoma" w:hAnsi="Tahoma" w:cs="Tahoma"/>
                <w:lang w:val="fr-FR"/>
              </w:rPr>
            </w:pPr>
            <w:r w:rsidRPr="002F5D6C">
              <w:rPr>
                <w:rFonts w:ascii="Tahoma" w:hAnsi="Tahoma" w:cs="Tahoma"/>
                <w:lang w:val="fr-FR"/>
              </w:rPr>
              <w:t>600 000 +</w:t>
            </w:r>
          </w:p>
        </w:tc>
        <w:tc>
          <w:tcPr>
            <w:tcW w:w="3150" w:type="dxa"/>
            <w:vAlign w:val="center"/>
          </w:tcPr>
          <w:p w14:paraId="22D0FDBF"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 xml:space="preserve">1 400 jours* </w:t>
            </w:r>
          </w:p>
          <w:p w14:paraId="22D0FDC0" w14:textId="77777777" w:rsidR="003319C5" w:rsidRPr="002F5D6C" w:rsidRDefault="003319C5" w:rsidP="000814F2">
            <w:pPr>
              <w:pStyle w:val="AppendixTableText"/>
              <w:rPr>
                <w:rFonts w:ascii="Tahoma" w:hAnsi="Tahoma" w:cs="Tahoma"/>
                <w:lang w:val="fr-FR"/>
              </w:rPr>
            </w:pPr>
          </w:p>
        </w:tc>
        <w:tc>
          <w:tcPr>
            <w:tcW w:w="3240" w:type="dxa"/>
            <w:vAlign w:val="center"/>
          </w:tcPr>
          <w:p w14:paraId="22D0FDC1" w14:textId="77777777" w:rsidR="003319C5" w:rsidRPr="002F5D6C" w:rsidRDefault="003319C5" w:rsidP="000814F2">
            <w:pPr>
              <w:pStyle w:val="AppendixTableText"/>
              <w:rPr>
                <w:rFonts w:ascii="Tahoma" w:hAnsi="Tahoma" w:cs="Tahoma"/>
                <w:lang w:val="fr-FR"/>
              </w:rPr>
            </w:pPr>
            <w:r w:rsidRPr="002F5D6C">
              <w:rPr>
                <w:rFonts w:ascii="Tahoma" w:hAnsi="Tahoma" w:cs="Tahoma"/>
                <w:lang w:val="fr-FR"/>
              </w:rPr>
              <w:t>700 jours*</w:t>
            </w:r>
          </w:p>
          <w:p w14:paraId="22D0FDC2" w14:textId="77777777" w:rsidR="003319C5" w:rsidRPr="002F5D6C" w:rsidRDefault="003319C5" w:rsidP="000814F2">
            <w:pPr>
              <w:pStyle w:val="AppendixTableText"/>
              <w:rPr>
                <w:rFonts w:ascii="Tahoma" w:hAnsi="Tahoma" w:cs="Tahoma"/>
                <w:lang w:val="fr-FR"/>
              </w:rPr>
            </w:pPr>
          </w:p>
        </w:tc>
      </w:tr>
    </w:tbl>
    <w:p w14:paraId="22D0FDC4" w14:textId="77777777" w:rsidR="003319C5" w:rsidRPr="002F5D6C" w:rsidRDefault="003319C5" w:rsidP="003319C5">
      <w:pPr>
        <w:tabs>
          <w:tab w:val="left" w:pos="10440"/>
        </w:tabs>
        <w:spacing w:before="120"/>
        <w:ind w:right="306"/>
        <w:rPr>
          <w:rFonts w:cs="Tahoma"/>
          <w:lang w:val="fr-FR"/>
        </w:rPr>
      </w:pPr>
      <w:r w:rsidRPr="002F5D6C">
        <w:rPr>
          <w:rFonts w:cs="Tahoma"/>
          <w:b/>
          <w:i/>
          <w:color w:val="000000"/>
          <w:sz w:val="16"/>
          <w:lang w:val="fr-FR"/>
        </w:rPr>
        <w:t>Remarque :</w:t>
      </w:r>
      <w:r w:rsidRPr="002F5D6C">
        <w:rPr>
          <w:rFonts w:eastAsia="Times New Roman" w:cs="Tahoma"/>
          <w:i/>
          <w:color w:val="000000"/>
          <w:sz w:val="16"/>
          <w:szCs w:val="16"/>
          <w:lang w:val="fr-FR"/>
        </w:rPr>
        <w:t xml:space="preserve"> des crédits de formation sont disponibles sur la base d’un accord de mise en œuvre ou contrat d’une durée de trois (3) ans complets (reportez</w:t>
      </w:r>
      <w:r w:rsidR="00DD6406">
        <w:rPr>
          <w:rFonts w:eastAsia="Times New Roman" w:cs="Tahoma"/>
          <w:i/>
          <w:color w:val="000000"/>
          <w:sz w:val="16"/>
          <w:szCs w:val="16"/>
          <w:lang w:val="fr-FR"/>
        </w:rPr>
        <w:t>-</w:t>
      </w:r>
      <w:r w:rsidRPr="002F5D6C">
        <w:rPr>
          <w:rFonts w:eastAsia="Times New Roman" w:cs="Tahoma"/>
          <w:i/>
          <w:color w:val="000000"/>
          <w:sz w:val="16"/>
          <w:szCs w:val="16"/>
          <w:lang w:val="fr-FR"/>
        </w:rPr>
        <w:t>vous ci</w:t>
      </w:r>
      <w:r w:rsidR="00DD6406">
        <w:rPr>
          <w:rFonts w:eastAsia="Times New Roman" w:cs="Tahoma"/>
          <w:i/>
          <w:color w:val="000000"/>
          <w:sz w:val="16"/>
          <w:szCs w:val="16"/>
          <w:lang w:val="fr-FR"/>
        </w:rPr>
        <w:t>-</w:t>
      </w:r>
      <w:r w:rsidRPr="002F5D6C">
        <w:rPr>
          <w:rFonts w:eastAsia="Times New Roman" w:cs="Tahoma"/>
          <w:i/>
          <w:color w:val="000000"/>
          <w:sz w:val="16"/>
          <w:szCs w:val="16"/>
          <w:lang w:val="fr-FR"/>
        </w:rPr>
        <w:t xml:space="preserve">dessous pour plus d’informations). </w:t>
      </w:r>
    </w:p>
    <w:p w14:paraId="22D0FDC5" w14:textId="77777777" w:rsidR="003319C5" w:rsidRPr="002F5D6C" w:rsidRDefault="003319C5" w:rsidP="003319C5">
      <w:pPr>
        <w:spacing w:after="60"/>
        <w:rPr>
          <w:rFonts w:cs="Tahoma"/>
          <w:lang w:val="fr-FR"/>
        </w:rPr>
      </w:pPr>
      <w:r w:rsidRPr="002F5D6C">
        <w:rPr>
          <w:rFonts w:cs="Tahoma"/>
          <w:i/>
          <w:color w:val="000000"/>
          <w:sz w:val="16"/>
          <w:lang w:val="fr-FR"/>
        </w:rPr>
        <w:t>Reportez</w:t>
      </w:r>
      <w:r w:rsidR="00DD6406">
        <w:rPr>
          <w:rFonts w:cs="Tahoma"/>
          <w:i/>
          <w:color w:val="000000"/>
          <w:sz w:val="16"/>
          <w:lang w:val="fr-FR"/>
        </w:rPr>
        <w:t>-</w:t>
      </w:r>
      <w:r w:rsidRPr="002F5D6C">
        <w:rPr>
          <w:rFonts w:cs="Tahoma"/>
          <w:i/>
          <w:color w:val="000000"/>
          <w:sz w:val="16"/>
          <w:lang w:val="fr-FR"/>
        </w:rPr>
        <w:t>vous au tableau qui répertorie les produits du Groupe Applications Office System</w:t>
      </w:r>
    </w:p>
    <w:p w14:paraId="22D0FDC6" w14:textId="77777777" w:rsidR="003319C5" w:rsidRPr="002F5D6C" w:rsidRDefault="003319C5" w:rsidP="003319C5">
      <w:pPr>
        <w:tabs>
          <w:tab w:val="left" w:pos="10440"/>
        </w:tabs>
        <w:spacing w:after="60"/>
        <w:ind w:right="306"/>
        <w:rPr>
          <w:rFonts w:cs="Tahoma"/>
          <w:lang w:val="fr-FR"/>
        </w:rPr>
      </w:pPr>
      <w:r w:rsidRPr="002F5D6C">
        <w:rPr>
          <w:rFonts w:cs="Tahoma"/>
          <w:i/>
          <w:color w:val="000000"/>
          <w:sz w:val="16"/>
          <w:lang w:val="fr-FR"/>
        </w:rPr>
        <w:t>*</w:t>
      </w:r>
      <w:r w:rsidR="00BD08AC" w:rsidRPr="002F5D6C">
        <w:rPr>
          <w:rFonts w:cs="Tahoma"/>
          <w:i/>
          <w:color w:val="000000"/>
          <w:sz w:val="16"/>
          <w:lang w:val="fr-FR"/>
        </w:rPr>
        <w:t xml:space="preserve"> </w:t>
      </w:r>
      <w:r w:rsidRPr="002F5D6C">
        <w:rPr>
          <w:rFonts w:cs="Tahoma"/>
          <w:i/>
          <w:color w:val="000000"/>
          <w:sz w:val="16"/>
          <w:lang w:val="fr-FR"/>
        </w:rPr>
        <w:t>Nombre de jours par accord de mise en œuvre ou contrat éligible.</w:t>
      </w:r>
    </w:p>
    <w:p w14:paraId="22D0FDC7" w14:textId="77777777" w:rsidR="003319C5" w:rsidRPr="002F5D6C" w:rsidRDefault="003319C5" w:rsidP="003319C5">
      <w:pPr>
        <w:pStyle w:val="AppendixBodyText"/>
        <w:rPr>
          <w:rFonts w:ascii="Tahoma" w:hAnsi="Tahoma" w:cs="Tahoma"/>
          <w:lang w:val="fr-FR"/>
        </w:rPr>
      </w:pPr>
    </w:p>
    <w:p w14:paraId="22D0FDC8"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Les cours ne sont pas tous disponibles dans toutes les langues locales.</w:t>
      </w:r>
    </w:p>
    <w:p w14:paraId="22D0FDC9"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Les politiques définies par le Partenaire de Formation Microsoft s’appliquent.</w:t>
      </w:r>
    </w:p>
    <w:p w14:paraId="22D0FDCA"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Les Responsables des Services peuvent révoquer un bon qui a été attribué jusqu’à la date d’annulation du cours fixée par le Partenaire de Formation Microsoft.</w:t>
      </w:r>
    </w:p>
    <w:p w14:paraId="22D0FDCB"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 xml:space="preserve">Tout jour de cours non couvert par un bon devra être payé par la personne qui a reçu la formation. </w:t>
      </w:r>
    </w:p>
    <w:p w14:paraId="22D0FDCC"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Tout jour associé à un bon et qui dépasse le nombre de jours possibles pour un cours donné sera réintégré dans le portefeuille de jours disponibles et réattribué par le Responsable des Services.</w:t>
      </w:r>
    </w:p>
    <w:p w14:paraId="22D0FDCD"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Les cours accélérés nécessitent un nombre de jours associés à des bons équivalent au nombre de jours de cours fixé pour un cours de durée normale.</w:t>
      </w:r>
    </w:p>
    <w:p w14:paraId="22D0FDCE"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Un bon est convertible uniquement en jour de formation dirigée par des instructeurs, dispensées par les Partenaires de Formation Microsoft éligibles, et sur la base des cours approuvés.</w:t>
      </w:r>
      <w:r w:rsidRPr="002F5D6C">
        <w:rPr>
          <w:rFonts w:ascii="Tahoma" w:hAnsi="Tahoma" w:cs="Tahoma"/>
          <w:lang w:val="fr-FR"/>
        </w:rPr>
        <w:t xml:space="preserve"> </w:t>
      </w:r>
      <w:r w:rsidRPr="002F5D6C">
        <w:rPr>
          <w:rFonts w:ascii="Tahoma" w:hAnsi="Tahoma" w:cs="Tahoma"/>
          <w:sz w:val="18"/>
          <w:lang w:val="fr-FR"/>
        </w:rPr>
        <w:t>Les cours personnalisés (autres que les cours accélérés ou les cours approuvés) ne peuvent pas être associés à ces bons.</w:t>
      </w:r>
      <w:r w:rsidRPr="002F5D6C">
        <w:rPr>
          <w:rFonts w:ascii="Tahoma" w:hAnsi="Tahoma" w:cs="Tahoma"/>
          <w:lang w:val="fr-FR"/>
        </w:rPr>
        <w:t xml:space="preserve"> </w:t>
      </w:r>
      <w:r w:rsidRPr="002F5D6C">
        <w:rPr>
          <w:rFonts w:ascii="Tahoma" w:hAnsi="Tahoma" w:cs="Tahoma"/>
          <w:sz w:val="18"/>
          <w:lang w:val="fr-FR"/>
        </w:rPr>
        <w:t xml:space="preserve">Pour plus d’informations sur les cours approuvés, consultez le site </w:t>
      </w:r>
      <w:hyperlink r:id="rId25" w:history="1">
        <w:r w:rsidRPr="002F5D6C">
          <w:rPr>
            <w:rStyle w:val="Hyperlink"/>
            <w:rFonts w:ascii="Tahoma" w:hAnsi="Tahoma" w:cs="Tahoma"/>
            <w:sz w:val="18"/>
            <w:lang w:val="fr-FR"/>
          </w:rPr>
          <w:t>http://www.microsoft.com/learning/sa/training.mspx</w:t>
        </w:r>
      </w:hyperlink>
      <w:r w:rsidRPr="002F5D6C">
        <w:rPr>
          <w:rFonts w:ascii="Tahoma" w:hAnsi="Tahoma" w:cs="Tahoma"/>
          <w:sz w:val="18"/>
          <w:lang w:val="fr-FR"/>
        </w:rPr>
        <w:t xml:space="preserve"> (en anglais).</w:t>
      </w:r>
    </w:p>
    <w:p w14:paraId="22D0FDCF"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bCs/>
          <w:sz w:val="18"/>
          <w:szCs w:val="18"/>
          <w:lang w:val="fr-FR"/>
        </w:rPr>
        <w:t xml:space="preserve">Les bons ne peuvent pas être utilisés pour couvrir tout frais lié à un client qui ne se présente pas à un cours réservé. Les frais liés à une « Absence » doivent être acquittés par le client. </w:t>
      </w:r>
    </w:p>
    <w:p w14:paraId="22D0FDD0"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bCs/>
          <w:sz w:val="18"/>
          <w:szCs w:val="18"/>
          <w:lang w:val="fr-FR"/>
        </w:rPr>
        <w:t>Les bons peuvent être convertis uniquement par une personne autorisée par le client à les utiliser.</w:t>
      </w:r>
      <w:r w:rsidR="004F0C94" w:rsidRPr="002F5D6C">
        <w:rPr>
          <w:rFonts w:ascii="Tahoma" w:hAnsi="Tahoma" w:cs="Tahoma"/>
          <w:bCs/>
          <w:sz w:val="18"/>
          <w:szCs w:val="18"/>
          <w:lang w:val="fr-FR"/>
        </w:rPr>
        <w:t xml:space="preserve"> </w:t>
      </w:r>
    </w:p>
    <w:p w14:paraId="22D0FDD1"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Les bons ne peuvent pas être échangés contre de l’argent comptant, des sommes d’argent ou d’autres valeurs.</w:t>
      </w:r>
    </w:p>
    <w:p w14:paraId="22D0FDD2"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Les bons doivent être attribués pendant la durée de la Software Assurance.</w:t>
      </w:r>
    </w:p>
    <w:p w14:paraId="22D0FDD3"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bCs/>
          <w:sz w:val="18"/>
          <w:szCs w:val="18"/>
          <w:lang w:val="fr-FR"/>
        </w:rPr>
        <w:t>Les bons expirent cent quatre</w:t>
      </w:r>
      <w:r w:rsidR="00DD6406">
        <w:rPr>
          <w:rFonts w:ascii="Tahoma" w:hAnsi="Tahoma" w:cs="Tahoma"/>
          <w:bCs/>
          <w:sz w:val="18"/>
          <w:szCs w:val="18"/>
          <w:lang w:val="fr-FR"/>
        </w:rPr>
        <w:t>-</w:t>
      </w:r>
      <w:r w:rsidRPr="002F5D6C">
        <w:rPr>
          <w:rFonts w:ascii="Tahoma" w:hAnsi="Tahoma" w:cs="Tahoma"/>
          <w:bCs/>
          <w:sz w:val="18"/>
          <w:szCs w:val="18"/>
          <w:lang w:val="fr-FR"/>
        </w:rPr>
        <w:t>vingt (180) jours après leur attribution, indépendamment de la date d’expiration de la Software Assurance.</w:t>
      </w:r>
      <w:r w:rsidRPr="002F5D6C">
        <w:rPr>
          <w:rFonts w:ascii="Tahoma" w:hAnsi="Tahoma" w:cs="Tahoma"/>
          <w:lang w:val="fr-FR"/>
        </w:rPr>
        <w:t xml:space="preserve"> </w:t>
      </w:r>
      <w:r w:rsidRPr="002F5D6C">
        <w:rPr>
          <w:rFonts w:ascii="Tahoma" w:hAnsi="Tahoma" w:cs="Tahoma"/>
          <w:sz w:val="18"/>
          <w:lang w:val="fr-FR"/>
        </w:rPr>
        <w:t>Tous les services doivent être fournis (formations dispensées et bons convertis) avant leur expiration.</w:t>
      </w:r>
      <w:r w:rsidRPr="002F5D6C">
        <w:rPr>
          <w:rFonts w:ascii="Tahoma" w:hAnsi="Tahoma" w:cs="Tahoma"/>
          <w:lang w:val="fr-FR"/>
        </w:rPr>
        <w:t xml:space="preserve"> </w:t>
      </w:r>
      <w:r w:rsidRPr="002F5D6C">
        <w:rPr>
          <w:rFonts w:ascii="Tahoma" w:hAnsi="Tahoma" w:cs="Tahoma"/>
          <w:sz w:val="18"/>
          <w:lang w:val="fr-FR"/>
        </w:rPr>
        <w:t>Les bons qui expirent avant l’expiration de la Software Assurance sont réintégrés au portefeuille de jours de Bons de Formation disponibles.</w:t>
      </w:r>
    </w:p>
    <w:p w14:paraId="22D0FDD4" w14:textId="77777777" w:rsidR="003319C5" w:rsidRPr="002F5D6C" w:rsidRDefault="003319C5" w:rsidP="003319C5">
      <w:pPr>
        <w:numPr>
          <w:ilvl w:val="0"/>
          <w:numId w:val="26"/>
        </w:numPr>
        <w:spacing w:afterLines="60" w:after="144"/>
        <w:rPr>
          <w:rFonts w:cs="Tahoma"/>
          <w:lang w:val="fr-FR"/>
        </w:rPr>
      </w:pPr>
      <w:r w:rsidRPr="002F5D6C">
        <w:rPr>
          <w:rFonts w:cs="Tahoma"/>
          <w:lang w:val="fr-FR"/>
        </w:rPr>
        <w:lastRenderedPageBreak/>
        <w:t>Hormis pour les Sessions de Démonstration, un jour Bon de Formation est équivalent à un jour de session de formation. Pour les Sessions de Démonstration, un jour Bon de Formation est équivalent à une Session de Démonstration.</w:t>
      </w:r>
    </w:p>
    <w:p w14:paraId="22D0FDD5" w14:textId="77777777" w:rsidR="003319C5" w:rsidRPr="002F5D6C" w:rsidRDefault="003319C5" w:rsidP="003319C5">
      <w:pPr>
        <w:numPr>
          <w:ilvl w:val="0"/>
          <w:numId w:val="26"/>
        </w:numPr>
        <w:spacing w:afterLines="60" w:after="144"/>
        <w:rPr>
          <w:rFonts w:cs="Tahoma"/>
          <w:lang w:val="fr-FR"/>
        </w:rPr>
      </w:pPr>
      <w:r w:rsidRPr="002F5D6C">
        <w:rPr>
          <w:rFonts w:cs="Tahoma"/>
          <w:lang w:val="fr-FR"/>
        </w:rPr>
        <w:t>Les clients doivent convertir leurs Bons de Formation en quatre Sessions de Démonstration ou plus.</w:t>
      </w:r>
    </w:p>
    <w:p w14:paraId="22D0FDD6" w14:textId="77777777" w:rsidR="003319C5" w:rsidRPr="002F5D6C" w:rsidRDefault="003319C5" w:rsidP="003319C5">
      <w:pPr>
        <w:numPr>
          <w:ilvl w:val="0"/>
          <w:numId w:val="26"/>
        </w:numPr>
        <w:spacing w:afterLines="60" w:after="144"/>
        <w:rPr>
          <w:rFonts w:cs="Tahoma"/>
          <w:lang w:val="fr-FR"/>
        </w:rPr>
      </w:pPr>
      <w:r w:rsidRPr="002F5D6C">
        <w:rPr>
          <w:rFonts w:cs="Tahoma"/>
          <w:lang w:val="fr-FR"/>
        </w:rPr>
        <w:t>Les Bons de Formation convertis en Sessions de Démonstration, contrairement à ceux convertis en d’autres sessions de formation, ne sont pas nominatifs.</w:t>
      </w:r>
    </w:p>
    <w:p w14:paraId="22D0FDD7"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Les bons peuvent être utilisés pour réserver une formation auprès d’un seul Partenaire de Formation Microsoft éligible à la fois.</w:t>
      </w:r>
      <w:r w:rsidRPr="002F5D6C">
        <w:rPr>
          <w:rFonts w:ascii="Tahoma" w:hAnsi="Tahoma" w:cs="Tahoma"/>
          <w:lang w:val="fr-FR"/>
        </w:rPr>
        <w:t xml:space="preserve"> </w:t>
      </w:r>
    </w:p>
    <w:p w14:paraId="22D0FDD8"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Le Partenaire de Formation Microsoft se réserve le droit d’annuler un cours conformément aux règles d’annulation appliquées dans le pays.</w:t>
      </w:r>
    </w:p>
    <w:p w14:paraId="22D0FDD9"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Les bons ne sont valables qu’auprès des Partenaires de Formation Microsoft participants.</w:t>
      </w:r>
      <w:r w:rsidRPr="002F5D6C">
        <w:rPr>
          <w:rFonts w:ascii="Tahoma" w:hAnsi="Tahoma" w:cs="Tahoma"/>
          <w:lang w:val="fr-FR"/>
        </w:rPr>
        <w:t xml:space="preserve"> </w:t>
      </w:r>
      <w:r w:rsidRPr="002F5D6C">
        <w:rPr>
          <w:rFonts w:ascii="Tahoma" w:hAnsi="Tahoma" w:cs="Tahoma"/>
          <w:sz w:val="18"/>
          <w:lang w:val="fr-FR"/>
        </w:rPr>
        <w:t>Ils peuvent être utilisés auprès des Partenaires de Formation Microsoft éligibles dans le monde entier.</w:t>
      </w:r>
      <w:r w:rsidRPr="002F5D6C">
        <w:rPr>
          <w:rFonts w:ascii="Tahoma" w:hAnsi="Tahoma" w:cs="Tahoma"/>
          <w:lang w:val="fr-FR"/>
        </w:rPr>
        <w:t xml:space="preserve"> </w:t>
      </w:r>
      <w:r w:rsidRPr="002F5D6C">
        <w:rPr>
          <w:rFonts w:ascii="Tahoma" w:hAnsi="Tahoma" w:cs="Tahoma"/>
          <w:sz w:val="18"/>
          <w:lang w:val="fr-FR"/>
        </w:rPr>
        <w:t>La participation peut varier.</w:t>
      </w:r>
    </w:p>
    <w:p w14:paraId="22D0FDDA"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Les clients doivent fournir au Partenaire de Formation Microsoft les informations relatives au bon qu’ils souhaitent convertir en cours de formation avant la fin dudit cours, afin que ce bon puisse être utilisé pour payer le cours.</w:t>
      </w:r>
      <w:r w:rsidRPr="002F5D6C">
        <w:rPr>
          <w:rFonts w:ascii="Tahoma" w:hAnsi="Tahoma" w:cs="Tahoma"/>
          <w:lang w:val="fr-FR"/>
        </w:rPr>
        <w:t xml:space="preserve"> </w:t>
      </w:r>
    </w:p>
    <w:p w14:paraId="22D0FDDB"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Microsoft n’est pas responsable de la perte, du vol, du mauvais placement ou de la mauvaise utilisation des bons.</w:t>
      </w:r>
    </w:p>
    <w:p w14:paraId="22D0FDDC"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Une réduction du nombre de licences éligibles couvertes par une Software Assurance, résultant de retours ou autres ajustements de facturation, si autorisés, peut donner lieu à une réduction du niveau d’éligibilité au service Bons de Formation du client.</w:t>
      </w:r>
    </w:p>
    <w:p w14:paraId="22D0FDDD"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 xml:space="preserve">Les bons peuvent être convertis uniquement par le client qui est éligible à l’avantage. </w:t>
      </w:r>
    </w:p>
    <w:p w14:paraId="22D0FDDE"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sz w:val="18"/>
          <w:lang w:val="fr-FR"/>
        </w:rP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14:paraId="22D0FDDF" w14:textId="77777777" w:rsidR="003319C5" w:rsidRPr="002F5D6C" w:rsidRDefault="003319C5" w:rsidP="003319C5">
      <w:pPr>
        <w:pStyle w:val="AppendixBodyText"/>
        <w:numPr>
          <w:ilvl w:val="0"/>
          <w:numId w:val="26"/>
        </w:numPr>
        <w:spacing w:afterLines="60" w:after="144"/>
        <w:rPr>
          <w:rFonts w:ascii="Tahoma" w:hAnsi="Tahoma" w:cs="Tahoma"/>
          <w:lang w:val="fr-FR"/>
        </w:rPr>
      </w:pPr>
      <w:r w:rsidRPr="002F5D6C">
        <w:rPr>
          <w:rFonts w:ascii="Tahoma" w:hAnsi="Tahoma" w:cs="Tahoma"/>
          <w:bCs/>
          <w:sz w:val="18"/>
          <w:szCs w:val="18"/>
          <w:lang w:val="fr-FR"/>
        </w:rPr>
        <w:t>Le tableau ci</w:t>
      </w:r>
      <w:r w:rsidR="00DD6406">
        <w:rPr>
          <w:rFonts w:ascii="Tahoma" w:hAnsi="Tahoma" w:cs="Tahoma"/>
          <w:bCs/>
          <w:sz w:val="18"/>
          <w:szCs w:val="18"/>
          <w:lang w:val="fr-FR"/>
        </w:rPr>
        <w:t>-</w:t>
      </w:r>
      <w:r w:rsidRPr="002F5D6C">
        <w:rPr>
          <w:rFonts w:ascii="Tahoma" w:hAnsi="Tahoma" w:cs="Tahoma"/>
          <w:bCs/>
          <w:sz w:val="18"/>
          <w:szCs w:val="18"/>
          <w:lang w:val="fr-FR"/>
        </w:rPr>
        <w:t>dessous répertorie les crédits de formation disponibles sur la base d’un accord de mise en œuvre ou un contrat d’une durée de trois (3) ans complets. Les clients qui souscrivent une Software Assurance d’un (1) an recevront un tiers du nombre indiqué de crédits de formation.</w:t>
      </w:r>
      <w:r w:rsidRPr="002F5D6C">
        <w:rPr>
          <w:rFonts w:ascii="Tahoma" w:hAnsi="Tahoma" w:cs="Tahoma"/>
          <w:lang w:val="fr-FR"/>
        </w:rPr>
        <w:t xml:space="preserve"> </w:t>
      </w:r>
      <w:r w:rsidRPr="002F5D6C">
        <w:rPr>
          <w:rFonts w:ascii="Tahoma" w:hAnsi="Tahoma" w:cs="Tahoma"/>
          <w:sz w:val="18"/>
          <w:lang w:val="fr-FR"/>
        </w:rPr>
        <w:t>Les clients qui souscrivent une Software Assurance de deux (2) ans recevront deux tiers du nombre indiqué de crédits de formation.</w:t>
      </w:r>
    </w:p>
    <w:p w14:paraId="22D0FDE0" w14:textId="77777777" w:rsidR="003319C5" w:rsidRPr="002F5D6C" w:rsidRDefault="003319C5" w:rsidP="003319C5">
      <w:pPr>
        <w:rPr>
          <w:rFonts w:cs="Tahoma"/>
          <w:lang w:val="fr-FR"/>
        </w:rPr>
      </w:pPr>
      <w:bookmarkStart w:id="851" w:name="_Toc336338234"/>
    </w:p>
    <w:p w14:paraId="22D0FDE1" w14:textId="77777777" w:rsidR="003319C5" w:rsidRPr="002F5D6C" w:rsidRDefault="003319C5" w:rsidP="003319C5">
      <w:pPr>
        <w:pStyle w:val="Heading3"/>
        <w:rPr>
          <w:rFonts w:ascii="Tahoma" w:hAnsi="Tahoma" w:cs="Tahoma"/>
          <w:lang w:val="fr-FR"/>
        </w:rPr>
      </w:pPr>
      <w:bookmarkStart w:id="852" w:name="_Toc343497364"/>
      <w:bookmarkEnd w:id="851"/>
      <w:r w:rsidRPr="002F5D6C">
        <w:rPr>
          <w:rFonts w:ascii="Tahoma" w:hAnsi="Tahoma" w:cs="Tahoma"/>
          <w:lang w:val="fr-FR"/>
        </w:rPr>
        <w:t>E</w:t>
      </w:r>
      <w:r w:rsidR="00DD6406">
        <w:rPr>
          <w:rFonts w:ascii="Tahoma" w:hAnsi="Tahoma" w:cs="Tahoma"/>
          <w:lang w:val="fr-FR"/>
        </w:rPr>
        <w:t>-</w:t>
      </w:r>
      <w:r w:rsidRPr="002F5D6C">
        <w:rPr>
          <w:rFonts w:ascii="Tahoma" w:hAnsi="Tahoma" w:cs="Tahoma"/>
          <w:lang w:val="fr-FR"/>
        </w:rPr>
        <w:t>Learning</w:t>
      </w:r>
      <w:bookmarkEnd w:id="852"/>
    </w:p>
    <w:p w14:paraId="22D0FDE2" w14:textId="77777777" w:rsidR="003319C5" w:rsidRPr="002F5D6C" w:rsidRDefault="003319C5" w:rsidP="003319C5">
      <w:pPr>
        <w:rPr>
          <w:rFonts w:cs="Tahoma"/>
          <w:lang w:val="fr-FR"/>
        </w:rPr>
      </w:pPr>
    </w:p>
    <w:p w14:paraId="22D0FDE3" w14:textId="77777777" w:rsidR="003319C5" w:rsidRPr="002F5D6C" w:rsidRDefault="003319C5" w:rsidP="003319C5">
      <w:pPr>
        <w:tabs>
          <w:tab w:val="num" w:pos="360"/>
        </w:tabs>
        <w:rPr>
          <w:rFonts w:cs="Tahoma"/>
          <w:lang w:val="fr-FR"/>
        </w:rPr>
      </w:pPr>
      <w:r w:rsidRPr="002F5D6C">
        <w:rPr>
          <w:rFonts w:cs="Tahoma"/>
          <w:b/>
          <w:lang w:val="fr-FR"/>
        </w:rPr>
        <w:t>Clients ayant souscrit une Software Assurance :</w:t>
      </w:r>
      <w:r w:rsidRPr="002F5D6C">
        <w:rPr>
          <w:rFonts w:cs="Tahoma"/>
          <w:szCs w:val="18"/>
          <w:lang w:val="fr-FR"/>
        </w:rPr>
        <w:t xml:space="preserve"> Les clients qui ont souscrit une Software Assurance pour les groupes de produits Applications, Systèmes ou Serveurs sont éligibles aux avantages E</w:t>
      </w:r>
      <w:r w:rsidR="00DD6406">
        <w:rPr>
          <w:rFonts w:cs="Tahoma"/>
          <w:szCs w:val="18"/>
          <w:lang w:val="fr-FR"/>
        </w:rPr>
        <w:t>-</w:t>
      </w:r>
      <w:r w:rsidRPr="002F5D6C">
        <w:rPr>
          <w:rFonts w:cs="Tahoma"/>
          <w:szCs w:val="18"/>
          <w:lang w:val="fr-FR"/>
        </w:rPr>
        <w:t xml:space="preserve">Learning respectifs de ces groupes pendant la durée de leur Software Assurance. </w:t>
      </w:r>
    </w:p>
    <w:p w14:paraId="22D0FDE4" w14:textId="77777777" w:rsidR="003319C5" w:rsidRPr="002F5D6C" w:rsidRDefault="003319C5" w:rsidP="003319C5">
      <w:pPr>
        <w:tabs>
          <w:tab w:val="num" w:pos="360"/>
        </w:tabs>
        <w:rPr>
          <w:rFonts w:cs="Tahoma"/>
          <w:lang w:val="fr-FR"/>
        </w:rPr>
      </w:pPr>
    </w:p>
    <w:p w14:paraId="22D0FDE5" w14:textId="77777777" w:rsidR="003319C5" w:rsidRPr="002F5D6C" w:rsidRDefault="003319C5" w:rsidP="003319C5">
      <w:pPr>
        <w:tabs>
          <w:tab w:val="num" w:pos="360"/>
        </w:tabs>
        <w:rPr>
          <w:rFonts w:cs="Tahoma"/>
          <w:lang w:val="fr-FR"/>
        </w:rPr>
      </w:pPr>
      <w:r w:rsidRPr="002F5D6C">
        <w:rPr>
          <w:rFonts w:cs="Tahoma"/>
          <w:b/>
          <w:lang w:val="fr-FR"/>
        </w:rPr>
        <w:t>Avantages des Services en Ligne pour les clients éligibles :</w:t>
      </w:r>
      <w:r w:rsidRPr="002F5D6C">
        <w:rPr>
          <w:rFonts w:cs="Tahoma"/>
          <w:szCs w:val="18"/>
          <w:lang w:val="fr-FR"/>
        </w:rPr>
        <w:t xml:space="preserve"> </w:t>
      </w:r>
      <w:r w:rsidRPr="002F5D6C">
        <w:rPr>
          <w:rFonts w:cs="Tahoma"/>
          <w:lang w:val="fr-FR"/>
        </w:rPr>
        <w:t>les clients détenteurs d’une licence Windows Intune (par Dispositif) sont éligibles aux avantages E</w:t>
      </w:r>
      <w:r w:rsidR="00DD6406">
        <w:rPr>
          <w:rFonts w:cs="Tahoma"/>
          <w:lang w:val="fr-FR"/>
        </w:rPr>
        <w:t>-</w:t>
      </w:r>
      <w:r w:rsidRPr="002F5D6C">
        <w:rPr>
          <w:rFonts w:cs="Tahoma"/>
          <w:lang w:val="fr-FR"/>
        </w:rPr>
        <w:t>Learning du groupe Systèmes pendant la durée de leur accord de mise en œuvre. Les clients détenteurs d’une licence Office 365 sont éligibles aux avantages E</w:t>
      </w:r>
      <w:r w:rsidR="00DD6406">
        <w:rPr>
          <w:rFonts w:cs="Tahoma"/>
          <w:lang w:val="fr-FR"/>
        </w:rPr>
        <w:t>-</w:t>
      </w:r>
      <w:r w:rsidRPr="002F5D6C">
        <w:rPr>
          <w:rFonts w:cs="Tahoma"/>
          <w:lang w:val="fr-FR"/>
        </w:rPr>
        <w:t xml:space="preserve">Learning du groupe Applications pendant la durée de leur accord de mise en œuvre. </w:t>
      </w:r>
    </w:p>
    <w:p w14:paraId="22D0FDE6" w14:textId="77777777" w:rsidR="003319C5" w:rsidRPr="002F5D6C" w:rsidRDefault="003319C5" w:rsidP="003319C5">
      <w:pPr>
        <w:tabs>
          <w:tab w:val="num" w:pos="360"/>
        </w:tabs>
        <w:rPr>
          <w:rFonts w:cs="Tahoma"/>
          <w:lang w:val="fr-FR"/>
        </w:rPr>
      </w:pPr>
    </w:p>
    <w:p w14:paraId="22D0FDE7" w14:textId="77777777" w:rsidR="003319C5" w:rsidRPr="002F5D6C" w:rsidRDefault="003319C5" w:rsidP="003319C5">
      <w:pPr>
        <w:rPr>
          <w:rFonts w:cs="Tahoma"/>
          <w:lang w:val="fr-FR"/>
        </w:rPr>
      </w:pPr>
      <w:r w:rsidRPr="002F5D6C">
        <w:rPr>
          <w:rFonts w:cs="Tahoma"/>
          <w:lang w:val="fr-FR"/>
        </w:rPr>
        <w:t>Les clients éligibles recevront un code d’accès (pour les groupes de produits Applications, Systèmes, Serveurs, Windows Intune (par Dispositif) et Office 365) par accord de mise en œuvre</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contrat éligible. Ils sont également autorisés à télécharger les fichiers E</w:t>
      </w:r>
      <w:r w:rsidR="00DD6406">
        <w:rPr>
          <w:rFonts w:cs="Tahoma"/>
          <w:lang w:val="fr-FR"/>
        </w:rPr>
        <w:t>-</w:t>
      </w:r>
      <w:r w:rsidRPr="002F5D6C">
        <w:rPr>
          <w:rFonts w:cs="Tahoma"/>
          <w:lang w:val="fr-FR"/>
        </w:rPr>
        <w:t>Learning orientés contenu, compatibles avec le modèle SCORM, (pour les Applications et les Systèmes) à partir de VLSC et à les importer dans leur Système de Gestion des Formations (LMS). Aucun code d’accès n’est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w:t>
      </w:r>
    </w:p>
    <w:p w14:paraId="22D0FDE8" w14:textId="77777777" w:rsidR="003319C5" w:rsidRPr="002F5D6C" w:rsidRDefault="003319C5" w:rsidP="003319C5">
      <w:pPr>
        <w:rPr>
          <w:rFonts w:cs="Tahoma"/>
          <w:lang w:val="fr-FR"/>
        </w:rPr>
      </w:pPr>
      <w:r w:rsidRPr="002F5D6C">
        <w:rPr>
          <w:rFonts w:cs="Tahoma"/>
          <w:lang w:val="fr-FR"/>
        </w:rPr>
        <w:lastRenderedPageBreak/>
        <w:t>Le nombre maximum d’utilisateurs d’un client pouvant utiliser la formation E</w:t>
      </w:r>
      <w:r w:rsidR="00DD6406">
        <w:rPr>
          <w:rFonts w:cs="Tahoma"/>
          <w:lang w:val="fr-FR"/>
        </w:rPr>
        <w:t>-</w:t>
      </w:r>
      <w:r w:rsidRPr="002F5D6C">
        <w:rPr>
          <w:rFonts w:cs="Tahoma"/>
          <w:lang w:val="fr-FR"/>
        </w:rPr>
        <w:t>Learning est égal au nombre de copies sous licence des produits éligibles que le client a couverts par la Software Assurance ou au nombre d’abonnements aux suites Windows Intune (par Dispositif) ou Office 365 souscrits. Les clients doivent désigner un utilisateur pour chaque licence éligible. L’accès ne peut pas être transféré d’une personne à une autre. 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14:paraId="22D0FDE9" w14:textId="77777777" w:rsidR="003319C5" w:rsidRPr="002F5D6C" w:rsidRDefault="003319C5" w:rsidP="003319C5">
      <w:pPr>
        <w:tabs>
          <w:tab w:val="num" w:pos="360"/>
        </w:tabs>
        <w:rPr>
          <w:rFonts w:cs="Tahoma"/>
          <w:lang w:val="fr-FR"/>
        </w:rPr>
      </w:pPr>
    </w:p>
    <w:p w14:paraId="22D0FDEA" w14:textId="77777777" w:rsidR="003319C5" w:rsidRPr="002F5D6C" w:rsidRDefault="003319C5" w:rsidP="003319C5">
      <w:pPr>
        <w:tabs>
          <w:tab w:val="num" w:pos="0"/>
        </w:tabs>
        <w:rPr>
          <w:rFonts w:cs="Tahoma"/>
          <w:lang w:val="fr-FR"/>
        </w:rPr>
      </w:pPr>
      <w:r w:rsidRPr="002F5D6C">
        <w:rPr>
          <w:rFonts w:cs="Tahoma"/>
          <w:szCs w:val="18"/>
          <w:lang w:val="fr-FR"/>
        </w:rPr>
        <w:t>Les clients éligibles peuvent acheter les kits E</w:t>
      </w:r>
      <w:r w:rsidR="00DD6406">
        <w:rPr>
          <w:rFonts w:cs="Tahoma"/>
          <w:szCs w:val="18"/>
          <w:lang w:val="fr-FR"/>
        </w:rPr>
        <w:t>-</w:t>
      </w:r>
      <w:r w:rsidRPr="002F5D6C">
        <w:rPr>
          <w:rFonts w:cs="Tahoma"/>
          <w:szCs w:val="18"/>
          <w:lang w:val="fr-FR"/>
        </w:rPr>
        <w:t xml:space="preserve">Learning auprès du centre de fourniture régional si l’option en ligne n’est pas suffisante. </w:t>
      </w:r>
    </w:p>
    <w:p w14:paraId="22D0FDEB" w14:textId="77777777" w:rsidR="003319C5" w:rsidRPr="002F5D6C" w:rsidRDefault="003319C5" w:rsidP="003319C5">
      <w:pPr>
        <w:tabs>
          <w:tab w:val="num" w:pos="0"/>
        </w:tabs>
        <w:rPr>
          <w:rFonts w:cs="Tahoma"/>
          <w:lang w:val="fr-FR"/>
        </w:rPr>
      </w:pPr>
      <w:r w:rsidRPr="002F5D6C">
        <w:rPr>
          <w:rFonts w:cs="Tahoma"/>
          <w:szCs w:val="18"/>
          <w:lang w:val="fr-FR"/>
        </w:rPr>
        <w:t>Le déploiement et l’utilisation des cours E</w:t>
      </w:r>
      <w:r w:rsidR="00DD6406">
        <w:rPr>
          <w:rFonts w:cs="Tahoma"/>
          <w:szCs w:val="18"/>
          <w:lang w:val="fr-FR"/>
        </w:rPr>
        <w:t>-</w:t>
      </w:r>
      <w:r w:rsidRPr="002F5D6C">
        <w:rPr>
          <w:rFonts w:cs="Tahoma"/>
          <w:szCs w:val="18"/>
          <w:lang w:val="fr-FR"/>
        </w:rPr>
        <w:t xml:space="preserve">Learning par les clients sont régis par les conditions générales de leur contrat de licence. </w:t>
      </w:r>
    </w:p>
    <w:p w14:paraId="22D0FDEC" w14:textId="77777777" w:rsidR="003319C5" w:rsidRPr="002F5D6C" w:rsidRDefault="003319C5" w:rsidP="003319C5">
      <w:pPr>
        <w:tabs>
          <w:tab w:val="num" w:pos="0"/>
        </w:tabs>
        <w:rPr>
          <w:rFonts w:cs="Tahoma"/>
          <w:lang w:val="fr-FR"/>
        </w:rPr>
      </w:pPr>
    </w:p>
    <w:p w14:paraId="22D0FDED" w14:textId="77777777" w:rsidR="003319C5" w:rsidRPr="002F5D6C" w:rsidRDefault="003319C5" w:rsidP="003319C5">
      <w:pPr>
        <w:rPr>
          <w:rFonts w:cs="Tahoma"/>
          <w:lang w:val="fr-FR"/>
        </w:rPr>
      </w:pPr>
      <w:r w:rsidRPr="002F5D6C">
        <w:rPr>
          <w:rFonts w:cs="Tahoma"/>
          <w:b/>
          <w:lang w:val="fr-FR"/>
        </w:rPr>
        <w:t>E</w:t>
      </w:r>
      <w:r w:rsidR="00DD6406">
        <w:rPr>
          <w:rFonts w:cs="Tahoma"/>
          <w:b/>
          <w:lang w:val="fr-FR"/>
        </w:rPr>
        <w:t>-</w:t>
      </w:r>
      <w:r w:rsidRPr="002F5D6C">
        <w:rPr>
          <w:rFonts w:cs="Tahoma"/>
          <w:b/>
          <w:lang w:val="fr-FR"/>
        </w:rPr>
        <w:t>Learning</w:t>
      </w:r>
      <w:r w:rsidR="00DD6406">
        <w:rPr>
          <w:rFonts w:cs="Tahoma"/>
          <w:b/>
          <w:lang w:val="fr-FR"/>
        </w:rPr>
        <w:t>-</w:t>
      </w:r>
      <w:r w:rsidRPr="002F5D6C">
        <w:rPr>
          <w:rFonts w:cs="Tahoma"/>
          <w:b/>
          <w:lang w:val="fr-FR"/>
        </w:rPr>
        <w:t>Applications :</w:t>
      </w:r>
      <w:r w:rsidRPr="002F5D6C">
        <w:rPr>
          <w:rFonts w:cs="Tahoma"/>
          <w:szCs w:val="18"/>
          <w:lang w:val="fr-FR"/>
        </w:rPr>
        <w:t xml:space="preserve"> </w:t>
      </w:r>
      <w:r w:rsidRPr="002F5D6C">
        <w:rPr>
          <w:rFonts w:cs="Tahoma"/>
          <w:lang w:val="fr-FR"/>
        </w:rPr>
        <w:t xml:space="preserve">les clients détenteurs de licences pour </w:t>
      </w:r>
      <w:r w:rsidRPr="002F5D6C">
        <w:rPr>
          <w:rFonts w:cs="Tahoma"/>
          <w:color w:val="000000"/>
          <w:lang w:val="fr-FR"/>
        </w:rPr>
        <w:t>Office Pro Plus pour Office 365,</w:t>
      </w:r>
      <w:r w:rsidRPr="002F5D6C">
        <w:rPr>
          <w:rFonts w:cs="Tahoma"/>
          <w:lang w:val="fr-FR"/>
        </w:rPr>
        <w:t xml:space="preserve"> les suites Office 365 et dont les produits Applications éligibles sont couverts par la Software Assurance sont autorisés à utiliser les cours E</w:t>
      </w:r>
      <w:r w:rsidR="00DD6406">
        <w:rPr>
          <w:rFonts w:cs="Tahoma"/>
          <w:lang w:val="fr-FR"/>
        </w:rPr>
        <w:t>-</w:t>
      </w:r>
      <w:r w:rsidRPr="002F5D6C">
        <w:rPr>
          <w:rFonts w:cs="Tahoma"/>
          <w:lang w:val="fr-FR"/>
        </w:rPr>
        <w:t xml:space="preserve">Learning hébergés et le contenu compatible SCORM. </w:t>
      </w:r>
    </w:p>
    <w:p w14:paraId="22D0FDEE" w14:textId="77777777" w:rsidR="003319C5" w:rsidRPr="002F5D6C" w:rsidRDefault="003319C5" w:rsidP="003319C5">
      <w:pPr>
        <w:rPr>
          <w:rFonts w:cs="Tahoma"/>
          <w:lang w:val="fr-FR"/>
        </w:rPr>
      </w:pPr>
    </w:p>
    <w:p w14:paraId="22D0FDEF" w14:textId="77777777" w:rsidR="003319C5" w:rsidRPr="002F5D6C" w:rsidRDefault="003319C5" w:rsidP="003113C5">
      <w:pPr>
        <w:rPr>
          <w:rFonts w:cs="Tahoma"/>
          <w:lang w:val="fr-FR"/>
        </w:rPr>
      </w:pPr>
      <w:r w:rsidRPr="002F5D6C">
        <w:rPr>
          <w:rFonts w:cs="Tahoma"/>
          <w:b/>
          <w:lang w:val="fr-FR"/>
        </w:rPr>
        <w:t>E</w:t>
      </w:r>
      <w:r w:rsidR="003113C5">
        <w:rPr>
          <w:rFonts w:cs="Tahoma"/>
          <w:b/>
          <w:lang w:val="fr-FR"/>
        </w:rPr>
        <w:t>-</w:t>
      </w:r>
      <w:r w:rsidRPr="002F5D6C">
        <w:rPr>
          <w:rFonts w:cs="Tahoma"/>
          <w:b/>
          <w:lang w:val="fr-FR"/>
        </w:rPr>
        <w:t>Learning</w:t>
      </w:r>
      <w:r w:rsidR="00DD6406">
        <w:rPr>
          <w:rFonts w:cs="Tahoma"/>
          <w:b/>
          <w:lang w:val="fr-FR"/>
        </w:rPr>
        <w:t>-</w:t>
      </w:r>
      <w:r w:rsidRPr="002F5D6C">
        <w:rPr>
          <w:rFonts w:cs="Tahoma"/>
          <w:b/>
          <w:lang w:val="fr-FR"/>
        </w:rPr>
        <w:t>Systèmes :</w:t>
      </w:r>
      <w:r w:rsidRPr="002F5D6C">
        <w:rPr>
          <w:rFonts w:cs="Tahoma"/>
          <w:szCs w:val="18"/>
          <w:lang w:val="fr-FR"/>
        </w:rPr>
        <w:t xml:space="preserve"> </w:t>
      </w:r>
      <w:r w:rsidRPr="002F5D6C">
        <w:rPr>
          <w:rFonts w:cs="Tahoma"/>
          <w:lang w:val="fr-FR"/>
        </w:rPr>
        <w:t>les clients détenteurs de licences Windows Intune (par Dispositif) et dont les produits Systèmes éligibles sont couverts par la Software Assurance sont autorisés à utiliser les cours E</w:t>
      </w:r>
      <w:r w:rsidR="00DD6406">
        <w:rPr>
          <w:rFonts w:cs="Tahoma"/>
          <w:lang w:val="fr-FR"/>
        </w:rPr>
        <w:t>-</w:t>
      </w:r>
      <w:r w:rsidRPr="002F5D6C">
        <w:rPr>
          <w:rFonts w:cs="Tahoma"/>
          <w:lang w:val="fr-FR"/>
        </w:rPr>
        <w:t xml:space="preserve">Learning Client hébergés et le contenu compatible SCORM. </w:t>
      </w:r>
    </w:p>
    <w:p w14:paraId="22D0FDF0" w14:textId="77777777" w:rsidR="003319C5" w:rsidRPr="002F5D6C" w:rsidRDefault="003319C5" w:rsidP="003319C5">
      <w:pPr>
        <w:rPr>
          <w:rFonts w:cs="Tahoma"/>
          <w:lang w:val="fr-FR"/>
        </w:rPr>
      </w:pPr>
    </w:p>
    <w:p w14:paraId="22D0FDF1" w14:textId="77777777" w:rsidR="003319C5" w:rsidRPr="002F5D6C" w:rsidRDefault="003319C5" w:rsidP="003113C5">
      <w:pPr>
        <w:rPr>
          <w:rFonts w:cs="Tahoma"/>
          <w:lang w:val="fr-FR"/>
        </w:rPr>
      </w:pPr>
      <w:r w:rsidRPr="002F5D6C">
        <w:rPr>
          <w:rFonts w:cs="Tahoma"/>
          <w:b/>
          <w:lang w:val="fr-FR"/>
        </w:rPr>
        <w:t>E</w:t>
      </w:r>
      <w:r w:rsidR="003113C5">
        <w:rPr>
          <w:rFonts w:cs="Tahoma"/>
          <w:b/>
          <w:lang w:val="fr-FR"/>
        </w:rPr>
        <w:t>-</w:t>
      </w:r>
      <w:r w:rsidRPr="002F5D6C">
        <w:rPr>
          <w:rFonts w:cs="Tahoma"/>
          <w:b/>
          <w:lang w:val="fr-FR"/>
        </w:rPr>
        <w:t>Learning</w:t>
      </w:r>
      <w:r w:rsidR="003113C5">
        <w:rPr>
          <w:rFonts w:cs="Tahoma"/>
          <w:b/>
          <w:lang w:val="fr-FR"/>
        </w:rPr>
        <w:t>-</w:t>
      </w:r>
      <w:r w:rsidRPr="002F5D6C">
        <w:rPr>
          <w:rFonts w:cs="Tahoma"/>
          <w:b/>
          <w:lang w:val="fr-FR"/>
        </w:rPr>
        <w:t>Serveurs :</w:t>
      </w:r>
      <w:r w:rsidRPr="002F5D6C">
        <w:rPr>
          <w:rFonts w:cs="Tahoma"/>
          <w:szCs w:val="18"/>
          <w:lang w:val="fr-FR"/>
        </w:rPr>
        <w:t xml:space="preserve"> les clients dont les produits Serveur éligibles sont couverts par la Software Assurance sont autorisés à utiliser les cours E</w:t>
      </w:r>
      <w:r w:rsidR="00DD6406">
        <w:rPr>
          <w:rFonts w:cs="Tahoma"/>
          <w:szCs w:val="18"/>
          <w:lang w:val="fr-FR"/>
        </w:rPr>
        <w:t>-</w:t>
      </w:r>
      <w:r w:rsidRPr="002F5D6C">
        <w:rPr>
          <w:rFonts w:cs="Tahoma"/>
          <w:szCs w:val="18"/>
          <w:lang w:val="fr-FR"/>
        </w:rPr>
        <w:t xml:space="preserve">Learning Serveur hébergés. </w:t>
      </w:r>
    </w:p>
    <w:p w14:paraId="22D0FDF2" w14:textId="77777777" w:rsidR="003319C5" w:rsidRPr="002F5D6C" w:rsidRDefault="003319C5" w:rsidP="003319C5">
      <w:pPr>
        <w:rPr>
          <w:rFonts w:cs="Tahoma"/>
          <w:lang w:val="fr-FR"/>
        </w:rPr>
      </w:pPr>
    </w:p>
    <w:p w14:paraId="22D0FDF3" w14:textId="77777777" w:rsidR="003319C5" w:rsidRPr="002F5D6C" w:rsidRDefault="003319C5" w:rsidP="003319C5">
      <w:pPr>
        <w:pStyle w:val="Heading3"/>
        <w:rPr>
          <w:rFonts w:ascii="Tahoma" w:hAnsi="Tahoma" w:cs="Tahoma"/>
          <w:lang w:val="fr-FR"/>
        </w:rPr>
      </w:pPr>
      <w:bookmarkStart w:id="853" w:name="_Toc336338235"/>
      <w:bookmarkStart w:id="854" w:name="_Toc343497365"/>
      <w:bookmarkEnd w:id="853"/>
      <w:r w:rsidRPr="002F5D6C">
        <w:rPr>
          <w:rFonts w:ascii="Tahoma" w:hAnsi="Tahoma" w:cs="Tahoma"/>
          <w:lang w:val="fr-FR"/>
        </w:rPr>
        <w:t>Home Use Program (Programme d’Utilisation à Domicile)</w:t>
      </w:r>
      <w:bookmarkEnd w:id="854"/>
    </w:p>
    <w:p w14:paraId="22D0FDF4" w14:textId="77777777" w:rsidR="003319C5" w:rsidRPr="002F5D6C" w:rsidRDefault="003319C5" w:rsidP="003319C5">
      <w:pPr>
        <w:rPr>
          <w:rFonts w:cs="Tahoma"/>
          <w:lang w:val="fr-FR"/>
        </w:rPr>
      </w:pPr>
    </w:p>
    <w:p w14:paraId="22D0FDF5" w14:textId="77777777" w:rsidR="003319C5" w:rsidRPr="002F5D6C" w:rsidRDefault="003319C5" w:rsidP="00795EC9">
      <w:pPr>
        <w:pStyle w:val="AppendixBodyText"/>
        <w:spacing w:after="0"/>
        <w:rPr>
          <w:rFonts w:ascii="Tahoma" w:hAnsi="Tahoma" w:cs="Tahoma"/>
          <w:lang w:val="fr-FR"/>
        </w:rPr>
      </w:pPr>
      <w:r w:rsidRPr="002F5D6C">
        <w:rPr>
          <w:rFonts w:ascii="Tahoma" w:hAnsi="Tahoma" w:cs="Tahoma"/>
          <w:sz w:val="18"/>
          <w:lang w:val="fr-FR"/>
        </w:rPr>
        <w:t>Les clients dont les applications bureautiques éligibles sont couvertes par une Software Assurance active sont autorisés à participer au Programme d’Utilisation à Domicile**.</w:t>
      </w:r>
      <w:r w:rsidRPr="002F5D6C">
        <w:rPr>
          <w:rFonts w:ascii="Tahoma" w:hAnsi="Tahoma" w:cs="Tahoma"/>
          <w:lang w:val="fr-FR"/>
        </w:rPr>
        <w:t xml:space="preserve"> </w:t>
      </w:r>
      <w:r w:rsidRPr="002F5D6C">
        <w:rPr>
          <w:rFonts w:ascii="Tahoma" w:hAnsi="Tahoma" w:cs="Tahoma"/>
          <w:color w:val="000000"/>
          <w:sz w:val="18"/>
          <w:lang w:val="fr-FR"/>
        </w:rPr>
        <w:t>Au titre du Programme d’Utilisation à Domicile, les</w:t>
      </w:r>
      <w:r w:rsidR="00795EC9" w:rsidRPr="002F5D6C">
        <w:rPr>
          <w:rFonts w:ascii="Tahoma" w:hAnsi="Tahoma" w:cs="Tahoma"/>
          <w:color w:val="000000"/>
          <w:sz w:val="18"/>
          <w:lang w:val="fr-FR"/>
        </w:rPr>
        <w:t> </w:t>
      </w:r>
      <w:r w:rsidRPr="002F5D6C">
        <w:rPr>
          <w:rFonts w:ascii="Tahoma" w:hAnsi="Tahoma" w:cs="Tahoma"/>
          <w:color w:val="000000"/>
          <w:sz w:val="18"/>
          <w:lang w:val="fr-FR"/>
        </w:rPr>
        <w:t>employés du client, qui sont des utilisateurs des applications éligibles sous licence, peuvent acheter une licence unique du logiciel du Programme d’Utilisation à Domicile correspondant, et l’installer sur leur ordinateur personnel.</w:t>
      </w:r>
      <w:r w:rsidRPr="002F5D6C">
        <w:rPr>
          <w:rFonts w:ascii="Tahoma" w:hAnsi="Tahoma" w:cs="Tahoma"/>
          <w:lang w:val="fr-FR"/>
        </w:rPr>
        <w:t xml:space="preserve"> </w:t>
      </w:r>
      <w:r w:rsidRPr="002F5D6C">
        <w:rPr>
          <w:rFonts w:ascii="Tahoma" w:hAnsi="Tahoma" w:cs="Tahoma"/>
          <w:color w:val="000000"/>
          <w:sz w:val="18"/>
          <w:lang w:val="fr-FR"/>
        </w:rPr>
        <w:t>Les termes du contrat de licence dudit logiciel autorisent l’utilisateur principal de l’ordinateur personnel à installer et utiliser une autre copie du logiciel sur un dispositif portable.</w:t>
      </w:r>
      <w:r w:rsidRPr="002F5D6C">
        <w:rPr>
          <w:rFonts w:ascii="Tahoma" w:hAnsi="Tahoma" w:cs="Tahoma"/>
          <w:lang w:val="fr-FR"/>
        </w:rPr>
        <w:t xml:space="preserve"> </w:t>
      </w:r>
      <w:r w:rsidRPr="002F5D6C">
        <w:rPr>
          <w:rFonts w:ascii="Tahoma" w:hAnsi="Tahoma" w:cs="Tahoma"/>
          <w:color w:val="000000"/>
          <w:sz w:val="18"/>
          <w:lang w:val="fr-FR"/>
        </w:rPr>
        <w:t>Sous réserve que leurs employés se procurent les clés de</w:t>
      </w:r>
      <w:r w:rsidR="00795EC9" w:rsidRPr="002F5D6C">
        <w:rPr>
          <w:rFonts w:ascii="Tahoma" w:hAnsi="Tahoma" w:cs="Tahoma"/>
          <w:color w:val="000000"/>
          <w:sz w:val="18"/>
          <w:lang w:val="fr-FR"/>
        </w:rPr>
        <w:t> </w:t>
      </w:r>
      <w:r w:rsidRPr="002F5D6C">
        <w:rPr>
          <w:rFonts w:ascii="Tahoma" w:hAnsi="Tahoma" w:cs="Tahoma"/>
          <w:color w:val="000000"/>
          <w:sz w:val="18"/>
          <w:lang w:val="fr-FR"/>
        </w:rPr>
        <w:t>licence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w:t>
      </w:r>
      <w:r w:rsidRPr="002F5D6C">
        <w:rPr>
          <w:rFonts w:ascii="Tahoma" w:hAnsi="Tahoma" w:cs="Tahoma"/>
          <w:lang w:val="fr-FR"/>
        </w:rPr>
        <w:t xml:space="preserve"> </w:t>
      </w:r>
      <w:r w:rsidRPr="002F5D6C">
        <w:rPr>
          <w:rFonts w:ascii="Tahoma" w:hAnsi="Tahoma" w:cs="Tahoma"/>
          <w:color w:val="000000"/>
          <w:sz w:val="18"/>
          <w:lang w:val="fr-FR"/>
        </w:rPr>
        <w:t>En cas de mise sur le marché d’une nouvelle version durant la période d’utilisation éligible, les principaux utilisateurs pourront acheter cette dernière version pour remplacer leur version actuelle.</w:t>
      </w:r>
      <w:r w:rsidRPr="002F5D6C">
        <w:rPr>
          <w:rFonts w:ascii="Tahoma" w:hAnsi="Tahoma" w:cs="Tahoma"/>
          <w:lang w:val="fr-FR"/>
        </w:rPr>
        <w:t xml:space="preserve"> </w:t>
      </w:r>
      <w:r w:rsidRPr="002F5D6C">
        <w:rPr>
          <w:rFonts w:ascii="Tahoma" w:hAnsi="Tahoma" w:cs="Tahoma"/>
          <w:color w:val="000000"/>
          <w:sz w:val="18"/>
          <w:lang w:val="fr-FR"/>
        </w:rPr>
        <w:t>Reportez</w:t>
      </w:r>
      <w:r w:rsidR="00DD6406">
        <w:rPr>
          <w:rFonts w:ascii="Tahoma" w:hAnsi="Tahoma" w:cs="Tahoma"/>
          <w:color w:val="000000"/>
          <w:sz w:val="18"/>
          <w:lang w:val="fr-FR"/>
        </w:rPr>
        <w:t>-</w:t>
      </w:r>
      <w:r w:rsidRPr="002F5D6C">
        <w:rPr>
          <w:rFonts w:ascii="Tahoma" w:hAnsi="Tahoma" w:cs="Tahoma"/>
          <w:color w:val="000000"/>
          <w:sz w:val="18"/>
          <w:lang w:val="fr-FR"/>
        </w:rPr>
        <w:t>vous au tableau ou</w:t>
      </w:r>
      <w:r w:rsidR="00795EC9" w:rsidRPr="002F5D6C">
        <w:rPr>
          <w:rFonts w:ascii="Tahoma" w:hAnsi="Tahoma" w:cs="Tahoma"/>
          <w:color w:val="000000"/>
          <w:sz w:val="18"/>
          <w:lang w:val="fr-FR"/>
        </w:rPr>
        <w:t> </w:t>
      </w:r>
      <w:r w:rsidRPr="002F5D6C">
        <w:rPr>
          <w:rFonts w:ascii="Tahoma" w:hAnsi="Tahoma" w:cs="Tahoma"/>
          <w:color w:val="000000"/>
          <w:sz w:val="18"/>
          <w:lang w:val="fr-FR"/>
        </w:rPr>
        <w:t>aux sections relatives aux produits individuels ci</w:t>
      </w:r>
      <w:r w:rsidR="00DD6406">
        <w:rPr>
          <w:rFonts w:ascii="Tahoma" w:hAnsi="Tahoma" w:cs="Tahoma"/>
          <w:color w:val="000000"/>
          <w:sz w:val="18"/>
          <w:lang w:val="fr-FR"/>
        </w:rPr>
        <w:t>-</w:t>
      </w:r>
      <w:r w:rsidRPr="002F5D6C">
        <w:rPr>
          <w:rFonts w:ascii="Tahoma" w:hAnsi="Tahoma" w:cs="Tahoma"/>
          <w:color w:val="000000"/>
          <w:sz w:val="18"/>
          <w:lang w:val="fr-FR"/>
        </w:rPr>
        <w:t>dessous pour déterminer quelles sont les applications bureautiques qui permettent aux clients de participer au Programme d’Utilisation à Domicile.</w:t>
      </w:r>
      <w:r w:rsidRPr="002F5D6C">
        <w:rPr>
          <w:rFonts w:ascii="Tahoma" w:hAnsi="Tahoma" w:cs="Tahoma"/>
          <w:lang w:val="fr-FR"/>
        </w:rPr>
        <w:t xml:space="preserve"> </w:t>
      </w:r>
      <w:r w:rsidRPr="002F5D6C">
        <w:rPr>
          <w:rFonts w:ascii="Tahoma" w:hAnsi="Tahoma" w:cs="Tahoma"/>
          <w:color w:val="000000"/>
          <w:sz w:val="18"/>
          <w:lang w:val="fr-FR"/>
        </w:rPr>
        <w:t>Les applications bureautiques disponibles dans le cadre du Programme d’Utilisation à Domicile sont également indiquées dans le tableau ci</w:t>
      </w:r>
      <w:r w:rsidR="00DD6406">
        <w:rPr>
          <w:rFonts w:ascii="Tahoma" w:hAnsi="Tahoma" w:cs="Tahoma"/>
          <w:color w:val="000000"/>
          <w:sz w:val="18"/>
          <w:lang w:val="fr-FR"/>
        </w:rPr>
        <w:t>-</w:t>
      </w:r>
      <w:r w:rsidRPr="002F5D6C">
        <w:rPr>
          <w:rFonts w:ascii="Tahoma" w:hAnsi="Tahoma" w:cs="Tahoma"/>
          <w:color w:val="000000"/>
          <w:sz w:val="18"/>
          <w:lang w:val="fr-FR"/>
        </w:rPr>
        <w:t>dessous*.</w:t>
      </w:r>
    </w:p>
    <w:p w14:paraId="22D0FDF6" w14:textId="77777777" w:rsidR="003319C5" w:rsidRPr="002F5D6C" w:rsidRDefault="003319C5" w:rsidP="003319C5">
      <w:pPr>
        <w:pStyle w:val="AppendixBodyText"/>
        <w:spacing w:after="0"/>
        <w:rPr>
          <w:rFonts w:ascii="Tahoma" w:hAnsi="Tahoma" w:cs="Tahoma"/>
          <w:lang w:val="fr-FR"/>
        </w:rPr>
      </w:pPr>
    </w:p>
    <w:p w14:paraId="22D0FDF7" w14:textId="77777777" w:rsidR="003319C5" w:rsidRPr="002F5D6C" w:rsidRDefault="003319C5" w:rsidP="003319C5">
      <w:pPr>
        <w:pStyle w:val="AppendixFlushBulletedList"/>
        <w:tabs>
          <w:tab w:val="clear" w:pos="360"/>
        </w:tabs>
        <w:ind w:left="0" w:firstLine="0"/>
        <w:rPr>
          <w:rFonts w:ascii="Tahoma" w:hAnsi="Tahoma" w:cs="Tahoma"/>
          <w:lang w:val="fr-FR"/>
        </w:rPr>
      </w:pPr>
      <w:r w:rsidRPr="002F5D6C">
        <w:rPr>
          <w:rFonts w:ascii="Tahoma" w:hAnsi="Tahoma" w:cs="Tahoma"/>
          <w:sz w:val="18"/>
          <w:szCs w:val="18"/>
          <w:lang w:val="fr-FR"/>
        </w:rPr>
        <w:t xml:space="preserve">L’éligibilité d’un client au Programme d’Utilisation à Domicile prend fin à l’expiration ou à la résiliation de la Software Assurance des applications bureautiques éligibles. 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code du programme de ce client. </w:t>
      </w:r>
    </w:p>
    <w:p w14:paraId="22D0FDF8" w14:textId="77777777" w:rsidR="003319C5" w:rsidRPr="002F5D6C" w:rsidRDefault="003319C5" w:rsidP="003319C5">
      <w:pPr>
        <w:pStyle w:val="AppendixFlushBulletedList"/>
        <w:tabs>
          <w:tab w:val="clear" w:pos="360"/>
        </w:tabs>
        <w:ind w:left="0" w:firstLine="0"/>
        <w:rPr>
          <w:rFonts w:ascii="Tahoma" w:hAnsi="Tahoma" w:cs="Tahoma"/>
          <w:lang w:val="fr-FR"/>
        </w:rPr>
      </w:pPr>
    </w:p>
    <w:p w14:paraId="22D0FDF9" w14:textId="77777777" w:rsidR="003319C5" w:rsidRPr="002F5D6C" w:rsidRDefault="003319C5" w:rsidP="003319C5">
      <w:pPr>
        <w:pStyle w:val="AppendixFlushBulletedList"/>
        <w:tabs>
          <w:tab w:val="clear" w:pos="360"/>
        </w:tabs>
        <w:ind w:left="0" w:firstLine="0"/>
        <w:rPr>
          <w:rFonts w:ascii="Tahoma" w:hAnsi="Tahoma" w:cs="Tahoma"/>
          <w:lang w:val="fr-FR"/>
        </w:rPr>
      </w:pPr>
      <w:r w:rsidRPr="002F5D6C">
        <w:rPr>
          <w:rFonts w:ascii="Tahoma" w:hAnsi="Tahoma" w:cs="Tahoma"/>
          <w:sz w:val="18"/>
          <w:szCs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w:t>
      </w:r>
      <w:r w:rsidR="006E7C08" w:rsidRPr="002F5D6C">
        <w:rPr>
          <w:rFonts w:ascii="Tahoma" w:hAnsi="Tahoma" w:cs="Tahoma"/>
          <w:sz w:val="18"/>
          <w:szCs w:val="18"/>
          <w:lang w:val="fr-FR"/>
        </w:rPr>
        <w:t xml:space="preserve"> </w:t>
      </w:r>
      <w:r w:rsidRPr="002F5D6C">
        <w:rPr>
          <w:rFonts w:ascii="Tahoma" w:hAnsi="Tahoma" w:cs="Tahoma"/>
          <w:sz w:val="18"/>
          <w:szCs w:val="18"/>
          <w:lang w:val="fr-FR"/>
        </w:rPr>
        <w:t>/</w:t>
      </w:r>
      <w:r w:rsidR="006E7C08" w:rsidRPr="002F5D6C">
        <w:rPr>
          <w:rFonts w:ascii="Tahoma" w:hAnsi="Tahoma" w:cs="Tahoma"/>
          <w:sz w:val="18"/>
          <w:szCs w:val="18"/>
          <w:lang w:val="fr-FR"/>
        </w:rPr>
        <w:t xml:space="preserve"> </w:t>
      </w:r>
      <w:r w:rsidRPr="002F5D6C">
        <w:rPr>
          <w:rFonts w:ascii="Tahoma" w:hAnsi="Tahoma" w:cs="Tahoma"/>
          <w:sz w:val="18"/>
          <w:szCs w:val="18"/>
          <w:lang w:val="fr-FR"/>
        </w:rPr>
        <w:t>lesquelles le client a souscrit une Software Assurance.</w:t>
      </w:r>
      <w:r w:rsidRPr="002F5D6C">
        <w:rPr>
          <w:rFonts w:ascii="Tahoma" w:hAnsi="Tahoma" w:cs="Tahoma"/>
          <w:lang w:val="fr-FR"/>
        </w:rPr>
        <w:t xml:space="preserve"> </w:t>
      </w:r>
      <w:r w:rsidRPr="002F5D6C">
        <w:rPr>
          <w:rFonts w:ascii="Tahoma" w:hAnsi="Tahoma" w:cs="Tahoma"/>
          <w:sz w:val="18"/>
          <w:lang w:val="fr-FR"/>
        </w:rPr>
        <w:t>Au titre du Programme d’Utilisation à Domicile, les droits d’utilisation d’un employé sont assujettis à la continuité d’emploi de ce dernier chez 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14:paraId="22D0FDFA" w14:textId="77777777" w:rsidR="003319C5" w:rsidRPr="002F5D6C" w:rsidRDefault="003319C5" w:rsidP="003319C5">
      <w:pPr>
        <w:pStyle w:val="AppendixFlushBulletedList"/>
        <w:tabs>
          <w:tab w:val="clear" w:pos="360"/>
        </w:tabs>
        <w:ind w:left="0" w:firstLine="0"/>
        <w:rPr>
          <w:rFonts w:ascii="Tahoma" w:hAnsi="Tahoma" w:cs="Tahoma"/>
          <w:lang w:val="fr-FR"/>
        </w:rPr>
      </w:pPr>
    </w:p>
    <w:p w14:paraId="22D0FDFB" w14:textId="77777777" w:rsidR="00BD08AC" w:rsidRPr="002F5D6C" w:rsidRDefault="00BD08AC" w:rsidP="003319C5">
      <w:pPr>
        <w:pStyle w:val="AppendixFlushBulletedList"/>
        <w:tabs>
          <w:tab w:val="clear" w:pos="360"/>
        </w:tabs>
        <w:ind w:left="0" w:firstLine="0"/>
        <w:rPr>
          <w:rFonts w:ascii="Tahoma" w:hAnsi="Tahoma" w:cs="Tahoma"/>
          <w:lang w:val="fr-FR"/>
        </w:rPr>
      </w:pPr>
    </w:p>
    <w:p w14:paraId="22D0FDFC" w14:textId="77777777" w:rsidR="003319C5" w:rsidRPr="002F5D6C" w:rsidRDefault="003319C5" w:rsidP="003319C5">
      <w:pPr>
        <w:pStyle w:val="AppendixFlushBulletedList"/>
        <w:tabs>
          <w:tab w:val="clear" w:pos="360"/>
        </w:tabs>
        <w:ind w:left="0" w:firstLine="0"/>
        <w:rPr>
          <w:rFonts w:ascii="Tahoma" w:hAnsi="Tahoma" w:cs="Tahoma"/>
          <w:lang w:val="fr-FR"/>
        </w:rPr>
      </w:pPr>
      <w:r w:rsidRPr="002F5D6C">
        <w:rPr>
          <w:rFonts w:ascii="Tahoma" w:hAnsi="Tahoma" w:cs="Tahoma"/>
          <w:sz w:val="18"/>
          <w:szCs w:val="18"/>
          <w:lang w:val="fr-FR"/>
        </w:rPr>
        <w:lastRenderedPageBreak/>
        <w:t>Les clients ne sont pas responsables du respect par leurs employés des termes du contrat de licence utilisateur final du Programme d’Utilisation à Domicile. Ces termes sont conclus entre Microsoft et l’employé du client et diffèrent des droits octroyés au titre des Licences en Volume des clients (par exemple, l’employé peut installer une seule copie du logiciel HUP (Home Use Program)).</w:t>
      </w:r>
      <w:r w:rsidRPr="002F5D6C">
        <w:rPr>
          <w:rFonts w:ascii="Tahoma" w:hAnsi="Tahoma" w:cs="Tahoma"/>
          <w:lang w:val="fr-FR"/>
        </w:rPr>
        <w:t xml:space="preserve"> </w:t>
      </w:r>
      <w:r w:rsidRPr="002F5D6C">
        <w:rPr>
          <w:rFonts w:ascii="Tahoma" w:hAnsi="Tahoma" w:cs="Tahoma"/>
          <w:sz w:val="18"/>
          <w:lang w:val="fr-FR"/>
        </w:rPr>
        <w:t>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14:paraId="22D0FDFD" w14:textId="77777777" w:rsidR="003319C5" w:rsidRPr="002F5D6C" w:rsidRDefault="003319C5" w:rsidP="003319C5">
      <w:pPr>
        <w:pStyle w:val="AppendixFlushBulletedList"/>
        <w:tabs>
          <w:tab w:val="clear" w:pos="360"/>
        </w:tabs>
        <w:ind w:left="0" w:firstLine="0"/>
        <w:rPr>
          <w:rFonts w:ascii="Tahoma" w:hAnsi="Tahoma" w:cs="Tahoma"/>
          <w:lang w:val="fr-FR"/>
        </w:rPr>
      </w:pPr>
    </w:p>
    <w:p w14:paraId="22D0FDFE" w14:textId="77777777" w:rsidR="003319C5" w:rsidRPr="002F5D6C" w:rsidRDefault="003319C5" w:rsidP="003319C5">
      <w:pPr>
        <w:rPr>
          <w:rFonts w:cs="Tahoma"/>
          <w:color w:val="000000"/>
          <w:lang w:val="fr-FR"/>
        </w:rPr>
      </w:pPr>
      <w:r w:rsidRPr="002F5D6C">
        <w:rPr>
          <w:rFonts w:cs="Tahoma"/>
          <w:color w:val="000000"/>
          <w:szCs w:val="18"/>
          <w:lang w:val="fr-FR"/>
        </w:rPr>
        <w:t>La participation à ce programme peut avoir des implications fiscales pour le client et ses employés. Le client peut consulter un conseiller fiscal avant d’utiliser cet avantage.</w:t>
      </w:r>
      <w:r w:rsidRPr="002F5D6C">
        <w:rPr>
          <w:rFonts w:cs="Tahoma"/>
          <w:lang w:val="fr-FR"/>
        </w:rPr>
        <w:t xml:space="preserve"> </w:t>
      </w:r>
      <w:r w:rsidRPr="002F5D6C">
        <w:rPr>
          <w:rFonts w:cs="Tahoma"/>
          <w:color w:val="000000"/>
          <w:lang w:val="fr-FR"/>
        </w:rPr>
        <w:t>Microsoft n’assume aucune responsabilité quant au respect de toute obligation de prestation assurance</w:t>
      </w:r>
      <w:r w:rsidR="00DD6406">
        <w:rPr>
          <w:rFonts w:cs="Tahoma"/>
          <w:color w:val="000000"/>
          <w:lang w:val="fr-FR"/>
        </w:rPr>
        <w:t>-</w:t>
      </w:r>
      <w:r w:rsidRPr="002F5D6C">
        <w:rPr>
          <w:rFonts w:cs="Tahoma"/>
          <w:color w:val="000000"/>
          <w:lang w:val="fr-FR"/>
        </w:rPr>
        <w:t>chômage, obligation fiscale ou de signalement à laquelle le client ou ses employés seraient tenus.</w:t>
      </w:r>
    </w:p>
    <w:p w14:paraId="22D0FDFF" w14:textId="77777777" w:rsidR="000814F2" w:rsidRPr="002F5D6C" w:rsidRDefault="000814F2" w:rsidP="003319C5">
      <w:pPr>
        <w:rPr>
          <w:rFonts w:cs="Tahoma"/>
          <w:lang w:val="fr-FR"/>
        </w:rPr>
      </w:pPr>
    </w:p>
    <w:p w14:paraId="22D0FE00" w14:textId="77777777" w:rsidR="003319C5" w:rsidRPr="002F5D6C" w:rsidRDefault="003319C5" w:rsidP="003319C5">
      <w:pPr>
        <w:rPr>
          <w:rFonts w:cs="Tahoma"/>
          <w:lang w:val="fr-FR"/>
        </w:rPr>
      </w:pPr>
      <w:r w:rsidRPr="002F5D6C">
        <w:rPr>
          <w:rFonts w:cs="Tahoma"/>
          <w:lang w:val="fr-FR"/>
        </w:rPr>
        <w:t>Des conditions supplémentaires s’appliquent pour les employés travaillant en Nouvelle Zélande :</w:t>
      </w:r>
    </w:p>
    <w:p w14:paraId="22D0FE01" w14:textId="77777777" w:rsidR="003319C5" w:rsidRPr="002F5D6C" w:rsidRDefault="003319C5" w:rsidP="003319C5">
      <w:pPr>
        <w:spacing w:afterLines="60" w:after="144"/>
        <w:rPr>
          <w:rFonts w:cs="Tahoma"/>
          <w:lang w:val="fr-FR"/>
        </w:rPr>
      </w:pPr>
    </w:p>
    <w:p w14:paraId="22D0FE02" w14:textId="77777777" w:rsidR="003319C5" w:rsidRPr="002F5D6C" w:rsidRDefault="003319C5" w:rsidP="003319C5">
      <w:pPr>
        <w:numPr>
          <w:ilvl w:val="0"/>
          <w:numId w:val="19"/>
        </w:numPr>
        <w:tabs>
          <w:tab w:val="left" w:pos="1440"/>
        </w:tabs>
        <w:spacing w:afterLines="60" w:after="144"/>
        <w:ind w:left="1440"/>
        <w:rPr>
          <w:rFonts w:cs="Tahoma"/>
          <w:lang w:val="fr-FR"/>
        </w:rPr>
      </w:pPr>
      <w:r w:rsidRPr="002F5D6C">
        <w:rPr>
          <w:rFonts w:cs="Tahoma"/>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sidR="000814F2" w:rsidRPr="002F5D6C">
        <w:rPr>
          <w:rFonts w:cs="Tahoma"/>
          <w:lang w:val="fr-FR"/>
        </w:rPr>
        <w:t> </w:t>
      </w:r>
      <w:r w:rsidRPr="002F5D6C">
        <w:rPr>
          <w:rFonts w:cs="Tahoma"/>
          <w:lang w:val="fr-FR"/>
        </w:rPr>
        <w:t>tout avantage du Programme d’Utilisation à Domicile pour un employé travaillant en Nouvelle Zélande, au</w:t>
      </w:r>
      <w:r w:rsidR="00DD6406">
        <w:rPr>
          <w:rFonts w:cs="Tahoma"/>
          <w:lang w:val="fr-FR"/>
        </w:rPr>
        <w:t>-</w:t>
      </w:r>
      <w:r w:rsidRPr="002F5D6C">
        <w:rPr>
          <w:rFonts w:cs="Tahoma"/>
          <w:lang w:val="fr-FR"/>
        </w:rPr>
        <w:t xml:space="preserve">delà du montant facturé par Microsoft. </w:t>
      </w:r>
    </w:p>
    <w:p w14:paraId="22D0FE03" w14:textId="77777777" w:rsidR="003319C5" w:rsidRPr="002F5D6C" w:rsidRDefault="003319C5" w:rsidP="003319C5">
      <w:pPr>
        <w:numPr>
          <w:ilvl w:val="0"/>
          <w:numId w:val="19"/>
        </w:numPr>
        <w:tabs>
          <w:tab w:val="left" w:pos="1440"/>
        </w:tabs>
        <w:spacing w:afterLines="60" w:after="144"/>
        <w:ind w:left="1440"/>
        <w:rPr>
          <w:rFonts w:cs="Tahoma"/>
          <w:lang w:val="fr-FR"/>
        </w:rPr>
      </w:pPr>
      <w:r w:rsidRPr="002F5D6C">
        <w:rPr>
          <w:rFonts w:cs="Tahoma"/>
          <w:lang w:val="fr-FR"/>
        </w:rPr>
        <w:t xml:space="preserve">Les clients s’engagent à indemniser et garantir Microsoft et ses affiliés contre tous coûts, dépenses, pertes ou dommages encourus qui résulteraient d’un manquement de la part du client aux obligations prévues dans cet article. </w:t>
      </w:r>
    </w:p>
    <w:p w14:paraId="22D0FE04" w14:textId="77777777" w:rsidR="003319C5" w:rsidRPr="002F5D6C" w:rsidRDefault="003319C5" w:rsidP="003319C5">
      <w:pPr>
        <w:rPr>
          <w:rFonts w:cs="Tahoma"/>
          <w:lang w:val="fr-FR"/>
        </w:rPr>
      </w:pPr>
    </w:p>
    <w:p w14:paraId="22D0FE05" w14:textId="77777777" w:rsidR="003319C5" w:rsidRPr="002F5D6C" w:rsidRDefault="003319C5" w:rsidP="003319C5">
      <w:pPr>
        <w:rPr>
          <w:rFonts w:cs="Tahoma"/>
          <w:lang w:val="fr-FR"/>
        </w:rPr>
      </w:pPr>
      <w:r w:rsidRPr="002F5D6C">
        <w:rPr>
          <w:rFonts w:cs="Tahoma"/>
          <w:szCs w:val="18"/>
          <w:lang w:val="fr-FR"/>
        </w:rPr>
        <w:t>La liste des applications bureautiques éligibles peut faire l’objet de modifications à tout moment, sans préavis et varie</w:t>
      </w:r>
      <w:r w:rsidR="000814F2" w:rsidRPr="002F5D6C">
        <w:rPr>
          <w:rFonts w:cs="Tahoma"/>
          <w:szCs w:val="18"/>
          <w:lang w:val="fr-FR"/>
        </w:rPr>
        <w:t> </w:t>
      </w:r>
      <w:r w:rsidRPr="002F5D6C">
        <w:rPr>
          <w:rFonts w:cs="Tahoma"/>
          <w:szCs w:val="18"/>
          <w:lang w:val="fr-FR"/>
        </w:rPr>
        <w:t>selon la région ou l’offre.</w:t>
      </w:r>
      <w:r w:rsidRPr="002F5D6C">
        <w:rPr>
          <w:rFonts w:cs="Tahoma"/>
          <w:lang w:val="fr-FR"/>
        </w:rPr>
        <w:t xml:space="preserve"> La liste des logiciels du Programme d’Utilisation à Domicile peut faire l’objet de modifications à tout moment, sans préavis et varie selon la région, l’offre, l’application, la version et la version linguistique.</w:t>
      </w:r>
    </w:p>
    <w:p w14:paraId="22D0FE06" w14:textId="77777777" w:rsidR="003319C5" w:rsidRPr="002F5D6C" w:rsidRDefault="003319C5" w:rsidP="003319C5">
      <w:pPr>
        <w:rPr>
          <w:rFonts w:cs="Tahoma"/>
          <w:lang w:val="fr-FR"/>
        </w:rPr>
      </w:pPr>
    </w:p>
    <w:p w14:paraId="22D0FE07" w14:textId="77777777" w:rsidR="003319C5" w:rsidRPr="002F5D6C" w:rsidRDefault="003319C5" w:rsidP="003319C5">
      <w:pPr>
        <w:rPr>
          <w:rFonts w:cs="Tahoma"/>
          <w:lang w:val="fr-FR"/>
        </w:rPr>
      </w:pPr>
      <w:r w:rsidRPr="002F5D6C">
        <w:rPr>
          <w:rFonts w:cs="Tahoma"/>
          <w:lang w:val="fr-FR"/>
        </w:rPr>
        <w:t>Microsoft Office Professionnel Plus HUP contient les programmes Microsoft Office suivants :</w:t>
      </w:r>
    </w:p>
    <w:p w14:paraId="22D0FE08" w14:textId="77777777" w:rsidR="003319C5" w:rsidRPr="002F5D6C" w:rsidRDefault="003319C5" w:rsidP="003319C5">
      <w:pPr>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3319C5" w:rsidRPr="002F5D6C" w14:paraId="22D0FE0B" w14:textId="77777777" w:rsidTr="002F1716">
        <w:trPr>
          <w:trHeight w:val="60"/>
        </w:trPr>
        <w:tc>
          <w:tcPr>
            <w:tcW w:w="4437" w:type="dxa"/>
            <w:shd w:val="clear" w:color="auto" w:fill="FABF8F"/>
            <w:tcMar>
              <w:top w:w="0" w:type="dxa"/>
              <w:left w:w="108" w:type="dxa"/>
              <w:bottom w:w="0" w:type="dxa"/>
              <w:right w:w="108" w:type="dxa"/>
            </w:tcMar>
            <w:vAlign w:val="center"/>
          </w:tcPr>
          <w:p w14:paraId="22D0FE09" w14:textId="77777777" w:rsidR="003319C5" w:rsidRPr="002F5D6C" w:rsidRDefault="003319C5" w:rsidP="002F1716">
            <w:pPr>
              <w:pStyle w:val="appendixtableheadings0"/>
              <w:rPr>
                <w:rFonts w:ascii="Tahoma" w:hAnsi="Tahoma" w:cs="Tahoma"/>
                <w:lang w:val="fr-FR"/>
              </w:rPr>
            </w:pPr>
            <w:r w:rsidRPr="002F5D6C">
              <w:rPr>
                <w:rFonts w:ascii="Tahoma" w:hAnsi="Tahoma" w:cs="Tahoma"/>
                <w:color w:val="000000"/>
                <w:sz w:val="20"/>
                <w:lang w:val="fr-FR"/>
              </w:rPr>
              <w:t>Composantes de Office Professionnel Plus</w:t>
            </w:r>
            <w:r w:rsidR="000814F2" w:rsidRPr="002F5D6C">
              <w:rPr>
                <w:rFonts w:ascii="Tahoma" w:hAnsi="Tahoma" w:cs="Tahoma"/>
                <w:color w:val="000000"/>
                <w:sz w:val="20"/>
                <w:lang w:val="fr-FR"/>
              </w:rPr>
              <w:t> </w:t>
            </w:r>
            <w:r w:rsidRPr="002F5D6C">
              <w:rPr>
                <w:rFonts w:ascii="Tahoma" w:hAnsi="Tahoma" w:cs="Tahoma"/>
                <w:color w:val="000000"/>
                <w:sz w:val="20"/>
                <w:lang w:val="fr-FR"/>
              </w:rPr>
              <w:t>HUP</w:t>
            </w:r>
            <w:r w:rsidRPr="002F5D6C">
              <w:rPr>
                <w:rFonts w:ascii="Tahoma" w:hAnsi="Tahoma" w:cs="Tahoma"/>
                <w:lang w:val="fr-FR"/>
              </w:rPr>
              <w:t xml:space="preserve"> </w:t>
            </w:r>
          </w:p>
          <w:p w14:paraId="22D0FE0A" w14:textId="77777777" w:rsidR="003319C5" w:rsidRPr="002F5D6C" w:rsidRDefault="003319C5" w:rsidP="002F1716">
            <w:pPr>
              <w:pStyle w:val="appendixtableheadings0"/>
              <w:rPr>
                <w:rFonts w:ascii="Tahoma" w:hAnsi="Tahoma" w:cs="Tahoma"/>
                <w:color w:val="000000"/>
                <w:sz w:val="20"/>
                <w:szCs w:val="20"/>
                <w:lang w:val="fr-FR"/>
              </w:rPr>
            </w:pPr>
          </w:p>
        </w:tc>
      </w:tr>
      <w:tr w:rsidR="003319C5" w:rsidRPr="002F5D6C" w14:paraId="22D0FE16" w14:textId="77777777" w:rsidTr="002F1716">
        <w:trPr>
          <w:trHeight w:val="438"/>
        </w:trPr>
        <w:tc>
          <w:tcPr>
            <w:tcW w:w="4437" w:type="dxa"/>
            <w:tcMar>
              <w:top w:w="0" w:type="dxa"/>
              <w:left w:w="108" w:type="dxa"/>
              <w:bottom w:w="0" w:type="dxa"/>
              <w:right w:w="108" w:type="dxa"/>
            </w:tcMar>
            <w:vAlign w:val="center"/>
          </w:tcPr>
          <w:p w14:paraId="22D0FE0C" w14:textId="77777777" w:rsidR="003319C5" w:rsidRPr="004D0A46" w:rsidRDefault="003319C5" w:rsidP="002F1716">
            <w:pPr>
              <w:pStyle w:val="appendixtabletext0"/>
              <w:rPr>
                <w:rFonts w:ascii="Tahoma" w:hAnsi="Tahoma" w:cs="Tahoma"/>
              </w:rPr>
            </w:pPr>
            <w:r w:rsidRPr="004D0A46">
              <w:rPr>
                <w:rFonts w:ascii="Tahoma" w:hAnsi="Tahoma" w:cs="Tahoma"/>
                <w:color w:val="000000"/>
              </w:rPr>
              <w:t>Word 2013</w:t>
            </w:r>
          </w:p>
          <w:p w14:paraId="22D0FE0D" w14:textId="77777777" w:rsidR="003319C5" w:rsidRPr="004D0A46" w:rsidRDefault="003319C5" w:rsidP="002F1716">
            <w:pPr>
              <w:pStyle w:val="appendixtabletext0"/>
              <w:rPr>
                <w:rFonts w:ascii="Tahoma" w:hAnsi="Tahoma" w:cs="Tahoma"/>
              </w:rPr>
            </w:pPr>
            <w:r w:rsidRPr="004D0A46">
              <w:rPr>
                <w:rFonts w:ascii="Tahoma" w:hAnsi="Tahoma" w:cs="Tahoma"/>
                <w:color w:val="000000"/>
              </w:rPr>
              <w:t>Excel</w:t>
            </w:r>
            <w:r w:rsidR="000F55FE" w:rsidRPr="004D0A46">
              <w:rPr>
                <w:rFonts w:ascii="Tahoma" w:hAnsi="Tahoma" w:cs="Tahoma"/>
                <w:color w:val="000000"/>
                <w:vertAlign w:val="superscript"/>
              </w:rPr>
              <w:t>®</w:t>
            </w:r>
            <w:r w:rsidRPr="004D0A46">
              <w:rPr>
                <w:rFonts w:ascii="Tahoma" w:hAnsi="Tahoma" w:cs="Tahoma"/>
                <w:color w:val="000000"/>
              </w:rPr>
              <w:t xml:space="preserve"> 2013</w:t>
            </w:r>
          </w:p>
          <w:p w14:paraId="22D0FE0E" w14:textId="77777777" w:rsidR="003319C5" w:rsidRPr="004D0A46" w:rsidRDefault="003319C5" w:rsidP="002F1716">
            <w:pPr>
              <w:pStyle w:val="appendixtabletext0"/>
              <w:rPr>
                <w:rFonts w:ascii="Tahoma" w:hAnsi="Tahoma" w:cs="Tahoma"/>
              </w:rPr>
            </w:pPr>
            <w:r w:rsidRPr="004D0A46">
              <w:rPr>
                <w:rFonts w:ascii="Tahoma" w:hAnsi="Tahoma" w:cs="Tahoma"/>
                <w:color w:val="000000"/>
              </w:rPr>
              <w:t>PowerPoint</w:t>
            </w:r>
            <w:r w:rsidR="000F55FE" w:rsidRPr="004D0A46">
              <w:rPr>
                <w:rFonts w:ascii="Tahoma" w:hAnsi="Tahoma" w:cs="Tahoma"/>
                <w:color w:val="000000"/>
                <w:vertAlign w:val="superscript"/>
              </w:rPr>
              <w:t>®</w:t>
            </w:r>
            <w:r w:rsidRPr="004D0A46">
              <w:rPr>
                <w:rFonts w:ascii="Tahoma" w:hAnsi="Tahoma" w:cs="Tahoma"/>
                <w:color w:val="000000"/>
              </w:rPr>
              <w:t xml:space="preserve"> 2013</w:t>
            </w:r>
          </w:p>
          <w:p w14:paraId="22D0FE0F" w14:textId="77777777" w:rsidR="003319C5" w:rsidRPr="004D0A46" w:rsidRDefault="003319C5" w:rsidP="002F1716">
            <w:pPr>
              <w:pStyle w:val="appendixtabletext0"/>
              <w:rPr>
                <w:rFonts w:ascii="Tahoma" w:hAnsi="Tahoma" w:cs="Tahoma"/>
              </w:rPr>
            </w:pPr>
            <w:r w:rsidRPr="004D0A46">
              <w:rPr>
                <w:rFonts w:ascii="Tahoma" w:hAnsi="Tahoma" w:cs="Tahoma"/>
                <w:color w:val="000000"/>
              </w:rPr>
              <w:t>Outlook</w:t>
            </w:r>
            <w:r w:rsidR="000F55FE" w:rsidRPr="004D0A46">
              <w:rPr>
                <w:rFonts w:ascii="Tahoma" w:hAnsi="Tahoma" w:cs="Tahoma"/>
                <w:color w:val="000000"/>
                <w:vertAlign w:val="superscript"/>
              </w:rPr>
              <w:t>®</w:t>
            </w:r>
            <w:r w:rsidRPr="004D0A46">
              <w:rPr>
                <w:rFonts w:ascii="Tahoma" w:hAnsi="Tahoma" w:cs="Tahoma"/>
                <w:color w:val="000000"/>
              </w:rPr>
              <w:t xml:space="preserve"> 2013</w:t>
            </w:r>
          </w:p>
          <w:p w14:paraId="22D0FE10" w14:textId="77777777" w:rsidR="003319C5" w:rsidRPr="004D0A46" w:rsidRDefault="003319C5" w:rsidP="002F1716">
            <w:pPr>
              <w:pStyle w:val="appendixtabletext0"/>
              <w:rPr>
                <w:rFonts w:ascii="Tahoma" w:hAnsi="Tahoma" w:cs="Tahoma"/>
              </w:rPr>
            </w:pPr>
            <w:r w:rsidRPr="004D0A46">
              <w:rPr>
                <w:rFonts w:ascii="Tahoma" w:hAnsi="Tahoma" w:cs="Tahoma"/>
                <w:color w:val="000000"/>
              </w:rPr>
              <w:t>Publisher 2013</w:t>
            </w:r>
          </w:p>
          <w:p w14:paraId="22D0FE11"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Access</w:t>
            </w:r>
            <w:r w:rsidR="000F55FE" w:rsidRPr="002F5D6C">
              <w:rPr>
                <w:rFonts w:ascii="Tahoma" w:hAnsi="Tahoma" w:cs="Tahoma"/>
                <w:color w:val="000000"/>
                <w:vertAlign w:val="superscript"/>
                <w:lang w:val="fr-FR"/>
              </w:rPr>
              <w:t>®</w:t>
            </w:r>
            <w:r w:rsidRPr="002F5D6C">
              <w:rPr>
                <w:rFonts w:ascii="Tahoma" w:hAnsi="Tahoma" w:cs="Tahoma"/>
                <w:color w:val="000000"/>
                <w:lang w:val="fr-FR"/>
              </w:rPr>
              <w:t xml:space="preserve"> 2013</w:t>
            </w:r>
          </w:p>
          <w:p w14:paraId="22D0FE12"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OneNote</w:t>
            </w:r>
            <w:r w:rsidR="000F55FE" w:rsidRPr="002F5D6C">
              <w:rPr>
                <w:rFonts w:ascii="Tahoma" w:hAnsi="Tahoma" w:cs="Tahoma"/>
                <w:color w:val="000000"/>
                <w:vertAlign w:val="superscript"/>
                <w:lang w:val="fr-FR"/>
              </w:rPr>
              <w:t>®</w:t>
            </w:r>
            <w:r w:rsidRPr="002F5D6C">
              <w:rPr>
                <w:rFonts w:ascii="Tahoma" w:hAnsi="Tahoma" w:cs="Tahoma"/>
                <w:color w:val="000000"/>
                <w:lang w:val="fr-FR"/>
              </w:rPr>
              <w:t xml:space="preserve"> 2013</w:t>
            </w:r>
          </w:p>
          <w:p w14:paraId="22D0FE13"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InfoPath</w:t>
            </w:r>
            <w:r w:rsidR="000F55FE" w:rsidRPr="002F5D6C">
              <w:rPr>
                <w:rFonts w:ascii="Tahoma" w:hAnsi="Tahoma" w:cs="Tahoma"/>
                <w:color w:val="000000"/>
                <w:vertAlign w:val="superscript"/>
                <w:lang w:val="fr-FR"/>
              </w:rPr>
              <w:t>®</w:t>
            </w:r>
            <w:r w:rsidRPr="002F5D6C">
              <w:rPr>
                <w:rFonts w:ascii="Tahoma" w:hAnsi="Tahoma" w:cs="Tahoma"/>
                <w:color w:val="000000"/>
                <w:lang w:val="fr-FR"/>
              </w:rPr>
              <w:t xml:space="preserve"> 2013</w:t>
            </w:r>
          </w:p>
          <w:p w14:paraId="22D0FE14"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Lync 2013</w:t>
            </w:r>
          </w:p>
          <w:p w14:paraId="22D0FE15" w14:textId="77777777" w:rsidR="003319C5" w:rsidRPr="002F5D6C" w:rsidRDefault="003319C5" w:rsidP="002F1716">
            <w:pPr>
              <w:pStyle w:val="appendixtabletext0"/>
              <w:rPr>
                <w:rFonts w:ascii="Tahoma" w:hAnsi="Tahoma" w:cs="Tahoma"/>
                <w:color w:val="000000"/>
                <w:lang w:val="fr-FR"/>
              </w:rPr>
            </w:pPr>
          </w:p>
        </w:tc>
      </w:tr>
    </w:tbl>
    <w:p w14:paraId="22D0FE17" w14:textId="77777777" w:rsidR="003319C5" w:rsidRPr="002F5D6C" w:rsidRDefault="003319C5" w:rsidP="003319C5">
      <w:pPr>
        <w:rPr>
          <w:rFonts w:cs="Tahoma"/>
          <w:lang w:val="fr-FR"/>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3319C5" w:rsidRPr="002F5D6C" w14:paraId="22D0FE1A" w14:textId="77777777" w:rsidTr="002F1716">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22D0FE18" w14:textId="77777777" w:rsidR="003319C5" w:rsidRPr="002F5D6C" w:rsidRDefault="003319C5" w:rsidP="002F1716">
            <w:pPr>
              <w:pStyle w:val="appendixtableheadings0"/>
              <w:rPr>
                <w:rFonts w:ascii="Tahoma" w:hAnsi="Tahoma" w:cs="Tahoma"/>
                <w:color w:val="000000"/>
                <w:sz w:val="20"/>
                <w:szCs w:val="20"/>
                <w:lang w:val="fr-FR"/>
              </w:rPr>
            </w:pPr>
            <w:r w:rsidRPr="002F5D6C">
              <w:rPr>
                <w:rFonts w:ascii="Tahoma" w:hAnsi="Tahoma" w:cs="Tahoma"/>
                <w:color w:val="000000"/>
                <w:sz w:val="20"/>
                <w:szCs w:val="20"/>
                <w:lang w:val="fr-FR"/>
              </w:rPr>
              <w:t>Applications bureautiques éligibles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22D0FE19" w14:textId="77777777" w:rsidR="003319C5" w:rsidRPr="002F5D6C" w:rsidRDefault="003319C5" w:rsidP="002F1716">
            <w:pPr>
              <w:pStyle w:val="appendixtableheadings0"/>
              <w:rPr>
                <w:rFonts w:ascii="Tahoma" w:hAnsi="Tahoma" w:cs="Tahoma"/>
                <w:color w:val="000000"/>
                <w:sz w:val="20"/>
                <w:szCs w:val="20"/>
                <w:lang w:val="fr-FR"/>
              </w:rPr>
            </w:pPr>
            <w:r w:rsidRPr="002F5D6C">
              <w:rPr>
                <w:rFonts w:ascii="Tahoma" w:hAnsi="Tahoma" w:cs="Tahoma"/>
                <w:color w:val="000000"/>
                <w:sz w:val="20"/>
                <w:szCs w:val="20"/>
                <w:lang w:val="fr-FR"/>
              </w:rPr>
              <w:t>Licence du Programme d’Utilisation à Domicile correspondant</w:t>
            </w:r>
          </w:p>
        </w:tc>
      </w:tr>
      <w:tr w:rsidR="003319C5" w:rsidRPr="002F5D6C" w14:paraId="22D0FE21" w14:textId="77777777" w:rsidTr="002F1716">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2D0FE1B"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Office Standard 2010/2013</w:t>
            </w:r>
          </w:p>
          <w:p w14:paraId="22D0FE1C"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Office Professionnel Plus 2010/2013</w:t>
            </w:r>
          </w:p>
          <w:p w14:paraId="22D0FE1D" w14:textId="77777777" w:rsidR="003319C5" w:rsidRPr="002F5D6C" w:rsidRDefault="003319C5" w:rsidP="002F1716">
            <w:pPr>
              <w:pStyle w:val="appendixtabletext0"/>
              <w:rPr>
                <w:rFonts w:ascii="Tahoma" w:hAnsi="Tahoma" w:cs="Tahoma"/>
                <w:color w:val="000000"/>
                <w:lang w:val="fr-FR"/>
              </w:rPr>
            </w:pPr>
            <w:r w:rsidRPr="002F5D6C">
              <w:rPr>
                <w:rFonts w:ascii="Tahoma" w:hAnsi="Tahoma" w:cs="Tahoma"/>
                <w:color w:val="000000"/>
                <w:lang w:val="fr-FR"/>
              </w:rPr>
              <w:t>Office 2008/2011 Standard pour Mac</w:t>
            </w:r>
            <w:r w:rsidRPr="002F5D6C">
              <w:rPr>
                <w:rFonts w:ascii="Tahoma" w:hAnsi="Tahoma" w:cs="Tahoma"/>
                <w:lang w:val="fr-FR"/>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2D0FE1E"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HUP Office Professionnel Plus 2013</w:t>
            </w:r>
          </w:p>
          <w:p w14:paraId="22D0FE1F"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ou</w:t>
            </w:r>
          </w:p>
          <w:p w14:paraId="22D0FE20" w14:textId="77777777" w:rsidR="003319C5" w:rsidRPr="002F5D6C" w:rsidRDefault="003319C5" w:rsidP="002F1716">
            <w:pPr>
              <w:pStyle w:val="appendixtabletext0"/>
              <w:rPr>
                <w:rFonts w:ascii="Tahoma" w:hAnsi="Tahoma" w:cs="Tahoma"/>
                <w:color w:val="000000"/>
                <w:lang w:val="fr-FR"/>
              </w:rPr>
            </w:pPr>
            <w:r w:rsidRPr="002F5D6C">
              <w:rPr>
                <w:rFonts w:ascii="Tahoma" w:hAnsi="Tahoma" w:cs="Tahoma"/>
                <w:color w:val="000000"/>
                <w:lang w:val="fr-FR"/>
              </w:rPr>
              <w:t>Office Famille et Petite entreprise 2011 HUP pour Mac</w:t>
            </w:r>
          </w:p>
        </w:tc>
      </w:tr>
      <w:tr w:rsidR="003319C5" w:rsidRPr="002F5D6C" w14:paraId="22D0FE2E" w14:textId="77777777" w:rsidTr="002F1716">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2D0FE22" w14:textId="77777777" w:rsidR="003319C5" w:rsidRPr="004D0A46" w:rsidRDefault="003319C5" w:rsidP="002F1716">
            <w:pPr>
              <w:pStyle w:val="appendixtabletext0"/>
              <w:rPr>
                <w:rFonts w:ascii="Tahoma" w:hAnsi="Tahoma" w:cs="Tahoma"/>
              </w:rPr>
            </w:pPr>
            <w:r w:rsidRPr="004D0A46">
              <w:rPr>
                <w:rFonts w:ascii="Tahoma" w:hAnsi="Tahoma" w:cs="Tahoma"/>
                <w:color w:val="000000"/>
              </w:rPr>
              <w:t>Access 2010/2013</w:t>
            </w:r>
          </w:p>
          <w:p w14:paraId="22D0FE23" w14:textId="77777777" w:rsidR="003319C5" w:rsidRPr="004D0A46" w:rsidRDefault="003319C5" w:rsidP="002F1716">
            <w:pPr>
              <w:pStyle w:val="appendixtabletext0"/>
              <w:rPr>
                <w:rFonts w:ascii="Tahoma" w:hAnsi="Tahoma" w:cs="Tahoma"/>
              </w:rPr>
            </w:pPr>
            <w:r w:rsidRPr="004D0A46">
              <w:rPr>
                <w:rFonts w:ascii="Tahoma" w:hAnsi="Tahoma" w:cs="Tahoma"/>
                <w:color w:val="000000"/>
              </w:rPr>
              <w:t>Excel 2010/2013</w:t>
            </w:r>
          </w:p>
          <w:p w14:paraId="22D0FE24" w14:textId="77777777" w:rsidR="003319C5" w:rsidRPr="004D0A46" w:rsidRDefault="003319C5" w:rsidP="002F1716">
            <w:pPr>
              <w:pStyle w:val="appendixtabletext0"/>
              <w:rPr>
                <w:rFonts w:ascii="Tahoma" w:hAnsi="Tahoma" w:cs="Tahoma"/>
              </w:rPr>
            </w:pPr>
            <w:r w:rsidRPr="004D0A46">
              <w:rPr>
                <w:rFonts w:ascii="Tahoma" w:hAnsi="Tahoma" w:cs="Tahoma"/>
                <w:color w:val="000000"/>
              </w:rPr>
              <w:t>PowerPoint 2010/2013</w:t>
            </w:r>
          </w:p>
          <w:p w14:paraId="22D0FE25" w14:textId="77777777" w:rsidR="003319C5" w:rsidRPr="004D0A46" w:rsidRDefault="003319C5" w:rsidP="002F1716">
            <w:pPr>
              <w:pStyle w:val="appendixtabletext0"/>
              <w:rPr>
                <w:rFonts w:ascii="Tahoma" w:hAnsi="Tahoma" w:cs="Tahoma"/>
              </w:rPr>
            </w:pPr>
            <w:r w:rsidRPr="004D0A46">
              <w:rPr>
                <w:rFonts w:ascii="Tahoma" w:hAnsi="Tahoma" w:cs="Tahoma"/>
                <w:color w:val="000000"/>
              </w:rPr>
              <w:lastRenderedPageBreak/>
              <w:t>InfoPath 2010/2013</w:t>
            </w:r>
          </w:p>
          <w:p w14:paraId="22D0FE26" w14:textId="77777777" w:rsidR="003319C5" w:rsidRPr="004D0A46" w:rsidRDefault="003319C5" w:rsidP="002F1716">
            <w:pPr>
              <w:pStyle w:val="appendixtabletext0"/>
              <w:rPr>
                <w:rFonts w:ascii="Tahoma" w:hAnsi="Tahoma" w:cs="Tahoma"/>
              </w:rPr>
            </w:pPr>
            <w:r w:rsidRPr="004D0A46">
              <w:rPr>
                <w:rFonts w:ascii="Tahoma" w:hAnsi="Tahoma" w:cs="Tahoma"/>
                <w:color w:val="000000"/>
              </w:rPr>
              <w:t>OneNote 2010/2013</w:t>
            </w:r>
          </w:p>
          <w:p w14:paraId="22D0FE27"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Outlook 2010/2013</w:t>
            </w:r>
          </w:p>
          <w:p w14:paraId="22D0FE28"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Publisher 2010/2013</w:t>
            </w:r>
          </w:p>
          <w:p w14:paraId="22D0FE29"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Word 2010/2013</w:t>
            </w:r>
          </w:p>
          <w:p w14:paraId="22D0FE2A" w14:textId="77777777" w:rsidR="003319C5" w:rsidRPr="002F5D6C" w:rsidRDefault="003319C5" w:rsidP="002F1716">
            <w:pPr>
              <w:pStyle w:val="appendixtabletext0"/>
              <w:rPr>
                <w:rFonts w:ascii="Tahoma" w:hAnsi="Tahoma" w:cs="Tahoma"/>
                <w:color w:val="000000"/>
                <w:lang w:val="fr-FR"/>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2D0FE2B"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lastRenderedPageBreak/>
              <w:t>HUP Office Professionnel Plus 2013</w:t>
            </w:r>
          </w:p>
          <w:p w14:paraId="22D0FE2C"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ou</w:t>
            </w:r>
          </w:p>
          <w:p w14:paraId="22D0FE2D" w14:textId="77777777" w:rsidR="003319C5" w:rsidRPr="002F5D6C" w:rsidRDefault="003319C5" w:rsidP="000814F2">
            <w:pPr>
              <w:pStyle w:val="appendixtabletext0"/>
              <w:rPr>
                <w:rFonts w:ascii="Tahoma" w:hAnsi="Tahoma" w:cs="Tahoma"/>
                <w:color w:val="000000"/>
                <w:lang w:val="fr-FR"/>
              </w:rPr>
            </w:pPr>
            <w:r w:rsidRPr="002F5D6C">
              <w:rPr>
                <w:rFonts w:ascii="Tahoma" w:hAnsi="Tahoma" w:cs="Tahoma"/>
                <w:color w:val="000000"/>
                <w:lang w:val="fr-FR"/>
              </w:rPr>
              <w:t xml:space="preserve">Office Famille et Petite entreprise </w:t>
            </w:r>
            <w:r w:rsidRPr="002F5D6C">
              <w:rPr>
                <w:rFonts w:ascii="Tahoma" w:hAnsi="Tahoma" w:cs="Tahoma"/>
                <w:color w:val="000000"/>
                <w:lang w:val="fr-FR"/>
              </w:rPr>
              <w:lastRenderedPageBreak/>
              <w:t>2011</w:t>
            </w:r>
            <w:r w:rsidR="000814F2" w:rsidRPr="002F5D6C">
              <w:rPr>
                <w:rFonts w:ascii="Tahoma" w:hAnsi="Tahoma" w:cs="Tahoma"/>
                <w:color w:val="000000"/>
                <w:lang w:val="fr-FR"/>
              </w:rPr>
              <w:t> </w:t>
            </w:r>
            <w:r w:rsidRPr="002F5D6C">
              <w:rPr>
                <w:rFonts w:ascii="Tahoma" w:hAnsi="Tahoma" w:cs="Tahoma"/>
                <w:color w:val="000000"/>
                <w:lang w:val="fr-FR"/>
              </w:rPr>
              <w:t>HUP pour Mac</w:t>
            </w:r>
          </w:p>
        </w:tc>
      </w:tr>
      <w:tr w:rsidR="003319C5" w:rsidRPr="002F5D6C" w14:paraId="22D0FE34" w14:textId="77777777" w:rsidTr="002F1716">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2D0FE2F"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lastRenderedPageBreak/>
              <w:t>Visio Standard 2010/2013</w:t>
            </w:r>
            <w:r w:rsidRPr="002F5D6C">
              <w:rPr>
                <w:rFonts w:ascii="Tahoma" w:hAnsi="Tahoma" w:cs="Tahoma"/>
                <w:lang w:val="fr-FR"/>
              </w:rPr>
              <w:t xml:space="preserve"> </w:t>
            </w:r>
          </w:p>
          <w:p w14:paraId="22D0FE30"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Visio Professional 2010/2013</w:t>
            </w:r>
            <w:r w:rsidRPr="002F5D6C">
              <w:rPr>
                <w:rFonts w:ascii="Tahoma" w:hAnsi="Tahoma" w:cs="Tahoma"/>
                <w:lang w:val="fr-FR"/>
              </w:rPr>
              <w:t xml:space="preserve"> </w:t>
            </w:r>
          </w:p>
          <w:p w14:paraId="22D0FE31" w14:textId="77777777" w:rsidR="003319C5" w:rsidRPr="002F5D6C" w:rsidRDefault="003319C5" w:rsidP="002F1716">
            <w:pPr>
              <w:pStyle w:val="appendixtabletext0"/>
              <w:rPr>
                <w:rFonts w:ascii="Tahoma" w:hAnsi="Tahoma" w:cs="Tahoma"/>
                <w:color w:val="000000"/>
                <w:lang w:val="fr-FR"/>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2D0FE32"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Visio Professional 2013 HUP</w:t>
            </w:r>
          </w:p>
          <w:p w14:paraId="22D0FE33" w14:textId="77777777" w:rsidR="003319C5" w:rsidRPr="002F5D6C" w:rsidRDefault="003319C5" w:rsidP="002F1716">
            <w:pPr>
              <w:pStyle w:val="appendixtabletext0"/>
              <w:rPr>
                <w:rFonts w:ascii="Tahoma" w:hAnsi="Tahoma" w:cs="Tahoma"/>
                <w:color w:val="000000"/>
                <w:lang w:val="fr-FR"/>
              </w:rPr>
            </w:pPr>
          </w:p>
        </w:tc>
      </w:tr>
      <w:tr w:rsidR="003319C5" w:rsidRPr="002F5D6C" w14:paraId="22D0FE39" w14:textId="77777777" w:rsidTr="002F1716">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2D0FE35"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Project Standard 2010/2013</w:t>
            </w:r>
          </w:p>
          <w:p w14:paraId="22D0FE36" w14:textId="77777777" w:rsidR="003319C5" w:rsidRPr="002F5D6C" w:rsidRDefault="003319C5" w:rsidP="002F1716">
            <w:pPr>
              <w:pStyle w:val="appendixtabletext0"/>
              <w:rPr>
                <w:rFonts w:ascii="Tahoma" w:hAnsi="Tahoma" w:cs="Tahoma"/>
                <w:color w:val="000000"/>
                <w:lang w:val="fr-FR"/>
              </w:rPr>
            </w:pPr>
            <w:r w:rsidRPr="002F5D6C">
              <w:rPr>
                <w:rFonts w:ascii="Tahoma" w:hAnsi="Tahoma" w:cs="Tahoma"/>
                <w:color w:val="000000"/>
                <w:lang w:val="fr-FR"/>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2D0FE37" w14:textId="77777777" w:rsidR="003319C5" w:rsidRPr="002F5D6C" w:rsidRDefault="003319C5" w:rsidP="002F1716">
            <w:pPr>
              <w:pStyle w:val="appendixtabletext0"/>
              <w:rPr>
                <w:rFonts w:ascii="Tahoma" w:hAnsi="Tahoma" w:cs="Tahoma"/>
                <w:lang w:val="fr-FR"/>
              </w:rPr>
            </w:pPr>
            <w:r w:rsidRPr="002F5D6C">
              <w:rPr>
                <w:rFonts w:ascii="Tahoma" w:hAnsi="Tahoma" w:cs="Tahoma"/>
                <w:color w:val="000000"/>
                <w:lang w:val="fr-FR"/>
              </w:rPr>
              <w:t>Project Standard 2013 HUP</w:t>
            </w:r>
          </w:p>
          <w:p w14:paraId="22D0FE38" w14:textId="77777777" w:rsidR="003319C5" w:rsidRPr="002F5D6C" w:rsidRDefault="003319C5" w:rsidP="002F1716">
            <w:pPr>
              <w:pStyle w:val="appendixtabletext0"/>
              <w:rPr>
                <w:rFonts w:ascii="Tahoma" w:hAnsi="Tahoma" w:cs="Tahoma"/>
                <w:color w:val="000000"/>
                <w:lang w:val="fr-FR"/>
              </w:rPr>
            </w:pPr>
            <w:r w:rsidRPr="002F5D6C">
              <w:rPr>
                <w:rFonts w:ascii="Tahoma" w:hAnsi="Tahoma" w:cs="Tahoma"/>
                <w:color w:val="000000"/>
                <w:lang w:val="fr-FR"/>
              </w:rPr>
              <w:t xml:space="preserve"> </w:t>
            </w:r>
          </w:p>
        </w:tc>
      </w:tr>
    </w:tbl>
    <w:p w14:paraId="22D0FE3A" w14:textId="77777777" w:rsidR="000814F2" w:rsidRPr="002F5D6C" w:rsidRDefault="000814F2" w:rsidP="003319C5">
      <w:pPr>
        <w:pStyle w:val="AppendixBodyText"/>
        <w:ind w:left="630"/>
        <w:rPr>
          <w:rFonts w:ascii="Tahoma" w:hAnsi="Tahoma" w:cs="Tahoma"/>
          <w:i/>
          <w:sz w:val="16"/>
          <w:lang w:val="fr-FR"/>
        </w:rPr>
      </w:pPr>
    </w:p>
    <w:p w14:paraId="22D0FE3B" w14:textId="77777777" w:rsidR="003319C5" w:rsidRPr="002F5D6C" w:rsidRDefault="003319C5" w:rsidP="003319C5">
      <w:pPr>
        <w:pStyle w:val="AppendixBodyText"/>
        <w:ind w:left="630"/>
        <w:rPr>
          <w:rFonts w:ascii="Tahoma" w:hAnsi="Tahoma" w:cs="Tahoma"/>
          <w:i/>
          <w:sz w:val="16"/>
          <w:szCs w:val="16"/>
          <w:lang w:val="fr-FR"/>
        </w:rPr>
      </w:pPr>
      <w:r w:rsidRPr="002F5D6C">
        <w:rPr>
          <w:rFonts w:ascii="Tahoma" w:hAnsi="Tahoma" w:cs="Tahoma"/>
          <w:i/>
          <w:sz w:val="16"/>
          <w:szCs w:val="16"/>
          <w:lang w:val="fr-FR"/>
        </w:rPr>
        <w:t xml:space="preserve">La disponibilité des logiciels HUP varie selon la région, les offres et la version linguistique. </w:t>
      </w:r>
    </w:p>
    <w:p w14:paraId="22D0FE3C" w14:textId="77777777" w:rsidR="003319C5" w:rsidRPr="002F5D6C" w:rsidRDefault="003319C5" w:rsidP="003319C5">
      <w:pPr>
        <w:pStyle w:val="AppendixBodyText"/>
        <w:ind w:left="630"/>
        <w:rPr>
          <w:rFonts w:ascii="Tahoma" w:hAnsi="Tahoma" w:cs="Tahoma"/>
          <w:i/>
          <w:sz w:val="16"/>
          <w:szCs w:val="16"/>
          <w:lang w:val="fr-FR"/>
        </w:rPr>
      </w:pPr>
      <w:r w:rsidRPr="002F5D6C">
        <w:rPr>
          <w:rFonts w:ascii="Tahoma" w:hAnsi="Tahoma" w:cs="Tahoma"/>
          <w:i/>
          <w:sz w:val="16"/>
          <w:szCs w:val="16"/>
          <w:lang w:val="fr-FR"/>
        </w:rPr>
        <w:t xml:space="preserve">Pour plus d’informations, y compris en ce qui concerne la disponibilité future de logiciels Home Use Program (programme d’utilisation à domicile) supplémentaires, veuillez vous reporter à l’adresse </w:t>
      </w:r>
      <w:hyperlink r:id="rId26" w:history="1">
        <w:r w:rsidRPr="002F5D6C">
          <w:rPr>
            <w:rFonts w:ascii="Tahoma" w:hAnsi="Tahoma" w:cs="Tahoma"/>
            <w:i/>
            <w:color w:val="0000FF"/>
            <w:sz w:val="16"/>
            <w:szCs w:val="16"/>
            <w:u w:val="single"/>
            <w:lang w:val="fr-FR"/>
          </w:rPr>
          <w:t>http://www.microsoft.com/licensing</w:t>
        </w:r>
      </w:hyperlink>
      <w:r w:rsidRPr="002F5D6C">
        <w:rPr>
          <w:rFonts w:ascii="Tahoma" w:hAnsi="Tahoma" w:cs="Tahoma"/>
          <w:i/>
          <w:sz w:val="16"/>
          <w:szCs w:val="16"/>
          <w:lang w:val="fr-FR"/>
        </w:rPr>
        <w:t>.</w:t>
      </w:r>
    </w:p>
    <w:p w14:paraId="22D0FE3D" w14:textId="77777777" w:rsidR="003319C5" w:rsidRPr="002F5D6C" w:rsidRDefault="003319C5" w:rsidP="003319C5">
      <w:pPr>
        <w:pStyle w:val="AppendixBodyText"/>
        <w:ind w:left="630"/>
        <w:rPr>
          <w:rFonts w:ascii="Tahoma" w:hAnsi="Tahoma" w:cs="Tahoma"/>
          <w:i/>
          <w:sz w:val="16"/>
          <w:szCs w:val="16"/>
          <w:lang w:val="fr-FR"/>
        </w:rPr>
      </w:pPr>
      <w:r w:rsidRPr="002F5D6C">
        <w:rPr>
          <w:rFonts w:ascii="Tahoma" w:hAnsi="Tahoma" w:cs="Tahoma"/>
          <w:i/>
          <w:sz w:val="16"/>
          <w:szCs w:val="16"/>
          <w:lang w:val="fr-FR"/>
        </w:rPr>
        <w:t>** Remarque destinée aux clients Campus, School et Open Value Souscription</w:t>
      </w:r>
      <w:r w:rsidR="00DD6406">
        <w:rPr>
          <w:rFonts w:ascii="Tahoma" w:hAnsi="Tahoma" w:cs="Tahoma"/>
          <w:i/>
          <w:sz w:val="16"/>
          <w:szCs w:val="16"/>
          <w:lang w:val="fr-FR"/>
        </w:rPr>
        <w:t>-</w:t>
      </w:r>
      <w:r w:rsidRPr="002F5D6C">
        <w:rPr>
          <w:rFonts w:ascii="Tahoma" w:hAnsi="Tahoma" w:cs="Tahoma"/>
          <w:i/>
          <w:sz w:val="16"/>
          <w:szCs w:val="16"/>
          <w:lang w:val="fr-FR"/>
        </w:rPr>
        <w:t>Solutions Éducation : reportez</w:t>
      </w:r>
      <w:r w:rsidR="00DD6406">
        <w:rPr>
          <w:rFonts w:ascii="Tahoma" w:hAnsi="Tahoma" w:cs="Tahoma"/>
          <w:i/>
          <w:sz w:val="16"/>
          <w:szCs w:val="16"/>
          <w:lang w:val="fr-FR"/>
        </w:rPr>
        <w:t>-</w:t>
      </w:r>
      <w:r w:rsidRPr="002F5D6C">
        <w:rPr>
          <w:rFonts w:ascii="Tahoma" w:hAnsi="Tahoma" w:cs="Tahoma"/>
          <w:i/>
          <w:sz w:val="16"/>
          <w:szCs w:val="16"/>
          <w:lang w:val="fr-FR"/>
        </w:rPr>
        <w:t>vous au contrat CASA (version 3.5 ou ultérieure) ou OVS</w:t>
      </w:r>
      <w:r w:rsidR="00DD6406">
        <w:rPr>
          <w:rFonts w:ascii="Tahoma" w:hAnsi="Tahoma" w:cs="Tahoma"/>
          <w:i/>
          <w:sz w:val="16"/>
          <w:szCs w:val="16"/>
          <w:lang w:val="fr-FR"/>
        </w:rPr>
        <w:t>-</w:t>
      </w:r>
      <w:r w:rsidRPr="002F5D6C">
        <w:rPr>
          <w:rFonts w:ascii="Tahoma" w:hAnsi="Tahoma" w:cs="Tahoma"/>
          <w:i/>
          <w:sz w:val="16"/>
          <w:szCs w:val="16"/>
          <w:lang w:val="fr-FR"/>
        </w:rPr>
        <w:t>ES pour connaître les règles supplémentaires spécifiques au programme.</w:t>
      </w:r>
    </w:p>
    <w:p w14:paraId="22D0FE3E" w14:textId="77777777" w:rsidR="003319C5" w:rsidRPr="002F5D6C" w:rsidRDefault="003319C5" w:rsidP="003319C5">
      <w:pPr>
        <w:ind w:left="630"/>
        <w:rPr>
          <w:rFonts w:cs="Tahoma"/>
          <w:i/>
          <w:sz w:val="16"/>
          <w:szCs w:val="16"/>
          <w:lang w:val="fr-FR"/>
        </w:rPr>
      </w:pPr>
      <w:r w:rsidRPr="002F5D6C">
        <w:rPr>
          <w:rFonts w:cs="Tahoma"/>
          <w:i/>
          <w:sz w:val="16"/>
          <w:szCs w:val="16"/>
          <w:lang w:val="fr-FR"/>
        </w:rPr>
        <w:t xml:space="preserve">*** Veuillez noter que SharePoint Designer est désormais un produit gratuit pouvant être téléchargé à partir de ce lien </w:t>
      </w:r>
      <w:hyperlink r:id="rId27" w:history="1">
        <w:r w:rsidRPr="002F5D6C">
          <w:rPr>
            <w:rFonts w:cs="Tahoma"/>
            <w:i/>
            <w:color w:val="0000FF"/>
            <w:sz w:val="16"/>
            <w:szCs w:val="16"/>
            <w:u w:val="single"/>
            <w:lang w:val="fr-FR"/>
          </w:rPr>
          <w:t>http://www.microsoft.com/spd</w:t>
        </w:r>
      </w:hyperlink>
      <w:r w:rsidRPr="002F5D6C">
        <w:rPr>
          <w:rFonts w:cs="Tahoma"/>
          <w:i/>
          <w:sz w:val="16"/>
          <w:szCs w:val="16"/>
          <w:lang w:val="fr-FR"/>
        </w:rPr>
        <w:t>.</w:t>
      </w:r>
    </w:p>
    <w:p w14:paraId="22D0FE3F" w14:textId="77777777" w:rsidR="003319C5" w:rsidRPr="002F5D6C" w:rsidRDefault="003319C5" w:rsidP="003319C5">
      <w:pPr>
        <w:outlineLvl w:val="2"/>
        <w:rPr>
          <w:rFonts w:cs="Tahoma"/>
          <w:lang w:val="fr-FR"/>
        </w:rPr>
      </w:pPr>
      <w:bookmarkStart w:id="855" w:name="_Toc281378922"/>
    </w:p>
    <w:bookmarkEnd w:id="855"/>
    <w:p w14:paraId="22D0FE40" w14:textId="77777777" w:rsidR="003319C5" w:rsidRPr="002F5D6C" w:rsidRDefault="003319C5" w:rsidP="003319C5">
      <w:pPr>
        <w:outlineLvl w:val="2"/>
        <w:rPr>
          <w:rFonts w:cs="Tahoma"/>
          <w:lang w:val="fr-FR"/>
        </w:rPr>
      </w:pPr>
      <w:r w:rsidRPr="002F5D6C">
        <w:rPr>
          <w:rFonts w:cs="Tahoma"/>
          <w:b/>
          <w:sz w:val="20"/>
          <w:lang w:val="fr-FR"/>
        </w:rPr>
        <w:t>Programme de Licences Sources aux Entreprises (ESLP)</w:t>
      </w:r>
      <w:r w:rsidRPr="002F5D6C">
        <w:rPr>
          <w:rFonts w:cs="Tahoma"/>
          <w:lang w:val="fr-FR"/>
        </w:rPr>
        <w:t xml:space="preserve"> </w:t>
      </w:r>
    </w:p>
    <w:p w14:paraId="22D0FE41" w14:textId="77777777" w:rsidR="003319C5" w:rsidRPr="002F5D6C" w:rsidRDefault="003319C5" w:rsidP="003319C5">
      <w:pPr>
        <w:outlineLvl w:val="2"/>
        <w:rPr>
          <w:rFonts w:cs="Tahoma"/>
          <w:lang w:val="fr-FR"/>
        </w:rPr>
      </w:pPr>
    </w:p>
    <w:p w14:paraId="22D0FE42" w14:textId="77777777" w:rsidR="003319C5" w:rsidRPr="002F5D6C" w:rsidRDefault="003319C5" w:rsidP="003319C5">
      <w:pPr>
        <w:rPr>
          <w:rFonts w:cs="Tahoma"/>
          <w:lang w:val="fr-FR"/>
        </w:rPr>
      </w:pPr>
      <w:r w:rsidRPr="002F5D6C">
        <w:rPr>
          <w:rFonts w:cs="Tahoma"/>
          <w:lang w:val="fr-FR"/>
        </w:rPr>
        <w:t>Les clients qui participent au programme Software Assurance Membership et qui possèdent mille cinq cent (1 500) ordinateurs sous licence ou plus dans le groupe de produits Systèmes peuvent être éligibles au Programme de Licences Sources aux Entreprises (ESLP) pendant la durée de leur Software Assurance. ESLP permet d’accéder au code source Microsoft Windows à des fins de développement et de support internes. ESLP n’est pas disponible dans tous les pays et l’avantage est concédé par contrat</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accord de mise en œuvre.</w:t>
      </w:r>
    </w:p>
    <w:p w14:paraId="22D0FE43" w14:textId="77777777" w:rsidR="003319C5" w:rsidRPr="002F5D6C" w:rsidRDefault="003319C5" w:rsidP="003319C5">
      <w:pPr>
        <w:rPr>
          <w:rFonts w:cs="Tahoma"/>
          <w:lang w:val="fr-FR"/>
        </w:rPr>
      </w:pPr>
    </w:p>
    <w:p w14:paraId="22D0FE44" w14:textId="77777777" w:rsidR="003319C5" w:rsidRPr="002F5D6C" w:rsidRDefault="003319C5" w:rsidP="003319C5">
      <w:pPr>
        <w:rPr>
          <w:rFonts w:cs="Tahoma"/>
          <w:lang w:val="fr-FR"/>
        </w:rPr>
      </w:pPr>
      <w:r w:rsidRPr="002F5D6C">
        <w:rPr>
          <w:rFonts w:cs="Tahoma"/>
          <w:lang w:val="fr-FR"/>
        </w:rPr>
        <w:t>Le formulaire d’inscription peut être téléchargé sur le site Volume Licensing Service Center (VLSC). Les conditions d’éligibilité et les zones de disponibilité sont régies par les conditions générales de Microsoft (reportez</w:t>
      </w:r>
      <w:r w:rsidR="00DD6406">
        <w:rPr>
          <w:rFonts w:cs="Tahoma"/>
          <w:lang w:val="fr-FR"/>
        </w:rPr>
        <w:t>-</w:t>
      </w:r>
      <w:r w:rsidRPr="002F5D6C">
        <w:rPr>
          <w:rFonts w:cs="Tahoma"/>
          <w:lang w:val="fr-FR"/>
        </w:rPr>
        <w:t xml:space="preserve">vous à l’adresse </w:t>
      </w:r>
      <w:hyperlink r:id="rId28" w:history="1">
        <w:r w:rsidRPr="002F5D6C">
          <w:rPr>
            <w:rFonts w:cs="Tahoma"/>
            <w:color w:val="0000FF"/>
            <w:u w:val="single"/>
            <w:lang w:val="fr-FR"/>
          </w:rPr>
          <w:t>www.microsoft.com/resources/sharedsource/Licensing/Enterprise.mspx</w:t>
        </w:r>
      </w:hyperlink>
      <w:r w:rsidRPr="002F5D6C">
        <w:rPr>
          <w:rFonts w:cs="Tahoma"/>
          <w:lang w:val="fr-FR"/>
        </w:rPr>
        <w:t xml:space="preserve"> (en anglais) pour plus d’informations).</w:t>
      </w:r>
      <w:r w:rsidR="004F0C94" w:rsidRPr="002F5D6C">
        <w:rPr>
          <w:rFonts w:cs="Tahoma"/>
          <w:lang w:val="fr-FR"/>
        </w:rPr>
        <w:t xml:space="preserve"> </w:t>
      </w:r>
      <w:r w:rsidRPr="002F5D6C">
        <w:rPr>
          <w:rFonts w:cs="Tahoma"/>
          <w:lang w:val="fr-FR"/>
        </w:rPr>
        <w:t xml:space="preserve">Les programmes Éducation sont éligibles au programme Microsoft Research Source Licensing Program. </w:t>
      </w:r>
    </w:p>
    <w:p w14:paraId="22D0FE45" w14:textId="77777777" w:rsidR="003319C5" w:rsidRPr="002F5D6C" w:rsidRDefault="003319C5" w:rsidP="003319C5">
      <w:pPr>
        <w:pStyle w:val="Heading3"/>
        <w:rPr>
          <w:rFonts w:ascii="Tahoma" w:hAnsi="Tahoma" w:cs="Tahoma"/>
          <w:lang w:val="fr-FR"/>
        </w:rPr>
      </w:pPr>
    </w:p>
    <w:p w14:paraId="22D0FE46" w14:textId="77777777" w:rsidR="003319C5" w:rsidRPr="002F5D6C" w:rsidRDefault="003319C5" w:rsidP="003319C5">
      <w:pPr>
        <w:pStyle w:val="Heading3"/>
        <w:rPr>
          <w:rFonts w:ascii="Tahoma" w:hAnsi="Tahoma" w:cs="Tahoma"/>
          <w:lang w:val="fr-FR"/>
        </w:rPr>
      </w:pPr>
      <w:bookmarkStart w:id="856" w:name="_Toc336338236"/>
      <w:bookmarkStart w:id="857" w:name="_Toc343497366"/>
      <w:bookmarkEnd w:id="856"/>
      <w:r w:rsidRPr="002F5D6C">
        <w:rPr>
          <w:rFonts w:ascii="Tahoma" w:hAnsi="Tahoma" w:cs="Tahoma"/>
          <w:lang w:val="fr-FR"/>
        </w:rPr>
        <w:t>Support Technique 24h</w:t>
      </w:r>
      <w:r w:rsidR="00BD08AC" w:rsidRPr="002F5D6C">
        <w:rPr>
          <w:rFonts w:ascii="Tahoma" w:hAnsi="Tahoma" w:cs="Tahoma"/>
          <w:lang w:val="fr-FR"/>
        </w:rPr>
        <w:t xml:space="preserve"> </w:t>
      </w:r>
      <w:r w:rsidRPr="002F5D6C">
        <w:rPr>
          <w:rFonts w:ascii="Tahoma" w:hAnsi="Tahoma" w:cs="Tahoma"/>
          <w:lang w:val="fr-FR"/>
        </w:rPr>
        <w:t>/</w:t>
      </w:r>
      <w:r w:rsidR="00BD08AC" w:rsidRPr="002F5D6C">
        <w:rPr>
          <w:rFonts w:ascii="Tahoma" w:hAnsi="Tahoma" w:cs="Tahoma"/>
          <w:lang w:val="fr-FR"/>
        </w:rPr>
        <w:t xml:space="preserve"> </w:t>
      </w:r>
      <w:r w:rsidRPr="002F5D6C">
        <w:rPr>
          <w:rFonts w:ascii="Tahoma" w:hAnsi="Tahoma" w:cs="Tahoma"/>
          <w:lang w:val="fr-FR"/>
        </w:rPr>
        <w:t>24, 7 jours</w:t>
      </w:r>
      <w:r w:rsidR="00BD08AC" w:rsidRPr="002F5D6C">
        <w:rPr>
          <w:rFonts w:ascii="Tahoma" w:hAnsi="Tahoma" w:cs="Tahoma"/>
          <w:lang w:val="fr-FR"/>
        </w:rPr>
        <w:t xml:space="preserve"> </w:t>
      </w:r>
      <w:r w:rsidRPr="002F5D6C">
        <w:rPr>
          <w:rFonts w:ascii="Tahoma" w:hAnsi="Tahoma" w:cs="Tahoma"/>
          <w:lang w:val="fr-FR"/>
        </w:rPr>
        <w:t>/</w:t>
      </w:r>
      <w:r w:rsidR="00BD08AC" w:rsidRPr="002F5D6C">
        <w:rPr>
          <w:rFonts w:ascii="Tahoma" w:hAnsi="Tahoma" w:cs="Tahoma"/>
          <w:lang w:val="fr-FR"/>
        </w:rPr>
        <w:t xml:space="preserve"> </w:t>
      </w:r>
      <w:r w:rsidRPr="002F5D6C">
        <w:rPr>
          <w:rFonts w:ascii="Tahoma" w:hAnsi="Tahoma" w:cs="Tahoma"/>
          <w:lang w:val="fr-FR"/>
        </w:rPr>
        <w:t>7</w:t>
      </w:r>
      <w:bookmarkEnd w:id="857"/>
    </w:p>
    <w:p w14:paraId="22D0FE47" w14:textId="77777777" w:rsidR="003319C5" w:rsidRPr="002F5D6C" w:rsidRDefault="003319C5" w:rsidP="003319C5">
      <w:pPr>
        <w:rPr>
          <w:rFonts w:cs="Tahoma"/>
          <w:lang w:val="fr-FR"/>
        </w:rPr>
      </w:pPr>
    </w:p>
    <w:p w14:paraId="22D0FE48" w14:textId="77777777" w:rsidR="003319C5" w:rsidRPr="002F5D6C" w:rsidRDefault="003319C5" w:rsidP="003319C5">
      <w:pPr>
        <w:rPr>
          <w:rFonts w:cs="Tahoma"/>
          <w:lang w:val="fr-FR"/>
        </w:rPr>
      </w:pPr>
      <w:r w:rsidRPr="002F5D6C">
        <w:rPr>
          <w:rFonts w:cs="Tahoma"/>
          <w:szCs w:val="18"/>
          <w:lang w:val="fr-FR"/>
        </w:rPr>
        <w:t>Les clients (autres que les clients ayant conclu un Contrat Campus, School ou Open Value Souscription – Solutions Éducation) qui ont souscrit une Software Assurance sont éligibles au Support Technique 24h</w:t>
      </w:r>
      <w:r w:rsidR="00BD08AC" w:rsidRPr="002F5D6C">
        <w:rPr>
          <w:rFonts w:cs="Tahoma"/>
          <w:szCs w:val="18"/>
          <w:lang w:val="fr-FR"/>
        </w:rPr>
        <w:t xml:space="preserve"> </w:t>
      </w:r>
      <w:r w:rsidRPr="002F5D6C">
        <w:rPr>
          <w:rFonts w:cs="Tahoma"/>
          <w:szCs w:val="18"/>
          <w:lang w:val="fr-FR"/>
        </w:rPr>
        <w:t>/</w:t>
      </w:r>
      <w:r w:rsidR="00BD08AC" w:rsidRPr="002F5D6C">
        <w:rPr>
          <w:rFonts w:cs="Tahoma"/>
          <w:szCs w:val="18"/>
          <w:lang w:val="fr-FR"/>
        </w:rPr>
        <w:t xml:space="preserve"> </w:t>
      </w:r>
      <w:r w:rsidRPr="002F5D6C">
        <w:rPr>
          <w:rFonts w:cs="Tahoma"/>
          <w:szCs w:val="18"/>
          <w:lang w:val="fr-FR"/>
        </w:rPr>
        <w:t>24, 7 jours</w:t>
      </w:r>
      <w:r w:rsidR="00BD08AC" w:rsidRPr="002F5D6C">
        <w:rPr>
          <w:rFonts w:cs="Tahoma"/>
          <w:szCs w:val="18"/>
          <w:lang w:val="fr-FR"/>
        </w:rPr>
        <w:t xml:space="preserve"> </w:t>
      </w:r>
      <w:r w:rsidRPr="002F5D6C">
        <w:rPr>
          <w:rFonts w:cs="Tahoma"/>
          <w:szCs w:val="18"/>
          <w:lang w:val="fr-FR"/>
        </w:rPr>
        <w:t>/</w:t>
      </w:r>
      <w:r w:rsidR="00BD08AC" w:rsidRPr="002F5D6C">
        <w:rPr>
          <w:rFonts w:cs="Tahoma"/>
          <w:szCs w:val="18"/>
          <w:lang w:val="fr-FR"/>
        </w:rPr>
        <w:t xml:space="preserve"> </w:t>
      </w:r>
      <w:r w:rsidRPr="002F5D6C">
        <w:rPr>
          <w:rFonts w:cs="Tahoma"/>
          <w:szCs w:val="18"/>
          <w:lang w:val="fr-FR"/>
        </w:rPr>
        <w:t xml:space="preserve">7 pendant la durée de leur Software Assurance. </w:t>
      </w:r>
    </w:p>
    <w:p w14:paraId="22D0FE49" w14:textId="77777777" w:rsidR="003319C5" w:rsidRPr="002F5D6C" w:rsidRDefault="003319C5" w:rsidP="003319C5">
      <w:pPr>
        <w:pStyle w:val="AppendixBodyText"/>
        <w:spacing w:after="0"/>
        <w:rPr>
          <w:rFonts w:ascii="Tahoma" w:hAnsi="Tahoma" w:cs="Tahoma"/>
          <w:lang w:val="fr-FR"/>
        </w:rPr>
      </w:pPr>
    </w:p>
    <w:p w14:paraId="22D0FE4A"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Le Support Technique 24h</w:t>
      </w:r>
      <w:r w:rsidR="00BD08AC" w:rsidRPr="002F5D6C">
        <w:rPr>
          <w:rFonts w:ascii="Tahoma" w:hAnsi="Tahoma" w:cs="Tahoma"/>
          <w:sz w:val="18"/>
          <w:szCs w:val="18"/>
          <w:lang w:val="fr-FR"/>
        </w:rPr>
        <w:t xml:space="preserve"> </w:t>
      </w:r>
      <w:r w:rsidRPr="002F5D6C">
        <w:rPr>
          <w:rFonts w:ascii="Tahoma" w:hAnsi="Tahoma" w:cs="Tahoma"/>
          <w:sz w:val="18"/>
          <w:szCs w:val="18"/>
          <w:lang w:val="fr-FR"/>
        </w:rPr>
        <w:t>/</w:t>
      </w:r>
      <w:r w:rsidR="00BD08AC" w:rsidRPr="002F5D6C">
        <w:rPr>
          <w:rFonts w:ascii="Tahoma" w:hAnsi="Tahoma" w:cs="Tahoma"/>
          <w:sz w:val="18"/>
          <w:szCs w:val="18"/>
          <w:lang w:val="fr-FR"/>
        </w:rPr>
        <w:t xml:space="preserve"> </w:t>
      </w:r>
      <w:r w:rsidRPr="002F5D6C">
        <w:rPr>
          <w:rFonts w:ascii="Tahoma" w:hAnsi="Tahoma" w:cs="Tahoma"/>
          <w:sz w:val="18"/>
          <w:szCs w:val="18"/>
          <w:lang w:val="fr-FR"/>
        </w:rPr>
        <w:t>24, 7 jours</w:t>
      </w:r>
      <w:r w:rsidR="00BD08AC" w:rsidRPr="002F5D6C">
        <w:rPr>
          <w:rFonts w:ascii="Tahoma" w:hAnsi="Tahoma" w:cs="Tahoma"/>
          <w:sz w:val="18"/>
          <w:szCs w:val="18"/>
          <w:lang w:val="fr-FR"/>
        </w:rPr>
        <w:t xml:space="preserve"> </w:t>
      </w:r>
      <w:r w:rsidRPr="002F5D6C">
        <w:rPr>
          <w:rFonts w:ascii="Tahoma" w:hAnsi="Tahoma" w:cs="Tahoma"/>
          <w:sz w:val="18"/>
          <w:szCs w:val="18"/>
          <w:lang w:val="fr-FR"/>
        </w:rPr>
        <w:t>/</w:t>
      </w:r>
      <w:r w:rsidR="00BD08AC" w:rsidRPr="002F5D6C">
        <w:rPr>
          <w:rFonts w:ascii="Tahoma" w:hAnsi="Tahoma" w:cs="Tahoma"/>
          <w:sz w:val="18"/>
          <w:szCs w:val="18"/>
          <w:lang w:val="fr-FR"/>
        </w:rPr>
        <w:t xml:space="preserve"> </w:t>
      </w:r>
      <w:r w:rsidRPr="002F5D6C">
        <w:rPr>
          <w:rFonts w:ascii="Tahoma" w:hAnsi="Tahoma" w:cs="Tahoma"/>
          <w:sz w:val="18"/>
          <w:szCs w:val="18"/>
          <w:lang w:val="fr-FR"/>
        </w:rPr>
        <w:t xml:space="preserve">7 propose une assistance pour la résolution de problèmes présentant des signes spécifiques, rencontrés lors de l’utilisation de produits Microsoft et dont on peut raisonnablement penser qu’ils sont causés par des produits Microsoft. Microsoft déploiera des efforts raisonnables pour assister les clients en cas de demande de support, de façon conforme aux politiques du Support Technique Microsoft. Microsoft se réserve le droit de refuser de traiter des demandes de services de support déraisonnables et peut, occasionnellement, orienter les clients vers des contrats de niveau de service supplémentaires pouvant impliquer des frais additionnels. </w:t>
      </w:r>
    </w:p>
    <w:p w14:paraId="22D0FE4B" w14:textId="77777777" w:rsidR="003319C5" w:rsidRPr="002F5D6C" w:rsidRDefault="003319C5" w:rsidP="003319C5">
      <w:pPr>
        <w:pStyle w:val="AppendixBodyText"/>
        <w:spacing w:after="0"/>
        <w:rPr>
          <w:rFonts w:ascii="Tahoma" w:hAnsi="Tahoma" w:cs="Tahoma"/>
          <w:lang w:val="fr-FR"/>
        </w:rPr>
      </w:pPr>
    </w:p>
    <w:p w14:paraId="22D0FE4C"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 xml:space="preserve">Microsoft pourra ajouter de nouveaux produits à la liste des produits faisant l’objet d’un support ou interrompre le support pour des produits existants. Il peut arriver que la mise en œuvre de produits Microsoft par le client ne puisse 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w:t>
      </w:r>
      <w:r w:rsidRPr="002F5D6C">
        <w:rPr>
          <w:rFonts w:ascii="Tahoma" w:hAnsi="Tahoma" w:cs="Tahoma"/>
          <w:sz w:val="18"/>
          <w:szCs w:val="18"/>
          <w:lang w:val="fr-FR"/>
        </w:rPr>
        <w:lastRenderedPageBreak/>
        <w:t xml:space="preserve">continuera à fournir des services de support pour les autres mises en œuvre du client pouvant faire l’objet d’un support et couvertes par les présentes conditions générales. </w:t>
      </w:r>
    </w:p>
    <w:p w14:paraId="22D0FE4D"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w:t>
      </w:r>
      <w:r w:rsidRPr="002F5D6C">
        <w:rPr>
          <w:rFonts w:ascii="Tahoma" w:hAnsi="Tahoma" w:cs="Tahoma"/>
          <w:lang w:val="fr-FR"/>
        </w:rPr>
        <w:t xml:space="preserve"> </w:t>
      </w:r>
      <w:r w:rsidRPr="002F5D6C">
        <w:rPr>
          <w:rFonts w:ascii="Tahoma" w:hAnsi="Tahoma" w:cs="Tahoma"/>
          <w:sz w:val="18"/>
          <w:lang w:val="fr-FR"/>
        </w:rPr>
        <w:t>Dans certains cas, nous pouvons proposer aux clients une modification du code logiciel du produit Microsoft disponible dans le commerce afin de résoudre des problèmes critiques spécifiques (« Correctif(s) »), en réponse à une demande de support assisté.</w:t>
      </w:r>
      <w:r w:rsidRPr="002F5D6C">
        <w:rPr>
          <w:rFonts w:ascii="Tahoma" w:hAnsi="Tahoma" w:cs="Tahoma"/>
          <w:lang w:val="fr-FR"/>
        </w:rPr>
        <w:t xml:space="preserve"> </w:t>
      </w:r>
      <w:r w:rsidRPr="002F5D6C">
        <w:rPr>
          <w:rFonts w:ascii="Tahoma" w:hAnsi="Tahoma" w:cs="Tahoma"/>
          <w:sz w:val="18"/>
          <w:lang w:val="fr-FR"/>
        </w:rPr>
        <w:t>Les correctifs sont destinés à résoudre les problèmes spécifiques des clients et ne sont pas testés pour la régression.</w:t>
      </w:r>
      <w:r w:rsidRPr="002F5D6C">
        <w:rPr>
          <w:rFonts w:ascii="Tahoma" w:hAnsi="Tahoma" w:cs="Tahoma"/>
          <w:lang w:val="fr-FR"/>
        </w:rPr>
        <w:t xml:space="preserve"> </w:t>
      </w:r>
      <w:r w:rsidRPr="002F5D6C">
        <w:rPr>
          <w:rFonts w:ascii="Tahoma" w:hAnsi="Tahoma" w:cs="Tahoma"/>
          <w:sz w:val="18"/>
          <w:lang w:val="fr-FR"/>
        </w:rPr>
        <w:t>Sauf stipulation contraire dans le présent document, les Correctifs ne peuvent être distribués à des tiers non affiliés sans le consentement express écrit de Microsoft.</w:t>
      </w:r>
    </w:p>
    <w:p w14:paraId="22D0FE4E" w14:textId="77777777" w:rsidR="003319C5" w:rsidRPr="002F5D6C" w:rsidRDefault="003319C5" w:rsidP="003319C5">
      <w:pPr>
        <w:pStyle w:val="AppendixBodyText"/>
        <w:spacing w:after="0"/>
        <w:rPr>
          <w:rFonts w:ascii="Tahoma" w:hAnsi="Tahoma" w:cs="Tahoma"/>
          <w:lang w:val="fr-FR"/>
        </w:rPr>
      </w:pPr>
    </w:p>
    <w:p w14:paraId="22D0FE4F" w14:textId="77777777" w:rsidR="003319C5" w:rsidRPr="002F5D6C" w:rsidRDefault="003319C5" w:rsidP="003319C5">
      <w:pPr>
        <w:pStyle w:val="AppendixBodyText"/>
        <w:spacing w:after="0"/>
        <w:rPr>
          <w:rFonts w:ascii="Tahoma" w:hAnsi="Tahoma" w:cs="Tahoma"/>
          <w:sz w:val="18"/>
          <w:szCs w:val="18"/>
          <w:lang w:val="fr-FR"/>
        </w:rPr>
      </w:pPr>
      <w:r w:rsidRPr="002F5D6C">
        <w:rPr>
          <w:rFonts w:ascii="Tahoma" w:hAnsi="Tahoma" w:cs="Tahoma"/>
          <w:sz w:val="18"/>
          <w:szCs w:val="18"/>
          <w:lang w:val="fr-FR"/>
        </w:rPr>
        <w:t xml:space="preserve">Les produits disponibles par le biais d’un programme de Licence en Volume et qui sont actuellement pris en charge par le Support Standard tel que stipulé dans la </w:t>
      </w:r>
      <w:hyperlink r:id="rId29" w:history="1">
        <w:r w:rsidRPr="002F5D6C">
          <w:rPr>
            <w:rStyle w:val="Hyperlink"/>
            <w:rFonts w:ascii="Tahoma" w:hAnsi="Tahoma" w:cs="Tahoma"/>
            <w:sz w:val="18"/>
            <w:szCs w:val="18"/>
            <w:lang w:val="fr-FR"/>
          </w:rPr>
          <w:t>Politique de Support Microsoft</w:t>
        </w:r>
      </w:hyperlink>
      <w:r w:rsidRPr="002F5D6C">
        <w:rPr>
          <w:rFonts w:ascii="Tahoma" w:hAnsi="Tahoma" w:cs="Tahoma"/>
          <w:sz w:val="18"/>
          <w:szCs w:val="18"/>
          <w:lang w:val="fr-FR"/>
        </w:rPr>
        <w:t xml:space="preserve"> </w:t>
      </w:r>
      <w:r w:rsidRPr="002F5D6C">
        <w:rPr>
          <w:rFonts w:ascii="Tahoma" w:hAnsi="Tahoma" w:cs="Tahoma"/>
          <w:color w:val="000000"/>
          <w:sz w:val="18"/>
          <w:szCs w:val="18"/>
          <w:lang w:val="fr-FR"/>
        </w:rPr>
        <w:t>sont éligibles au Support Technique 24 h</w:t>
      </w:r>
      <w:r w:rsidR="00BD08AC" w:rsidRPr="002F5D6C">
        <w:rPr>
          <w:rFonts w:ascii="Tahoma" w:hAnsi="Tahoma" w:cs="Tahoma"/>
          <w:color w:val="000000"/>
          <w:sz w:val="18"/>
          <w:szCs w:val="18"/>
          <w:lang w:val="fr-FR"/>
        </w:rPr>
        <w:t xml:space="preserve"> </w:t>
      </w:r>
      <w:r w:rsidRPr="002F5D6C">
        <w:rPr>
          <w:rFonts w:ascii="Tahoma" w:hAnsi="Tahoma" w:cs="Tahoma"/>
          <w:color w:val="000000"/>
          <w:sz w:val="18"/>
          <w:szCs w:val="18"/>
          <w:lang w:val="fr-FR"/>
        </w:rPr>
        <w:t>/</w:t>
      </w:r>
      <w:r w:rsidR="00BD08AC" w:rsidRPr="002F5D6C">
        <w:rPr>
          <w:rFonts w:ascii="Tahoma" w:hAnsi="Tahoma" w:cs="Tahoma"/>
          <w:color w:val="000000"/>
          <w:sz w:val="18"/>
          <w:szCs w:val="18"/>
          <w:lang w:val="fr-FR"/>
        </w:rPr>
        <w:t xml:space="preserve"> </w:t>
      </w:r>
      <w:r w:rsidRPr="002F5D6C">
        <w:rPr>
          <w:rFonts w:ascii="Tahoma" w:hAnsi="Tahoma" w:cs="Tahoma"/>
          <w:color w:val="000000"/>
          <w:sz w:val="18"/>
          <w:szCs w:val="18"/>
          <w:lang w:val="fr-FR"/>
        </w:rPr>
        <w:t>24, 7 jours</w:t>
      </w:r>
      <w:r w:rsidR="00BD08AC" w:rsidRPr="002F5D6C">
        <w:rPr>
          <w:rFonts w:ascii="Tahoma" w:hAnsi="Tahoma" w:cs="Tahoma"/>
          <w:color w:val="000000"/>
          <w:sz w:val="18"/>
          <w:szCs w:val="18"/>
          <w:lang w:val="fr-FR"/>
        </w:rPr>
        <w:t xml:space="preserve"> </w:t>
      </w:r>
      <w:r w:rsidRPr="002F5D6C">
        <w:rPr>
          <w:rFonts w:ascii="Tahoma" w:hAnsi="Tahoma" w:cs="Tahoma"/>
          <w:color w:val="000000"/>
          <w:sz w:val="18"/>
          <w:szCs w:val="18"/>
          <w:lang w:val="fr-FR"/>
        </w:rPr>
        <w:t>/</w:t>
      </w:r>
      <w:r w:rsidR="00BD08AC" w:rsidRPr="002F5D6C">
        <w:rPr>
          <w:rFonts w:ascii="Tahoma" w:hAnsi="Tahoma" w:cs="Tahoma"/>
          <w:color w:val="000000"/>
          <w:sz w:val="18"/>
          <w:szCs w:val="18"/>
          <w:lang w:val="fr-FR"/>
        </w:rPr>
        <w:t xml:space="preserve"> </w:t>
      </w:r>
      <w:r w:rsidRPr="002F5D6C">
        <w:rPr>
          <w:rFonts w:ascii="Tahoma" w:hAnsi="Tahoma" w:cs="Tahoma"/>
          <w:color w:val="000000"/>
          <w:sz w:val="18"/>
          <w:szCs w:val="18"/>
          <w:lang w:val="fr-FR"/>
        </w:rPr>
        <w:t>7.</w:t>
      </w:r>
      <w:r w:rsidRPr="002F5D6C">
        <w:rPr>
          <w:rFonts w:ascii="Tahoma" w:hAnsi="Tahoma" w:cs="Tahoma"/>
          <w:sz w:val="18"/>
          <w:szCs w:val="18"/>
          <w:lang w:val="fr-FR"/>
        </w:rPr>
        <w:t xml:space="preserve"> </w:t>
      </w:r>
      <w:r w:rsidRPr="002F5D6C">
        <w:rPr>
          <w:rFonts w:ascii="Tahoma" w:hAnsi="Tahoma" w:cs="Tahoma"/>
          <w:color w:val="000000"/>
          <w:sz w:val="18"/>
          <w:szCs w:val="18"/>
          <w:lang w:val="fr-FR"/>
        </w:rPr>
        <w:t>L’éligibilité d’un produit au support téléphonique est assujettie à la disponibilité de l’offre de Software Assurance pour ce produit.</w:t>
      </w:r>
      <w:r w:rsidRPr="002F5D6C">
        <w:rPr>
          <w:rFonts w:ascii="Tahoma" w:hAnsi="Tahoma" w:cs="Tahoma"/>
          <w:sz w:val="18"/>
          <w:szCs w:val="18"/>
          <w:lang w:val="fr-FR"/>
        </w:rPr>
        <w:t xml:space="preserve"> </w:t>
      </w:r>
      <w:r w:rsidRPr="002F5D6C">
        <w:rPr>
          <w:rFonts w:ascii="Tahoma" w:hAnsi="Tahoma" w:cs="Tahoma"/>
          <w:color w:val="000000"/>
          <w:sz w:val="18"/>
          <w:szCs w:val="18"/>
          <w:lang w:val="fr-FR"/>
        </w:rPr>
        <w:t>Pour les produits pour lesquels l’option de Software Assurance n’est pas disponible pour le serveur mais l’est pour les CAL, la dépense SA correspondant aux CAL est prise en compte pour des incidents concernant d’autres produits éligibles tel que stipulé ci</w:t>
      </w:r>
      <w:r w:rsidR="00DD6406">
        <w:rPr>
          <w:rFonts w:ascii="Tahoma" w:hAnsi="Tahoma" w:cs="Tahoma"/>
          <w:color w:val="000000"/>
          <w:sz w:val="18"/>
          <w:szCs w:val="18"/>
          <w:lang w:val="fr-FR"/>
        </w:rPr>
        <w:t>-</w:t>
      </w:r>
      <w:r w:rsidRPr="002F5D6C">
        <w:rPr>
          <w:rFonts w:ascii="Tahoma" w:hAnsi="Tahoma" w:cs="Tahoma"/>
          <w:color w:val="000000"/>
          <w:sz w:val="18"/>
          <w:szCs w:val="18"/>
          <w:lang w:val="fr-FR"/>
        </w:rPr>
        <w:t>après dans la section Attribution d’Incidents Pris en Charge par le Support Téléphonique.</w:t>
      </w:r>
      <w:r w:rsidRPr="002F5D6C">
        <w:rPr>
          <w:rFonts w:ascii="Tahoma" w:hAnsi="Tahoma" w:cs="Tahoma"/>
          <w:sz w:val="18"/>
          <w:szCs w:val="18"/>
          <w:lang w:val="fr-FR"/>
        </w:rPr>
        <w:t xml:space="preserve"> </w:t>
      </w:r>
      <w:r w:rsidRPr="002F5D6C">
        <w:rPr>
          <w:rFonts w:ascii="Tahoma" w:hAnsi="Tahoma" w:cs="Tahoma"/>
          <w:color w:val="000000"/>
          <w:sz w:val="18"/>
          <w:szCs w:val="18"/>
          <w:lang w:val="fr-FR"/>
        </w:rPr>
        <w:t>Reportez</w:t>
      </w:r>
      <w:r w:rsidR="00DD6406">
        <w:rPr>
          <w:rFonts w:ascii="Tahoma" w:hAnsi="Tahoma" w:cs="Tahoma"/>
          <w:color w:val="000000"/>
          <w:sz w:val="18"/>
          <w:szCs w:val="18"/>
          <w:lang w:val="fr-FR"/>
        </w:rPr>
        <w:t>-</w:t>
      </w:r>
      <w:r w:rsidRPr="002F5D6C">
        <w:rPr>
          <w:rFonts w:ascii="Tahoma" w:hAnsi="Tahoma" w:cs="Tahoma"/>
          <w:color w:val="000000"/>
          <w:sz w:val="18"/>
          <w:szCs w:val="18"/>
          <w:lang w:val="fr-FR"/>
        </w:rPr>
        <w:t>vous à la section relative aux produits spécifiques dans le présent document pour connaître la politique des services et du support.</w:t>
      </w:r>
      <w:r w:rsidRPr="002F5D6C">
        <w:rPr>
          <w:rFonts w:ascii="Tahoma" w:hAnsi="Tahoma" w:cs="Tahoma"/>
          <w:sz w:val="18"/>
          <w:szCs w:val="18"/>
          <w:lang w:val="fr-FR"/>
        </w:rPr>
        <w:t xml:space="preserve"> </w:t>
      </w:r>
      <w:r w:rsidRPr="002F5D6C">
        <w:rPr>
          <w:rFonts w:ascii="Tahoma" w:hAnsi="Tahoma" w:cs="Tahoma"/>
          <w:color w:val="000000"/>
          <w:sz w:val="18"/>
          <w:szCs w:val="18"/>
          <w:lang w:val="fr-FR"/>
        </w:rPr>
        <w:t>Les versions antérieures des produits actuellement pris en charge par le Support Standard que les clients choisissent d’utiliser à la place de leur version sous licence actuelle sont également éligibles.</w:t>
      </w:r>
      <w:r w:rsidRPr="002F5D6C">
        <w:rPr>
          <w:rFonts w:ascii="Tahoma" w:hAnsi="Tahoma" w:cs="Tahoma"/>
          <w:sz w:val="18"/>
          <w:szCs w:val="18"/>
          <w:lang w:val="fr-FR"/>
        </w:rPr>
        <w:t xml:space="preserve"> </w:t>
      </w:r>
      <w:r w:rsidRPr="002F5D6C">
        <w:rPr>
          <w:rFonts w:ascii="Tahoma" w:hAnsi="Tahoma" w:cs="Tahoma"/>
          <w:color w:val="000000"/>
          <w:sz w:val="18"/>
          <w:szCs w:val="18"/>
          <w:lang w:val="fr-FR"/>
        </w:rPr>
        <w:t>L’Édition Developer de tous les serveurs, produits HED et Abonnements MSDN sont</w:t>
      </w:r>
      <w:r w:rsidR="000814F2" w:rsidRPr="002F5D6C">
        <w:rPr>
          <w:rFonts w:ascii="Tahoma" w:hAnsi="Tahoma" w:cs="Tahoma"/>
          <w:color w:val="000000"/>
          <w:sz w:val="18"/>
          <w:szCs w:val="18"/>
          <w:lang w:val="fr-FR"/>
        </w:rPr>
        <w:t> </w:t>
      </w:r>
      <w:r w:rsidRPr="002F5D6C">
        <w:rPr>
          <w:rFonts w:ascii="Tahoma" w:hAnsi="Tahoma" w:cs="Tahoma"/>
          <w:color w:val="000000"/>
          <w:sz w:val="18"/>
          <w:szCs w:val="18"/>
          <w:lang w:val="fr-FR"/>
        </w:rPr>
        <w:t>exclus.</w:t>
      </w:r>
    </w:p>
    <w:p w14:paraId="22D0FE50" w14:textId="77777777" w:rsidR="003319C5" w:rsidRPr="002F5D6C" w:rsidRDefault="003319C5" w:rsidP="003319C5">
      <w:pPr>
        <w:pStyle w:val="AppendixBodyText"/>
        <w:spacing w:after="0"/>
        <w:rPr>
          <w:rFonts w:ascii="Tahoma" w:hAnsi="Tahoma" w:cs="Tahoma"/>
          <w:lang w:val="fr-FR"/>
        </w:rPr>
      </w:pPr>
    </w:p>
    <w:p w14:paraId="22D0FE51"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Microsoft peut utiliser, pour sa base de connaissances, toutes les informations techniques obtenues dans le cadre de</w:t>
      </w:r>
      <w:r w:rsidR="000814F2" w:rsidRPr="002F5D6C">
        <w:rPr>
          <w:rFonts w:ascii="Tahoma" w:hAnsi="Tahoma" w:cs="Tahoma"/>
          <w:sz w:val="18"/>
          <w:szCs w:val="18"/>
          <w:lang w:val="fr-FR"/>
        </w:rPr>
        <w:t> </w:t>
      </w:r>
      <w:r w:rsidRPr="002F5D6C">
        <w:rPr>
          <w:rFonts w:ascii="Tahoma" w:hAnsi="Tahoma" w:cs="Tahoma"/>
          <w:sz w:val="18"/>
          <w:szCs w:val="18"/>
          <w:lang w:val="fr-FR"/>
        </w:rPr>
        <w:t>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w:t>
      </w:r>
      <w:r w:rsidRPr="002F5D6C">
        <w:rPr>
          <w:rFonts w:ascii="Tahoma" w:hAnsi="Tahoma" w:cs="Tahoma"/>
          <w:lang w:val="fr-FR"/>
        </w:rPr>
        <w:t xml:space="preserve"> </w:t>
      </w:r>
      <w:r w:rsidRPr="002F5D6C">
        <w:rPr>
          <w:rFonts w:ascii="Tahoma" w:hAnsi="Tahoma" w:cs="Tahoma"/>
          <w:sz w:val="18"/>
          <w:lang w:val="fr-FR"/>
        </w:rPr>
        <w:t>En outre, le client, Microsoft et ces personnes sont libres d’utiliser les informations dont ces personnes se souviennent et qui sont liées aux technologies de l’information, y compris les idées, les concepts, le savoir</w:t>
      </w:r>
      <w:r w:rsidR="00DD6406">
        <w:rPr>
          <w:rFonts w:ascii="Tahoma" w:hAnsi="Tahoma" w:cs="Tahoma"/>
          <w:sz w:val="18"/>
          <w:lang w:val="fr-FR"/>
        </w:rPr>
        <w:t>-</w:t>
      </w:r>
      <w:r w:rsidRPr="002F5D6C">
        <w:rPr>
          <w:rFonts w:ascii="Tahoma" w:hAnsi="Tahoma" w:cs="Tahoma"/>
          <w:sz w:val="18"/>
          <w:lang w:val="fr-FR"/>
        </w:rPr>
        <w:t>faire ou les techniques en résultant, à condition que les informations confidentielles de l’autre partie ne soient pas divulguées dans le cadre de cette utilisation.</w:t>
      </w:r>
    </w:p>
    <w:p w14:paraId="22D0FE52" w14:textId="77777777" w:rsidR="003319C5" w:rsidRPr="002F5D6C" w:rsidRDefault="003319C5" w:rsidP="003319C5">
      <w:pPr>
        <w:pStyle w:val="AppendixBodyText"/>
        <w:spacing w:after="0"/>
        <w:rPr>
          <w:rFonts w:ascii="Tahoma" w:hAnsi="Tahoma" w:cs="Tahoma"/>
          <w:lang w:val="fr-FR"/>
        </w:rPr>
      </w:pPr>
    </w:p>
    <w:p w14:paraId="22D0FE53"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Le droit du client d’utiliser tout correctif pouvant être fourni par Microsoft dans le cadre de l’exécution des services</w:t>
      </w:r>
      <w:r w:rsidR="000814F2" w:rsidRPr="002F5D6C">
        <w:rPr>
          <w:rFonts w:ascii="Tahoma" w:hAnsi="Tahoma" w:cs="Tahoma"/>
          <w:sz w:val="18"/>
          <w:szCs w:val="18"/>
          <w:lang w:val="fr-FR"/>
        </w:rPr>
        <w:t> </w:t>
      </w:r>
      <w:r w:rsidRPr="002F5D6C">
        <w:rPr>
          <w:rFonts w:ascii="Tahoma" w:hAnsi="Tahoma" w:cs="Tahoma"/>
          <w:sz w:val="18"/>
          <w:szCs w:val="18"/>
          <w:lang w:val="fr-FR"/>
        </w:rPr>
        <w:t>est régi par le contrat de licence du produit concerné ou, si aucun correctif n’est fourni pour un produit particulier, par les autres conditions d’utilisation que Microsoft fournit.</w:t>
      </w:r>
      <w:r w:rsidRPr="002F5D6C">
        <w:rPr>
          <w:rFonts w:ascii="Tahoma" w:hAnsi="Tahoma" w:cs="Tahoma"/>
          <w:lang w:val="fr-FR"/>
        </w:rPr>
        <w:t xml:space="preserve"> </w:t>
      </w:r>
      <w:r w:rsidRPr="002F5D6C">
        <w:rPr>
          <w:rFonts w:ascii="Tahoma" w:hAnsi="Tahoma" w:cs="Tahoma"/>
          <w:sz w:val="18"/>
          <w:lang w:val="fr-FR"/>
        </w:rPr>
        <w:t>Tous les correctifs fournis sont concédés sous</w:t>
      </w:r>
      <w:r w:rsidR="000814F2" w:rsidRPr="002F5D6C">
        <w:rPr>
          <w:rFonts w:ascii="Tahoma" w:hAnsi="Tahoma" w:cs="Tahoma"/>
          <w:sz w:val="18"/>
          <w:lang w:val="fr-FR"/>
        </w:rPr>
        <w:t> </w:t>
      </w:r>
      <w:r w:rsidRPr="002F5D6C">
        <w:rPr>
          <w:rFonts w:ascii="Tahoma" w:hAnsi="Tahoma" w:cs="Tahoma"/>
          <w:sz w:val="18"/>
          <w:lang w:val="fr-FR"/>
        </w:rPr>
        <w:t>licence au client.</w:t>
      </w:r>
    </w:p>
    <w:p w14:paraId="22D0FE54" w14:textId="77777777" w:rsidR="003319C5" w:rsidRPr="002F5D6C" w:rsidRDefault="003319C5" w:rsidP="003319C5">
      <w:pPr>
        <w:pStyle w:val="AppendixBodyText"/>
        <w:spacing w:after="0"/>
        <w:rPr>
          <w:rFonts w:ascii="Tahoma" w:hAnsi="Tahoma" w:cs="Tahoma"/>
          <w:lang w:val="fr-FR"/>
        </w:rPr>
      </w:pPr>
    </w:p>
    <w:p w14:paraId="22D0FE55"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Le support peut être sollicité en communiquant les incidents par voie électronique, par le biais du Web ou par Téléphone. Des dispositions différentes s’appliquent selon le moyen de transmission utilisé.</w:t>
      </w:r>
      <w:r w:rsidRPr="002F5D6C">
        <w:rPr>
          <w:rFonts w:ascii="Tahoma" w:hAnsi="Tahoma" w:cs="Tahoma"/>
          <w:lang w:val="fr-FR"/>
        </w:rPr>
        <w:t xml:space="preserve"> </w:t>
      </w:r>
      <w:r w:rsidRPr="002F5D6C">
        <w:rPr>
          <w:rFonts w:ascii="Tahoma" w:hAnsi="Tahoma" w:cs="Tahoma"/>
          <w:sz w:val="18"/>
          <w:lang w:val="fr-FR"/>
        </w:rPr>
        <w:t>Le Support Technique 24h</w:t>
      </w:r>
      <w:r w:rsidR="00BD08AC" w:rsidRPr="002F5D6C">
        <w:rPr>
          <w:rFonts w:ascii="Tahoma" w:hAnsi="Tahoma" w:cs="Tahoma"/>
          <w:sz w:val="18"/>
          <w:lang w:val="fr-FR"/>
        </w:rPr>
        <w:t xml:space="preserve"> </w:t>
      </w:r>
      <w:r w:rsidRPr="002F5D6C">
        <w:rPr>
          <w:rFonts w:ascii="Tahoma" w:hAnsi="Tahoma" w:cs="Tahoma"/>
          <w:sz w:val="18"/>
          <w:lang w:val="fr-FR"/>
        </w:rPr>
        <w:t>/</w:t>
      </w:r>
      <w:r w:rsidR="00BD08AC" w:rsidRPr="002F5D6C">
        <w:rPr>
          <w:rFonts w:ascii="Tahoma" w:hAnsi="Tahoma" w:cs="Tahoma"/>
          <w:sz w:val="18"/>
          <w:lang w:val="fr-FR"/>
        </w:rPr>
        <w:t xml:space="preserve"> </w:t>
      </w:r>
      <w:r w:rsidRPr="002F5D6C">
        <w:rPr>
          <w:rFonts w:ascii="Tahoma" w:hAnsi="Tahoma" w:cs="Tahoma"/>
          <w:sz w:val="18"/>
          <w:lang w:val="fr-FR"/>
        </w:rPr>
        <w:t>24, 7 jours</w:t>
      </w:r>
      <w:r w:rsidR="00BD08AC" w:rsidRPr="002F5D6C">
        <w:rPr>
          <w:rFonts w:ascii="Tahoma" w:hAnsi="Tahoma" w:cs="Tahoma"/>
          <w:sz w:val="18"/>
          <w:lang w:val="fr-FR"/>
        </w:rPr>
        <w:t xml:space="preserve"> </w:t>
      </w:r>
      <w:r w:rsidRPr="002F5D6C">
        <w:rPr>
          <w:rFonts w:ascii="Tahoma" w:hAnsi="Tahoma" w:cs="Tahoma"/>
          <w:sz w:val="18"/>
          <w:lang w:val="fr-FR"/>
        </w:rPr>
        <w:t>/</w:t>
      </w:r>
      <w:r w:rsidR="00BD08AC" w:rsidRPr="002F5D6C">
        <w:rPr>
          <w:rFonts w:ascii="Tahoma" w:hAnsi="Tahoma" w:cs="Tahoma"/>
          <w:sz w:val="18"/>
          <w:lang w:val="fr-FR"/>
        </w:rPr>
        <w:t xml:space="preserve"> </w:t>
      </w:r>
      <w:r w:rsidRPr="002F5D6C">
        <w:rPr>
          <w:rFonts w:ascii="Tahoma" w:hAnsi="Tahoma" w:cs="Tahoma"/>
          <w:sz w:val="18"/>
          <w:lang w:val="fr-FR"/>
        </w:rPr>
        <w:t>7 attribue aux clients un nombre donné d’incidents et des interlocuteurs désignés pour communiquer les incidents, tel que décrit ci</w:t>
      </w:r>
      <w:r w:rsidR="00DD6406">
        <w:rPr>
          <w:rFonts w:ascii="Tahoma" w:hAnsi="Tahoma" w:cs="Tahoma"/>
          <w:sz w:val="18"/>
          <w:lang w:val="fr-FR"/>
        </w:rPr>
        <w:t>-</w:t>
      </w:r>
      <w:r w:rsidRPr="002F5D6C">
        <w:rPr>
          <w:rFonts w:ascii="Tahoma" w:hAnsi="Tahoma" w:cs="Tahoma"/>
          <w:sz w:val="18"/>
          <w:lang w:val="fr-FR"/>
        </w:rPr>
        <w:t>après.</w:t>
      </w:r>
    </w:p>
    <w:p w14:paraId="22D0FE56" w14:textId="77777777" w:rsidR="003319C5" w:rsidRPr="002F5D6C" w:rsidRDefault="003319C5" w:rsidP="003319C5">
      <w:pPr>
        <w:pStyle w:val="AppendixBodyText"/>
        <w:spacing w:after="0"/>
        <w:rPr>
          <w:rFonts w:ascii="Tahoma" w:hAnsi="Tahoma" w:cs="Tahoma"/>
          <w:lang w:val="fr-FR"/>
        </w:rPr>
      </w:pPr>
    </w:p>
    <w:p w14:paraId="22D0FE57" w14:textId="77777777" w:rsidR="003319C5" w:rsidRPr="002F5D6C" w:rsidRDefault="003319C5" w:rsidP="003319C5">
      <w:pPr>
        <w:rPr>
          <w:rFonts w:cs="Tahoma"/>
          <w:lang w:val="fr-FR"/>
        </w:rPr>
      </w:pPr>
      <w:bookmarkStart w:id="858" w:name="_Toc240899163"/>
      <w:bookmarkEnd w:id="858"/>
      <w:r w:rsidRPr="002F5D6C">
        <w:rPr>
          <w:rFonts w:cs="Tahoma"/>
          <w:b/>
          <w:sz w:val="20"/>
          <w:lang w:val="fr-FR"/>
        </w:rPr>
        <w:t>Attribution d’Incidents Pris en Charge par le Support Téléphonique</w:t>
      </w:r>
    </w:p>
    <w:p w14:paraId="22D0FE58" w14:textId="77777777" w:rsidR="003319C5" w:rsidRPr="002F5D6C" w:rsidRDefault="003319C5" w:rsidP="003319C5">
      <w:pPr>
        <w:pStyle w:val="AppendixBodyText"/>
        <w:spacing w:after="0"/>
        <w:rPr>
          <w:rFonts w:ascii="Tahoma" w:hAnsi="Tahoma" w:cs="Tahoma"/>
          <w:lang w:val="fr-FR"/>
        </w:rPr>
      </w:pPr>
    </w:p>
    <w:p w14:paraId="22D0FE59"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Le nombre d’incidents autorisés pris en charge par le support téléphonique varie selon la dépense SA et l’option de</w:t>
      </w:r>
      <w:r w:rsidR="00BD08AC" w:rsidRPr="002F5D6C">
        <w:rPr>
          <w:rFonts w:ascii="Tahoma" w:hAnsi="Tahoma" w:cs="Tahoma"/>
          <w:sz w:val="18"/>
          <w:szCs w:val="18"/>
          <w:lang w:val="fr-FR"/>
        </w:rPr>
        <w:t> </w:t>
      </w:r>
      <w:r w:rsidRPr="002F5D6C">
        <w:rPr>
          <w:rFonts w:ascii="Tahoma" w:hAnsi="Tahoma" w:cs="Tahoma"/>
          <w:sz w:val="18"/>
          <w:szCs w:val="18"/>
          <w:lang w:val="fr-FR"/>
        </w:rPr>
        <w:t>paiement choisie par le client. Pour les besoins des présentes, « dépense SA » ne désigne pas littéralement la dépense en dollars américains réellement effectuée par le client. Il s’agit d’une approximation de la dépense effectuée par le client pour la Software Assurance pour ces produits.</w:t>
      </w:r>
      <w:r w:rsidRPr="002F5D6C">
        <w:rPr>
          <w:rFonts w:ascii="Tahoma" w:hAnsi="Tahoma" w:cs="Tahoma"/>
          <w:lang w:val="fr-FR"/>
        </w:rPr>
        <w:t xml:space="preserve"> </w:t>
      </w:r>
      <w:r w:rsidRPr="002F5D6C">
        <w:rPr>
          <w:rFonts w:ascii="Tahoma" w:hAnsi="Tahoma" w:cs="Tahoma"/>
          <w:sz w:val="18"/>
          <w:lang w:val="fr-FR"/>
        </w:rPr>
        <w:t>Pour les clients qui participent au programme d’abonnement, il s’agit d’une approximation du montant total en dollars américains dépensé par le client pour la licence de ces produits au titre de son accord de mise en œuvre ou de son contrat.</w:t>
      </w:r>
      <w:r w:rsidRPr="002F5D6C">
        <w:rPr>
          <w:rFonts w:ascii="Tahoma" w:hAnsi="Tahoma" w:cs="Tahoma"/>
          <w:lang w:val="fr-FR"/>
        </w:rPr>
        <w:t xml:space="preserve"> </w:t>
      </w:r>
      <w:r w:rsidRPr="002F5D6C">
        <w:rPr>
          <w:rFonts w:ascii="Tahoma" w:hAnsi="Tahoma" w:cs="Tahoma"/>
          <w:sz w:val="18"/>
          <w:lang w:val="fr-FR"/>
        </w:rPr>
        <w:t xml:space="preserve">L’incident complémentaire est attribué au titre des accords de mise en œuvre Entreprise et Select, de l’enregistrement Select Plus et du contrat Open Value avec Software Assurance couvrant au moins un produit logiciel Serveur éligible. </w:t>
      </w:r>
    </w:p>
    <w:p w14:paraId="22D0FE5A" w14:textId="77777777" w:rsidR="003319C5" w:rsidRPr="002F5D6C" w:rsidRDefault="003319C5" w:rsidP="003319C5">
      <w:pPr>
        <w:pStyle w:val="AppendixBodyText"/>
        <w:spacing w:after="0"/>
        <w:rPr>
          <w:rFonts w:ascii="Tahoma" w:hAnsi="Tahoma" w:cs="Tahoma"/>
          <w:lang w:val="fr-FR"/>
        </w:rPr>
      </w:pPr>
    </w:p>
    <w:p w14:paraId="22D0FE5B" w14:textId="77777777" w:rsidR="00BD08AC" w:rsidRPr="002F5D6C" w:rsidRDefault="00BD08AC" w:rsidP="003319C5">
      <w:pPr>
        <w:pStyle w:val="AppendixBodyText"/>
        <w:spacing w:after="0"/>
        <w:rPr>
          <w:rFonts w:ascii="Tahoma" w:hAnsi="Tahoma" w:cs="Tahoma"/>
          <w:lang w:val="fr-FR"/>
        </w:rPr>
      </w:pPr>
    </w:p>
    <w:p w14:paraId="22D0FE5C" w14:textId="77777777" w:rsidR="00BD08AC" w:rsidRPr="002F5D6C" w:rsidRDefault="00BD08AC" w:rsidP="003319C5">
      <w:pPr>
        <w:pStyle w:val="AppendixBodyText"/>
        <w:spacing w:after="0"/>
        <w:rPr>
          <w:rFonts w:ascii="Tahoma" w:hAnsi="Tahoma" w:cs="Tahoma"/>
          <w:lang w:val="fr-FR"/>
        </w:rPr>
      </w:pPr>
    </w:p>
    <w:p w14:paraId="22D0FE5D" w14:textId="77777777" w:rsidR="00BD08AC" w:rsidRPr="002F5D6C" w:rsidRDefault="00BD08AC" w:rsidP="003319C5">
      <w:pPr>
        <w:pStyle w:val="AppendixBodyText"/>
        <w:spacing w:after="0"/>
        <w:rPr>
          <w:rFonts w:ascii="Tahoma" w:hAnsi="Tahoma" w:cs="Tahoma"/>
          <w:lang w:val="fr-FR"/>
        </w:rPr>
      </w:pP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9"/>
        <w:gridCol w:w="900"/>
        <w:gridCol w:w="2673"/>
        <w:gridCol w:w="2889"/>
      </w:tblGrid>
      <w:tr w:rsidR="003319C5" w:rsidRPr="002F5D6C" w14:paraId="22D0FE64" w14:textId="77777777" w:rsidTr="003D0264">
        <w:trPr>
          <w:trHeight w:val="178"/>
          <w:tblHeader/>
        </w:trPr>
        <w:tc>
          <w:tcPr>
            <w:tcW w:w="2349" w:type="dxa"/>
            <w:tcBorders>
              <w:top w:val="single" w:sz="8" w:space="0" w:color="auto"/>
              <w:left w:val="single" w:sz="8" w:space="0" w:color="auto"/>
              <w:bottom w:val="single" w:sz="8" w:space="0" w:color="auto"/>
              <w:right w:val="single" w:sz="8" w:space="0" w:color="auto"/>
            </w:tcBorders>
            <w:shd w:val="clear" w:color="auto" w:fill="FFCC99"/>
            <w:vAlign w:val="bottom"/>
          </w:tcPr>
          <w:p w14:paraId="22D0FE5E" w14:textId="77777777" w:rsidR="003319C5" w:rsidRPr="002F5D6C" w:rsidRDefault="003319C5" w:rsidP="002F1716">
            <w:pPr>
              <w:pStyle w:val="AppendixBodyText"/>
              <w:rPr>
                <w:rFonts w:ascii="Tahoma" w:hAnsi="Tahoma" w:cs="Tahoma"/>
                <w:b/>
                <w:bCs/>
                <w:lang w:val="fr-FR"/>
              </w:rPr>
            </w:pPr>
            <w:r w:rsidRPr="002F5D6C">
              <w:rPr>
                <w:rFonts w:ascii="Tahoma" w:hAnsi="Tahoma" w:cs="Tahoma"/>
                <w:b/>
                <w:bCs/>
                <w:lang w:val="fr-FR"/>
              </w:rPr>
              <w:lastRenderedPageBreak/>
              <w:t>Devise</w:t>
            </w:r>
          </w:p>
        </w:tc>
        <w:tc>
          <w:tcPr>
            <w:tcW w:w="900" w:type="dxa"/>
            <w:tcBorders>
              <w:top w:val="single" w:sz="8" w:space="0" w:color="auto"/>
              <w:left w:val="single" w:sz="8" w:space="0" w:color="auto"/>
              <w:bottom w:val="single" w:sz="8" w:space="0" w:color="auto"/>
              <w:right w:val="single" w:sz="8" w:space="0" w:color="auto"/>
            </w:tcBorders>
            <w:shd w:val="clear" w:color="auto" w:fill="FFCC99"/>
            <w:vAlign w:val="bottom"/>
          </w:tcPr>
          <w:p w14:paraId="22D0FE5F" w14:textId="77777777" w:rsidR="003319C5" w:rsidRPr="002F5D6C" w:rsidRDefault="003319C5" w:rsidP="002F1716">
            <w:pPr>
              <w:pStyle w:val="AppendixBodyText"/>
              <w:rPr>
                <w:rFonts w:ascii="Tahoma" w:hAnsi="Tahoma" w:cs="Tahoma"/>
                <w:b/>
                <w:bCs/>
                <w:lang w:val="fr-FR"/>
              </w:rPr>
            </w:pPr>
            <w:r w:rsidRPr="002F5D6C">
              <w:rPr>
                <w:rFonts w:ascii="Tahoma" w:hAnsi="Tahoma" w:cs="Tahoma"/>
                <w:b/>
                <w:bCs/>
                <w:lang w:val="fr-FR"/>
              </w:rPr>
              <w:t>Code Devise</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22D0FE60" w14:textId="77777777" w:rsidR="003319C5" w:rsidRPr="002F5D6C" w:rsidRDefault="003319C5" w:rsidP="002F1716">
            <w:pPr>
              <w:pStyle w:val="AppendixBodyText"/>
              <w:rPr>
                <w:rFonts w:ascii="Tahoma" w:hAnsi="Tahoma" w:cs="Tahoma"/>
                <w:lang w:val="fr-FR"/>
              </w:rPr>
            </w:pPr>
            <w:r w:rsidRPr="002F5D6C">
              <w:rPr>
                <w:rFonts w:ascii="Tahoma" w:hAnsi="Tahoma" w:cs="Tahoma"/>
                <w:b/>
                <w:lang w:val="fr-FR"/>
              </w:rPr>
              <w:t>Serveur / CAL</w:t>
            </w:r>
          </w:p>
          <w:p w14:paraId="22D0FE61" w14:textId="77777777" w:rsidR="003319C5" w:rsidRPr="002F5D6C" w:rsidRDefault="003319C5" w:rsidP="002F1716">
            <w:pPr>
              <w:pStyle w:val="AppendixBodyText"/>
              <w:rPr>
                <w:rFonts w:ascii="Tahoma" w:hAnsi="Tahoma" w:cs="Tahoma"/>
                <w:b/>
                <w:bCs/>
                <w:lang w:val="fr-FR"/>
              </w:rPr>
            </w:pPr>
            <w:r w:rsidRPr="002F5D6C">
              <w:rPr>
                <w:rFonts w:ascii="Tahoma" w:hAnsi="Tahoma" w:cs="Tahoma"/>
                <w:b/>
                <w:bCs/>
                <w:lang w:val="fr-FR"/>
              </w:rPr>
              <w:t>Incréments d’Attribution d’Incidents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22D0FE62" w14:textId="77777777" w:rsidR="003319C5" w:rsidRPr="002F5D6C" w:rsidRDefault="003319C5" w:rsidP="002F1716">
            <w:pPr>
              <w:pStyle w:val="AppendixBodyText"/>
              <w:rPr>
                <w:rFonts w:ascii="Tahoma" w:hAnsi="Tahoma" w:cs="Tahoma"/>
                <w:lang w:val="fr-FR"/>
              </w:rPr>
            </w:pPr>
            <w:r w:rsidRPr="002F5D6C">
              <w:rPr>
                <w:rFonts w:ascii="Tahoma" w:hAnsi="Tahoma" w:cs="Tahoma"/>
                <w:b/>
                <w:lang w:val="fr-FR"/>
              </w:rPr>
              <w:t>IW / Client</w:t>
            </w:r>
          </w:p>
          <w:p w14:paraId="22D0FE63" w14:textId="77777777" w:rsidR="003319C5" w:rsidRPr="002F5D6C" w:rsidRDefault="003319C5" w:rsidP="002F1716">
            <w:pPr>
              <w:pStyle w:val="AppendixBodyText"/>
              <w:rPr>
                <w:rFonts w:ascii="Tahoma" w:hAnsi="Tahoma" w:cs="Tahoma"/>
                <w:b/>
                <w:bCs/>
                <w:lang w:val="fr-FR"/>
              </w:rPr>
            </w:pPr>
            <w:r w:rsidRPr="002F5D6C">
              <w:rPr>
                <w:rFonts w:ascii="Tahoma" w:hAnsi="Tahoma" w:cs="Tahoma"/>
                <w:b/>
                <w:bCs/>
                <w:lang w:val="fr-FR"/>
              </w:rPr>
              <w:t>Incréments d’Attribution d’Incidents</w:t>
            </w:r>
          </w:p>
        </w:tc>
      </w:tr>
      <w:tr w:rsidR="003319C5" w:rsidRPr="002F5D6C" w14:paraId="22D0FE69" w14:textId="77777777" w:rsidTr="003D0264">
        <w:trPr>
          <w:trHeight w:val="236"/>
        </w:trPr>
        <w:tc>
          <w:tcPr>
            <w:tcW w:w="2349" w:type="dxa"/>
            <w:vAlign w:val="bottom"/>
          </w:tcPr>
          <w:p w14:paraId="22D0FE65"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Dollar américain</w:t>
            </w:r>
          </w:p>
        </w:tc>
        <w:tc>
          <w:tcPr>
            <w:tcW w:w="900" w:type="dxa"/>
            <w:vAlign w:val="bottom"/>
          </w:tcPr>
          <w:p w14:paraId="22D0FE66"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USD</w:t>
            </w:r>
          </w:p>
        </w:tc>
        <w:tc>
          <w:tcPr>
            <w:tcW w:w="2673" w:type="dxa"/>
            <w:vAlign w:val="bottom"/>
          </w:tcPr>
          <w:p w14:paraId="22D0FE67"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20 000 $</w:t>
            </w:r>
          </w:p>
        </w:tc>
        <w:tc>
          <w:tcPr>
            <w:tcW w:w="2889" w:type="dxa"/>
            <w:vAlign w:val="bottom"/>
          </w:tcPr>
          <w:p w14:paraId="22D0FE68"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200 000 $</w:t>
            </w:r>
          </w:p>
        </w:tc>
      </w:tr>
      <w:tr w:rsidR="003319C5" w:rsidRPr="002F5D6C" w14:paraId="22D0FE6E" w14:textId="77777777" w:rsidTr="003D0264">
        <w:trPr>
          <w:trHeight w:val="236"/>
        </w:trPr>
        <w:tc>
          <w:tcPr>
            <w:tcW w:w="2349" w:type="dxa"/>
            <w:vAlign w:val="bottom"/>
          </w:tcPr>
          <w:p w14:paraId="22D0FE6A"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Dollar australien</w:t>
            </w:r>
          </w:p>
        </w:tc>
        <w:tc>
          <w:tcPr>
            <w:tcW w:w="900" w:type="dxa"/>
            <w:vAlign w:val="bottom"/>
          </w:tcPr>
          <w:p w14:paraId="22D0FE6B"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AUD</w:t>
            </w:r>
          </w:p>
        </w:tc>
        <w:tc>
          <w:tcPr>
            <w:tcW w:w="2673" w:type="dxa"/>
            <w:vAlign w:val="bottom"/>
          </w:tcPr>
          <w:p w14:paraId="22D0FE6C"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30 000</w:t>
            </w:r>
          </w:p>
        </w:tc>
        <w:tc>
          <w:tcPr>
            <w:tcW w:w="2889" w:type="dxa"/>
            <w:vAlign w:val="bottom"/>
          </w:tcPr>
          <w:p w14:paraId="22D0FE6D"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300 000</w:t>
            </w:r>
          </w:p>
        </w:tc>
      </w:tr>
      <w:tr w:rsidR="003319C5" w:rsidRPr="002F5D6C" w14:paraId="22D0FE73" w14:textId="77777777" w:rsidTr="003D0264">
        <w:trPr>
          <w:trHeight w:val="236"/>
        </w:trPr>
        <w:tc>
          <w:tcPr>
            <w:tcW w:w="2349" w:type="dxa"/>
            <w:vAlign w:val="bottom"/>
          </w:tcPr>
          <w:p w14:paraId="22D0FE6F"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Dollar canadien</w:t>
            </w:r>
          </w:p>
        </w:tc>
        <w:tc>
          <w:tcPr>
            <w:tcW w:w="900" w:type="dxa"/>
            <w:vAlign w:val="bottom"/>
          </w:tcPr>
          <w:p w14:paraId="22D0FE70"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CAD</w:t>
            </w:r>
          </w:p>
        </w:tc>
        <w:tc>
          <w:tcPr>
            <w:tcW w:w="2673" w:type="dxa"/>
            <w:vAlign w:val="bottom"/>
          </w:tcPr>
          <w:p w14:paraId="22D0FE71"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27 000</w:t>
            </w:r>
          </w:p>
        </w:tc>
        <w:tc>
          <w:tcPr>
            <w:tcW w:w="2889" w:type="dxa"/>
            <w:vAlign w:val="bottom"/>
          </w:tcPr>
          <w:p w14:paraId="22D0FE72"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270 000</w:t>
            </w:r>
          </w:p>
        </w:tc>
      </w:tr>
      <w:tr w:rsidR="003319C5" w:rsidRPr="002F5D6C" w14:paraId="22D0FE78" w14:textId="77777777" w:rsidTr="003D0264">
        <w:trPr>
          <w:trHeight w:val="236"/>
        </w:trPr>
        <w:tc>
          <w:tcPr>
            <w:tcW w:w="2349" w:type="dxa"/>
            <w:vAlign w:val="bottom"/>
          </w:tcPr>
          <w:p w14:paraId="22D0FE74"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Franc suisse</w:t>
            </w:r>
          </w:p>
        </w:tc>
        <w:tc>
          <w:tcPr>
            <w:tcW w:w="900" w:type="dxa"/>
            <w:vAlign w:val="bottom"/>
          </w:tcPr>
          <w:p w14:paraId="22D0FE75"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CHF</w:t>
            </w:r>
          </w:p>
        </w:tc>
        <w:tc>
          <w:tcPr>
            <w:tcW w:w="2673" w:type="dxa"/>
            <w:vAlign w:val="bottom"/>
          </w:tcPr>
          <w:p w14:paraId="22D0FE76"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Fr. suisse 33 000</w:t>
            </w:r>
          </w:p>
        </w:tc>
        <w:tc>
          <w:tcPr>
            <w:tcW w:w="2889" w:type="dxa"/>
            <w:vAlign w:val="bottom"/>
          </w:tcPr>
          <w:p w14:paraId="22D0FE77"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Fr. suisse 330 000</w:t>
            </w:r>
          </w:p>
        </w:tc>
      </w:tr>
      <w:tr w:rsidR="003319C5" w:rsidRPr="002F5D6C" w14:paraId="22D0FE7D" w14:textId="77777777" w:rsidTr="003D0264">
        <w:trPr>
          <w:trHeight w:val="236"/>
        </w:trPr>
        <w:tc>
          <w:tcPr>
            <w:tcW w:w="2349" w:type="dxa"/>
            <w:vAlign w:val="bottom"/>
          </w:tcPr>
          <w:p w14:paraId="22D0FE79"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Renminbi chinois</w:t>
            </w:r>
          </w:p>
        </w:tc>
        <w:tc>
          <w:tcPr>
            <w:tcW w:w="900" w:type="dxa"/>
            <w:vAlign w:val="bottom"/>
          </w:tcPr>
          <w:p w14:paraId="22D0FE7A"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CNY</w:t>
            </w:r>
          </w:p>
        </w:tc>
        <w:tc>
          <w:tcPr>
            <w:tcW w:w="2673" w:type="dxa"/>
            <w:vAlign w:val="bottom"/>
          </w:tcPr>
          <w:p w14:paraId="22D0FE7B"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165 000</w:t>
            </w:r>
          </w:p>
        </w:tc>
        <w:tc>
          <w:tcPr>
            <w:tcW w:w="2889" w:type="dxa"/>
            <w:vAlign w:val="bottom"/>
          </w:tcPr>
          <w:p w14:paraId="22D0FE7C"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1 650 000</w:t>
            </w:r>
          </w:p>
        </w:tc>
      </w:tr>
      <w:tr w:rsidR="003319C5" w:rsidRPr="002F5D6C" w14:paraId="22D0FE82" w14:textId="77777777" w:rsidTr="003D0264">
        <w:trPr>
          <w:trHeight w:val="236"/>
        </w:trPr>
        <w:tc>
          <w:tcPr>
            <w:tcW w:w="2349" w:type="dxa"/>
            <w:vAlign w:val="bottom"/>
          </w:tcPr>
          <w:p w14:paraId="22D0FE7E"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Couronne danoise</w:t>
            </w:r>
          </w:p>
        </w:tc>
        <w:tc>
          <w:tcPr>
            <w:tcW w:w="900" w:type="dxa"/>
            <w:vAlign w:val="bottom"/>
          </w:tcPr>
          <w:p w14:paraId="22D0FE7F"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DKK</w:t>
            </w:r>
          </w:p>
        </w:tc>
        <w:tc>
          <w:tcPr>
            <w:tcW w:w="2673" w:type="dxa"/>
            <w:vAlign w:val="bottom"/>
          </w:tcPr>
          <w:p w14:paraId="22D0FE80"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160 000</w:t>
            </w:r>
          </w:p>
        </w:tc>
        <w:tc>
          <w:tcPr>
            <w:tcW w:w="2889" w:type="dxa"/>
            <w:vAlign w:val="bottom"/>
          </w:tcPr>
          <w:p w14:paraId="22D0FE81"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1 600 000</w:t>
            </w:r>
          </w:p>
        </w:tc>
      </w:tr>
      <w:tr w:rsidR="003319C5" w:rsidRPr="002F5D6C" w14:paraId="22D0FE87" w14:textId="77777777" w:rsidTr="003D0264">
        <w:trPr>
          <w:trHeight w:val="236"/>
        </w:trPr>
        <w:tc>
          <w:tcPr>
            <w:tcW w:w="2349" w:type="dxa"/>
            <w:vAlign w:val="bottom"/>
          </w:tcPr>
          <w:p w14:paraId="22D0FE83"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EURO</w:t>
            </w:r>
          </w:p>
        </w:tc>
        <w:tc>
          <w:tcPr>
            <w:tcW w:w="900" w:type="dxa"/>
            <w:vAlign w:val="bottom"/>
          </w:tcPr>
          <w:p w14:paraId="22D0FE84"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EUR</w:t>
            </w:r>
          </w:p>
        </w:tc>
        <w:tc>
          <w:tcPr>
            <w:tcW w:w="2673" w:type="dxa"/>
            <w:vAlign w:val="bottom"/>
          </w:tcPr>
          <w:p w14:paraId="22D0FE85"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21 500</w:t>
            </w:r>
          </w:p>
        </w:tc>
        <w:tc>
          <w:tcPr>
            <w:tcW w:w="2889" w:type="dxa"/>
            <w:vAlign w:val="bottom"/>
          </w:tcPr>
          <w:p w14:paraId="22D0FE86"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215 000</w:t>
            </w:r>
          </w:p>
        </w:tc>
      </w:tr>
      <w:tr w:rsidR="003319C5" w:rsidRPr="002F5D6C" w14:paraId="22D0FE8C" w14:textId="77777777" w:rsidTr="003D0264">
        <w:trPr>
          <w:trHeight w:val="236"/>
        </w:trPr>
        <w:tc>
          <w:tcPr>
            <w:tcW w:w="2349" w:type="dxa"/>
            <w:vAlign w:val="bottom"/>
          </w:tcPr>
          <w:p w14:paraId="22D0FE88"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Livre sterling</w:t>
            </w:r>
          </w:p>
        </w:tc>
        <w:tc>
          <w:tcPr>
            <w:tcW w:w="900" w:type="dxa"/>
            <w:vAlign w:val="bottom"/>
          </w:tcPr>
          <w:p w14:paraId="22D0FE89"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GBP</w:t>
            </w:r>
          </w:p>
        </w:tc>
        <w:tc>
          <w:tcPr>
            <w:tcW w:w="2673" w:type="dxa"/>
            <w:vAlign w:val="bottom"/>
          </w:tcPr>
          <w:p w14:paraId="22D0FE8A"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13 500 £</w:t>
            </w:r>
          </w:p>
        </w:tc>
        <w:tc>
          <w:tcPr>
            <w:tcW w:w="2889" w:type="dxa"/>
            <w:vAlign w:val="bottom"/>
          </w:tcPr>
          <w:p w14:paraId="22D0FE8B"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135 000 £</w:t>
            </w:r>
          </w:p>
        </w:tc>
      </w:tr>
      <w:tr w:rsidR="003319C5" w:rsidRPr="002F5D6C" w14:paraId="22D0FE91" w14:textId="77777777" w:rsidTr="003D0264">
        <w:trPr>
          <w:trHeight w:val="236"/>
        </w:trPr>
        <w:tc>
          <w:tcPr>
            <w:tcW w:w="2349" w:type="dxa"/>
            <w:vAlign w:val="bottom"/>
          </w:tcPr>
          <w:p w14:paraId="22D0FE8D"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Yen japonais</w:t>
            </w:r>
          </w:p>
        </w:tc>
        <w:tc>
          <w:tcPr>
            <w:tcW w:w="900" w:type="dxa"/>
            <w:vAlign w:val="bottom"/>
          </w:tcPr>
          <w:p w14:paraId="22D0FE8E"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JPY</w:t>
            </w:r>
          </w:p>
        </w:tc>
        <w:tc>
          <w:tcPr>
            <w:tcW w:w="2673" w:type="dxa"/>
            <w:vAlign w:val="bottom"/>
          </w:tcPr>
          <w:p w14:paraId="22D0FE8F"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2 400 000</w:t>
            </w:r>
          </w:p>
        </w:tc>
        <w:tc>
          <w:tcPr>
            <w:tcW w:w="2889" w:type="dxa"/>
            <w:vAlign w:val="bottom"/>
          </w:tcPr>
          <w:p w14:paraId="22D0FE90"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24 000 000</w:t>
            </w:r>
          </w:p>
        </w:tc>
      </w:tr>
      <w:tr w:rsidR="003319C5" w:rsidRPr="002F5D6C" w14:paraId="22D0FE96" w14:textId="77777777" w:rsidTr="003D0264">
        <w:trPr>
          <w:trHeight w:val="236"/>
        </w:trPr>
        <w:tc>
          <w:tcPr>
            <w:tcW w:w="2349" w:type="dxa"/>
            <w:vAlign w:val="bottom"/>
          </w:tcPr>
          <w:p w14:paraId="22D0FE92"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Won coréen</w:t>
            </w:r>
          </w:p>
        </w:tc>
        <w:tc>
          <w:tcPr>
            <w:tcW w:w="900" w:type="dxa"/>
            <w:vAlign w:val="bottom"/>
          </w:tcPr>
          <w:p w14:paraId="22D0FE93"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KRW</w:t>
            </w:r>
          </w:p>
        </w:tc>
        <w:tc>
          <w:tcPr>
            <w:tcW w:w="2673" w:type="dxa"/>
            <w:vAlign w:val="bottom"/>
          </w:tcPr>
          <w:p w14:paraId="22D0FE94"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24 000 000</w:t>
            </w:r>
          </w:p>
        </w:tc>
        <w:tc>
          <w:tcPr>
            <w:tcW w:w="2889" w:type="dxa"/>
            <w:vAlign w:val="bottom"/>
          </w:tcPr>
          <w:p w14:paraId="22D0FE95"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240 000 000</w:t>
            </w:r>
          </w:p>
        </w:tc>
      </w:tr>
      <w:tr w:rsidR="003319C5" w:rsidRPr="002F5D6C" w14:paraId="22D0FE9B" w14:textId="77777777" w:rsidTr="003D0264">
        <w:trPr>
          <w:trHeight w:val="236"/>
        </w:trPr>
        <w:tc>
          <w:tcPr>
            <w:tcW w:w="2349" w:type="dxa"/>
            <w:vAlign w:val="bottom"/>
          </w:tcPr>
          <w:p w14:paraId="22D0FE97"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Couronne norvégienne</w:t>
            </w:r>
          </w:p>
        </w:tc>
        <w:tc>
          <w:tcPr>
            <w:tcW w:w="900" w:type="dxa"/>
            <w:vAlign w:val="bottom"/>
          </w:tcPr>
          <w:p w14:paraId="22D0FE98"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NOK</w:t>
            </w:r>
          </w:p>
        </w:tc>
        <w:tc>
          <w:tcPr>
            <w:tcW w:w="2673" w:type="dxa"/>
            <w:vAlign w:val="bottom"/>
          </w:tcPr>
          <w:p w14:paraId="22D0FE99"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165 000</w:t>
            </w:r>
          </w:p>
        </w:tc>
        <w:tc>
          <w:tcPr>
            <w:tcW w:w="2889" w:type="dxa"/>
            <w:vAlign w:val="bottom"/>
          </w:tcPr>
          <w:p w14:paraId="22D0FE9A"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1 650 000</w:t>
            </w:r>
          </w:p>
        </w:tc>
      </w:tr>
      <w:tr w:rsidR="003319C5" w:rsidRPr="002F5D6C" w14:paraId="22D0FEA0" w14:textId="77777777" w:rsidTr="003D0264">
        <w:trPr>
          <w:trHeight w:val="236"/>
        </w:trPr>
        <w:tc>
          <w:tcPr>
            <w:tcW w:w="2349" w:type="dxa"/>
            <w:vAlign w:val="bottom"/>
          </w:tcPr>
          <w:p w14:paraId="22D0FE9C"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Dollar néo</w:t>
            </w:r>
            <w:r w:rsidR="00DD6406">
              <w:rPr>
                <w:rFonts w:ascii="Tahoma" w:hAnsi="Tahoma" w:cs="Tahoma"/>
                <w:sz w:val="18"/>
                <w:szCs w:val="18"/>
                <w:lang w:val="fr-FR"/>
              </w:rPr>
              <w:t>-</w:t>
            </w:r>
            <w:r w:rsidRPr="002F5D6C">
              <w:rPr>
                <w:rFonts w:ascii="Tahoma" w:hAnsi="Tahoma" w:cs="Tahoma"/>
                <w:sz w:val="18"/>
                <w:szCs w:val="18"/>
                <w:lang w:val="fr-FR"/>
              </w:rPr>
              <w:t>zélandais</w:t>
            </w:r>
          </w:p>
        </w:tc>
        <w:tc>
          <w:tcPr>
            <w:tcW w:w="900" w:type="dxa"/>
            <w:vAlign w:val="bottom"/>
          </w:tcPr>
          <w:p w14:paraId="22D0FE9D"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NZD</w:t>
            </w:r>
          </w:p>
        </w:tc>
        <w:tc>
          <w:tcPr>
            <w:tcW w:w="2673" w:type="dxa"/>
            <w:vAlign w:val="bottom"/>
          </w:tcPr>
          <w:p w14:paraId="22D0FE9E"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35 000</w:t>
            </w:r>
          </w:p>
        </w:tc>
        <w:tc>
          <w:tcPr>
            <w:tcW w:w="2889" w:type="dxa"/>
            <w:vAlign w:val="bottom"/>
          </w:tcPr>
          <w:p w14:paraId="22D0FE9F"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350 000</w:t>
            </w:r>
          </w:p>
        </w:tc>
      </w:tr>
      <w:tr w:rsidR="003319C5" w:rsidRPr="002F5D6C" w14:paraId="22D0FEA5" w14:textId="77777777" w:rsidTr="003D0264">
        <w:trPr>
          <w:trHeight w:val="236"/>
        </w:trPr>
        <w:tc>
          <w:tcPr>
            <w:tcW w:w="2349" w:type="dxa"/>
            <w:vAlign w:val="bottom"/>
          </w:tcPr>
          <w:p w14:paraId="22D0FEA1"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Couronne suédoise</w:t>
            </w:r>
          </w:p>
        </w:tc>
        <w:tc>
          <w:tcPr>
            <w:tcW w:w="900" w:type="dxa"/>
            <w:vAlign w:val="bottom"/>
          </w:tcPr>
          <w:p w14:paraId="22D0FEA2"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SEK</w:t>
            </w:r>
          </w:p>
        </w:tc>
        <w:tc>
          <w:tcPr>
            <w:tcW w:w="2673" w:type="dxa"/>
            <w:vAlign w:val="bottom"/>
          </w:tcPr>
          <w:p w14:paraId="22D0FEA3"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200 000</w:t>
            </w:r>
          </w:p>
        </w:tc>
        <w:tc>
          <w:tcPr>
            <w:tcW w:w="2889" w:type="dxa"/>
            <w:vAlign w:val="bottom"/>
          </w:tcPr>
          <w:p w14:paraId="22D0FEA4"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2 000 000</w:t>
            </w:r>
          </w:p>
        </w:tc>
      </w:tr>
      <w:tr w:rsidR="003319C5" w:rsidRPr="002F5D6C" w14:paraId="22D0FEAA" w14:textId="77777777" w:rsidTr="003D0264">
        <w:trPr>
          <w:trHeight w:val="236"/>
        </w:trPr>
        <w:tc>
          <w:tcPr>
            <w:tcW w:w="2349" w:type="dxa"/>
            <w:vAlign w:val="bottom"/>
          </w:tcPr>
          <w:p w14:paraId="22D0FEA6"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Nouveau dollar taïwanais</w:t>
            </w:r>
          </w:p>
        </w:tc>
        <w:tc>
          <w:tcPr>
            <w:tcW w:w="900" w:type="dxa"/>
            <w:vAlign w:val="bottom"/>
          </w:tcPr>
          <w:p w14:paraId="22D0FEA7"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TWD</w:t>
            </w:r>
          </w:p>
        </w:tc>
        <w:tc>
          <w:tcPr>
            <w:tcW w:w="2673" w:type="dxa"/>
            <w:vAlign w:val="bottom"/>
          </w:tcPr>
          <w:p w14:paraId="22D0FEA8"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700 000</w:t>
            </w:r>
          </w:p>
        </w:tc>
        <w:tc>
          <w:tcPr>
            <w:tcW w:w="2889" w:type="dxa"/>
            <w:vAlign w:val="bottom"/>
          </w:tcPr>
          <w:p w14:paraId="22D0FEA9"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7 000 000</w:t>
            </w:r>
          </w:p>
        </w:tc>
      </w:tr>
      <w:tr w:rsidR="003319C5" w:rsidRPr="002F5D6C" w14:paraId="22D0FEAF" w14:textId="77777777" w:rsidTr="003D0264">
        <w:trPr>
          <w:trHeight w:val="236"/>
        </w:trPr>
        <w:tc>
          <w:tcPr>
            <w:tcW w:w="2349" w:type="dxa"/>
          </w:tcPr>
          <w:p w14:paraId="22D0FEAB"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Roupie indienne</w:t>
            </w:r>
          </w:p>
        </w:tc>
        <w:tc>
          <w:tcPr>
            <w:tcW w:w="900" w:type="dxa"/>
          </w:tcPr>
          <w:p w14:paraId="22D0FEAC"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INR</w:t>
            </w:r>
          </w:p>
        </w:tc>
        <w:tc>
          <w:tcPr>
            <w:tcW w:w="2673" w:type="dxa"/>
          </w:tcPr>
          <w:p w14:paraId="22D0FEAD"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1 000 000</w:t>
            </w:r>
          </w:p>
        </w:tc>
        <w:tc>
          <w:tcPr>
            <w:tcW w:w="2889" w:type="dxa"/>
          </w:tcPr>
          <w:p w14:paraId="22D0FEAE"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10 000 000</w:t>
            </w:r>
          </w:p>
        </w:tc>
      </w:tr>
      <w:tr w:rsidR="003319C5" w:rsidRPr="002F5D6C" w14:paraId="22D0FEB4" w14:textId="77777777" w:rsidTr="003D0264">
        <w:trPr>
          <w:trHeight w:val="236"/>
        </w:trPr>
        <w:tc>
          <w:tcPr>
            <w:tcW w:w="2349" w:type="dxa"/>
          </w:tcPr>
          <w:p w14:paraId="22D0FEB0"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Rouble russe</w:t>
            </w:r>
          </w:p>
        </w:tc>
        <w:tc>
          <w:tcPr>
            <w:tcW w:w="900" w:type="dxa"/>
          </w:tcPr>
          <w:p w14:paraId="22D0FEB1"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RUB</w:t>
            </w:r>
          </w:p>
        </w:tc>
        <w:tc>
          <w:tcPr>
            <w:tcW w:w="2673" w:type="dxa"/>
          </w:tcPr>
          <w:p w14:paraId="22D0FEB2"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660 000</w:t>
            </w:r>
          </w:p>
        </w:tc>
        <w:tc>
          <w:tcPr>
            <w:tcW w:w="2889" w:type="dxa"/>
          </w:tcPr>
          <w:p w14:paraId="22D0FEB3"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6 600 000</w:t>
            </w:r>
          </w:p>
        </w:tc>
      </w:tr>
    </w:tbl>
    <w:p w14:paraId="22D0FEB5" w14:textId="77777777" w:rsidR="003319C5" w:rsidRPr="002F5D6C" w:rsidRDefault="003319C5" w:rsidP="003319C5">
      <w:pPr>
        <w:pStyle w:val="AppendixBodyText"/>
        <w:rPr>
          <w:rFonts w:ascii="Tahoma" w:hAnsi="Tahoma" w:cs="Tahoma"/>
          <w:sz w:val="18"/>
          <w:szCs w:val="18"/>
          <w:lang w:val="fr-FR"/>
        </w:rPr>
      </w:pPr>
    </w:p>
    <w:p w14:paraId="22D0FEB6"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w:t>
      </w:r>
      <w:r w:rsidR="004F0C94" w:rsidRPr="002F5D6C">
        <w:rPr>
          <w:rFonts w:ascii="Tahoma" w:hAnsi="Tahoma" w:cs="Tahoma"/>
          <w:sz w:val="18"/>
          <w:szCs w:val="18"/>
          <w:lang w:val="fr-FR"/>
        </w:rPr>
        <w:t xml:space="preserve"> </w:t>
      </w:r>
      <w:r w:rsidRPr="002F5D6C">
        <w:rPr>
          <w:rFonts w:ascii="Tahoma" w:hAnsi="Tahoma" w:cs="Tahoma"/>
          <w:sz w:val="18"/>
          <w:lang w:val="fr-FR"/>
        </w:rPr>
        <w:t>Pour chaque 20 000 dollars américains de dépense SA pour le groupe Serveurs et les CAL, nous attribuons un (1) incident.</w:t>
      </w:r>
      <w:r w:rsidRPr="002F5D6C">
        <w:rPr>
          <w:rFonts w:ascii="Tahoma" w:hAnsi="Tahoma" w:cs="Tahoma"/>
          <w:lang w:val="fr-FR"/>
        </w:rPr>
        <w:t xml:space="preserve"> </w:t>
      </w:r>
      <w:r w:rsidRPr="002F5D6C">
        <w:rPr>
          <w:rFonts w:ascii="Tahoma" w:hAnsi="Tahoma" w:cs="Tahoma"/>
          <w:sz w:val="18"/>
          <w:lang w:val="fr-FR"/>
        </w:rPr>
        <w:t>Pour chaque 200 000 dollars américains de</w:t>
      </w:r>
      <w:r w:rsidR="00596591" w:rsidRPr="002F5D6C">
        <w:rPr>
          <w:rFonts w:ascii="Tahoma" w:hAnsi="Tahoma" w:cs="Tahoma"/>
          <w:sz w:val="18"/>
          <w:lang w:val="fr-FR"/>
        </w:rPr>
        <w:t> </w:t>
      </w:r>
      <w:r w:rsidRPr="002F5D6C">
        <w:rPr>
          <w:rFonts w:ascii="Tahoma" w:hAnsi="Tahoma" w:cs="Tahoma"/>
          <w:sz w:val="18"/>
          <w:lang w:val="fr-FR"/>
        </w:rPr>
        <w:t>dépense SA pour les groupes Systèmes et Applications, nous attribuons un (1) incident.</w:t>
      </w:r>
      <w:r w:rsidRPr="002F5D6C">
        <w:rPr>
          <w:rFonts w:ascii="Tahoma" w:hAnsi="Tahoma" w:cs="Tahoma"/>
          <w:lang w:val="fr-FR"/>
        </w:rPr>
        <w:t xml:space="preserve"> </w:t>
      </w:r>
      <w:r w:rsidRPr="002F5D6C">
        <w:rPr>
          <w:rFonts w:ascii="Tahoma" w:hAnsi="Tahoma" w:cs="Tahoma"/>
          <w:sz w:val="18"/>
          <w:lang w:val="fr-FR"/>
        </w:rPr>
        <w:t>Le tableau ci-dessous répertorie les équivalents en devises approximatifs des attributions basées sur la dépense SA pour les contrats reposant sur des devises autres que les dollars américains.</w:t>
      </w:r>
      <w:r w:rsidRPr="002F5D6C">
        <w:rPr>
          <w:rFonts w:ascii="Tahoma" w:hAnsi="Tahoma" w:cs="Tahoma"/>
          <w:lang w:val="fr-FR"/>
        </w:rPr>
        <w:t xml:space="preserve"> </w:t>
      </w:r>
      <w:r w:rsidRPr="002F5D6C">
        <w:rPr>
          <w:rFonts w:ascii="Tahoma" w:hAnsi="Tahoma" w:cs="Tahoma"/>
          <w:sz w:val="18"/>
          <w:lang w:val="fr-FR"/>
        </w:rPr>
        <w:t>Ce tableau peut faire l’objet de modifications, en raison de la fluctuation des taux de change.</w:t>
      </w:r>
    </w:p>
    <w:p w14:paraId="22D0FEB7" w14:textId="77777777" w:rsidR="003319C5" w:rsidRPr="002F5D6C" w:rsidRDefault="003319C5" w:rsidP="003319C5">
      <w:pPr>
        <w:pStyle w:val="AppendixBodyText"/>
        <w:spacing w:after="0"/>
        <w:rPr>
          <w:rFonts w:ascii="Tahoma" w:hAnsi="Tahoma" w:cs="Tahoma"/>
          <w:sz w:val="18"/>
          <w:szCs w:val="18"/>
          <w:lang w:val="fr-FR"/>
        </w:rPr>
      </w:pPr>
    </w:p>
    <w:p w14:paraId="22D0FEB8"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Les incidents sont attribués au cours de la durée de la Software Assurance en fonction de l’option de paiement. Dans</w:t>
      </w:r>
      <w:r w:rsidR="00596591" w:rsidRPr="002F5D6C">
        <w:rPr>
          <w:rFonts w:ascii="Tahoma" w:hAnsi="Tahoma" w:cs="Tahoma"/>
          <w:sz w:val="18"/>
          <w:szCs w:val="18"/>
          <w:lang w:val="fr-FR"/>
        </w:rPr>
        <w:t> </w:t>
      </w:r>
      <w:r w:rsidRPr="002F5D6C">
        <w:rPr>
          <w:rFonts w:ascii="Tahoma" w:hAnsi="Tahoma" w:cs="Tahoma"/>
          <w:sz w:val="18"/>
          <w:szCs w:val="18"/>
          <w:lang w:val="fr-FR"/>
        </w:rPr>
        <w:t>le cas de contrats qui prévoient des paiements échelonnés, les incidents seront attribués au cours de la durée, dans le cas de contrats qui prévoient des paiements forfaitaires, les incidents seront attribués au préalable. Les achats effectués après la commande initiale déclenchent un nouveau calcul des incidents attribués et une impartition annuelle. Les Incidents Pris en Charge par le Support Téléphonique non utilisés expireront à l’expiration de la Software Assurance.</w:t>
      </w:r>
      <w:r w:rsidRPr="002F5D6C">
        <w:rPr>
          <w:rFonts w:ascii="Tahoma" w:hAnsi="Tahoma" w:cs="Tahoma"/>
          <w:lang w:val="fr-FR"/>
        </w:rPr>
        <w:t xml:space="preserve"> </w:t>
      </w:r>
      <w:r w:rsidRPr="002F5D6C">
        <w:rPr>
          <w:rFonts w:ascii="Tahoma" w:hAnsi="Tahoma" w:cs="Tahoma"/>
          <w:sz w:val="18"/>
          <w:lang w:val="fr-FR"/>
        </w:rPr>
        <w:t>Les Incidents Pris en Charge par le Support Téléphonique ne peuvent pas être transférés d’un</w:t>
      </w:r>
      <w:r w:rsidR="00596591" w:rsidRPr="002F5D6C">
        <w:rPr>
          <w:rFonts w:ascii="Tahoma" w:hAnsi="Tahoma" w:cs="Tahoma"/>
          <w:sz w:val="18"/>
          <w:lang w:val="fr-FR"/>
        </w:rPr>
        <w:t> </w:t>
      </w:r>
      <w:r w:rsidRPr="002F5D6C">
        <w:rPr>
          <w:rFonts w:ascii="Tahoma" w:hAnsi="Tahoma" w:cs="Tahoma"/>
          <w:sz w:val="18"/>
          <w:lang w:val="fr-FR"/>
        </w:rPr>
        <w:t>accord de mise en œuvre à l’autre ou d’un contrat à l’autre.</w:t>
      </w:r>
    </w:p>
    <w:p w14:paraId="22D0FEB9" w14:textId="77777777" w:rsidR="003319C5" w:rsidRPr="002F5D6C" w:rsidRDefault="003319C5" w:rsidP="003319C5">
      <w:pPr>
        <w:pStyle w:val="AppendixBodyText"/>
        <w:spacing w:after="0"/>
        <w:rPr>
          <w:rFonts w:ascii="Tahoma" w:hAnsi="Tahoma" w:cs="Tahoma"/>
          <w:sz w:val="18"/>
          <w:szCs w:val="18"/>
          <w:lang w:val="fr-FR"/>
        </w:rPr>
      </w:pPr>
    </w:p>
    <w:p w14:paraId="22D0FEBA"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lang w:val="fr-FR"/>
        </w:rPr>
        <w:t>L’accès au support téléphonique du pays est disponible pendant les heures ouvrées*(1).</w:t>
      </w:r>
      <w:r w:rsidRPr="002F5D6C">
        <w:rPr>
          <w:rFonts w:ascii="Tahoma" w:hAnsi="Tahoma" w:cs="Tahoma"/>
          <w:lang w:val="fr-FR"/>
        </w:rPr>
        <w:t xml:space="preserve"> </w:t>
      </w:r>
      <w:r w:rsidRPr="002F5D6C">
        <w:rPr>
          <w:rFonts w:ascii="Tahoma" w:hAnsi="Tahoma" w:cs="Tahoma"/>
          <w:sz w:val="18"/>
          <w:lang w:val="fr-FR"/>
        </w:rPr>
        <w:t>Un support téléphonique en</w:t>
      </w:r>
      <w:r w:rsidR="00596591" w:rsidRPr="002F5D6C">
        <w:rPr>
          <w:rFonts w:ascii="Tahoma" w:hAnsi="Tahoma" w:cs="Tahoma"/>
          <w:sz w:val="18"/>
          <w:lang w:val="fr-FR"/>
        </w:rPr>
        <w:t> </w:t>
      </w:r>
      <w:r w:rsidRPr="002F5D6C">
        <w:rPr>
          <w:rFonts w:ascii="Tahoma" w:hAnsi="Tahoma" w:cs="Tahoma"/>
          <w:sz w:val="18"/>
          <w:lang w:val="fr-FR"/>
        </w:rPr>
        <w:t>dehors des heures ouvrées peut être fourni par le biais des centres d’aide et de support régionaux et internationaux.</w:t>
      </w:r>
      <w:r w:rsidRPr="002F5D6C">
        <w:rPr>
          <w:rFonts w:ascii="Tahoma" w:hAnsi="Tahoma" w:cs="Tahoma"/>
          <w:lang w:val="fr-FR"/>
        </w:rPr>
        <w:t xml:space="preserve"> </w:t>
      </w:r>
      <w:r w:rsidRPr="002F5D6C">
        <w:rPr>
          <w:rFonts w:ascii="Tahoma" w:hAnsi="Tahoma" w:cs="Tahoma"/>
          <w:sz w:val="18"/>
          <w:lang w:val="fr-FR"/>
        </w:rPr>
        <w:t>Le support téléphonique en dehors des heures ouvrées ne peut être utilisé que pour soumettre des</w:t>
      </w:r>
      <w:r w:rsidR="00596591" w:rsidRPr="002F5D6C">
        <w:rPr>
          <w:rFonts w:ascii="Tahoma" w:hAnsi="Tahoma" w:cs="Tahoma"/>
          <w:sz w:val="18"/>
          <w:lang w:val="fr-FR"/>
        </w:rPr>
        <w:t> </w:t>
      </w:r>
      <w:r w:rsidRPr="002F5D6C">
        <w:rPr>
          <w:rFonts w:ascii="Tahoma" w:hAnsi="Tahoma" w:cs="Tahoma"/>
          <w:sz w:val="18"/>
          <w:lang w:val="fr-FR"/>
        </w:rPr>
        <w:t>demandes de support critiques.</w:t>
      </w:r>
      <w:r w:rsidRPr="002F5D6C">
        <w:rPr>
          <w:rFonts w:ascii="Tahoma" w:hAnsi="Tahoma" w:cs="Tahoma"/>
          <w:lang w:val="fr-FR"/>
        </w:rPr>
        <w:t xml:space="preserve"> </w:t>
      </w:r>
      <w:r w:rsidRPr="002F5D6C">
        <w:rPr>
          <w:rFonts w:ascii="Tahoma" w:hAnsi="Tahoma" w:cs="Tahoma"/>
          <w:sz w:val="18"/>
          <w:lang w:val="fr-FR"/>
        </w:rPr>
        <w:t>Les heures ouvrées varient selon la région.</w:t>
      </w:r>
      <w:r w:rsidRPr="002F5D6C">
        <w:rPr>
          <w:rFonts w:ascii="Tahoma" w:hAnsi="Tahoma" w:cs="Tahoma"/>
          <w:lang w:val="fr-FR"/>
        </w:rPr>
        <w:t xml:space="preserve"> </w:t>
      </w:r>
      <w:r w:rsidRPr="002F5D6C">
        <w:rPr>
          <w:rFonts w:ascii="Tahoma" w:hAnsi="Tahoma" w:cs="Tahoma"/>
          <w:sz w:val="18"/>
          <w:lang w:val="fr-FR"/>
        </w:rPr>
        <w:t>Le représentant Microsoft du client est à</w:t>
      </w:r>
      <w:r w:rsidR="00596591" w:rsidRPr="002F5D6C">
        <w:rPr>
          <w:rFonts w:ascii="Tahoma" w:hAnsi="Tahoma" w:cs="Tahoma"/>
          <w:sz w:val="18"/>
          <w:lang w:val="fr-FR"/>
        </w:rPr>
        <w:t> </w:t>
      </w:r>
      <w:r w:rsidRPr="002F5D6C">
        <w:rPr>
          <w:rFonts w:ascii="Tahoma" w:hAnsi="Tahoma" w:cs="Tahoma"/>
          <w:sz w:val="18"/>
          <w:lang w:val="fr-FR"/>
        </w:rPr>
        <w:t>même de l’informer des horaires d’ouverture dans sa région ou son pays.</w:t>
      </w:r>
      <w:r w:rsidR="004F0C94" w:rsidRPr="002F5D6C">
        <w:rPr>
          <w:rFonts w:ascii="Tahoma" w:hAnsi="Tahoma" w:cs="Tahoma"/>
          <w:sz w:val="18"/>
          <w:lang w:val="fr-FR"/>
        </w:rPr>
        <w:t xml:space="preserve"> </w:t>
      </w:r>
      <w:r w:rsidRPr="002F5D6C">
        <w:rPr>
          <w:rFonts w:ascii="Tahoma" w:hAnsi="Tahoma" w:cs="Tahoma"/>
          <w:sz w:val="18"/>
          <w:lang w:val="fr-FR"/>
        </w:rPr>
        <w:t>Le support téléphonique n’est pas disponible dans toutes les langues ni dans toutes les régions.</w:t>
      </w:r>
      <w:r w:rsidRPr="002F5D6C">
        <w:rPr>
          <w:rFonts w:ascii="Tahoma" w:hAnsi="Tahoma" w:cs="Tahoma"/>
          <w:lang w:val="fr-FR"/>
        </w:rPr>
        <w:t xml:space="preserve"> </w:t>
      </w:r>
    </w:p>
    <w:p w14:paraId="22D0FEBB" w14:textId="77777777" w:rsidR="003319C5" w:rsidRPr="002F5D6C" w:rsidRDefault="003319C5" w:rsidP="003319C5">
      <w:pPr>
        <w:pStyle w:val="AppendixBodyText"/>
        <w:spacing w:after="0"/>
        <w:rPr>
          <w:rFonts w:ascii="Tahoma" w:hAnsi="Tahoma" w:cs="Tahoma"/>
          <w:sz w:val="18"/>
          <w:szCs w:val="18"/>
          <w:lang w:val="fr-FR"/>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3319C5" w:rsidRPr="002F5D6C" w14:paraId="22D0FEBD" w14:textId="77777777" w:rsidTr="002F17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22D0FEBC" w14:textId="77777777" w:rsidR="003319C5" w:rsidRPr="002F5D6C" w:rsidRDefault="003319C5" w:rsidP="002F1716">
            <w:pPr>
              <w:pStyle w:val="AppendixBodyText"/>
              <w:rPr>
                <w:rFonts w:ascii="Tahoma" w:hAnsi="Tahoma" w:cs="Tahoma"/>
                <w:b/>
                <w:bCs/>
                <w:vertAlign w:val="superscript"/>
                <w:lang w:val="fr-FR"/>
              </w:rPr>
            </w:pPr>
            <w:r w:rsidRPr="002F5D6C">
              <w:rPr>
                <w:rFonts w:ascii="Tahoma" w:hAnsi="Tahoma" w:cs="Tahoma"/>
                <w:b/>
                <w:lang w:val="fr-FR"/>
              </w:rPr>
              <w:t>*(1) Heures ouvrées selon la région</w:t>
            </w:r>
          </w:p>
        </w:tc>
      </w:tr>
      <w:tr w:rsidR="003319C5" w:rsidRPr="002F5D6C" w14:paraId="22D0FEC0" w14:textId="77777777" w:rsidTr="002F1716">
        <w:trPr>
          <w:cantSplit/>
          <w:trHeight w:val="20"/>
        </w:trPr>
        <w:tc>
          <w:tcPr>
            <w:tcW w:w="2629" w:type="dxa"/>
            <w:tcBorders>
              <w:top w:val="single" w:sz="8" w:space="0" w:color="auto"/>
            </w:tcBorders>
          </w:tcPr>
          <w:p w14:paraId="22D0FEBE"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Les Amériques</w:t>
            </w:r>
          </w:p>
        </w:tc>
        <w:tc>
          <w:tcPr>
            <w:tcW w:w="2081" w:type="dxa"/>
            <w:tcBorders>
              <w:top w:val="single" w:sz="8" w:space="0" w:color="auto"/>
            </w:tcBorders>
          </w:tcPr>
          <w:p w14:paraId="22D0FEBF"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L</w:t>
            </w:r>
            <w:r w:rsidR="00DD6406">
              <w:rPr>
                <w:rFonts w:ascii="Tahoma" w:hAnsi="Tahoma" w:cs="Tahoma"/>
                <w:sz w:val="18"/>
                <w:szCs w:val="18"/>
                <w:lang w:val="fr-FR"/>
              </w:rPr>
              <w:t>-</w:t>
            </w:r>
            <w:r w:rsidRPr="002F5D6C">
              <w:rPr>
                <w:rFonts w:ascii="Tahoma" w:hAnsi="Tahoma" w:cs="Tahoma"/>
                <w:sz w:val="18"/>
                <w:szCs w:val="18"/>
                <w:lang w:val="fr-FR"/>
              </w:rPr>
              <w:t>V 6h-18h (PST)</w:t>
            </w:r>
          </w:p>
        </w:tc>
      </w:tr>
      <w:tr w:rsidR="003319C5" w:rsidRPr="002F5D6C" w14:paraId="22D0FEC3" w14:textId="77777777" w:rsidTr="002F1716">
        <w:trPr>
          <w:cantSplit/>
          <w:trHeight w:val="20"/>
        </w:trPr>
        <w:tc>
          <w:tcPr>
            <w:tcW w:w="2629" w:type="dxa"/>
          </w:tcPr>
          <w:p w14:paraId="22D0FEC1"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EMEA</w:t>
            </w:r>
          </w:p>
        </w:tc>
        <w:tc>
          <w:tcPr>
            <w:tcW w:w="2081" w:type="dxa"/>
          </w:tcPr>
          <w:p w14:paraId="22D0FEC2"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L</w:t>
            </w:r>
            <w:r w:rsidR="00DD6406">
              <w:rPr>
                <w:rFonts w:ascii="Tahoma" w:hAnsi="Tahoma" w:cs="Tahoma"/>
                <w:sz w:val="18"/>
                <w:szCs w:val="18"/>
                <w:lang w:val="fr-FR"/>
              </w:rPr>
              <w:t>-</w:t>
            </w:r>
            <w:r w:rsidRPr="002F5D6C">
              <w:rPr>
                <w:rFonts w:ascii="Tahoma" w:hAnsi="Tahoma" w:cs="Tahoma"/>
                <w:sz w:val="18"/>
                <w:szCs w:val="18"/>
                <w:lang w:val="fr-FR"/>
              </w:rPr>
              <w:t>V 8h-18h (GMT)</w:t>
            </w:r>
          </w:p>
        </w:tc>
      </w:tr>
      <w:tr w:rsidR="003319C5" w:rsidRPr="002F5D6C" w14:paraId="22D0FEC6" w14:textId="77777777" w:rsidTr="002F1716">
        <w:trPr>
          <w:cantSplit/>
          <w:trHeight w:val="20"/>
        </w:trPr>
        <w:tc>
          <w:tcPr>
            <w:tcW w:w="2629" w:type="dxa"/>
          </w:tcPr>
          <w:p w14:paraId="22D0FEC4"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Australie</w:t>
            </w:r>
            <w:r w:rsidR="006E7C08" w:rsidRPr="002F5D6C">
              <w:rPr>
                <w:rFonts w:ascii="Tahoma" w:hAnsi="Tahoma" w:cs="Tahoma"/>
                <w:sz w:val="18"/>
                <w:szCs w:val="18"/>
                <w:lang w:val="fr-FR"/>
              </w:rPr>
              <w:t xml:space="preserve"> </w:t>
            </w:r>
            <w:r w:rsidRPr="002F5D6C">
              <w:rPr>
                <w:rFonts w:ascii="Tahoma" w:hAnsi="Tahoma" w:cs="Tahoma"/>
                <w:sz w:val="18"/>
                <w:szCs w:val="18"/>
                <w:lang w:val="fr-FR"/>
              </w:rPr>
              <w:t>/</w:t>
            </w:r>
            <w:r w:rsidR="006E7C08" w:rsidRPr="002F5D6C">
              <w:rPr>
                <w:rFonts w:ascii="Tahoma" w:hAnsi="Tahoma" w:cs="Tahoma"/>
                <w:sz w:val="18"/>
                <w:szCs w:val="18"/>
                <w:lang w:val="fr-FR"/>
              </w:rPr>
              <w:t xml:space="preserve"> </w:t>
            </w:r>
            <w:r w:rsidRPr="002F5D6C">
              <w:rPr>
                <w:rFonts w:ascii="Tahoma" w:hAnsi="Tahoma" w:cs="Tahoma"/>
                <w:sz w:val="18"/>
                <w:szCs w:val="18"/>
                <w:lang w:val="fr-FR"/>
              </w:rPr>
              <w:t>Nouvelle Zélande</w:t>
            </w:r>
          </w:p>
        </w:tc>
        <w:tc>
          <w:tcPr>
            <w:tcW w:w="2081" w:type="dxa"/>
          </w:tcPr>
          <w:p w14:paraId="22D0FEC5"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L</w:t>
            </w:r>
            <w:r w:rsidR="00DD6406">
              <w:rPr>
                <w:rFonts w:ascii="Tahoma" w:hAnsi="Tahoma" w:cs="Tahoma"/>
                <w:sz w:val="18"/>
                <w:szCs w:val="18"/>
                <w:lang w:val="fr-FR"/>
              </w:rPr>
              <w:t>-</w:t>
            </w:r>
            <w:r w:rsidRPr="002F5D6C">
              <w:rPr>
                <w:rFonts w:ascii="Tahoma" w:hAnsi="Tahoma" w:cs="Tahoma"/>
                <w:sz w:val="18"/>
                <w:szCs w:val="18"/>
                <w:lang w:val="fr-FR"/>
              </w:rPr>
              <w:t>V 7h-18h</w:t>
            </w:r>
          </w:p>
        </w:tc>
      </w:tr>
      <w:tr w:rsidR="003319C5" w:rsidRPr="002F5D6C" w14:paraId="22D0FEC9" w14:textId="77777777" w:rsidTr="002F1716">
        <w:trPr>
          <w:cantSplit/>
          <w:trHeight w:val="20"/>
        </w:trPr>
        <w:tc>
          <w:tcPr>
            <w:tcW w:w="2629" w:type="dxa"/>
          </w:tcPr>
          <w:p w14:paraId="22D0FEC7"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Japon</w:t>
            </w:r>
          </w:p>
        </w:tc>
        <w:tc>
          <w:tcPr>
            <w:tcW w:w="2081" w:type="dxa"/>
          </w:tcPr>
          <w:p w14:paraId="22D0FEC8"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L-</w:t>
            </w:r>
            <w:r w:rsidR="003E6B9E" w:rsidRPr="002F5D6C">
              <w:rPr>
                <w:rFonts w:ascii="Tahoma" w:hAnsi="Tahoma" w:cs="Tahoma"/>
                <w:sz w:val="18"/>
                <w:szCs w:val="18"/>
                <w:lang w:val="fr-FR"/>
              </w:rPr>
              <w:t xml:space="preserve"> </w:t>
            </w:r>
            <w:r w:rsidRPr="002F5D6C">
              <w:rPr>
                <w:rFonts w:ascii="Tahoma" w:hAnsi="Tahoma" w:cs="Tahoma"/>
                <w:sz w:val="18"/>
                <w:szCs w:val="18"/>
                <w:lang w:val="fr-FR"/>
              </w:rPr>
              <w:t>V 9h30-19h</w:t>
            </w:r>
          </w:p>
        </w:tc>
      </w:tr>
      <w:tr w:rsidR="003319C5" w:rsidRPr="002F5D6C" w14:paraId="22D0FECC" w14:textId="77777777" w:rsidTr="002F1716">
        <w:trPr>
          <w:cantSplit/>
          <w:trHeight w:val="20"/>
        </w:trPr>
        <w:tc>
          <w:tcPr>
            <w:tcW w:w="2629" w:type="dxa"/>
          </w:tcPr>
          <w:p w14:paraId="22D0FECA"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Asie</w:t>
            </w:r>
          </w:p>
        </w:tc>
        <w:tc>
          <w:tcPr>
            <w:tcW w:w="2081" w:type="dxa"/>
          </w:tcPr>
          <w:p w14:paraId="22D0FECB"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L</w:t>
            </w:r>
            <w:r w:rsidR="00DD6406">
              <w:rPr>
                <w:rFonts w:ascii="Tahoma" w:hAnsi="Tahoma" w:cs="Tahoma"/>
                <w:sz w:val="18"/>
                <w:szCs w:val="18"/>
                <w:lang w:val="fr-FR"/>
              </w:rPr>
              <w:t>-</w:t>
            </w:r>
            <w:r w:rsidRPr="002F5D6C">
              <w:rPr>
                <w:rFonts w:ascii="Tahoma" w:hAnsi="Tahoma" w:cs="Tahoma"/>
                <w:sz w:val="18"/>
                <w:szCs w:val="18"/>
                <w:lang w:val="fr-FR"/>
              </w:rPr>
              <w:t>V 9h-18h</w:t>
            </w:r>
          </w:p>
        </w:tc>
      </w:tr>
    </w:tbl>
    <w:p w14:paraId="22D0FECD" w14:textId="77777777" w:rsidR="003319C5" w:rsidRPr="002F5D6C" w:rsidRDefault="003319C5" w:rsidP="003319C5">
      <w:pPr>
        <w:rPr>
          <w:rFonts w:cs="Tahoma"/>
          <w:lang w:val="fr-FR"/>
        </w:rPr>
      </w:pPr>
      <w:r w:rsidRPr="002F5D6C">
        <w:rPr>
          <w:rFonts w:cs="Tahoma"/>
          <w:b/>
          <w:sz w:val="20"/>
          <w:lang w:val="fr-FR"/>
        </w:rPr>
        <w:lastRenderedPageBreak/>
        <w:t>Communication d’incidents par le Web</w:t>
      </w:r>
      <w:r w:rsidR="004F0C94" w:rsidRPr="002F5D6C">
        <w:rPr>
          <w:rFonts w:cs="Tahoma"/>
          <w:b/>
          <w:sz w:val="20"/>
          <w:lang w:val="fr-FR"/>
        </w:rPr>
        <w:t xml:space="preserve"> </w:t>
      </w:r>
    </w:p>
    <w:p w14:paraId="22D0FECE" w14:textId="77777777" w:rsidR="003319C5" w:rsidRPr="002F5D6C" w:rsidRDefault="003319C5" w:rsidP="003319C5">
      <w:pPr>
        <w:pStyle w:val="AppendixBodyText"/>
        <w:spacing w:after="0"/>
        <w:rPr>
          <w:rFonts w:ascii="Tahoma" w:hAnsi="Tahoma" w:cs="Tahoma"/>
          <w:sz w:val="18"/>
          <w:szCs w:val="18"/>
          <w:lang w:val="fr-FR"/>
        </w:rPr>
      </w:pPr>
    </w:p>
    <w:p w14:paraId="22D0FECF"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lang w:val="fr-FR"/>
        </w:rPr>
        <w:t>Les clients (autres que les clients participant à un programme de Licences Select Éducation, Select Plus Éducation, Open Éducation ou ayant conclu un Contrat Campus, School, Open Value Souscription</w:t>
      </w:r>
      <w:r w:rsidR="00DD6406">
        <w:rPr>
          <w:rFonts w:ascii="Tahoma" w:hAnsi="Tahoma" w:cs="Tahoma"/>
          <w:sz w:val="18"/>
          <w:lang w:val="fr-FR"/>
        </w:rPr>
        <w:t>-</w:t>
      </w:r>
      <w:r w:rsidRPr="002F5D6C">
        <w:rPr>
          <w:rFonts w:ascii="Tahoma" w:hAnsi="Tahoma" w:cs="Tahoma"/>
          <w:sz w:val="18"/>
          <w:lang w:val="fr-FR"/>
        </w:rPr>
        <w:t>Solutions Éducation ou de Licences Open) qui ont fait l’acquisition de l’Édition Standard ou Entreprise de produits logiciels Serveurs couverts par</w:t>
      </w:r>
      <w:r w:rsidR="00596591" w:rsidRPr="002F5D6C">
        <w:rPr>
          <w:rFonts w:ascii="Tahoma" w:hAnsi="Tahoma" w:cs="Tahoma"/>
          <w:sz w:val="18"/>
          <w:lang w:val="fr-FR"/>
        </w:rPr>
        <w:t> </w:t>
      </w:r>
      <w:r w:rsidRPr="002F5D6C">
        <w:rPr>
          <w:rFonts w:ascii="Tahoma" w:hAnsi="Tahoma" w:cs="Tahoma"/>
          <w:sz w:val="18"/>
          <w:lang w:val="fr-FR"/>
        </w:rPr>
        <w:t>une Software Assurance, ont, s’ils le souhaitent, accès aux services Web de Support Technique.</w:t>
      </w:r>
      <w:r w:rsidRPr="002F5D6C">
        <w:rPr>
          <w:rFonts w:ascii="Tahoma" w:hAnsi="Tahoma" w:cs="Tahoma"/>
          <w:lang w:val="fr-FR"/>
        </w:rPr>
        <w:t xml:space="preserve"> </w:t>
      </w:r>
      <w:r w:rsidRPr="002F5D6C">
        <w:rPr>
          <w:rFonts w:ascii="Tahoma" w:hAnsi="Tahoma" w:cs="Tahoma"/>
          <w:sz w:val="18"/>
          <w:lang w:val="fr-FR"/>
        </w:rPr>
        <w:t>L’accès aux sites</w:t>
      </w:r>
      <w:r w:rsidR="00596591" w:rsidRPr="002F5D6C">
        <w:rPr>
          <w:rFonts w:ascii="Tahoma" w:hAnsi="Tahoma" w:cs="Tahoma"/>
          <w:sz w:val="18"/>
          <w:lang w:val="fr-FR"/>
        </w:rPr>
        <w:t> </w:t>
      </w:r>
      <w:r w:rsidRPr="002F5D6C">
        <w:rPr>
          <w:rFonts w:ascii="Tahoma" w:hAnsi="Tahoma" w:cs="Tahoma"/>
          <w:sz w:val="18"/>
          <w:lang w:val="fr-FR"/>
        </w:rPr>
        <w:t>de support électronique est disponible 24 heures sur 24 et 7 jours sur 7, mais les demandes seront traitées pendant les heures ouvrées normales.</w:t>
      </w:r>
      <w:r w:rsidRPr="002F5D6C">
        <w:rPr>
          <w:rFonts w:ascii="Tahoma" w:hAnsi="Tahoma" w:cs="Tahoma"/>
          <w:lang w:val="fr-FR"/>
        </w:rPr>
        <w:t xml:space="preserve"> </w:t>
      </w:r>
      <w:r w:rsidRPr="002F5D6C">
        <w:rPr>
          <w:rFonts w:ascii="Tahoma" w:hAnsi="Tahoma" w:cs="Tahoma"/>
          <w:sz w:val="18"/>
          <w:lang w:val="fr-FR"/>
        </w:rPr>
        <w:t>Par conséquent, les Incidents communiqués par le Web ne doivent pas concerner des situations critiques pour l’activité, qui nécessitent une assistance immédiate.</w:t>
      </w:r>
      <w:r w:rsidRPr="002F5D6C">
        <w:rPr>
          <w:rFonts w:ascii="Tahoma" w:hAnsi="Tahoma" w:cs="Tahoma"/>
          <w:lang w:val="fr-FR"/>
        </w:rPr>
        <w:t xml:space="preserve"> </w:t>
      </w:r>
      <w:r w:rsidRPr="002F5D6C">
        <w:rPr>
          <w:rFonts w:ascii="Tahoma" w:hAnsi="Tahoma" w:cs="Tahoma"/>
          <w:sz w:val="18"/>
          <w:lang w:val="fr-FR"/>
        </w:rPr>
        <w:t>Reportez</w:t>
      </w:r>
      <w:r w:rsidR="00DD6406">
        <w:rPr>
          <w:rFonts w:ascii="Tahoma" w:hAnsi="Tahoma" w:cs="Tahoma"/>
          <w:sz w:val="18"/>
          <w:lang w:val="fr-FR"/>
        </w:rPr>
        <w:t>-</w:t>
      </w:r>
      <w:r w:rsidRPr="002F5D6C">
        <w:rPr>
          <w:rFonts w:ascii="Tahoma" w:hAnsi="Tahoma" w:cs="Tahoma"/>
          <w:sz w:val="18"/>
          <w:lang w:val="fr-FR"/>
        </w:rPr>
        <w:t xml:space="preserve">vous au tableau intitulé « Heures ouvrées selon la région » dans la section précédente « Attribution d’Incidents Pris en Charge par le Support Téléphonique ». </w:t>
      </w:r>
    </w:p>
    <w:p w14:paraId="22D0FED0" w14:textId="77777777" w:rsidR="003319C5" w:rsidRPr="002F5D6C" w:rsidRDefault="003319C5" w:rsidP="003319C5">
      <w:pPr>
        <w:pStyle w:val="AppendixBodyText"/>
        <w:spacing w:after="0"/>
        <w:rPr>
          <w:rFonts w:ascii="Tahoma" w:hAnsi="Tahoma" w:cs="Tahoma"/>
          <w:sz w:val="18"/>
          <w:szCs w:val="18"/>
          <w:lang w:val="fr-FR"/>
        </w:rPr>
      </w:pPr>
    </w:p>
    <w:p w14:paraId="22D0FED1" w14:textId="77777777" w:rsidR="003319C5" w:rsidRPr="002F5D6C" w:rsidRDefault="003319C5" w:rsidP="00C74151">
      <w:pPr>
        <w:pStyle w:val="AppendixBodyText"/>
        <w:spacing w:after="0"/>
        <w:rPr>
          <w:rFonts w:ascii="Tahoma" w:hAnsi="Tahoma" w:cs="Tahoma"/>
          <w:lang w:val="fr-FR"/>
        </w:rPr>
      </w:pPr>
      <w:r w:rsidRPr="002F5D6C">
        <w:rPr>
          <w:rFonts w:ascii="Tahoma" w:hAnsi="Tahoma" w:cs="Tahoma"/>
          <w:sz w:val="18"/>
          <w:szCs w:val="18"/>
          <w:lang w:val="fr-FR"/>
        </w:rPr>
        <w:t>Après leur résolution, les incidents communiqués par Téléphone sont décomptés du nombre d’incidents attribués pris en charge par le Support Téléphonique. Le client peut communiquer autant d’incidents qu’il le souhaite par le Web ; ceux</w:t>
      </w:r>
      <w:r w:rsidR="00DD6406">
        <w:rPr>
          <w:rFonts w:ascii="Tahoma" w:hAnsi="Tahoma" w:cs="Tahoma"/>
          <w:sz w:val="18"/>
          <w:szCs w:val="18"/>
          <w:lang w:val="fr-FR"/>
        </w:rPr>
        <w:t>-</w:t>
      </w:r>
      <w:r w:rsidRPr="002F5D6C">
        <w:rPr>
          <w:rFonts w:ascii="Tahoma" w:hAnsi="Tahoma" w:cs="Tahoma"/>
          <w:sz w:val="18"/>
          <w:szCs w:val="18"/>
          <w:lang w:val="fr-FR"/>
        </w:rPr>
        <w:t>ci seront traités par le Web, par courrier électronique ou d’autres moyens électroniques.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w:t>
      </w:r>
      <w:r w:rsidR="00C74151" w:rsidRPr="002F5D6C">
        <w:rPr>
          <w:rFonts w:ascii="Tahoma" w:hAnsi="Tahoma" w:cs="Tahoma"/>
          <w:sz w:val="18"/>
          <w:szCs w:val="18"/>
          <w:lang w:val="fr-FR"/>
        </w:rPr>
        <w:t> </w:t>
      </w:r>
      <w:r w:rsidRPr="002F5D6C">
        <w:rPr>
          <w:rFonts w:ascii="Tahoma" w:hAnsi="Tahoma" w:cs="Tahoma"/>
          <w:sz w:val="18"/>
          <w:szCs w:val="18"/>
          <w:lang w:val="fr-FR"/>
        </w:rPr>
        <w:t xml:space="preserve">nombre d’incidents attribués pris en charge par le Support Téléphonique si leur résolution se fait par le Web, un courrier électronique ou d’autres moyens électroniques. </w:t>
      </w:r>
    </w:p>
    <w:p w14:paraId="22D0FED2" w14:textId="77777777" w:rsidR="003319C5" w:rsidRPr="002F5D6C" w:rsidRDefault="003319C5" w:rsidP="0090663B">
      <w:pPr>
        <w:pStyle w:val="AppendixBodyText"/>
        <w:spacing w:after="0" w:line="192" w:lineRule="auto"/>
        <w:rPr>
          <w:rFonts w:ascii="Tahoma" w:hAnsi="Tahoma" w:cs="Tahoma"/>
          <w:sz w:val="18"/>
          <w:szCs w:val="18"/>
          <w:lang w:val="fr-FR"/>
        </w:rPr>
      </w:pPr>
    </w:p>
    <w:p w14:paraId="22D0FED3"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Pour bénéficier du Support par le Web, le logiciel serveur et les CAL liées doivent être couverts par la Software Assurance.</w:t>
      </w:r>
      <w:r w:rsidRPr="002F5D6C">
        <w:rPr>
          <w:rFonts w:ascii="Tahoma" w:hAnsi="Tahoma" w:cs="Tahoma"/>
          <w:lang w:val="fr-FR"/>
        </w:rPr>
        <w:t xml:space="preserve"> </w:t>
      </w:r>
      <w:r w:rsidRPr="002F5D6C">
        <w:rPr>
          <w:rFonts w:ascii="Tahoma" w:hAnsi="Tahoma" w:cs="Tahoma"/>
          <w:sz w:val="18"/>
          <w:lang w:val="fr-FR"/>
        </w:rPr>
        <w:t>Les clients peuvent soumettre des demandes de Support Technique par le Web uniquement pour les copies sous licence du logiciel serveur couvert par la Software Assurance.</w:t>
      </w:r>
    </w:p>
    <w:p w14:paraId="22D0FED4" w14:textId="77777777" w:rsidR="003319C5" w:rsidRPr="002F5D6C" w:rsidRDefault="003319C5" w:rsidP="0090663B">
      <w:pPr>
        <w:pStyle w:val="AppendixBodyText"/>
        <w:spacing w:after="0" w:line="192" w:lineRule="auto"/>
        <w:rPr>
          <w:rFonts w:ascii="Tahoma" w:hAnsi="Tahoma" w:cs="Tahoma"/>
          <w:sz w:val="18"/>
          <w:szCs w:val="18"/>
          <w:lang w:val="fr-FR"/>
        </w:rPr>
      </w:pPr>
    </w:p>
    <w:p w14:paraId="22D0FED5"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Les incidents communiqués par le Web ne peuvent pas être transférés d’une licence à une autre.</w:t>
      </w:r>
      <w:r w:rsidRPr="002F5D6C">
        <w:rPr>
          <w:rFonts w:ascii="Tahoma" w:hAnsi="Tahoma" w:cs="Tahoma"/>
          <w:lang w:val="fr-FR"/>
        </w:rPr>
        <w:t xml:space="preserve"> </w:t>
      </w:r>
      <w:r w:rsidRPr="002F5D6C">
        <w:rPr>
          <w:rFonts w:ascii="Tahoma" w:hAnsi="Tahoma" w:cs="Tahoma"/>
          <w:sz w:val="18"/>
          <w:lang w:val="fr-FR"/>
        </w:rPr>
        <w:t>Veuillez consulter les droits d’utilisation des logiciels pour plus d’informations sur l’attribution ou la réattribution de licences aux serveurs physiques.</w:t>
      </w:r>
    </w:p>
    <w:p w14:paraId="22D0FED6" w14:textId="77777777" w:rsidR="003319C5" w:rsidRPr="002F5D6C" w:rsidRDefault="003319C5" w:rsidP="0090663B">
      <w:pPr>
        <w:spacing w:line="192" w:lineRule="auto"/>
        <w:rPr>
          <w:rFonts w:cs="Tahoma"/>
          <w:szCs w:val="18"/>
          <w:lang w:val="fr-FR"/>
        </w:rPr>
      </w:pPr>
      <w:bookmarkStart w:id="859" w:name="_Toc240899165"/>
    </w:p>
    <w:bookmarkEnd w:id="859"/>
    <w:p w14:paraId="22D0FED7" w14:textId="77777777" w:rsidR="003319C5" w:rsidRPr="002F5D6C" w:rsidRDefault="003319C5" w:rsidP="003319C5">
      <w:pPr>
        <w:rPr>
          <w:rFonts w:cs="Tahoma"/>
          <w:lang w:val="fr-FR"/>
        </w:rPr>
      </w:pPr>
      <w:r w:rsidRPr="002F5D6C">
        <w:rPr>
          <w:rFonts w:cs="Tahoma"/>
          <w:b/>
          <w:sz w:val="20"/>
          <w:lang w:val="fr-FR"/>
        </w:rPr>
        <w:t>Interlocuteurs pour le Support Technique</w:t>
      </w:r>
    </w:p>
    <w:p w14:paraId="22D0FED8" w14:textId="77777777" w:rsidR="003319C5" w:rsidRPr="002F5D6C" w:rsidRDefault="003319C5" w:rsidP="0090663B">
      <w:pPr>
        <w:pStyle w:val="AppendixBodyText"/>
        <w:spacing w:after="0" w:line="192" w:lineRule="auto"/>
        <w:rPr>
          <w:rFonts w:ascii="Tahoma" w:hAnsi="Tahoma" w:cs="Tahoma"/>
          <w:sz w:val="18"/>
          <w:szCs w:val="18"/>
          <w:lang w:val="fr-FR"/>
        </w:rPr>
      </w:pPr>
    </w:p>
    <w:p w14:paraId="22D0FED9"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Le nombre autorisé d’interlocuteurs pour le Support Technique varie selon le programme de Licences en Volume et selon le nombre de licences couvertes par la Software Assurance, tel qu’indiqué ci</w:t>
      </w:r>
      <w:r w:rsidR="00DD6406">
        <w:rPr>
          <w:rFonts w:ascii="Tahoma" w:hAnsi="Tahoma" w:cs="Tahoma"/>
          <w:sz w:val="18"/>
          <w:szCs w:val="18"/>
          <w:lang w:val="fr-FR"/>
        </w:rPr>
        <w:t>-</w:t>
      </w:r>
      <w:r w:rsidRPr="002F5D6C">
        <w:rPr>
          <w:rFonts w:ascii="Tahoma" w:hAnsi="Tahoma" w:cs="Tahoma"/>
          <w:sz w:val="18"/>
          <w:szCs w:val="18"/>
          <w:lang w:val="fr-FR"/>
        </w:rPr>
        <w:t>dessous. Les interlocuteurs doivent être des personnes désignées par le client et il peut s’agir de personnes extérieures à son organisation.</w:t>
      </w:r>
      <w:r w:rsidRPr="002F5D6C">
        <w:rPr>
          <w:rFonts w:ascii="Tahoma" w:hAnsi="Tahoma" w:cs="Tahoma"/>
          <w:lang w:val="fr-FR"/>
        </w:rPr>
        <w:t xml:space="preserve"> </w:t>
      </w:r>
      <w:r w:rsidRPr="002F5D6C">
        <w:rPr>
          <w:rFonts w:ascii="Tahoma" w:hAnsi="Tahoma" w:cs="Tahoma"/>
          <w:sz w:val="18"/>
          <w:lang w:val="fr-FR"/>
        </w:rPr>
        <w:t>Cependant, les organisations, les départements ou les groupes ne peuvent pas être désignés en tant qu’interlocuteurs.</w:t>
      </w:r>
    </w:p>
    <w:p w14:paraId="22D0FEDA" w14:textId="77777777" w:rsidR="003319C5" w:rsidRPr="002F5D6C" w:rsidRDefault="003319C5" w:rsidP="0090663B">
      <w:pPr>
        <w:pStyle w:val="AppendixBodyText"/>
        <w:spacing w:after="0" w:line="192" w:lineRule="auto"/>
        <w:rPr>
          <w:rFonts w:ascii="Tahoma" w:hAnsi="Tahoma" w:cs="Tahoma"/>
          <w:sz w:val="18"/>
          <w:szCs w:val="18"/>
          <w:lang w:val="fr-FR"/>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7"/>
        <w:gridCol w:w="990"/>
        <w:gridCol w:w="1170"/>
        <w:gridCol w:w="1260"/>
        <w:gridCol w:w="1260"/>
        <w:gridCol w:w="1260"/>
        <w:gridCol w:w="1170"/>
      </w:tblGrid>
      <w:tr w:rsidR="003319C5" w:rsidRPr="002F5D6C" w14:paraId="22D0FEE6" w14:textId="77777777" w:rsidTr="003D0264">
        <w:trPr>
          <w:trHeight w:val="178"/>
        </w:trPr>
        <w:tc>
          <w:tcPr>
            <w:tcW w:w="2437" w:type="dxa"/>
            <w:tcBorders>
              <w:top w:val="single" w:sz="8" w:space="0" w:color="auto"/>
              <w:left w:val="single" w:sz="8" w:space="0" w:color="auto"/>
              <w:bottom w:val="single" w:sz="8" w:space="0" w:color="auto"/>
              <w:right w:val="single" w:sz="8" w:space="0" w:color="auto"/>
            </w:tcBorders>
            <w:shd w:val="clear" w:color="auto" w:fill="FFCC99"/>
            <w:vAlign w:val="center"/>
          </w:tcPr>
          <w:p w14:paraId="22D0FEDB" w14:textId="77777777" w:rsidR="003319C5" w:rsidRPr="002F5D6C" w:rsidRDefault="003319C5" w:rsidP="002F1716">
            <w:pPr>
              <w:pStyle w:val="AppendixBodyText"/>
              <w:rPr>
                <w:rFonts w:ascii="Tahoma" w:hAnsi="Tahoma" w:cs="Tahoma"/>
                <w:b/>
                <w:bCs/>
                <w:lang w:val="fr-FR"/>
              </w:rPr>
            </w:pPr>
            <w:r w:rsidRPr="002F5D6C">
              <w:rPr>
                <w:rFonts w:ascii="Tahoma" w:hAnsi="Tahoma" w:cs="Tahoma"/>
                <w:b/>
                <w:bCs/>
                <w:lang w:val="fr-FR"/>
              </w:rPr>
              <w:t>Avantages</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14:paraId="22D0FEDC" w14:textId="77777777" w:rsidR="003319C5" w:rsidRPr="002F5D6C" w:rsidRDefault="003319C5" w:rsidP="002F1716">
            <w:pPr>
              <w:pStyle w:val="AppendixBodyText"/>
              <w:rPr>
                <w:rFonts w:ascii="Tahoma" w:hAnsi="Tahoma" w:cs="Tahoma"/>
                <w:b/>
                <w:bCs/>
                <w:lang w:val="fr-FR"/>
              </w:rPr>
            </w:pPr>
            <w:r w:rsidRPr="002F5D6C">
              <w:rPr>
                <w:rFonts w:ascii="Tahoma" w:hAnsi="Tahoma" w:cs="Tahoma"/>
                <w:b/>
                <w:bCs/>
                <w:lang w:val="fr-FR"/>
              </w:rPr>
              <w:t>Licence Open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2D0FEDD" w14:textId="77777777" w:rsidR="003319C5" w:rsidRPr="002F5D6C" w:rsidRDefault="003319C5" w:rsidP="002F1716">
            <w:pPr>
              <w:pStyle w:val="AppendixBodyText"/>
              <w:rPr>
                <w:rFonts w:ascii="Tahoma" w:hAnsi="Tahoma" w:cs="Tahoma"/>
                <w:lang w:val="fr-FR"/>
              </w:rPr>
            </w:pPr>
            <w:r w:rsidRPr="002F5D6C">
              <w:rPr>
                <w:rFonts w:ascii="Tahoma" w:hAnsi="Tahoma" w:cs="Tahoma"/>
                <w:b/>
                <w:lang w:val="fr-FR"/>
              </w:rPr>
              <w:t>Open Value (1)</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22D0FEDE" w14:textId="77777777" w:rsidR="003319C5" w:rsidRPr="002F5D6C" w:rsidRDefault="003319C5" w:rsidP="002F1716">
            <w:pPr>
              <w:pStyle w:val="AppendixBodyText"/>
              <w:rPr>
                <w:rFonts w:ascii="Tahoma" w:hAnsi="Tahoma" w:cs="Tahoma"/>
                <w:lang w:val="fr-FR"/>
              </w:rPr>
            </w:pPr>
            <w:r w:rsidRPr="002F5D6C">
              <w:rPr>
                <w:rFonts w:ascii="Tahoma" w:hAnsi="Tahoma" w:cs="Tahoma"/>
                <w:b/>
                <w:lang w:val="fr-FR"/>
              </w:rPr>
              <w:t>Licence Select</w:t>
            </w:r>
            <w:r w:rsidR="006E7C08" w:rsidRPr="002F5D6C">
              <w:rPr>
                <w:rFonts w:ascii="Tahoma" w:hAnsi="Tahoma" w:cs="Tahoma"/>
                <w:b/>
                <w:lang w:val="fr-FR"/>
              </w:rPr>
              <w:t xml:space="preserve"> </w:t>
            </w:r>
            <w:r w:rsidRPr="002F5D6C">
              <w:rPr>
                <w:rFonts w:ascii="Tahoma" w:hAnsi="Tahoma" w:cs="Tahoma"/>
                <w:b/>
                <w:lang w:val="fr-FR"/>
              </w:rPr>
              <w:t>/</w:t>
            </w:r>
            <w:r w:rsidR="006E7C08" w:rsidRPr="002F5D6C">
              <w:rPr>
                <w:rFonts w:ascii="Tahoma" w:hAnsi="Tahoma" w:cs="Tahoma"/>
                <w:b/>
                <w:lang w:val="fr-FR"/>
              </w:rPr>
              <w:t xml:space="preserve"> </w:t>
            </w:r>
            <w:r w:rsidR="003D0264" w:rsidRPr="002F5D6C">
              <w:rPr>
                <w:rFonts w:ascii="Tahoma" w:hAnsi="Tahoma" w:cs="Tahoma"/>
                <w:b/>
                <w:lang w:val="fr-FR"/>
              </w:rPr>
              <w:br/>
            </w:r>
            <w:r w:rsidRPr="002F5D6C">
              <w:rPr>
                <w:rFonts w:ascii="Tahoma" w:hAnsi="Tahoma" w:cs="Tahoma"/>
                <w:b/>
                <w:lang w:val="fr-FR"/>
              </w:rPr>
              <w:t>Select Plus</w:t>
            </w:r>
            <w:r w:rsidR="006E7C08" w:rsidRPr="002F5D6C">
              <w:rPr>
                <w:rFonts w:ascii="Tahoma" w:hAnsi="Tahoma" w:cs="Tahoma"/>
                <w:b/>
                <w:lang w:val="fr-FR"/>
              </w:rPr>
              <w:t xml:space="preserve"> </w:t>
            </w:r>
            <w:r w:rsidRPr="002F5D6C">
              <w:rPr>
                <w:rFonts w:ascii="Tahoma" w:hAnsi="Tahoma" w:cs="Tahoma"/>
                <w:b/>
                <w:lang w:val="fr-FR"/>
              </w:rPr>
              <w:t>/</w:t>
            </w:r>
            <w:r w:rsidR="006E7C08" w:rsidRPr="002F5D6C">
              <w:rPr>
                <w:rFonts w:ascii="Tahoma" w:hAnsi="Tahoma" w:cs="Tahoma"/>
                <w:b/>
                <w:lang w:val="fr-FR"/>
              </w:rPr>
              <w:t xml:space="preserve"> </w:t>
            </w:r>
            <w:r w:rsidRPr="002F5D6C">
              <w:rPr>
                <w:rFonts w:ascii="Tahoma" w:hAnsi="Tahoma" w:cs="Tahoma"/>
                <w:b/>
                <w:lang w:val="fr-FR"/>
              </w:rPr>
              <w:t>CE</w:t>
            </w:r>
          </w:p>
          <w:p w14:paraId="22D0FEDF" w14:textId="77777777" w:rsidR="003319C5" w:rsidRPr="002F5D6C" w:rsidRDefault="003319C5" w:rsidP="002F1716">
            <w:pPr>
              <w:pStyle w:val="AppendixBodyText"/>
              <w:rPr>
                <w:rFonts w:ascii="Tahoma" w:hAnsi="Tahoma" w:cs="Tahoma"/>
                <w:b/>
                <w:bCs/>
                <w:lang w:val="fr-FR"/>
              </w:rPr>
            </w:pPr>
            <w:r w:rsidRPr="002F5D6C">
              <w:rPr>
                <w:rFonts w:ascii="Tahoma" w:hAnsi="Tahoma" w:cs="Tahoma"/>
                <w:b/>
                <w:bCs/>
                <w:lang w:val="fr-FR"/>
              </w:rPr>
              <w:t>Niveau 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22D0FEE0" w14:textId="77777777" w:rsidR="003319C5" w:rsidRPr="002F5D6C" w:rsidRDefault="003319C5" w:rsidP="002F1716">
            <w:pPr>
              <w:pStyle w:val="AppendixBodyText"/>
              <w:rPr>
                <w:rFonts w:ascii="Tahoma" w:hAnsi="Tahoma" w:cs="Tahoma"/>
                <w:lang w:val="fr-FR"/>
              </w:rPr>
            </w:pPr>
            <w:r w:rsidRPr="002F5D6C">
              <w:rPr>
                <w:rFonts w:ascii="Tahoma" w:hAnsi="Tahoma" w:cs="Tahoma"/>
                <w:b/>
                <w:lang w:val="fr-FR"/>
              </w:rPr>
              <w:t>Licence Select</w:t>
            </w:r>
            <w:r w:rsidR="006E7C08" w:rsidRPr="002F5D6C">
              <w:rPr>
                <w:rFonts w:ascii="Tahoma" w:hAnsi="Tahoma" w:cs="Tahoma"/>
                <w:b/>
                <w:lang w:val="fr-FR"/>
              </w:rPr>
              <w:t xml:space="preserve"> </w:t>
            </w:r>
            <w:r w:rsidRPr="002F5D6C">
              <w:rPr>
                <w:rFonts w:ascii="Tahoma" w:hAnsi="Tahoma" w:cs="Tahoma"/>
                <w:b/>
                <w:lang w:val="fr-FR"/>
              </w:rPr>
              <w:t>/</w:t>
            </w:r>
            <w:r w:rsidR="006E7C08" w:rsidRPr="002F5D6C">
              <w:rPr>
                <w:rFonts w:ascii="Tahoma" w:hAnsi="Tahoma" w:cs="Tahoma"/>
                <w:b/>
                <w:lang w:val="fr-FR"/>
              </w:rPr>
              <w:t xml:space="preserve"> </w:t>
            </w:r>
            <w:r w:rsidR="003D0264" w:rsidRPr="002F5D6C">
              <w:rPr>
                <w:rFonts w:ascii="Tahoma" w:hAnsi="Tahoma" w:cs="Tahoma"/>
                <w:b/>
                <w:lang w:val="fr-FR"/>
              </w:rPr>
              <w:br/>
            </w:r>
            <w:r w:rsidRPr="002F5D6C">
              <w:rPr>
                <w:rFonts w:ascii="Tahoma" w:hAnsi="Tahoma" w:cs="Tahoma"/>
                <w:b/>
                <w:lang w:val="fr-FR"/>
              </w:rPr>
              <w:t>Select Plus</w:t>
            </w:r>
            <w:r w:rsidR="006E7C08" w:rsidRPr="002F5D6C">
              <w:rPr>
                <w:rFonts w:ascii="Tahoma" w:hAnsi="Tahoma" w:cs="Tahoma"/>
                <w:b/>
                <w:lang w:val="fr-FR"/>
              </w:rPr>
              <w:t xml:space="preserve"> </w:t>
            </w:r>
            <w:r w:rsidRPr="002F5D6C">
              <w:rPr>
                <w:rFonts w:ascii="Tahoma" w:hAnsi="Tahoma" w:cs="Tahoma"/>
                <w:b/>
                <w:lang w:val="fr-FR"/>
              </w:rPr>
              <w:t>/</w:t>
            </w:r>
            <w:r w:rsidR="006E7C08" w:rsidRPr="002F5D6C">
              <w:rPr>
                <w:rFonts w:ascii="Tahoma" w:hAnsi="Tahoma" w:cs="Tahoma"/>
                <w:b/>
                <w:lang w:val="fr-FR"/>
              </w:rPr>
              <w:t xml:space="preserve"> </w:t>
            </w:r>
            <w:r w:rsidRPr="002F5D6C">
              <w:rPr>
                <w:rFonts w:ascii="Tahoma" w:hAnsi="Tahoma" w:cs="Tahoma"/>
                <w:b/>
                <w:lang w:val="fr-FR"/>
              </w:rPr>
              <w:t>CE</w:t>
            </w:r>
          </w:p>
          <w:p w14:paraId="22D0FEE1" w14:textId="77777777" w:rsidR="003319C5" w:rsidRPr="002F5D6C" w:rsidRDefault="003319C5" w:rsidP="002F1716">
            <w:pPr>
              <w:pStyle w:val="AppendixBodyText"/>
              <w:rPr>
                <w:rFonts w:ascii="Tahoma" w:hAnsi="Tahoma" w:cs="Tahoma"/>
                <w:b/>
                <w:bCs/>
                <w:lang w:val="fr-FR"/>
              </w:rPr>
            </w:pPr>
            <w:r w:rsidRPr="002F5D6C">
              <w:rPr>
                <w:rFonts w:ascii="Tahoma" w:hAnsi="Tahoma" w:cs="Tahoma"/>
                <w:b/>
                <w:bCs/>
                <w:lang w:val="fr-FR"/>
              </w:rPr>
              <w:t>Niveau B</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22D0FEE2" w14:textId="77777777" w:rsidR="003319C5" w:rsidRPr="002F5D6C" w:rsidRDefault="003319C5" w:rsidP="002F1716">
            <w:pPr>
              <w:pStyle w:val="AppendixBodyText"/>
              <w:rPr>
                <w:rFonts w:ascii="Tahoma" w:hAnsi="Tahoma" w:cs="Tahoma"/>
                <w:lang w:val="fr-FR"/>
              </w:rPr>
            </w:pPr>
            <w:r w:rsidRPr="002F5D6C">
              <w:rPr>
                <w:rFonts w:ascii="Tahoma" w:hAnsi="Tahoma" w:cs="Tahoma"/>
                <w:b/>
                <w:lang w:val="fr-FR"/>
              </w:rPr>
              <w:t>Licence Select</w:t>
            </w:r>
            <w:r w:rsidR="006E7C08" w:rsidRPr="002F5D6C">
              <w:rPr>
                <w:rFonts w:ascii="Tahoma" w:hAnsi="Tahoma" w:cs="Tahoma"/>
                <w:b/>
                <w:lang w:val="fr-FR"/>
              </w:rPr>
              <w:t xml:space="preserve"> </w:t>
            </w:r>
            <w:r w:rsidRPr="002F5D6C">
              <w:rPr>
                <w:rFonts w:ascii="Tahoma" w:hAnsi="Tahoma" w:cs="Tahoma"/>
                <w:b/>
                <w:lang w:val="fr-FR"/>
              </w:rPr>
              <w:t>/</w:t>
            </w:r>
            <w:r w:rsidR="006E7C08" w:rsidRPr="002F5D6C">
              <w:rPr>
                <w:rFonts w:ascii="Tahoma" w:hAnsi="Tahoma" w:cs="Tahoma"/>
                <w:b/>
                <w:lang w:val="fr-FR"/>
              </w:rPr>
              <w:t xml:space="preserve"> </w:t>
            </w:r>
            <w:r w:rsidR="003D0264" w:rsidRPr="002F5D6C">
              <w:rPr>
                <w:rFonts w:ascii="Tahoma" w:hAnsi="Tahoma" w:cs="Tahoma"/>
                <w:b/>
                <w:lang w:val="fr-FR"/>
              </w:rPr>
              <w:br/>
            </w:r>
            <w:r w:rsidRPr="002F5D6C">
              <w:rPr>
                <w:rFonts w:ascii="Tahoma" w:hAnsi="Tahoma" w:cs="Tahoma"/>
                <w:b/>
                <w:lang w:val="fr-FR"/>
              </w:rPr>
              <w:t>Select Plus</w:t>
            </w:r>
            <w:r w:rsidR="006E7C08" w:rsidRPr="002F5D6C">
              <w:rPr>
                <w:rFonts w:ascii="Tahoma" w:hAnsi="Tahoma" w:cs="Tahoma"/>
                <w:b/>
                <w:lang w:val="fr-FR"/>
              </w:rPr>
              <w:t xml:space="preserve"> </w:t>
            </w:r>
            <w:r w:rsidRPr="002F5D6C">
              <w:rPr>
                <w:rFonts w:ascii="Tahoma" w:hAnsi="Tahoma" w:cs="Tahoma"/>
                <w:b/>
                <w:lang w:val="fr-FR"/>
              </w:rPr>
              <w:t>/</w:t>
            </w:r>
            <w:r w:rsidR="006E7C08" w:rsidRPr="002F5D6C">
              <w:rPr>
                <w:rFonts w:ascii="Tahoma" w:hAnsi="Tahoma" w:cs="Tahoma"/>
                <w:b/>
                <w:lang w:val="fr-FR"/>
              </w:rPr>
              <w:t xml:space="preserve"> </w:t>
            </w:r>
            <w:r w:rsidRPr="002F5D6C">
              <w:rPr>
                <w:rFonts w:ascii="Tahoma" w:hAnsi="Tahoma" w:cs="Tahoma"/>
                <w:b/>
                <w:lang w:val="fr-FR"/>
              </w:rPr>
              <w:t>CE</w:t>
            </w:r>
          </w:p>
          <w:p w14:paraId="22D0FEE3" w14:textId="77777777" w:rsidR="003319C5" w:rsidRPr="002F5D6C" w:rsidRDefault="003319C5" w:rsidP="002F1716">
            <w:pPr>
              <w:pStyle w:val="AppendixBodyText"/>
              <w:rPr>
                <w:rFonts w:ascii="Tahoma" w:hAnsi="Tahoma" w:cs="Tahoma"/>
                <w:b/>
                <w:bCs/>
                <w:lang w:val="fr-FR"/>
              </w:rPr>
            </w:pPr>
            <w:r w:rsidRPr="002F5D6C">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2D0FEE4" w14:textId="77777777" w:rsidR="003319C5" w:rsidRPr="002F5D6C" w:rsidRDefault="003319C5" w:rsidP="002F1716">
            <w:pPr>
              <w:pStyle w:val="AppendixBodyText"/>
              <w:rPr>
                <w:rFonts w:ascii="Tahoma" w:hAnsi="Tahoma" w:cs="Tahoma"/>
                <w:lang w:val="fr-FR"/>
              </w:rPr>
            </w:pPr>
            <w:r w:rsidRPr="002F5D6C">
              <w:rPr>
                <w:rFonts w:ascii="Tahoma" w:hAnsi="Tahoma" w:cs="Tahoma"/>
                <w:b/>
                <w:lang w:val="fr-FR"/>
              </w:rPr>
              <w:t>Licence Select</w:t>
            </w:r>
            <w:r w:rsidR="006E7C08" w:rsidRPr="002F5D6C">
              <w:rPr>
                <w:rFonts w:ascii="Tahoma" w:hAnsi="Tahoma" w:cs="Tahoma"/>
                <w:b/>
                <w:lang w:val="fr-FR"/>
              </w:rPr>
              <w:t xml:space="preserve"> </w:t>
            </w:r>
            <w:r w:rsidRPr="002F5D6C">
              <w:rPr>
                <w:rFonts w:ascii="Tahoma" w:hAnsi="Tahoma" w:cs="Tahoma"/>
                <w:b/>
                <w:lang w:val="fr-FR"/>
              </w:rPr>
              <w:t>/</w:t>
            </w:r>
            <w:r w:rsidR="006E7C08" w:rsidRPr="002F5D6C">
              <w:rPr>
                <w:rFonts w:ascii="Tahoma" w:hAnsi="Tahoma" w:cs="Tahoma"/>
                <w:b/>
                <w:lang w:val="fr-FR"/>
              </w:rPr>
              <w:t xml:space="preserve"> </w:t>
            </w:r>
            <w:r w:rsidR="003D0264" w:rsidRPr="002F5D6C">
              <w:rPr>
                <w:rFonts w:ascii="Tahoma" w:hAnsi="Tahoma" w:cs="Tahoma"/>
                <w:b/>
                <w:lang w:val="fr-FR"/>
              </w:rPr>
              <w:br/>
            </w:r>
            <w:r w:rsidRPr="002F5D6C">
              <w:rPr>
                <w:rFonts w:ascii="Tahoma" w:hAnsi="Tahoma" w:cs="Tahoma"/>
                <w:b/>
                <w:lang w:val="fr-FR"/>
              </w:rPr>
              <w:t>Select Plus</w:t>
            </w:r>
            <w:r w:rsidR="006E7C08" w:rsidRPr="002F5D6C">
              <w:rPr>
                <w:rFonts w:ascii="Tahoma" w:hAnsi="Tahoma" w:cs="Tahoma"/>
                <w:b/>
                <w:lang w:val="fr-FR"/>
              </w:rPr>
              <w:t xml:space="preserve"> </w:t>
            </w:r>
            <w:r w:rsidRPr="002F5D6C">
              <w:rPr>
                <w:rFonts w:ascii="Tahoma" w:hAnsi="Tahoma" w:cs="Tahoma"/>
                <w:b/>
                <w:lang w:val="fr-FR"/>
              </w:rPr>
              <w:t>/</w:t>
            </w:r>
            <w:r w:rsidR="006E7C08" w:rsidRPr="002F5D6C">
              <w:rPr>
                <w:rFonts w:ascii="Tahoma" w:hAnsi="Tahoma" w:cs="Tahoma"/>
                <w:b/>
                <w:lang w:val="fr-FR"/>
              </w:rPr>
              <w:t xml:space="preserve"> </w:t>
            </w:r>
            <w:r w:rsidRPr="002F5D6C">
              <w:rPr>
                <w:rFonts w:ascii="Tahoma" w:hAnsi="Tahoma" w:cs="Tahoma"/>
                <w:b/>
                <w:lang w:val="fr-FR"/>
              </w:rPr>
              <w:t>CE</w:t>
            </w:r>
          </w:p>
          <w:p w14:paraId="22D0FEE5" w14:textId="77777777" w:rsidR="003319C5" w:rsidRPr="002F5D6C" w:rsidRDefault="003319C5" w:rsidP="002F1716">
            <w:pPr>
              <w:pStyle w:val="AppendixBodyText"/>
              <w:rPr>
                <w:rFonts w:ascii="Tahoma" w:hAnsi="Tahoma" w:cs="Tahoma"/>
                <w:b/>
                <w:bCs/>
                <w:lang w:val="fr-FR"/>
              </w:rPr>
            </w:pPr>
            <w:r w:rsidRPr="002F5D6C">
              <w:rPr>
                <w:rFonts w:ascii="Tahoma" w:hAnsi="Tahoma" w:cs="Tahoma"/>
                <w:b/>
                <w:bCs/>
                <w:lang w:val="fr-FR"/>
              </w:rPr>
              <w:t>Niveau D</w:t>
            </w:r>
          </w:p>
        </w:tc>
      </w:tr>
      <w:tr w:rsidR="003319C5" w:rsidRPr="002F5D6C" w14:paraId="22D0FEEE" w14:textId="77777777" w:rsidTr="003D0264">
        <w:trPr>
          <w:trHeight w:val="236"/>
        </w:trPr>
        <w:tc>
          <w:tcPr>
            <w:tcW w:w="2437" w:type="dxa"/>
            <w:vAlign w:val="center"/>
          </w:tcPr>
          <w:p w14:paraId="22D0FEE7" w14:textId="77777777" w:rsidR="003319C5" w:rsidRPr="002F5D6C" w:rsidRDefault="003319C5" w:rsidP="003D0264">
            <w:pPr>
              <w:pStyle w:val="AppendixBodyText"/>
              <w:rPr>
                <w:rFonts w:ascii="Tahoma" w:hAnsi="Tahoma" w:cs="Tahoma"/>
                <w:sz w:val="18"/>
                <w:szCs w:val="18"/>
                <w:lang w:val="fr-FR"/>
              </w:rPr>
            </w:pPr>
            <w:r w:rsidRPr="002F5D6C">
              <w:rPr>
                <w:rFonts w:ascii="Tahoma" w:hAnsi="Tahoma" w:cs="Tahoma"/>
                <w:sz w:val="18"/>
                <w:szCs w:val="18"/>
                <w:lang w:val="fr-FR"/>
              </w:rPr>
              <w:t>Nombre d’interlocuteurs pour</w:t>
            </w:r>
            <w:r w:rsidR="003D0264" w:rsidRPr="002F5D6C">
              <w:rPr>
                <w:rFonts w:ascii="Tahoma" w:hAnsi="Tahoma" w:cs="Tahoma"/>
                <w:sz w:val="18"/>
                <w:szCs w:val="18"/>
                <w:lang w:val="fr-FR"/>
              </w:rPr>
              <w:t> </w:t>
            </w:r>
            <w:r w:rsidRPr="002F5D6C">
              <w:rPr>
                <w:rFonts w:ascii="Tahoma" w:hAnsi="Tahoma" w:cs="Tahoma"/>
                <w:sz w:val="18"/>
                <w:szCs w:val="18"/>
                <w:lang w:val="fr-FR"/>
              </w:rPr>
              <w:t>le Support Technique par</w:t>
            </w:r>
            <w:r w:rsidR="003D0264" w:rsidRPr="002F5D6C">
              <w:rPr>
                <w:rFonts w:ascii="Tahoma" w:hAnsi="Tahoma" w:cs="Tahoma"/>
                <w:sz w:val="18"/>
                <w:szCs w:val="18"/>
                <w:lang w:val="fr-FR"/>
              </w:rPr>
              <w:t> </w:t>
            </w:r>
            <w:r w:rsidRPr="002F5D6C">
              <w:rPr>
                <w:rFonts w:ascii="Tahoma" w:hAnsi="Tahoma" w:cs="Tahoma"/>
                <w:sz w:val="18"/>
                <w:szCs w:val="18"/>
                <w:lang w:val="fr-FR"/>
              </w:rPr>
              <w:t>Téléphone</w:t>
            </w:r>
          </w:p>
        </w:tc>
        <w:tc>
          <w:tcPr>
            <w:tcW w:w="990" w:type="dxa"/>
            <w:vAlign w:val="center"/>
          </w:tcPr>
          <w:p w14:paraId="22D0FEE8"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lang w:val="fr-FR"/>
              </w:rPr>
              <w:t>Selon les besoins</w:t>
            </w:r>
          </w:p>
        </w:tc>
        <w:tc>
          <w:tcPr>
            <w:tcW w:w="1170" w:type="dxa"/>
            <w:vAlign w:val="center"/>
          </w:tcPr>
          <w:p w14:paraId="22D0FEE9"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Selon les besoins</w:t>
            </w:r>
          </w:p>
        </w:tc>
        <w:tc>
          <w:tcPr>
            <w:tcW w:w="1260" w:type="dxa"/>
            <w:vAlign w:val="center"/>
          </w:tcPr>
          <w:p w14:paraId="22D0FEEA"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Selon les besoins</w:t>
            </w:r>
          </w:p>
        </w:tc>
        <w:tc>
          <w:tcPr>
            <w:tcW w:w="1260" w:type="dxa"/>
            <w:vAlign w:val="center"/>
          </w:tcPr>
          <w:p w14:paraId="22D0FEEB"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Selon les besoins</w:t>
            </w:r>
          </w:p>
        </w:tc>
        <w:tc>
          <w:tcPr>
            <w:tcW w:w="1260" w:type="dxa"/>
            <w:vAlign w:val="center"/>
          </w:tcPr>
          <w:p w14:paraId="22D0FEEC"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Selon les besoins</w:t>
            </w:r>
          </w:p>
        </w:tc>
        <w:tc>
          <w:tcPr>
            <w:tcW w:w="1170" w:type="dxa"/>
            <w:vAlign w:val="center"/>
          </w:tcPr>
          <w:p w14:paraId="22D0FEED"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Selon les besoins</w:t>
            </w:r>
          </w:p>
        </w:tc>
      </w:tr>
      <w:tr w:rsidR="003319C5" w:rsidRPr="002F5D6C" w14:paraId="22D0FEF6" w14:textId="77777777" w:rsidTr="003D0264">
        <w:trPr>
          <w:trHeight w:val="236"/>
        </w:trPr>
        <w:tc>
          <w:tcPr>
            <w:tcW w:w="2437" w:type="dxa"/>
            <w:vAlign w:val="center"/>
          </w:tcPr>
          <w:p w14:paraId="22D0FEEF"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Nombre d’interlocuteurs autorisés à demander un support par le Web</w:t>
            </w:r>
          </w:p>
        </w:tc>
        <w:tc>
          <w:tcPr>
            <w:tcW w:w="990" w:type="dxa"/>
            <w:vAlign w:val="center"/>
          </w:tcPr>
          <w:p w14:paraId="22D0FEF0"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NA</w:t>
            </w:r>
          </w:p>
        </w:tc>
        <w:tc>
          <w:tcPr>
            <w:tcW w:w="1170" w:type="dxa"/>
            <w:vAlign w:val="center"/>
          </w:tcPr>
          <w:p w14:paraId="22D0FEF1"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1</w:t>
            </w:r>
          </w:p>
        </w:tc>
        <w:tc>
          <w:tcPr>
            <w:tcW w:w="1260" w:type="dxa"/>
            <w:vAlign w:val="center"/>
          </w:tcPr>
          <w:p w14:paraId="22D0FEF2"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2</w:t>
            </w:r>
          </w:p>
        </w:tc>
        <w:tc>
          <w:tcPr>
            <w:tcW w:w="1260" w:type="dxa"/>
            <w:vAlign w:val="center"/>
          </w:tcPr>
          <w:p w14:paraId="22D0FEF3"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4</w:t>
            </w:r>
          </w:p>
        </w:tc>
        <w:tc>
          <w:tcPr>
            <w:tcW w:w="1260" w:type="dxa"/>
            <w:vAlign w:val="center"/>
          </w:tcPr>
          <w:p w14:paraId="22D0FEF4"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8</w:t>
            </w:r>
          </w:p>
        </w:tc>
        <w:tc>
          <w:tcPr>
            <w:tcW w:w="1170" w:type="dxa"/>
            <w:vAlign w:val="center"/>
          </w:tcPr>
          <w:p w14:paraId="22D0FEF5"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16</w:t>
            </w:r>
          </w:p>
        </w:tc>
      </w:tr>
    </w:tbl>
    <w:p w14:paraId="22D0FEF7" w14:textId="77777777" w:rsidR="003319C5" w:rsidRPr="002F5D6C" w:rsidRDefault="003319C5" w:rsidP="0090663B">
      <w:pPr>
        <w:pStyle w:val="AppendixBodyText"/>
        <w:spacing w:after="0" w:line="192" w:lineRule="auto"/>
        <w:rPr>
          <w:rFonts w:ascii="Tahoma" w:hAnsi="Tahoma" w:cs="Tahoma"/>
          <w:sz w:val="18"/>
          <w:szCs w:val="18"/>
          <w:lang w:val="fr-FR"/>
        </w:rPr>
      </w:pPr>
    </w:p>
    <w:p w14:paraId="22D0FEF8" w14:textId="77777777" w:rsidR="00C62546" w:rsidRDefault="00C62546" w:rsidP="003319C5">
      <w:pPr>
        <w:rPr>
          <w:rFonts w:cs="Tahoma"/>
          <w:b/>
          <w:sz w:val="20"/>
          <w:lang w:val="fr-FR"/>
        </w:rPr>
      </w:pPr>
      <w:bookmarkStart w:id="860" w:name="_Toc240899166"/>
      <w:bookmarkEnd w:id="860"/>
    </w:p>
    <w:p w14:paraId="22D0FEF9" w14:textId="77777777" w:rsidR="003319C5" w:rsidRPr="002F5D6C" w:rsidRDefault="003319C5" w:rsidP="003319C5">
      <w:pPr>
        <w:rPr>
          <w:rFonts w:cs="Tahoma"/>
          <w:lang w:val="fr-FR"/>
        </w:rPr>
      </w:pPr>
      <w:r w:rsidRPr="002F5D6C">
        <w:rPr>
          <w:rFonts w:cs="Tahoma"/>
          <w:b/>
          <w:sz w:val="20"/>
          <w:lang w:val="fr-FR"/>
        </w:rPr>
        <w:t>Niveau de service pour les clients Software Assurance</w:t>
      </w:r>
    </w:p>
    <w:p w14:paraId="22D0FEFA" w14:textId="77777777" w:rsidR="003319C5" w:rsidRPr="002F5D6C" w:rsidRDefault="003319C5" w:rsidP="0090663B">
      <w:pPr>
        <w:spacing w:line="192" w:lineRule="auto"/>
        <w:rPr>
          <w:rFonts w:cs="Tahoma"/>
          <w:szCs w:val="18"/>
          <w:lang w:val="fr-FR"/>
        </w:rPr>
      </w:pPr>
    </w:p>
    <w:p w14:paraId="22D0FEFB"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Les demandes de support peuvent être soumises par un interlocuteur désigné par le client, par téléphone ou par voie électronique, à l’exception des demandes de niveau de Gravité A et B qui doivent être soumises par téléphone comme décrit ci</w:t>
      </w:r>
      <w:r w:rsidR="00DD6406">
        <w:rPr>
          <w:rFonts w:ascii="Tahoma" w:hAnsi="Tahoma" w:cs="Tahoma"/>
          <w:sz w:val="18"/>
          <w:szCs w:val="18"/>
          <w:lang w:val="fr-FR"/>
        </w:rPr>
        <w:t>-</w:t>
      </w:r>
      <w:r w:rsidRPr="002F5D6C">
        <w:rPr>
          <w:rFonts w:ascii="Tahoma" w:hAnsi="Tahoma" w:cs="Tahoma"/>
          <w:sz w:val="18"/>
          <w:szCs w:val="18"/>
          <w:lang w:val="fr-FR"/>
        </w:rPr>
        <w:t xml:space="preserve">après. </w:t>
      </w:r>
    </w:p>
    <w:p w14:paraId="22D0FEFC" w14:textId="77777777" w:rsidR="003319C5" w:rsidRPr="002F5D6C" w:rsidRDefault="003319C5" w:rsidP="0090663B">
      <w:pPr>
        <w:pStyle w:val="AppendixBodyText"/>
        <w:spacing w:after="0" w:line="192" w:lineRule="auto"/>
        <w:rPr>
          <w:rFonts w:ascii="Tahoma" w:hAnsi="Tahoma" w:cs="Tahoma"/>
          <w:sz w:val="18"/>
          <w:szCs w:val="18"/>
          <w:lang w:val="fr-FR"/>
        </w:rPr>
      </w:pPr>
    </w:p>
    <w:p w14:paraId="22D0FEFD"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szCs w:val="18"/>
          <w:lang w:val="fr-FR"/>
        </w:rPr>
        <w:t>Il incombe aux clients de définir le niveau de gravité initial après nous avoir consultés. Les clients peuvent demander un changement de niveau de gravité à tout moment.</w:t>
      </w:r>
      <w:r w:rsidRPr="002F5D6C">
        <w:rPr>
          <w:rFonts w:ascii="Tahoma" w:hAnsi="Tahoma" w:cs="Tahoma"/>
          <w:lang w:val="fr-FR"/>
        </w:rPr>
        <w:t xml:space="preserve"> </w:t>
      </w:r>
      <w:r w:rsidRPr="002F5D6C">
        <w:rPr>
          <w:rFonts w:ascii="Tahoma" w:hAnsi="Tahoma" w:cs="Tahoma"/>
          <w:sz w:val="18"/>
          <w:lang w:val="fr-FR"/>
        </w:rPr>
        <w:t>La gravité de l’incident détermine le niveau de réponse au sein de Microsoft et les temps de réponse estimés. Les responsabilités des clients sont définies dans le tableau ci</w:t>
      </w:r>
      <w:r w:rsidR="00DD6406">
        <w:rPr>
          <w:rFonts w:ascii="Tahoma" w:hAnsi="Tahoma" w:cs="Tahoma"/>
          <w:sz w:val="18"/>
          <w:lang w:val="fr-FR"/>
        </w:rPr>
        <w:t>-</w:t>
      </w:r>
      <w:r w:rsidRPr="002F5D6C">
        <w:rPr>
          <w:rFonts w:ascii="Tahoma" w:hAnsi="Tahoma" w:cs="Tahoma"/>
          <w:sz w:val="18"/>
          <w:lang w:val="fr-FR"/>
        </w:rPr>
        <w:t>après.</w:t>
      </w:r>
    </w:p>
    <w:tbl>
      <w:tblPr>
        <w:tblW w:w="9540" w:type="dxa"/>
        <w:tblInd w:w="108" w:type="dxa"/>
        <w:tblLayout w:type="fixed"/>
        <w:tblCellMar>
          <w:left w:w="0" w:type="dxa"/>
          <w:right w:w="0" w:type="dxa"/>
        </w:tblCellMar>
        <w:tblLook w:val="0000" w:firstRow="0" w:lastRow="0" w:firstColumn="0" w:lastColumn="0" w:noHBand="0" w:noVBand="0"/>
      </w:tblPr>
      <w:tblGrid>
        <w:gridCol w:w="1620"/>
        <w:gridCol w:w="2232"/>
        <w:gridCol w:w="2808"/>
        <w:gridCol w:w="2880"/>
      </w:tblGrid>
      <w:tr w:rsidR="003319C5" w:rsidRPr="002F5D6C" w14:paraId="22D0FF02" w14:textId="77777777" w:rsidTr="003D0264">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22D0FEFE" w14:textId="77777777" w:rsidR="003319C5" w:rsidRPr="002F5D6C" w:rsidRDefault="003319C5" w:rsidP="002F1716">
            <w:pPr>
              <w:pStyle w:val="AppendixBodyText"/>
              <w:spacing w:after="0"/>
              <w:jc w:val="center"/>
              <w:rPr>
                <w:rFonts w:ascii="Tahoma" w:hAnsi="Tahoma" w:cs="Tahoma"/>
                <w:b/>
                <w:bCs/>
                <w:lang w:val="fr-FR"/>
              </w:rPr>
            </w:pPr>
            <w:r w:rsidRPr="002F5D6C">
              <w:rPr>
                <w:rFonts w:ascii="Tahoma" w:hAnsi="Tahoma" w:cs="Tahoma"/>
                <w:b/>
                <w:bCs/>
                <w:lang w:val="fr-FR"/>
              </w:rPr>
              <w:lastRenderedPageBreak/>
              <w:t>Gravité</w:t>
            </w:r>
          </w:p>
        </w:tc>
        <w:tc>
          <w:tcPr>
            <w:tcW w:w="223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2D0FEFF" w14:textId="77777777" w:rsidR="003319C5" w:rsidRPr="002F5D6C" w:rsidRDefault="003319C5" w:rsidP="002F1716">
            <w:pPr>
              <w:pStyle w:val="AppendixBodyText"/>
              <w:spacing w:after="0"/>
              <w:jc w:val="center"/>
              <w:rPr>
                <w:rFonts w:ascii="Tahoma" w:hAnsi="Tahoma" w:cs="Tahoma"/>
                <w:b/>
                <w:bCs/>
                <w:lang w:val="fr-FR"/>
              </w:rPr>
            </w:pPr>
            <w:r w:rsidRPr="002F5D6C">
              <w:rPr>
                <w:rFonts w:ascii="Tahoma" w:hAnsi="Tahoma" w:cs="Tahoma"/>
                <w:b/>
                <w:bCs/>
                <w:lang w:val="fr-FR"/>
              </w:rPr>
              <w:t>Situation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2D0FF00" w14:textId="77777777" w:rsidR="003319C5" w:rsidRPr="002F5D6C" w:rsidRDefault="003319C5" w:rsidP="003D0264">
            <w:pPr>
              <w:pStyle w:val="AppendixBodyText"/>
              <w:spacing w:after="0"/>
              <w:jc w:val="center"/>
              <w:rPr>
                <w:rFonts w:ascii="Tahoma" w:hAnsi="Tahoma" w:cs="Tahoma"/>
                <w:b/>
                <w:bCs/>
                <w:lang w:val="fr-FR"/>
              </w:rPr>
            </w:pPr>
            <w:r w:rsidRPr="002F5D6C">
              <w:rPr>
                <w:rFonts w:ascii="Tahoma" w:hAnsi="Tahoma" w:cs="Tahoma"/>
                <w:b/>
                <w:bCs/>
                <w:lang w:val="fr-FR"/>
              </w:rPr>
              <w:t>Réponse attendue de</w:t>
            </w:r>
            <w:r w:rsidR="003D0264" w:rsidRPr="002F5D6C">
              <w:rPr>
                <w:rFonts w:ascii="Tahoma" w:hAnsi="Tahoma" w:cs="Tahoma"/>
                <w:b/>
                <w:bCs/>
                <w:lang w:val="fr-FR"/>
              </w:rPr>
              <w:t> </w:t>
            </w:r>
            <w:r w:rsidRPr="002F5D6C">
              <w:rPr>
                <w:rFonts w:ascii="Tahoma" w:hAnsi="Tahoma" w:cs="Tahoma"/>
                <w:b/>
                <w:bCs/>
                <w:lang w:val="fr-FR"/>
              </w:rPr>
              <w:t>Notre part</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2D0FF01" w14:textId="77777777" w:rsidR="003319C5" w:rsidRPr="002F5D6C" w:rsidRDefault="003319C5" w:rsidP="002F1716">
            <w:pPr>
              <w:pStyle w:val="AppendixBodyText"/>
              <w:spacing w:after="0"/>
              <w:jc w:val="center"/>
              <w:rPr>
                <w:rFonts w:ascii="Tahoma" w:hAnsi="Tahoma" w:cs="Tahoma"/>
                <w:b/>
                <w:bCs/>
                <w:lang w:val="fr-FR"/>
              </w:rPr>
            </w:pPr>
            <w:r w:rsidRPr="002F5D6C">
              <w:rPr>
                <w:rFonts w:ascii="Tahoma" w:hAnsi="Tahoma" w:cs="Tahoma"/>
                <w:b/>
                <w:bCs/>
                <w:lang w:val="fr-FR"/>
              </w:rPr>
              <w:t>Réponse attendue de la part du client</w:t>
            </w:r>
          </w:p>
        </w:tc>
      </w:tr>
      <w:tr w:rsidR="003319C5" w:rsidRPr="002F5D6C" w14:paraId="22D0FF0D" w14:textId="77777777" w:rsidTr="003D0264">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D0FF03"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 xml:space="preserve">A Communication par téléphone </w:t>
            </w:r>
          </w:p>
        </w:tc>
        <w:tc>
          <w:tcPr>
            <w:tcW w:w="2232" w:type="dxa"/>
            <w:tcBorders>
              <w:top w:val="nil"/>
              <w:left w:val="nil"/>
              <w:bottom w:val="single" w:sz="8" w:space="0" w:color="auto"/>
              <w:right w:val="single" w:sz="8" w:space="0" w:color="auto"/>
            </w:tcBorders>
            <w:tcMar>
              <w:top w:w="0" w:type="dxa"/>
              <w:left w:w="108" w:type="dxa"/>
              <w:bottom w:w="0" w:type="dxa"/>
              <w:right w:w="108" w:type="dxa"/>
            </w:tcMar>
          </w:tcPr>
          <w:p w14:paraId="22D0FF04" w14:textId="77777777" w:rsidR="003319C5" w:rsidRPr="002F5D6C" w:rsidRDefault="003319C5" w:rsidP="003D0264">
            <w:pPr>
              <w:pStyle w:val="AppendixBodyText"/>
              <w:numPr>
                <w:ilvl w:val="0"/>
                <w:numId w:val="12"/>
              </w:numPr>
              <w:tabs>
                <w:tab w:val="clear" w:pos="1440"/>
                <w:tab w:val="num" w:pos="432"/>
              </w:tabs>
              <w:ind w:left="432"/>
              <w:rPr>
                <w:rFonts w:ascii="Tahoma" w:hAnsi="Tahoma" w:cs="Tahoma"/>
                <w:lang w:val="fr-FR"/>
              </w:rPr>
            </w:pPr>
            <w:r w:rsidRPr="002F5D6C">
              <w:rPr>
                <w:rFonts w:ascii="Tahoma" w:hAnsi="Tahoma" w:cs="Tahoma"/>
                <w:sz w:val="18"/>
                <w:szCs w:val="18"/>
                <w:lang w:val="fr-FR"/>
              </w:rPr>
              <w:t>Impact critique sur</w:t>
            </w:r>
            <w:r w:rsidR="003D0264" w:rsidRPr="002F5D6C">
              <w:rPr>
                <w:rFonts w:ascii="Tahoma" w:hAnsi="Tahoma" w:cs="Tahoma"/>
                <w:sz w:val="18"/>
                <w:szCs w:val="18"/>
                <w:lang w:val="fr-FR"/>
              </w:rPr>
              <w:t> </w:t>
            </w:r>
            <w:r w:rsidRPr="002F5D6C">
              <w:rPr>
                <w:rFonts w:ascii="Tahoma" w:hAnsi="Tahoma" w:cs="Tahoma"/>
                <w:sz w:val="18"/>
                <w:szCs w:val="18"/>
                <w:lang w:val="fr-FR"/>
              </w:rPr>
              <w:t xml:space="preserve">l’activité : </w:t>
            </w:r>
          </w:p>
          <w:p w14:paraId="22D0FF05" w14:textId="77777777" w:rsidR="003319C5" w:rsidRPr="002F5D6C" w:rsidRDefault="003319C5" w:rsidP="003D0264">
            <w:pPr>
              <w:pStyle w:val="AppendixBodyText"/>
              <w:numPr>
                <w:ilvl w:val="0"/>
                <w:numId w:val="12"/>
              </w:numPr>
              <w:tabs>
                <w:tab w:val="clear" w:pos="1440"/>
                <w:tab w:val="num" w:pos="432"/>
              </w:tabs>
              <w:ind w:left="432"/>
              <w:rPr>
                <w:rFonts w:ascii="Tahoma" w:hAnsi="Tahoma" w:cs="Tahoma"/>
                <w:sz w:val="18"/>
                <w:szCs w:val="18"/>
                <w:lang w:val="fr-FR"/>
              </w:rPr>
            </w:pPr>
            <w:r w:rsidRPr="002F5D6C">
              <w:rPr>
                <w:rFonts w:ascii="Tahoma" w:hAnsi="Tahoma" w:cs="Tahoma"/>
                <w:sz w:val="18"/>
                <w:szCs w:val="18"/>
                <w:lang w:val="fr-FR"/>
              </w:rPr>
              <w:t>L’activité du client subit des pertes ou une dégradation des services importantes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22D0FF06" w14:textId="77777777" w:rsidR="003319C5" w:rsidRPr="002F5D6C" w:rsidRDefault="003319C5" w:rsidP="003319C5">
            <w:pPr>
              <w:pStyle w:val="AppendixBodyText"/>
              <w:numPr>
                <w:ilvl w:val="0"/>
                <w:numId w:val="12"/>
              </w:numPr>
              <w:tabs>
                <w:tab w:val="clear" w:pos="1440"/>
                <w:tab w:val="num" w:pos="522"/>
              </w:tabs>
              <w:ind w:left="522"/>
              <w:rPr>
                <w:rFonts w:ascii="Tahoma" w:hAnsi="Tahoma" w:cs="Tahoma"/>
                <w:lang w:val="fr-FR"/>
              </w:rPr>
            </w:pPr>
            <w:r w:rsidRPr="002F5D6C">
              <w:rPr>
                <w:rFonts w:ascii="Tahoma" w:hAnsi="Tahoma" w:cs="Tahoma"/>
                <w:sz w:val="18"/>
                <w:lang w:val="fr-FR"/>
              </w:rPr>
              <w:t>Première réponse par téléphone avant deux (2) heures ou moins en fonction de l’offre de support</w:t>
            </w:r>
          </w:p>
          <w:p w14:paraId="22D0FF07" w14:textId="77777777" w:rsidR="003319C5" w:rsidRPr="002F5D6C" w:rsidRDefault="003319C5" w:rsidP="003319C5">
            <w:pPr>
              <w:pStyle w:val="AppendixBodyText"/>
              <w:numPr>
                <w:ilvl w:val="0"/>
                <w:numId w:val="12"/>
              </w:numPr>
              <w:tabs>
                <w:tab w:val="clear" w:pos="1440"/>
                <w:tab w:val="num" w:pos="522"/>
              </w:tabs>
              <w:ind w:left="522"/>
              <w:rPr>
                <w:rFonts w:ascii="Tahoma" w:hAnsi="Tahoma" w:cs="Tahoma"/>
                <w:lang w:val="fr-FR"/>
              </w:rPr>
            </w:pPr>
            <w:r w:rsidRPr="002F5D6C">
              <w:rPr>
                <w:rFonts w:ascii="Tahoma" w:hAnsi="Tahoma" w:cs="Tahoma"/>
                <w:sz w:val="18"/>
                <w:lang w:val="fr-FR"/>
              </w:rPr>
              <w:t>Ressources Microsoft sur le site du client si requises</w:t>
            </w:r>
          </w:p>
          <w:p w14:paraId="22D0FF08" w14:textId="77777777" w:rsidR="003319C5" w:rsidRPr="002F5D6C" w:rsidRDefault="003319C5" w:rsidP="003319C5">
            <w:pPr>
              <w:pStyle w:val="AppendixBodyText"/>
              <w:numPr>
                <w:ilvl w:val="0"/>
                <w:numId w:val="12"/>
              </w:numPr>
              <w:tabs>
                <w:tab w:val="clear" w:pos="1440"/>
                <w:tab w:val="num" w:pos="522"/>
              </w:tabs>
              <w:ind w:left="522"/>
              <w:rPr>
                <w:rFonts w:ascii="Tahoma" w:hAnsi="Tahoma" w:cs="Tahoma"/>
                <w:lang w:val="fr-FR"/>
              </w:rPr>
            </w:pPr>
            <w:r w:rsidRPr="002F5D6C">
              <w:rPr>
                <w:rFonts w:ascii="Tahoma" w:hAnsi="Tahoma" w:cs="Tahoma"/>
                <w:sz w:val="18"/>
                <w:lang w:val="fr-FR"/>
              </w:rPr>
              <w:t xml:space="preserve">Effort continu </w:t>
            </w:r>
            <w:r w:rsidR="003D0264" w:rsidRPr="002F5D6C">
              <w:rPr>
                <w:rFonts w:ascii="Tahoma" w:hAnsi="Tahoma" w:cs="Tahoma"/>
                <w:sz w:val="18"/>
                <w:lang w:val="fr-FR"/>
              </w:rPr>
              <w:br/>
            </w:r>
            <w:r w:rsidRPr="002F5D6C">
              <w:rPr>
                <w:rFonts w:ascii="Tahoma" w:hAnsi="Tahoma" w:cs="Tahoma"/>
                <w:sz w:val="18"/>
                <w:lang w:val="fr-FR"/>
              </w:rPr>
              <w:t>24 h</w:t>
            </w:r>
            <w:r w:rsidR="00BD08AC" w:rsidRPr="002F5D6C">
              <w:rPr>
                <w:rFonts w:ascii="Tahoma" w:hAnsi="Tahoma" w:cs="Tahoma"/>
                <w:sz w:val="18"/>
                <w:lang w:val="fr-FR"/>
              </w:rPr>
              <w:t xml:space="preserve"> </w:t>
            </w:r>
            <w:r w:rsidRPr="002F5D6C">
              <w:rPr>
                <w:rFonts w:ascii="Tahoma" w:hAnsi="Tahoma" w:cs="Tahoma"/>
                <w:sz w:val="18"/>
                <w:lang w:val="fr-FR"/>
              </w:rPr>
              <w:t>/</w:t>
            </w:r>
            <w:r w:rsidR="00BD08AC" w:rsidRPr="002F5D6C">
              <w:rPr>
                <w:rFonts w:ascii="Tahoma" w:hAnsi="Tahoma" w:cs="Tahoma"/>
                <w:sz w:val="18"/>
                <w:lang w:val="fr-FR"/>
              </w:rPr>
              <w:t xml:space="preserve"> </w:t>
            </w:r>
            <w:r w:rsidRPr="002F5D6C">
              <w:rPr>
                <w:rFonts w:ascii="Tahoma" w:hAnsi="Tahoma" w:cs="Tahoma"/>
                <w:sz w:val="18"/>
                <w:lang w:val="fr-FR"/>
              </w:rPr>
              <w:t>24, 7 j</w:t>
            </w:r>
            <w:r w:rsidR="00BD08AC" w:rsidRPr="002F5D6C">
              <w:rPr>
                <w:rFonts w:ascii="Tahoma" w:hAnsi="Tahoma" w:cs="Tahoma"/>
                <w:sz w:val="18"/>
                <w:lang w:val="fr-FR"/>
              </w:rPr>
              <w:t xml:space="preserve"> </w:t>
            </w:r>
            <w:r w:rsidRPr="002F5D6C">
              <w:rPr>
                <w:rFonts w:ascii="Tahoma" w:hAnsi="Tahoma" w:cs="Tahoma"/>
                <w:sz w:val="18"/>
                <w:lang w:val="fr-FR"/>
              </w:rPr>
              <w:t>/</w:t>
            </w:r>
            <w:r w:rsidR="00BD08AC" w:rsidRPr="002F5D6C">
              <w:rPr>
                <w:rFonts w:ascii="Tahoma" w:hAnsi="Tahoma" w:cs="Tahoma"/>
                <w:sz w:val="18"/>
                <w:lang w:val="fr-FR"/>
              </w:rPr>
              <w:t xml:space="preserve"> </w:t>
            </w:r>
            <w:r w:rsidRPr="002F5D6C">
              <w:rPr>
                <w:rFonts w:ascii="Tahoma" w:hAnsi="Tahoma" w:cs="Tahoma"/>
                <w:sz w:val="18"/>
                <w:lang w:val="fr-FR"/>
              </w:rPr>
              <w:t>7</w:t>
            </w:r>
          </w:p>
          <w:p w14:paraId="22D0FF09" w14:textId="77777777" w:rsidR="003319C5" w:rsidRPr="002F5D6C" w:rsidRDefault="003319C5" w:rsidP="003D0264">
            <w:pPr>
              <w:pStyle w:val="AppendixBodyText"/>
              <w:numPr>
                <w:ilvl w:val="0"/>
                <w:numId w:val="12"/>
              </w:numPr>
              <w:tabs>
                <w:tab w:val="clear" w:pos="1440"/>
                <w:tab w:val="num" w:pos="522"/>
              </w:tabs>
              <w:ind w:left="522"/>
              <w:rPr>
                <w:rFonts w:ascii="Tahoma" w:hAnsi="Tahoma" w:cs="Tahoma"/>
                <w:sz w:val="18"/>
                <w:szCs w:val="18"/>
                <w:lang w:val="fr-FR"/>
              </w:rPr>
            </w:pPr>
            <w:r w:rsidRPr="002F5D6C">
              <w:rPr>
                <w:rFonts w:ascii="Tahoma" w:hAnsi="Tahoma" w:cs="Tahoma"/>
                <w:sz w:val="18"/>
                <w:szCs w:val="18"/>
                <w:lang w:val="fr-FR"/>
              </w:rPr>
              <w:t>Notification des Cadres Supérieurs Microsoft en</w:t>
            </w:r>
            <w:r w:rsidR="003D0264" w:rsidRPr="002F5D6C">
              <w:rPr>
                <w:rFonts w:ascii="Tahoma" w:hAnsi="Tahoma" w:cs="Tahoma"/>
                <w:sz w:val="18"/>
                <w:szCs w:val="18"/>
                <w:lang w:val="fr-FR"/>
              </w:rPr>
              <w:t> </w:t>
            </w:r>
            <w:r w:rsidRPr="002F5D6C">
              <w:rPr>
                <w:rFonts w:ascii="Tahoma" w:hAnsi="Tahoma" w:cs="Tahoma"/>
                <w:sz w:val="18"/>
                <w:szCs w:val="18"/>
                <w:lang w:val="fr-FR"/>
              </w:rPr>
              <w:t>fonction de l’offre de</w:t>
            </w:r>
            <w:r w:rsidR="003D0264" w:rsidRPr="002F5D6C">
              <w:rPr>
                <w:rFonts w:ascii="Tahoma" w:hAnsi="Tahoma" w:cs="Tahoma"/>
                <w:sz w:val="18"/>
                <w:szCs w:val="18"/>
                <w:lang w:val="fr-FR"/>
              </w:rPr>
              <w:t> </w:t>
            </w:r>
            <w:r w:rsidRPr="002F5D6C">
              <w:rPr>
                <w:rFonts w:ascii="Tahoma" w:hAnsi="Tahoma" w:cs="Tahoma"/>
                <w:sz w:val="18"/>
                <w:szCs w:val="18"/>
                <w:lang w:val="fr-FR"/>
              </w:rPr>
              <w:t>support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2D0FF0A" w14:textId="77777777" w:rsidR="003319C5" w:rsidRPr="002F5D6C" w:rsidRDefault="003319C5" w:rsidP="003319C5">
            <w:pPr>
              <w:pStyle w:val="AppendixBodyText"/>
              <w:numPr>
                <w:ilvl w:val="0"/>
                <w:numId w:val="12"/>
              </w:numPr>
              <w:tabs>
                <w:tab w:val="clear" w:pos="1440"/>
              </w:tabs>
              <w:ind w:left="432"/>
              <w:rPr>
                <w:rFonts w:ascii="Tahoma" w:hAnsi="Tahoma" w:cs="Tahoma"/>
                <w:lang w:val="fr-FR"/>
              </w:rPr>
            </w:pPr>
            <w:r w:rsidRPr="002F5D6C">
              <w:rPr>
                <w:rFonts w:ascii="Tahoma" w:hAnsi="Tahoma" w:cs="Tahoma"/>
                <w:sz w:val="18"/>
                <w:lang w:val="fr-FR"/>
              </w:rPr>
              <w:t>Allocation des ressources appropriées pour un effort continu 24 h</w:t>
            </w:r>
            <w:r w:rsidR="00BD08AC" w:rsidRPr="002F5D6C">
              <w:rPr>
                <w:rFonts w:ascii="Tahoma" w:hAnsi="Tahoma" w:cs="Tahoma"/>
                <w:sz w:val="18"/>
                <w:lang w:val="fr-FR"/>
              </w:rPr>
              <w:t xml:space="preserve"> </w:t>
            </w:r>
            <w:r w:rsidRPr="002F5D6C">
              <w:rPr>
                <w:rFonts w:ascii="Tahoma" w:hAnsi="Tahoma" w:cs="Tahoma"/>
                <w:sz w:val="18"/>
                <w:lang w:val="fr-FR"/>
              </w:rPr>
              <w:t>/</w:t>
            </w:r>
            <w:r w:rsidR="00BD08AC" w:rsidRPr="002F5D6C">
              <w:rPr>
                <w:rFonts w:ascii="Tahoma" w:hAnsi="Tahoma" w:cs="Tahoma"/>
                <w:sz w:val="18"/>
                <w:lang w:val="fr-FR"/>
              </w:rPr>
              <w:t xml:space="preserve"> </w:t>
            </w:r>
            <w:r w:rsidRPr="002F5D6C">
              <w:rPr>
                <w:rFonts w:ascii="Tahoma" w:hAnsi="Tahoma" w:cs="Tahoma"/>
                <w:sz w:val="18"/>
                <w:lang w:val="fr-FR"/>
              </w:rPr>
              <w:t>24, 7 j</w:t>
            </w:r>
            <w:r w:rsidR="00BD08AC" w:rsidRPr="002F5D6C">
              <w:rPr>
                <w:rFonts w:ascii="Tahoma" w:hAnsi="Tahoma" w:cs="Tahoma"/>
                <w:sz w:val="18"/>
                <w:lang w:val="fr-FR"/>
              </w:rPr>
              <w:t xml:space="preserve"> </w:t>
            </w:r>
            <w:r w:rsidRPr="002F5D6C">
              <w:rPr>
                <w:rFonts w:ascii="Tahoma" w:hAnsi="Tahoma" w:cs="Tahoma"/>
                <w:sz w:val="18"/>
                <w:lang w:val="fr-FR"/>
              </w:rPr>
              <w:t>/</w:t>
            </w:r>
            <w:r w:rsidR="00BD08AC" w:rsidRPr="002F5D6C">
              <w:rPr>
                <w:rFonts w:ascii="Tahoma" w:hAnsi="Tahoma" w:cs="Tahoma"/>
                <w:sz w:val="18"/>
                <w:lang w:val="fr-FR"/>
              </w:rPr>
              <w:t xml:space="preserve"> </w:t>
            </w:r>
            <w:r w:rsidRPr="002F5D6C">
              <w:rPr>
                <w:rFonts w:ascii="Tahoma" w:hAnsi="Tahoma" w:cs="Tahoma"/>
                <w:sz w:val="18"/>
                <w:lang w:val="fr-FR"/>
              </w:rPr>
              <w:t>7</w:t>
            </w:r>
            <w:r w:rsidRPr="002F5D6C">
              <w:rPr>
                <w:rFonts w:ascii="Tahoma" w:hAnsi="Tahoma" w:cs="Tahoma"/>
                <w:sz w:val="18"/>
                <w:vertAlign w:val="superscript"/>
                <w:lang w:val="fr-FR"/>
              </w:rPr>
              <w:t>2</w:t>
            </w:r>
          </w:p>
          <w:p w14:paraId="22D0FF0B" w14:textId="77777777" w:rsidR="003319C5" w:rsidRPr="002F5D6C" w:rsidRDefault="003319C5" w:rsidP="003319C5">
            <w:pPr>
              <w:pStyle w:val="AppendixBodyText"/>
              <w:numPr>
                <w:ilvl w:val="0"/>
                <w:numId w:val="12"/>
              </w:numPr>
              <w:tabs>
                <w:tab w:val="clear" w:pos="1440"/>
              </w:tabs>
              <w:ind w:left="432"/>
              <w:rPr>
                <w:rFonts w:ascii="Tahoma" w:hAnsi="Tahoma" w:cs="Tahoma"/>
                <w:lang w:val="fr-FR"/>
              </w:rPr>
            </w:pPr>
            <w:r w:rsidRPr="002F5D6C">
              <w:rPr>
                <w:rFonts w:ascii="Tahoma" w:hAnsi="Tahoma" w:cs="Tahoma"/>
                <w:sz w:val="18"/>
                <w:lang w:val="fr-FR"/>
              </w:rPr>
              <w:t>Disponibilité et réponse rapide de la part de l’autorité chargée de valider les modifications</w:t>
            </w:r>
          </w:p>
          <w:p w14:paraId="22D0FF0C" w14:textId="77777777" w:rsidR="003319C5" w:rsidRPr="002F5D6C" w:rsidRDefault="003319C5" w:rsidP="003319C5">
            <w:pPr>
              <w:pStyle w:val="AppendixBodyText"/>
              <w:numPr>
                <w:ilvl w:val="0"/>
                <w:numId w:val="12"/>
              </w:numPr>
              <w:tabs>
                <w:tab w:val="clear" w:pos="1440"/>
              </w:tabs>
              <w:ind w:left="432"/>
              <w:rPr>
                <w:rFonts w:ascii="Tahoma" w:hAnsi="Tahoma" w:cs="Tahoma"/>
                <w:sz w:val="18"/>
                <w:szCs w:val="18"/>
                <w:lang w:val="fr-FR"/>
              </w:rPr>
            </w:pPr>
            <w:r w:rsidRPr="002F5D6C">
              <w:rPr>
                <w:rFonts w:ascii="Tahoma" w:hAnsi="Tahoma" w:cs="Tahoma"/>
                <w:sz w:val="18"/>
                <w:szCs w:val="18"/>
                <w:lang w:val="fr-FR"/>
              </w:rPr>
              <w:t>Notification des cadres</w:t>
            </w:r>
          </w:p>
        </w:tc>
      </w:tr>
      <w:tr w:rsidR="003319C5" w:rsidRPr="002F5D6C" w14:paraId="22D0FF16" w14:textId="77777777" w:rsidTr="003D0264">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D0FF0E"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 xml:space="preserve">B Communication par téléphone </w:t>
            </w:r>
          </w:p>
        </w:tc>
        <w:tc>
          <w:tcPr>
            <w:tcW w:w="2232" w:type="dxa"/>
            <w:tcBorders>
              <w:top w:val="nil"/>
              <w:left w:val="nil"/>
              <w:bottom w:val="single" w:sz="8" w:space="0" w:color="auto"/>
              <w:right w:val="single" w:sz="8" w:space="0" w:color="auto"/>
            </w:tcBorders>
            <w:tcMar>
              <w:top w:w="0" w:type="dxa"/>
              <w:left w:w="108" w:type="dxa"/>
              <w:bottom w:w="0" w:type="dxa"/>
              <w:right w:w="108" w:type="dxa"/>
            </w:tcMar>
          </w:tcPr>
          <w:p w14:paraId="22D0FF0F" w14:textId="77777777" w:rsidR="003319C5" w:rsidRPr="002F5D6C" w:rsidRDefault="003319C5" w:rsidP="003D0264">
            <w:pPr>
              <w:pStyle w:val="AppendixBodyText"/>
              <w:numPr>
                <w:ilvl w:val="0"/>
                <w:numId w:val="12"/>
              </w:numPr>
              <w:tabs>
                <w:tab w:val="clear" w:pos="1440"/>
                <w:tab w:val="num" w:pos="432"/>
              </w:tabs>
              <w:ind w:left="432"/>
              <w:rPr>
                <w:rFonts w:ascii="Tahoma" w:hAnsi="Tahoma" w:cs="Tahoma"/>
                <w:lang w:val="fr-FR"/>
              </w:rPr>
            </w:pPr>
            <w:r w:rsidRPr="002F5D6C">
              <w:rPr>
                <w:rFonts w:ascii="Tahoma" w:hAnsi="Tahoma" w:cs="Tahoma"/>
                <w:sz w:val="18"/>
                <w:lang w:val="fr-FR"/>
              </w:rPr>
              <w:t>Impact modéré sur l’activité :</w:t>
            </w:r>
            <w:r w:rsidRPr="002F5D6C">
              <w:rPr>
                <w:rFonts w:ascii="Tahoma" w:hAnsi="Tahoma" w:cs="Tahoma"/>
                <w:sz w:val="18"/>
                <w:szCs w:val="18"/>
                <w:lang w:val="fr-FR"/>
              </w:rPr>
              <w:t xml:space="preserve"> </w:t>
            </w:r>
          </w:p>
          <w:p w14:paraId="22D0FF10" w14:textId="77777777" w:rsidR="003319C5" w:rsidRPr="002F5D6C" w:rsidRDefault="003319C5" w:rsidP="003D0264">
            <w:pPr>
              <w:pStyle w:val="AppendixBodyText"/>
              <w:numPr>
                <w:ilvl w:val="0"/>
                <w:numId w:val="12"/>
              </w:numPr>
              <w:tabs>
                <w:tab w:val="clear" w:pos="1440"/>
                <w:tab w:val="num" w:pos="432"/>
              </w:tabs>
              <w:ind w:left="432"/>
              <w:rPr>
                <w:rFonts w:ascii="Tahoma" w:hAnsi="Tahoma" w:cs="Tahoma"/>
                <w:sz w:val="18"/>
                <w:szCs w:val="18"/>
                <w:lang w:val="fr-FR"/>
              </w:rPr>
            </w:pPr>
            <w:r w:rsidRPr="002F5D6C">
              <w:rPr>
                <w:rFonts w:ascii="Tahoma" w:hAnsi="Tahoma" w:cs="Tahoma"/>
                <w:sz w:val="18"/>
                <w:szCs w:val="18"/>
                <w:lang w:val="fr-FR"/>
              </w:rPr>
              <w:t>L’activité du client subit une perte modérée ou la dégradation des services mais l’activité peut se poursuivre même si elle est perturbée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22D0FF11" w14:textId="77777777" w:rsidR="003319C5" w:rsidRPr="002F5D6C" w:rsidRDefault="003319C5" w:rsidP="003319C5">
            <w:pPr>
              <w:pStyle w:val="AppendixBodyText"/>
              <w:numPr>
                <w:ilvl w:val="0"/>
                <w:numId w:val="12"/>
              </w:numPr>
              <w:tabs>
                <w:tab w:val="num" w:pos="522"/>
              </w:tabs>
              <w:ind w:left="522"/>
              <w:rPr>
                <w:rFonts w:ascii="Tahoma" w:hAnsi="Tahoma" w:cs="Tahoma"/>
                <w:lang w:val="fr-FR"/>
              </w:rPr>
            </w:pPr>
            <w:r w:rsidRPr="002F5D6C">
              <w:rPr>
                <w:rFonts w:ascii="Tahoma" w:hAnsi="Tahoma" w:cs="Tahoma"/>
                <w:sz w:val="18"/>
                <w:lang w:val="fr-FR"/>
              </w:rPr>
              <w:t>Première réponse par téléphone avant quatre (4) heures ou moins en fonction de l’offre de support</w:t>
            </w:r>
          </w:p>
          <w:p w14:paraId="22D0FF12" w14:textId="77777777" w:rsidR="003319C5" w:rsidRPr="002F5D6C" w:rsidRDefault="003319C5" w:rsidP="003319C5">
            <w:pPr>
              <w:pStyle w:val="AppendixBodyText"/>
              <w:numPr>
                <w:ilvl w:val="0"/>
                <w:numId w:val="12"/>
              </w:numPr>
              <w:tabs>
                <w:tab w:val="num" w:pos="522"/>
              </w:tabs>
              <w:ind w:left="522"/>
              <w:rPr>
                <w:rFonts w:ascii="Tahoma" w:hAnsi="Tahoma" w:cs="Tahoma"/>
                <w:lang w:val="fr-FR"/>
              </w:rPr>
            </w:pPr>
            <w:r w:rsidRPr="002F5D6C">
              <w:rPr>
                <w:rFonts w:ascii="Tahoma" w:hAnsi="Tahoma" w:cs="Tahoma"/>
                <w:sz w:val="18"/>
                <w:lang w:val="fr-FR"/>
              </w:rPr>
              <w:t>Effort pendant les Heures Ouvrées</w:t>
            </w:r>
            <w:r w:rsidRPr="002F5D6C">
              <w:rPr>
                <w:rFonts w:ascii="Tahoma" w:hAnsi="Tahoma" w:cs="Tahoma"/>
                <w:sz w:val="18"/>
                <w:vertAlign w:val="superscript"/>
                <w:lang w:val="fr-FR"/>
              </w:rPr>
              <w:t>1</w:t>
            </w:r>
            <w:r w:rsidRPr="002F5D6C">
              <w:rPr>
                <w:rFonts w:ascii="Tahoma" w:hAnsi="Tahoma" w:cs="Tahoma"/>
                <w:sz w:val="18"/>
                <w:lang w:val="fr-FR"/>
              </w:rPr>
              <w:t xml:space="preserve"> uniquement</w:t>
            </w:r>
          </w:p>
          <w:p w14:paraId="22D0FF13" w14:textId="77777777" w:rsidR="003319C5" w:rsidRPr="002F5D6C" w:rsidRDefault="003319C5" w:rsidP="002F1716">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2D0FF14" w14:textId="77777777" w:rsidR="003319C5" w:rsidRPr="002F5D6C" w:rsidRDefault="003319C5" w:rsidP="003319C5">
            <w:pPr>
              <w:pStyle w:val="AppendixBodyText"/>
              <w:numPr>
                <w:ilvl w:val="0"/>
                <w:numId w:val="12"/>
              </w:numPr>
              <w:tabs>
                <w:tab w:val="clear" w:pos="1440"/>
                <w:tab w:val="num" w:pos="432"/>
              </w:tabs>
              <w:ind w:left="432" w:hanging="270"/>
              <w:rPr>
                <w:rFonts w:ascii="Tahoma" w:hAnsi="Tahoma" w:cs="Tahoma"/>
                <w:lang w:val="fr-FR"/>
              </w:rPr>
            </w:pPr>
            <w:r w:rsidRPr="002F5D6C">
              <w:rPr>
                <w:rFonts w:ascii="Tahoma" w:hAnsi="Tahoma" w:cs="Tahoma"/>
                <w:sz w:val="18"/>
                <w:lang w:val="fr-FR"/>
              </w:rPr>
              <w:t>Allocation des ressources appropriées pour un effort continu pendant les Heures Ouvrées</w:t>
            </w:r>
          </w:p>
          <w:p w14:paraId="22D0FF15" w14:textId="77777777" w:rsidR="003319C5" w:rsidRPr="002F5D6C" w:rsidRDefault="003319C5" w:rsidP="003319C5">
            <w:pPr>
              <w:pStyle w:val="AppendixBodyText"/>
              <w:numPr>
                <w:ilvl w:val="0"/>
                <w:numId w:val="12"/>
              </w:numPr>
              <w:tabs>
                <w:tab w:val="clear" w:pos="1440"/>
                <w:tab w:val="num" w:pos="432"/>
              </w:tabs>
              <w:ind w:left="432" w:hanging="270"/>
              <w:rPr>
                <w:rFonts w:ascii="Tahoma" w:hAnsi="Tahoma" w:cs="Tahoma"/>
                <w:sz w:val="18"/>
                <w:szCs w:val="18"/>
                <w:lang w:val="fr-FR"/>
              </w:rPr>
            </w:pPr>
            <w:r w:rsidRPr="002F5D6C">
              <w:rPr>
                <w:rFonts w:ascii="Tahoma" w:hAnsi="Tahoma" w:cs="Tahoma"/>
                <w:sz w:val="18"/>
                <w:szCs w:val="18"/>
                <w:lang w:val="fr-FR"/>
              </w:rPr>
              <w:t>Disponibilité et réponse de la part de l’autorité chargée de valider les modifications dans les quatre (4) Heures Ouvrées</w:t>
            </w:r>
          </w:p>
        </w:tc>
      </w:tr>
      <w:tr w:rsidR="003319C5" w:rsidRPr="002F5D6C" w14:paraId="22D0FF1F" w14:textId="77777777" w:rsidTr="003D0264">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D0FF17" w14:textId="77777777" w:rsidR="003319C5" w:rsidRPr="002F5D6C" w:rsidRDefault="003319C5" w:rsidP="002F1716">
            <w:pPr>
              <w:pStyle w:val="AppendixBodyText"/>
              <w:rPr>
                <w:rFonts w:ascii="Tahoma" w:hAnsi="Tahoma" w:cs="Tahoma"/>
                <w:sz w:val="18"/>
                <w:szCs w:val="18"/>
                <w:lang w:val="fr-FR"/>
              </w:rPr>
            </w:pPr>
            <w:r w:rsidRPr="002F5D6C">
              <w:rPr>
                <w:rFonts w:ascii="Tahoma" w:hAnsi="Tahoma" w:cs="Tahoma"/>
                <w:sz w:val="18"/>
                <w:szCs w:val="18"/>
                <w:lang w:val="fr-FR"/>
              </w:rPr>
              <w:t>C Communication par téléphone ou par le Web</w:t>
            </w:r>
          </w:p>
        </w:tc>
        <w:tc>
          <w:tcPr>
            <w:tcW w:w="2232" w:type="dxa"/>
            <w:tcBorders>
              <w:top w:val="nil"/>
              <w:left w:val="nil"/>
              <w:bottom w:val="single" w:sz="8" w:space="0" w:color="auto"/>
              <w:right w:val="single" w:sz="8" w:space="0" w:color="auto"/>
            </w:tcBorders>
            <w:tcMar>
              <w:top w:w="0" w:type="dxa"/>
              <w:left w:w="108" w:type="dxa"/>
              <w:bottom w:w="0" w:type="dxa"/>
              <w:right w:w="108" w:type="dxa"/>
            </w:tcMar>
          </w:tcPr>
          <w:p w14:paraId="22D0FF18" w14:textId="77777777" w:rsidR="003319C5" w:rsidRPr="002F5D6C" w:rsidRDefault="003319C5" w:rsidP="003D0264">
            <w:pPr>
              <w:pStyle w:val="AppendixBodyText"/>
              <w:numPr>
                <w:ilvl w:val="0"/>
                <w:numId w:val="12"/>
              </w:numPr>
              <w:tabs>
                <w:tab w:val="clear" w:pos="1440"/>
                <w:tab w:val="num" w:pos="432"/>
              </w:tabs>
              <w:ind w:left="432"/>
              <w:rPr>
                <w:rFonts w:ascii="Tahoma" w:hAnsi="Tahoma" w:cs="Tahoma"/>
                <w:lang w:val="fr-FR"/>
              </w:rPr>
            </w:pPr>
            <w:r w:rsidRPr="002F5D6C">
              <w:rPr>
                <w:rFonts w:ascii="Tahoma" w:hAnsi="Tahoma" w:cs="Tahoma"/>
                <w:sz w:val="18"/>
                <w:szCs w:val="18"/>
                <w:lang w:val="fr-FR"/>
              </w:rPr>
              <w:t xml:space="preserve">Impact minimum sur l’activité : </w:t>
            </w:r>
          </w:p>
          <w:p w14:paraId="22D0FF19" w14:textId="77777777" w:rsidR="003319C5" w:rsidRPr="002F5D6C" w:rsidRDefault="003319C5" w:rsidP="003D0264">
            <w:pPr>
              <w:pStyle w:val="AppendixBodyText"/>
              <w:numPr>
                <w:ilvl w:val="0"/>
                <w:numId w:val="12"/>
              </w:numPr>
              <w:tabs>
                <w:tab w:val="clear" w:pos="1440"/>
                <w:tab w:val="num" w:pos="432"/>
              </w:tabs>
              <w:ind w:left="432"/>
              <w:rPr>
                <w:rFonts w:ascii="Tahoma" w:hAnsi="Tahoma" w:cs="Tahoma"/>
                <w:sz w:val="18"/>
                <w:szCs w:val="18"/>
                <w:lang w:val="fr-FR"/>
              </w:rPr>
            </w:pPr>
            <w:r w:rsidRPr="002F5D6C">
              <w:rPr>
                <w:rFonts w:ascii="Tahoma" w:hAnsi="Tahoma" w:cs="Tahoma"/>
                <w:sz w:val="18"/>
                <w:szCs w:val="18"/>
                <w:lang w:val="fr-FR"/>
              </w:rPr>
              <w:t>L’activité du client se poursuit pour l’essentiel malgré des gênes minimes ou inexistantes pour les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22D0FF1A" w14:textId="77777777" w:rsidR="003319C5" w:rsidRPr="009140AA" w:rsidRDefault="003319C5" w:rsidP="003319C5">
            <w:pPr>
              <w:pStyle w:val="AppendixBodyText"/>
              <w:numPr>
                <w:ilvl w:val="0"/>
                <w:numId w:val="12"/>
              </w:numPr>
              <w:tabs>
                <w:tab w:val="num" w:pos="522"/>
              </w:tabs>
              <w:ind w:left="522"/>
              <w:rPr>
                <w:rFonts w:ascii="Tahoma" w:hAnsi="Tahoma" w:cs="Tahoma"/>
                <w:sz w:val="18"/>
                <w:lang w:val="fr-FR"/>
              </w:rPr>
            </w:pPr>
            <w:r w:rsidRPr="002F5D6C">
              <w:rPr>
                <w:rFonts w:ascii="Tahoma" w:hAnsi="Tahoma" w:cs="Tahoma"/>
                <w:sz w:val="18"/>
                <w:lang w:val="fr-FR"/>
              </w:rPr>
              <w:t>Première réponse par téléphone dans un délai d’un (1) jour ouvré ou moins en fonction de l’offre de support</w:t>
            </w:r>
          </w:p>
          <w:p w14:paraId="22D0FF1B" w14:textId="77777777" w:rsidR="003319C5" w:rsidRPr="009140AA" w:rsidRDefault="003319C5" w:rsidP="003319C5">
            <w:pPr>
              <w:pStyle w:val="AppendixBodyText"/>
              <w:numPr>
                <w:ilvl w:val="0"/>
                <w:numId w:val="12"/>
              </w:numPr>
              <w:tabs>
                <w:tab w:val="num" w:pos="522"/>
              </w:tabs>
              <w:ind w:left="522"/>
              <w:rPr>
                <w:rFonts w:ascii="Tahoma" w:hAnsi="Tahoma" w:cs="Tahoma"/>
                <w:sz w:val="18"/>
                <w:lang w:val="fr-FR"/>
              </w:rPr>
            </w:pPr>
            <w:r w:rsidRPr="002F5D6C">
              <w:rPr>
                <w:rFonts w:ascii="Tahoma" w:hAnsi="Tahoma" w:cs="Tahoma"/>
                <w:sz w:val="18"/>
                <w:lang w:val="fr-FR"/>
              </w:rPr>
              <w:t>Effort pendant les Heures Ouvrées uniquement.</w:t>
            </w:r>
          </w:p>
          <w:p w14:paraId="22D0FF1C" w14:textId="77777777" w:rsidR="003319C5" w:rsidRPr="002F5D6C" w:rsidRDefault="003319C5" w:rsidP="002F1716">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2D0FF1D" w14:textId="77777777" w:rsidR="003319C5" w:rsidRPr="002F5D6C" w:rsidRDefault="003319C5" w:rsidP="003319C5">
            <w:pPr>
              <w:pStyle w:val="AppendixBodyText"/>
              <w:numPr>
                <w:ilvl w:val="0"/>
                <w:numId w:val="12"/>
              </w:numPr>
              <w:tabs>
                <w:tab w:val="clear" w:pos="1440"/>
                <w:tab w:val="num" w:pos="432"/>
              </w:tabs>
              <w:ind w:left="432"/>
              <w:rPr>
                <w:rFonts w:ascii="Tahoma" w:hAnsi="Tahoma" w:cs="Tahoma"/>
                <w:lang w:val="fr-FR"/>
              </w:rPr>
            </w:pPr>
            <w:r w:rsidRPr="002F5D6C">
              <w:rPr>
                <w:rFonts w:ascii="Tahoma" w:hAnsi="Tahoma" w:cs="Tahoma"/>
                <w:sz w:val="18"/>
                <w:lang w:val="fr-FR"/>
              </w:rPr>
              <w:t>Coordonnées exactes de</w:t>
            </w:r>
            <w:r w:rsidR="003D0264" w:rsidRPr="002F5D6C">
              <w:rPr>
                <w:rFonts w:ascii="Tahoma" w:hAnsi="Tahoma" w:cs="Tahoma"/>
                <w:sz w:val="18"/>
                <w:lang w:val="fr-FR"/>
              </w:rPr>
              <w:t> </w:t>
            </w:r>
            <w:r w:rsidRPr="002F5D6C">
              <w:rPr>
                <w:rFonts w:ascii="Tahoma" w:hAnsi="Tahoma" w:cs="Tahoma"/>
                <w:sz w:val="18"/>
                <w:lang w:val="fr-FR"/>
              </w:rPr>
              <w:t>l’interlocuteur chargé du</w:t>
            </w:r>
            <w:r w:rsidR="003D0264" w:rsidRPr="002F5D6C">
              <w:rPr>
                <w:rFonts w:ascii="Tahoma" w:hAnsi="Tahoma" w:cs="Tahoma"/>
                <w:sz w:val="18"/>
                <w:lang w:val="fr-FR"/>
              </w:rPr>
              <w:t> </w:t>
            </w:r>
            <w:r w:rsidRPr="002F5D6C">
              <w:rPr>
                <w:rFonts w:ascii="Tahoma" w:hAnsi="Tahoma" w:cs="Tahoma"/>
                <w:sz w:val="18"/>
                <w:lang w:val="fr-FR"/>
              </w:rPr>
              <w:t>cas</w:t>
            </w:r>
          </w:p>
          <w:p w14:paraId="22D0FF1E" w14:textId="77777777" w:rsidR="003319C5" w:rsidRPr="002F5D6C" w:rsidRDefault="003319C5" w:rsidP="003D0264">
            <w:pPr>
              <w:pStyle w:val="AppendixBodyText"/>
              <w:numPr>
                <w:ilvl w:val="0"/>
                <w:numId w:val="12"/>
              </w:numPr>
              <w:tabs>
                <w:tab w:val="clear" w:pos="1440"/>
                <w:tab w:val="num" w:pos="432"/>
              </w:tabs>
              <w:ind w:left="432"/>
              <w:rPr>
                <w:rFonts w:ascii="Tahoma" w:hAnsi="Tahoma" w:cs="Tahoma"/>
                <w:sz w:val="18"/>
                <w:szCs w:val="18"/>
                <w:lang w:val="fr-FR"/>
              </w:rPr>
            </w:pPr>
            <w:r w:rsidRPr="002F5D6C">
              <w:rPr>
                <w:rFonts w:ascii="Tahoma" w:hAnsi="Tahoma" w:cs="Tahoma"/>
                <w:sz w:val="18"/>
                <w:szCs w:val="18"/>
                <w:lang w:val="fr-FR"/>
              </w:rPr>
              <w:t>Réponse dans un délai d’un</w:t>
            </w:r>
            <w:r w:rsidR="003D0264" w:rsidRPr="002F5D6C">
              <w:rPr>
                <w:rFonts w:ascii="Tahoma" w:hAnsi="Tahoma" w:cs="Tahoma"/>
                <w:sz w:val="18"/>
                <w:szCs w:val="18"/>
                <w:lang w:val="fr-FR"/>
              </w:rPr>
              <w:t> </w:t>
            </w:r>
            <w:r w:rsidRPr="002F5D6C">
              <w:rPr>
                <w:rFonts w:ascii="Tahoma" w:hAnsi="Tahoma" w:cs="Tahoma"/>
                <w:sz w:val="18"/>
                <w:szCs w:val="18"/>
                <w:lang w:val="fr-FR"/>
              </w:rPr>
              <w:t>(1) jour ouvré</w:t>
            </w:r>
          </w:p>
        </w:tc>
      </w:tr>
    </w:tbl>
    <w:p w14:paraId="22D0FF20" w14:textId="77777777" w:rsidR="003319C5" w:rsidRPr="002F5D6C" w:rsidRDefault="003319C5" w:rsidP="003319C5">
      <w:pPr>
        <w:pStyle w:val="AppendixBodyText"/>
        <w:ind w:left="90" w:right="2160"/>
        <w:rPr>
          <w:rFonts w:ascii="Tahoma" w:hAnsi="Tahoma" w:cs="Tahoma"/>
          <w:lang w:val="fr-FR"/>
        </w:rPr>
      </w:pPr>
      <w:r w:rsidRPr="003113C5">
        <w:rPr>
          <w:rFonts w:ascii="Tahoma" w:hAnsi="Tahoma" w:cs="Tahoma"/>
          <w:i/>
          <w:sz w:val="16"/>
          <w:vertAlign w:val="superscript"/>
          <w:lang w:val="fr-FR"/>
        </w:rPr>
        <w:t>1</w:t>
      </w:r>
      <w:r w:rsidRPr="002F5D6C">
        <w:rPr>
          <w:rFonts w:ascii="Tahoma" w:hAnsi="Tahoma" w:cs="Tahoma"/>
          <w:i/>
          <w:sz w:val="16"/>
          <w:lang w:val="fr-FR"/>
        </w:rPr>
        <w:t xml:space="preserve"> Contactez un représentant Microsoft pour connaître les heures ouvrées dans votre pays.</w:t>
      </w:r>
    </w:p>
    <w:p w14:paraId="22D0FF21" w14:textId="77777777" w:rsidR="003319C5" w:rsidRPr="002F5D6C" w:rsidRDefault="003319C5" w:rsidP="003319C5">
      <w:pPr>
        <w:pStyle w:val="AppendixBodyText"/>
        <w:ind w:left="90" w:right="2160"/>
        <w:rPr>
          <w:rFonts w:ascii="Tahoma" w:hAnsi="Tahoma" w:cs="Tahoma"/>
          <w:lang w:val="fr-FR"/>
        </w:rPr>
      </w:pPr>
      <w:r w:rsidRPr="003113C5">
        <w:rPr>
          <w:rFonts w:ascii="Tahoma" w:hAnsi="Tahoma" w:cs="Tahoma"/>
          <w:i/>
          <w:sz w:val="16"/>
          <w:vertAlign w:val="superscript"/>
          <w:lang w:val="fr-FR"/>
        </w:rPr>
        <w:t>2</w:t>
      </w:r>
      <w:r w:rsidRPr="002F5D6C">
        <w:rPr>
          <w:rFonts w:ascii="Tahoma" w:hAnsi="Tahoma" w:cs="Tahoma"/>
          <w:i/>
          <w:sz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14:paraId="22D0FF22" w14:textId="77777777" w:rsidR="003319C5" w:rsidRPr="002F5D6C" w:rsidRDefault="003319C5" w:rsidP="003319C5">
      <w:pPr>
        <w:pStyle w:val="AppendixBodyText"/>
        <w:spacing w:after="0"/>
        <w:ind w:right="2160"/>
        <w:rPr>
          <w:rFonts w:ascii="Tahoma" w:hAnsi="Tahoma" w:cs="Tahoma"/>
          <w:lang w:val="fr-FR"/>
        </w:rPr>
      </w:pPr>
    </w:p>
    <w:p w14:paraId="22D0FF23"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lang w:val="fr-FR"/>
        </w:rPr>
        <w:t>Il est possible que nous demandions aux clients de déterminer le problème et d’effectuer des activités liées à la résolution.</w:t>
      </w:r>
      <w:r w:rsidRPr="002F5D6C">
        <w:rPr>
          <w:rFonts w:ascii="Tahoma" w:hAnsi="Tahoma" w:cs="Tahoma"/>
          <w:lang w:val="fr-FR"/>
        </w:rPr>
        <w:t xml:space="preserve"> </w:t>
      </w:r>
      <w:r w:rsidRPr="002F5D6C">
        <w:rPr>
          <w:rFonts w:ascii="Tahoma" w:hAnsi="Tahoma" w:cs="Tahoma"/>
          <w:sz w:val="18"/>
          <w:lang w:val="fr-FR"/>
        </w:rPr>
        <w:t>La détermination du problème et les activités liées à la résolution peuvent inclure l’analyse du réseau, la</w:t>
      </w:r>
      <w:r w:rsidR="00BD08AC" w:rsidRPr="002F5D6C">
        <w:rPr>
          <w:rFonts w:ascii="Tahoma" w:hAnsi="Tahoma" w:cs="Tahoma"/>
          <w:sz w:val="18"/>
          <w:lang w:val="fr-FR"/>
        </w:rPr>
        <w:t> </w:t>
      </w:r>
      <w:r w:rsidRPr="002F5D6C">
        <w:rPr>
          <w:rFonts w:ascii="Tahoma" w:hAnsi="Tahoma" w:cs="Tahoma"/>
          <w:sz w:val="18"/>
          <w:lang w:val="fr-FR"/>
        </w:rPr>
        <w:t>capture de messages d’erreur, la collecte d’informations de configuration, la modification de la configuration des produits, l’installation de nouvelles versions de logiciels ou de nouveaux composants ou la modification de processus.</w:t>
      </w:r>
      <w:r w:rsidRPr="002F5D6C">
        <w:rPr>
          <w:rFonts w:ascii="Tahoma" w:hAnsi="Tahoma" w:cs="Tahoma"/>
          <w:lang w:val="fr-FR"/>
        </w:rPr>
        <w:t xml:space="preserve"> </w:t>
      </w:r>
    </w:p>
    <w:p w14:paraId="22D0FF24" w14:textId="77777777" w:rsidR="003319C5" w:rsidRPr="002F5D6C" w:rsidRDefault="003319C5" w:rsidP="003319C5">
      <w:pPr>
        <w:pStyle w:val="AppendixBodyText"/>
        <w:spacing w:after="0"/>
        <w:rPr>
          <w:rFonts w:ascii="Tahoma" w:hAnsi="Tahoma" w:cs="Tahoma"/>
          <w:lang w:val="fr-FR"/>
        </w:rPr>
      </w:pPr>
    </w:p>
    <w:p w14:paraId="22D0FF25"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lang w:val="fr-FR"/>
        </w:rPr>
        <w:t>Les clients sont responsables de l’implémentation des procédures nécessaires à la protection de l’intégrité et de la</w:t>
      </w:r>
      <w:r w:rsidR="00BD08AC" w:rsidRPr="002F5D6C">
        <w:rPr>
          <w:rFonts w:ascii="Tahoma" w:hAnsi="Tahoma" w:cs="Tahoma"/>
          <w:sz w:val="18"/>
          <w:lang w:val="fr-FR"/>
        </w:rPr>
        <w:t> </w:t>
      </w:r>
      <w:r w:rsidRPr="002F5D6C">
        <w:rPr>
          <w:rFonts w:ascii="Tahoma" w:hAnsi="Tahoma" w:cs="Tahoma"/>
          <w:sz w:val="18"/>
          <w:lang w:val="fr-FR"/>
        </w:rPr>
        <w:t>sécurité de leurs logiciels et de leurs données contre un accès non autorisé et à la reconstitution des fichiers perdus ou endommagés après une défaillance irrémédiable.</w:t>
      </w:r>
    </w:p>
    <w:p w14:paraId="22D0FF26" w14:textId="77777777" w:rsidR="003319C5" w:rsidRPr="002F5D6C" w:rsidRDefault="003319C5" w:rsidP="003319C5">
      <w:pPr>
        <w:pStyle w:val="AppendixBodyText"/>
        <w:spacing w:after="0"/>
        <w:rPr>
          <w:rFonts w:ascii="Tahoma" w:hAnsi="Tahoma" w:cs="Tahoma"/>
          <w:lang w:val="fr-FR"/>
        </w:rPr>
      </w:pPr>
    </w:p>
    <w:p w14:paraId="22D0FF27" w14:textId="77777777" w:rsidR="003319C5" w:rsidRPr="002F5D6C" w:rsidRDefault="003319C5" w:rsidP="003319C5">
      <w:pPr>
        <w:pStyle w:val="AppendixBodyText"/>
        <w:spacing w:after="0"/>
        <w:rPr>
          <w:rFonts w:ascii="Tahoma" w:hAnsi="Tahoma" w:cs="Tahoma"/>
          <w:sz w:val="18"/>
          <w:szCs w:val="18"/>
          <w:lang w:val="fr-FR"/>
        </w:rPr>
      </w:pPr>
      <w:r w:rsidRPr="002F5D6C">
        <w:rPr>
          <w:rFonts w:ascii="Tahoma" w:hAnsi="Tahoma" w:cs="Tahoma"/>
          <w:bCs/>
          <w:sz w:val="18"/>
          <w:szCs w:val="18"/>
          <w:lang w:val="fr-FR"/>
        </w:rPr>
        <w:t>Cet avantage de support est lié à l’investissement SA et non à la version.</w:t>
      </w:r>
      <w:r w:rsidRPr="002F5D6C">
        <w:rPr>
          <w:rFonts w:ascii="Tahoma" w:hAnsi="Tahoma" w:cs="Tahoma"/>
          <w:sz w:val="18"/>
          <w:szCs w:val="18"/>
          <w:lang w:val="fr-FR"/>
        </w:rPr>
        <w:t xml:space="preserve"> Les clients peuvent faire l’acquisition de</w:t>
      </w:r>
      <w:r w:rsidR="00BD08AC" w:rsidRPr="002F5D6C">
        <w:rPr>
          <w:rFonts w:ascii="Tahoma" w:hAnsi="Tahoma" w:cs="Tahoma"/>
          <w:sz w:val="18"/>
          <w:szCs w:val="18"/>
          <w:lang w:val="fr-FR"/>
        </w:rPr>
        <w:t> </w:t>
      </w:r>
      <w:r w:rsidRPr="002F5D6C">
        <w:rPr>
          <w:rFonts w:ascii="Tahoma" w:hAnsi="Tahoma" w:cs="Tahoma"/>
          <w:sz w:val="18"/>
          <w:szCs w:val="18"/>
          <w:lang w:val="fr-FR"/>
        </w:rPr>
        <w:t>la</w:t>
      </w:r>
      <w:r w:rsidR="00BD08AC" w:rsidRPr="002F5D6C">
        <w:rPr>
          <w:rFonts w:ascii="Tahoma" w:hAnsi="Tahoma" w:cs="Tahoma"/>
          <w:sz w:val="18"/>
          <w:szCs w:val="18"/>
          <w:lang w:val="fr-FR"/>
        </w:rPr>
        <w:t> </w:t>
      </w:r>
      <w:r w:rsidRPr="002F5D6C">
        <w:rPr>
          <w:rFonts w:ascii="Tahoma" w:hAnsi="Tahoma" w:cs="Tahoma"/>
          <w:sz w:val="18"/>
          <w:szCs w:val="18"/>
          <w:lang w:val="fr-FR"/>
        </w:rPr>
        <w:t>dernière version d’un produit afin d’utiliser l’ancienne version et bénéficier des droits concédés sur les versions antérieures, mais sont éligibles au support pour ce produit uniquement s’il est répertorié en tant que produit pris en</w:t>
      </w:r>
      <w:r w:rsidR="00BD08AC" w:rsidRPr="002F5D6C">
        <w:rPr>
          <w:rFonts w:ascii="Tahoma" w:hAnsi="Tahoma" w:cs="Tahoma"/>
          <w:sz w:val="18"/>
          <w:szCs w:val="18"/>
          <w:lang w:val="fr-FR"/>
        </w:rPr>
        <w:t> </w:t>
      </w:r>
      <w:r w:rsidRPr="002F5D6C">
        <w:rPr>
          <w:rFonts w:ascii="Tahoma" w:hAnsi="Tahoma" w:cs="Tahoma"/>
          <w:sz w:val="18"/>
          <w:szCs w:val="18"/>
          <w:lang w:val="fr-FR"/>
        </w:rPr>
        <w:t xml:space="preserve">charge sur le site Web du cycle de vie Microsoft. L’adresse actuelle du site Web du cycle de vie Microsoft est la suivante : </w:t>
      </w:r>
      <w:hyperlink r:id="rId30" w:history="1">
        <w:r w:rsidRPr="002F5D6C">
          <w:rPr>
            <w:rFonts w:ascii="Tahoma" w:hAnsi="Tahoma" w:cs="Tahoma"/>
            <w:color w:val="0000FF"/>
            <w:sz w:val="18"/>
            <w:szCs w:val="18"/>
            <w:u w:val="single"/>
            <w:lang w:val="fr-FR"/>
          </w:rPr>
          <w:t>http://support.microsoft.com/common/international.aspx?rdpath=dm;en-us;lifecycle</w:t>
        </w:r>
      </w:hyperlink>
      <w:r w:rsidRPr="002F5D6C">
        <w:rPr>
          <w:rFonts w:ascii="Tahoma" w:hAnsi="Tahoma" w:cs="Tahoma"/>
          <w:sz w:val="18"/>
          <w:szCs w:val="18"/>
          <w:lang w:val="fr-FR"/>
        </w:rPr>
        <w:t xml:space="preserve">. </w:t>
      </w:r>
    </w:p>
    <w:p w14:paraId="22D0FF28" w14:textId="77777777" w:rsidR="003319C5" w:rsidRPr="002F5D6C" w:rsidRDefault="003319C5" w:rsidP="003319C5">
      <w:pPr>
        <w:pStyle w:val="AppendixBodyText"/>
        <w:spacing w:after="0"/>
        <w:rPr>
          <w:rFonts w:ascii="Tahoma" w:hAnsi="Tahoma" w:cs="Tahoma"/>
          <w:lang w:val="fr-FR"/>
        </w:rPr>
      </w:pPr>
    </w:p>
    <w:p w14:paraId="22D0FF29" w14:textId="77777777" w:rsidR="00BD08AC" w:rsidRPr="002F5D6C" w:rsidRDefault="00BD08AC" w:rsidP="003319C5">
      <w:pPr>
        <w:pStyle w:val="AppendixBodyText"/>
        <w:spacing w:after="0"/>
        <w:rPr>
          <w:rFonts w:ascii="Tahoma" w:hAnsi="Tahoma" w:cs="Tahoma"/>
          <w:lang w:val="fr-FR"/>
        </w:rPr>
      </w:pPr>
    </w:p>
    <w:p w14:paraId="22D0FF2A"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b/>
          <w:color w:val="000000"/>
          <w:lang w:val="fr-FR"/>
        </w:rPr>
        <w:lastRenderedPageBreak/>
        <w:t>Conversion d’Incidents Pris en Charge par le Support Technique 24h</w:t>
      </w:r>
      <w:r w:rsidR="00BD08AC" w:rsidRPr="002F5D6C">
        <w:rPr>
          <w:rFonts w:ascii="Tahoma" w:hAnsi="Tahoma" w:cs="Tahoma"/>
          <w:b/>
          <w:color w:val="000000"/>
          <w:lang w:val="fr-FR"/>
        </w:rPr>
        <w:t xml:space="preserve"> </w:t>
      </w:r>
      <w:r w:rsidRPr="002F5D6C">
        <w:rPr>
          <w:rFonts w:ascii="Tahoma" w:hAnsi="Tahoma" w:cs="Tahoma"/>
          <w:b/>
          <w:color w:val="000000"/>
          <w:lang w:val="fr-FR"/>
        </w:rPr>
        <w:t>/</w:t>
      </w:r>
      <w:r w:rsidR="00BD08AC" w:rsidRPr="002F5D6C">
        <w:rPr>
          <w:rFonts w:ascii="Tahoma" w:hAnsi="Tahoma" w:cs="Tahoma"/>
          <w:b/>
          <w:color w:val="000000"/>
          <w:lang w:val="fr-FR"/>
        </w:rPr>
        <w:t xml:space="preserve"> </w:t>
      </w:r>
      <w:r w:rsidRPr="002F5D6C">
        <w:rPr>
          <w:rFonts w:ascii="Tahoma" w:hAnsi="Tahoma" w:cs="Tahoma"/>
          <w:b/>
          <w:color w:val="000000"/>
          <w:lang w:val="fr-FR"/>
        </w:rPr>
        <w:t>24, 7 jours</w:t>
      </w:r>
      <w:r w:rsidR="00BD08AC" w:rsidRPr="002F5D6C">
        <w:rPr>
          <w:rFonts w:ascii="Tahoma" w:hAnsi="Tahoma" w:cs="Tahoma"/>
          <w:b/>
          <w:color w:val="000000"/>
          <w:lang w:val="fr-FR"/>
        </w:rPr>
        <w:t xml:space="preserve"> </w:t>
      </w:r>
      <w:r w:rsidRPr="002F5D6C">
        <w:rPr>
          <w:rFonts w:ascii="Tahoma" w:hAnsi="Tahoma" w:cs="Tahoma"/>
          <w:b/>
          <w:color w:val="000000"/>
          <w:lang w:val="fr-FR"/>
        </w:rPr>
        <w:t>/</w:t>
      </w:r>
      <w:r w:rsidR="00BD08AC" w:rsidRPr="002F5D6C">
        <w:rPr>
          <w:rFonts w:ascii="Tahoma" w:hAnsi="Tahoma" w:cs="Tahoma"/>
          <w:b/>
          <w:color w:val="000000"/>
          <w:lang w:val="fr-FR"/>
        </w:rPr>
        <w:t xml:space="preserve"> </w:t>
      </w:r>
      <w:r w:rsidRPr="002F5D6C">
        <w:rPr>
          <w:rFonts w:ascii="Tahoma" w:hAnsi="Tahoma" w:cs="Tahoma"/>
          <w:b/>
          <w:color w:val="000000"/>
          <w:lang w:val="fr-FR"/>
        </w:rPr>
        <w:t>7 dans le</w:t>
      </w:r>
      <w:r w:rsidR="00BD08AC" w:rsidRPr="002F5D6C">
        <w:rPr>
          <w:rFonts w:ascii="Tahoma" w:hAnsi="Tahoma" w:cs="Tahoma"/>
          <w:b/>
          <w:color w:val="000000"/>
          <w:lang w:val="fr-FR"/>
        </w:rPr>
        <w:t> </w:t>
      </w:r>
      <w:r w:rsidRPr="002F5D6C">
        <w:rPr>
          <w:rFonts w:ascii="Tahoma" w:hAnsi="Tahoma" w:cs="Tahoma"/>
          <w:b/>
          <w:color w:val="000000"/>
          <w:lang w:val="fr-FR"/>
        </w:rPr>
        <w:t>cadre de la SA en heures ou incidents de Support Technique Premier</w:t>
      </w:r>
    </w:p>
    <w:p w14:paraId="22D0FF2B" w14:textId="77777777" w:rsidR="003319C5" w:rsidRPr="002F5D6C" w:rsidRDefault="003319C5" w:rsidP="003319C5">
      <w:pPr>
        <w:pStyle w:val="AppendixBodyText"/>
        <w:spacing w:after="0"/>
        <w:rPr>
          <w:rFonts w:ascii="Tahoma" w:hAnsi="Tahoma" w:cs="Tahoma"/>
          <w:lang w:val="fr-FR"/>
        </w:rPr>
      </w:pPr>
    </w:p>
    <w:p w14:paraId="22D0FF2C"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color w:val="000000"/>
          <w:sz w:val="18"/>
          <w:lang w:val="fr-FR"/>
        </w:rPr>
        <w:t>Les clients peuvent choisir de convertir les incidents pris en charge par le support technique 24h</w:t>
      </w:r>
      <w:r w:rsidR="00BD08AC" w:rsidRPr="002F5D6C">
        <w:rPr>
          <w:rFonts w:ascii="Tahoma" w:hAnsi="Tahoma" w:cs="Tahoma"/>
          <w:color w:val="000000"/>
          <w:sz w:val="18"/>
          <w:lang w:val="fr-FR"/>
        </w:rPr>
        <w:t xml:space="preserve"> </w:t>
      </w:r>
      <w:r w:rsidRPr="002F5D6C">
        <w:rPr>
          <w:rFonts w:ascii="Tahoma" w:hAnsi="Tahoma" w:cs="Tahoma"/>
          <w:color w:val="000000"/>
          <w:sz w:val="18"/>
          <w:lang w:val="fr-FR"/>
        </w:rPr>
        <w:t>/</w:t>
      </w:r>
      <w:r w:rsidR="00BD08AC" w:rsidRPr="002F5D6C">
        <w:rPr>
          <w:rFonts w:ascii="Tahoma" w:hAnsi="Tahoma" w:cs="Tahoma"/>
          <w:color w:val="000000"/>
          <w:sz w:val="18"/>
          <w:lang w:val="fr-FR"/>
        </w:rPr>
        <w:t xml:space="preserve"> </w:t>
      </w:r>
      <w:r w:rsidRPr="002F5D6C">
        <w:rPr>
          <w:rFonts w:ascii="Tahoma" w:hAnsi="Tahoma" w:cs="Tahoma"/>
          <w:color w:val="000000"/>
          <w:sz w:val="18"/>
          <w:lang w:val="fr-FR"/>
        </w:rPr>
        <w:t>24, 7 jours</w:t>
      </w:r>
      <w:r w:rsidR="00BD08AC" w:rsidRPr="002F5D6C">
        <w:rPr>
          <w:rFonts w:ascii="Tahoma" w:hAnsi="Tahoma" w:cs="Tahoma"/>
          <w:color w:val="000000"/>
          <w:sz w:val="18"/>
          <w:lang w:val="fr-FR"/>
        </w:rPr>
        <w:t xml:space="preserve"> </w:t>
      </w:r>
      <w:r w:rsidRPr="002F5D6C">
        <w:rPr>
          <w:rFonts w:ascii="Tahoma" w:hAnsi="Tahoma" w:cs="Tahoma"/>
          <w:color w:val="000000"/>
          <w:sz w:val="18"/>
          <w:lang w:val="fr-FR"/>
        </w:rPr>
        <w:t>/</w:t>
      </w:r>
      <w:r w:rsidR="00BD08AC" w:rsidRPr="002F5D6C">
        <w:rPr>
          <w:rFonts w:ascii="Tahoma" w:hAnsi="Tahoma" w:cs="Tahoma"/>
          <w:color w:val="000000"/>
          <w:sz w:val="18"/>
          <w:lang w:val="fr-FR"/>
        </w:rPr>
        <w:t xml:space="preserve"> </w:t>
      </w:r>
      <w:r w:rsidRPr="002F5D6C">
        <w:rPr>
          <w:rFonts w:ascii="Tahoma" w:hAnsi="Tahoma" w:cs="Tahoma"/>
          <w:color w:val="000000"/>
          <w:sz w:val="18"/>
          <w:lang w:val="fr-FR"/>
        </w:rPr>
        <w:t>7 au titre de la SA (les Incidents Support Technique SA ou « Avantages SA ») en :</w:t>
      </w:r>
    </w:p>
    <w:p w14:paraId="22D0FF2D" w14:textId="77777777" w:rsidR="003319C5" w:rsidRPr="002F5D6C" w:rsidRDefault="003319C5" w:rsidP="003319C5">
      <w:pPr>
        <w:pStyle w:val="AppendixBodyText"/>
        <w:rPr>
          <w:rFonts w:ascii="Tahoma" w:hAnsi="Tahoma" w:cs="Tahoma"/>
          <w:lang w:val="fr-FR"/>
        </w:rPr>
      </w:pPr>
    </w:p>
    <w:p w14:paraId="22D0FF2E" w14:textId="77777777" w:rsidR="003319C5" w:rsidRPr="002F5D6C" w:rsidRDefault="003319C5" w:rsidP="003319C5">
      <w:pPr>
        <w:pStyle w:val="AppendixBodyText"/>
        <w:numPr>
          <w:ilvl w:val="0"/>
          <w:numId w:val="25"/>
        </w:numPr>
        <w:tabs>
          <w:tab w:val="left" w:pos="1440"/>
        </w:tabs>
        <w:ind w:left="1440"/>
        <w:rPr>
          <w:rFonts w:ascii="Tahoma" w:hAnsi="Tahoma" w:cs="Tahoma"/>
          <w:lang w:val="fr-FR"/>
        </w:rPr>
      </w:pPr>
      <w:r w:rsidRPr="002F5D6C">
        <w:rPr>
          <w:rFonts w:ascii="Tahoma" w:hAnsi="Tahoma" w:cs="Tahoma"/>
          <w:color w:val="000000"/>
          <w:sz w:val="18"/>
          <w:lang w:val="fr-FR"/>
        </w:rPr>
        <w:t>Heures de Support Technique Premier (PRS)</w:t>
      </w:r>
    </w:p>
    <w:p w14:paraId="22D0FF2F" w14:textId="77777777" w:rsidR="003319C5" w:rsidRPr="002F5D6C" w:rsidRDefault="003319C5" w:rsidP="003319C5">
      <w:pPr>
        <w:pStyle w:val="AppendixBodyText"/>
        <w:numPr>
          <w:ilvl w:val="0"/>
          <w:numId w:val="25"/>
        </w:numPr>
        <w:tabs>
          <w:tab w:val="left" w:pos="1440"/>
        </w:tabs>
        <w:ind w:left="1440"/>
        <w:rPr>
          <w:rFonts w:ascii="Tahoma" w:hAnsi="Tahoma" w:cs="Tahoma"/>
          <w:lang w:val="fr-FR"/>
        </w:rPr>
      </w:pPr>
      <w:r w:rsidRPr="002F5D6C">
        <w:rPr>
          <w:rFonts w:ascii="Tahoma" w:hAnsi="Tahoma" w:cs="Tahoma"/>
          <w:color w:val="000000"/>
          <w:sz w:val="18"/>
          <w:lang w:val="fr-FR"/>
        </w:rPr>
        <w:t>Heures d’Ingénieur du Service Technique Désigné (DSE)</w:t>
      </w:r>
    </w:p>
    <w:p w14:paraId="22D0FF30" w14:textId="77777777" w:rsidR="003319C5" w:rsidRPr="002F5D6C" w:rsidRDefault="003319C5" w:rsidP="003319C5">
      <w:pPr>
        <w:pStyle w:val="AppendixBodyText"/>
        <w:tabs>
          <w:tab w:val="left" w:pos="1440"/>
        </w:tabs>
        <w:spacing w:after="0"/>
        <w:rPr>
          <w:rFonts w:ascii="Tahoma" w:hAnsi="Tahoma" w:cs="Tahoma"/>
          <w:lang w:val="fr-FR"/>
        </w:rPr>
      </w:pPr>
    </w:p>
    <w:p w14:paraId="22D0FF31" w14:textId="77777777" w:rsidR="003319C5" w:rsidRPr="002F5D6C" w:rsidRDefault="003319C5" w:rsidP="003319C5">
      <w:pPr>
        <w:rPr>
          <w:rFonts w:cs="Tahoma"/>
          <w:lang w:val="fr-FR"/>
        </w:rPr>
      </w:pPr>
      <w:r w:rsidRPr="002F5D6C">
        <w:rPr>
          <w:rFonts w:cs="Tahoma"/>
          <w:color w:val="000000"/>
          <w:lang w:val="fr-FR"/>
        </w:rPr>
        <w:t>Ces services sont destinés à selon une utilisation cohérente avec leur plan de services Premier au moment du transfert.</w:t>
      </w:r>
      <w:r w:rsidRPr="002F5D6C">
        <w:rPr>
          <w:rFonts w:cs="Tahoma"/>
          <w:lang w:val="fr-FR"/>
        </w:rPr>
        <w:t xml:space="preserve"> </w:t>
      </w:r>
      <w:r w:rsidRPr="002F5D6C">
        <w:rPr>
          <w:rFonts w:cs="Tahoma"/>
          <w:color w:val="000000"/>
          <w:lang w:val="fr-FR"/>
        </w:rPr>
        <w:t>La conversion est calculée en fonction d’un taux local fourni par leur Équipe Chargée du Compte Premier.</w:t>
      </w:r>
      <w:r w:rsidRPr="002F5D6C">
        <w:rPr>
          <w:rFonts w:cs="Tahoma"/>
          <w:lang w:val="fr-FR"/>
        </w:rPr>
        <w:t xml:space="preserve"> </w:t>
      </w:r>
      <w:r w:rsidRPr="002F5D6C">
        <w:rPr>
          <w:rFonts w:cs="Tahoma"/>
          <w:color w:val="000000"/>
          <w:lang w:val="fr-FR"/>
        </w:rPr>
        <w:t>Les clients peuvent être tenus d’acheter des heures de Gestion de Compte Support supplémentaires avant de convertir les incidents Support Technique SA.</w:t>
      </w:r>
      <w:r w:rsidRPr="002F5D6C">
        <w:rPr>
          <w:rFonts w:cs="Tahoma"/>
          <w:lang w:val="fr-FR"/>
        </w:rPr>
        <w:t xml:space="preserve"> </w:t>
      </w:r>
      <w:r w:rsidRPr="002F5D6C">
        <w:rPr>
          <w:rFonts w:cs="Tahoma"/>
          <w:color w:val="000000"/>
          <w:lang w:val="fr-FR"/>
        </w:rPr>
        <w:t>Les incidents Support Technique SA qui sont convertis en Support Technique Premier sont considérés comme des heures de Support Technique Premier et sont assujettis à la description des Services Premier.</w:t>
      </w:r>
      <w:r w:rsidRPr="002F5D6C">
        <w:rPr>
          <w:rFonts w:cs="Tahoma"/>
          <w:lang w:val="fr-FR"/>
        </w:rPr>
        <w:t xml:space="preserve"> </w:t>
      </w:r>
      <w:r w:rsidRPr="002F5D6C">
        <w:rPr>
          <w:rFonts w:cs="Tahoma"/>
          <w:color w:val="000000"/>
          <w:lang w:val="fr-FR"/>
        </w:rPr>
        <w:t>Une fois convertis, les incidents ne peuvent pas être transformés en dotation SA.</w:t>
      </w:r>
    </w:p>
    <w:p w14:paraId="22D0FF32" w14:textId="77777777" w:rsidR="003319C5" w:rsidRPr="002F5D6C" w:rsidRDefault="003319C5" w:rsidP="003319C5">
      <w:pPr>
        <w:pStyle w:val="AppendixBodyText"/>
        <w:spacing w:after="0"/>
        <w:rPr>
          <w:rFonts w:ascii="Tahoma" w:hAnsi="Tahoma" w:cs="Tahoma"/>
          <w:lang w:val="fr-FR"/>
        </w:rPr>
      </w:pPr>
    </w:p>
    <w:p w14:paraId="22D0FF33"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b/>
          <w:color w:val="000000"/>
          <w:lang w:val="fr-FR"/>
        </w:rPr>
        <w:t>Conditions commerciales supplémentaires</w:t>
      </w:r>
    </w:p>
    <w:p w14:paraId="22D0FF34" w14:textId="77777777" w:rsidR="003319C5" w:rsidRPr="002F5D6C" w:rsidRDefault="003319C5" w:rsidP="003319C5">
      <w:pPr>
        <w:pStyle w:val="AppendixBodyText"/>
        <w:spacing w:after="0"/>
        <w:rPr>
          <w:rFonts w:ascii="Tahoma" w:hAnsi="Tahoma" w:cs="Tahoma"/>
          <w:lang w:val="fr-FR"/>
        </w:rPr>
      </w:pPr>
    </w:p>
    <w:p w14:paraId="22D0FF35" w14:textId="77777777" w:rsidR="003319C5" w:rsidRPr="002F5D6C" w:rsidRDefault="003319C5" w:rsidP="00C62546">
      <w:pPr>
        <w:pStyle w:val="AppendixBodyText"/>
        <w:spacing w:after="0"/>
        <w:rPr>
          <w:rFonts w:ascii="Tahoma" w:hAnsi="Tahoma" w:cs="Tahoma"/>
          <w:lang w:val="fr-FR"/>
        </w:rPr>
      </w:pPr>
      <w:r w:rsidRPr="002F5D6C">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w:t>
      </w:r>
      <w:r w:rsidR="004F0C94" w:rsidRPr="002F5D6C">
        <w:rPr>
          <w:rFonts w:ascii="Tahoma" w:hAnsi="Tahoma" w:cs="Tahoma"/>
          <w:sz w:val="18"/>
          <w:szCs w:val="18"/>
          <w:lang w:val="fr-FR"/>
        </w:rPr>
        <w:t xml:space="preserve"> </w:t>
      </w:r>
      <w:r w:rsidRPr="002F5D6C">
        <w:rPr>
          <w:rFonts w:ascii="Tahoma" w:hAnsi="Tahoma" w:cs="Tahoma"/>
          <w:sz w:val="18"/>
          <w:lang w:val="fr-FR"/>
        </w:rPr>
        <w:t>La</w:t>
      </w:r>
      <w:r w:rsidR="00C62546">
        <w:rPr>
          <w:rFonts w:ascii="Tahoma" w:hAnsi="Tahoma" w:cs="Tahoma"/>
          <w:sz w:val="18"/>
          <w:lang w:val="fr-FR"/>
        </w:rPr>
        <w:t> </w:t>
      </w:r>
      <w:r w:rsidRPr="002F5D6C">
        <w:rPr>
          <w:rFonts w:ascii="Tahoma" w:hAnsi="Tahoma" w:cs="Tahoma"/>
          <w:sz w:val="18"/>
          <w:lang w:val="fr-FR"/>
        </w:rPr>
        <w:t>dépense relative à chaque accord de mise en œuvre ou contrat sert à déterminer l’attribution dont le client bénéficie au titre de cet accord de mise en œuvre ou de ce contrat.</w:t>
      </w:r>
    </w:p>
    <w:p w14:paraId="22D0FF36" w14:textId="77777777" w:rsidR="003319C5" w:rsidRPr="002F5D6C" w:rsidRDefault="003319C5" w:rsidP="003319C5">
      <w:pPr>
        <w:pStyle w:val="AppendixBodyText"/>
        <w:spacing w:after="0"/>
        <w:rPr>
          <w:rFonts w:ascii="Tahoma" w:hAnsi="Tahoma" w:cs="Tahoma"/>
          <w:lang w:val="fr-FR"/>
        </w:rPr>
      </w:pPr>
    </w:p>
    <w:p w14:paraId="22D0FF37" w14:textId="77777777" w:rsidR="003319C5" w:rsidRPr="002F5D6C" w:rsidRDefault="003319C5" w:rsidP="003319C5">
      <w:pPr>
        <w:pStyle w:val="AppendixBodyText"/>
        <w:tabs>
          <w:tab w:val="left" w:pos="1440"/>
        </w:tabs>
        <w:spacing w:after="0"/>
        <w:rPr>
          <w:rFonts w:ascii="Tahoma" w:hAnsi="Tahoma" w:cs="Tahoma"/>
          <w:lang w:val="fr-FR"/>
        </w:rPr>
      </w:pPr>
      <w:r w:rsidRPr="002F5D6C">
        <w:rPr>
          <w:rFonts w:ascii="Tahoma" w:hAnsi="Tahoma" w:cs="Tahoma"/>
          <w:sz w:val="18"/>
          <w:lang w:val="fr-FR"/>
        </w:rP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r w:rsidRPr="002F5D6C">
        <w:rPr>
          <w:rFonts w:ascii="Tahoma" w:hAnsi="Tahoma" w:cs="Tahoma"/>
          <w:lang w:val="fr-FR"/>
        </w:rPr>
        <w:t xml:space="preserve"> </w:t>
      </w:r>
    </w:p>
    <w:p w14:paraId="22D0FF38" w14:textId="77777777" w:rsidR="003319C5" w:rsidRPr="002F5D6C" w:rsidRDefault="003319C5" w:rsidP="003319C5">
      <w:pPr>
        <w:pStyle w:val="Heading3"/>
        <w:rPr>
          <w:rFonts w:ascii="Tahoma" w:hAnsi="Tahoma" w:cs="Tahoma"/>
          <w:lang w:val="fr-FR"/>
        </w:rPr>
      </w:pPr>
    </w:p>
    <w:p w14:paraId="22D0FF39" w14:textId="77777777" w:rsidR="003319C5" w:rsidRPr="002F5D6C" w:rsidRDefault="003319C5" w:rsidP="003319C5">
      <w:pPr>
        <w:pStyle w:val="Heading3"/>
        <w:rPr>
          <w:rFonts w:ascii="Tahoma" w:hAnsi="Tahoma" w:cs="Tahoma"/>
          <w:lang w:val="fr-FR"/>
        </w:rPr>
      </w:pPr>
      <w:bookmarkStart w:id="861" w:name="_Toc336338237"/>
      <w:bookmarkStart w:id="862" w:name="_Toc343497367"/>
      <w:bookmarkEnd w:id="861"/>
      <w:r w:rsidRPr="002F5D6C">
        <w:rPr>
          <w:rFonts w:ascii="Tahoma" w:hAnsi="Tahoma" w:cs="Tahoma"/>
          <w:lang w:val="fr-FR"/>
        </w:rPr>
        <w:t>Support Technique Illimité 24h</w:t>
      </w:r>
      <w:r w:rsidR="00BD08AC" w:rsidRPr="002F5D6C">
        <w:rPr>
          <w:rFonts w:ascii="Tahoma" w:hAnsi="Tahoma" w:cs="Tahoma"/>
          <w:lang w:val="fr-FR"/>
        </w:rPr>
        <w:t xml:space="preserve"> </w:t>
      </w:r>
      <w:r w:rsidRPr="002F5D6C">
        <w:rPr>
          <w:rFonts w:ascii="Tahoma" w:hAnsi="Tahoma" w:cs="Tahoma"/>
          <w:lang w:val="fr-FR"/>
        </w:rPr>
        <w:t>/</w:t>
      </w:r>
      <w:r w:rsidR="00BD08AC" w:rsidRPr="002F5D6C">
        <w:rPr>
          <w:rFonts w:ascii="Tahoma" w:hAnsi="Tahoma" w:cs="Tahoma"/>
          <w:lang w:val="fr-FR"/>
        </w:rPr>
        <w:t xml:space="preserve"> </w:t>
      </w:r>
      <w:r w:rsidRPr="002F5D6C">
        <w:rPr>
          <w:rFonts w:ascii="Tahoma" w:hAnsi="Tahoma" w:cs="Tahoma"/>
          <w:lang w:val="fr-FR"/>
        </w:rPr>
        <w:t>24, 7 jours</w:t>
      </w:r>
      <w:r w:rsidR="00BD08AC" w:rsidRPr="002F5D6C">
        <w:rPr>
          <w:rFonts w:ascii="Tahoma" w:hAnsi="Tahoma" w:cs="Tahoma"/>
          <w:lang w:val="fr-FR"/>
        </w:rPr>
        <w:t xml:space="preserve"> </w:t>
      </w:r>
      <w:r w:rsidRPr="002F5D6C">
        <w:rPr>
          <w:rFonts w:ascii="Tahoma" w:hAnsi="Tahoma" w:cs="Tahoma"/>
          <w:lang w:val="fr-FR"/>
        </w:rPr>
        <w:t>/</w:t>
      </w:r>
      <w:r w:rsidR="00BD08AC" w:rsidRPr="002F5D6C">
        <w:rPr>
          <w:rFonts w:ascii="Tahoma" w:hAnsi="Tahoma" w:cs="Tahoma"/>
          <w:lang w:val="fr-FR"/>
        </w:rPr>
        <w:t xml:space="preserve"> </w:t>
      </w:r>
      <w:r w:rsidRPr="002F5D6C">
        <w:rPr>
          <w:rFonts w:ascii="Tahoma" w:hAnsi="Tahoma" w:cs="Tahoma"/>
          <w:lang w:val="fr-FR"/>
        </w:rPr>
        <w:t>7</w:t>
      </w:r>
      <w:bookmarkEnd w:id="862"/>
    </w:p>
    <w:p w14:paraId="22D0FF3A" w14:textId="77777777" w:rsidR="003319C5" w:rsidRPr="002F5D6C" w:rsidRDefault="003319C5" w:rsidP="003319C5">
      <w:pPr>
        <w:pStyle w:val="Heading3"/>
        <w:rPr>
          <w:rFonts w:ascii="Tahoma" w:hAnsi="Tahoma" w:cs="Tahoma"/>
          <w:lang w:val="fr-FR"/>
        </w:rPr>
      </w:pPr>
    </w:p>
    <w:p w14:paraId="22D0FF3B" w14:textId="77777777" w:rsidR="003319C5" w:rsidRPr="002F5D6C" w:rsidRDefault="003319C5" w:rsidP="003319C5">
      <w:pPr>
        <w:jc w:val="both"/>
        <w:rPr>
          <w:rFonts w:cs="Tahoma"/>
          <w:lang w:val="fr-FR"/>
        </w:rPr>
      </w:pPr>
      <w:r w:rsidRPr="002F5D6C">
        <w:rPr>
          <w:rFonts w:cs="Tahoma"/>
          <w:lang w:val="fr-FR"/>
        </w:rPr>
        <w:t>Cet avantage n’est valable qu’à condition (1) de rattacher un Accord de Mise en Œuvre pour Plateforme d’Application (EAP) au Contrat Entreprise et</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ou (2) d’acheter des licences pour Parallel Data Warehouse (PDW) dans le cadre d’un Contrat Entreprise, d’un Accord de Mise en Œuvre pour Plateforme d’Application, d’un contrat Select Plus ou d’un contrat Select.</w:t>
      </w:r>
    </w:p>
    <w:p w14:paraId="22D0FF3C" w14:textId="77777777" w:rsidR="003319C5" w:rsidRPr="002F5D6C" w:rsidRDefault="003319C5" w:rsidP="003319C5">
      <w:pPr>
        <w:jc w:val="both"/>
        <w:rPr>
          <w:rFonts w:cs="Tahoma"/>
          <w:lang w:val="fr-FR"/>
        </w:rPr>
      </w:pPr>
    </w:p>
    <w:p w14:paraId="22D0FF3D" w14:textId="77777777" w:rsidR="003319C5" w:rsidRPr="002F5D6C" w:rsidRDefault="003319C5" w:rsidP="003319C5">
      <w:pPr>
        <w:spacing w:line="276" w:lineRule="atLeast"/>
        <w:rPr>
          <w:rFonts w:cs="Tahoma"/>
          <w:lang w:val="fr-FR"/>
        </w:rPr>
      </w:pPr>
      <w:r w:rsidRPr="002F5D6C">
        <w:rPr>
          <w:rFonts w:cs="Tahoma"/>
          <w:lang w:val="fr-FR"/>
        </w:rPr>
        <w:t>Les clients ayant souscrit un EAP avec une dépense SA minimum de 250 000 USD par an en moyenne pour les produits de la Plateforme d’Application éligibles et ayant conclu un Contrat de Support Premier sont éligibles à la prise en charge des incidents par l’Assistance à la Résolution de Problèmes Illimitée 24 h</w:t>
      </w:r>
      <w:r w:rsidR="00BD08AC" w:rsidRPr="002F5D6C">
        <w:rPr>
          <w:rFonts w:cs="Tahoma"/>
          <w:lang w:val="fr-FR"/>
        </w:rPr>
        <w:t xml:space="preserve"> </w:t>
      </w:r>
      <w:r w:rsidRPr="002F5D6C">
        <w:rPr>
          <w:rFonts w:cs="Tahoma"/>
          <w:lang w:val="fr-FR"/>
        </w:rPr>
        <w:t>/</w:t>
      </w:r>
      <w:r w:rsidR="00BD08AC" w:rsidRPr="002F5D6C">
        <w:rPr>
          <w:rFonts w:cs="Tahoma"/>
          <w:lang w:val="fr-FR"/>
        </w:rPr>
        <w:t xml:space="preserve"> </w:t>
      </w:r>
      <w:r w:rsidRPr="002F5D6C">
        <w:rPr>
          <w:rFonts w:cs="Tahoma"/>
          <w:lang w:val="fr-FR"/>
        </w:rPr>
        <w:t>24, 7 jours</w:t>
      </w:r>
      <w:r w:rsidR="00BD08AC" w:rsidRPr="002F5D6C">
        <w:rPr>
          <w:rFonts w:cs="Tahoma"/>
          <w:lang w:val="fr-FR"/>
        </w:rPr>
        <w:t xml:space="preserve"> </w:t>
      </w:r>
      <w:r w:rsidRPr="002F5D6C">
        <w:rPr>
          <w:rFonts w:cs="Tahoma"/>
          <w:lang w:val="fr-FR"/>
        </w:rPr>
        <w:t>/</w:t>
      </w:r>
      <w:r w:rsidR="00BD08AC" w:rsidRPr="002F5D6C">
        <w:rPr>
          <w:rFonts w:cs="Tahoma"/>
          <w:lang w:val="fr-FR"/>
        </w:rPr>
        <w:t xml:space="preserve"> </w:t>
      </w:r>
      <w:r w:rsidRPr="002F5D6C">
        <w:rPr>
          <w:rFonts w:cs="Tahoma"/>
          <w:lang w:val="fr-FR"/>
        </w:rPr>
        <w:t>7. Les produits énumérés ci</w:t>
      </w:r>
      <w:r w:rsidR="00DD6406">
        <w:rPr>
          <w:rFonts w:cs="Tahoma"/>
          <w:lang w:val="fr-FR"/>
        </w:rPr>
        <w:t>-</w:t>
      </w:r>
      <w:r w:rsidRPr="002F5D6C">
        <w:rPr>
          <w:rFonts w:cs="Tahoma"/>
          <w:lang w:val="fr-FR"/>
        </w:rPr>
        <w:t xml:space="preserve">dessous, qui sont actuellement pris en charge par le Support Standard ou Étendu tel que stipulé dans la </w:t>
      </w:r>
      <w:hyperlink r:id="rId31" w:history="1">
        <w:r w:rsidRPr="002F5D6C">
          <w:rPr>
            <w:rStyle w:val="Hyperlink"/>
            <w:rFonts w:cs="Tahoma"/>
            <w:lang w:val="fr-FR"/>
          </w:rPr>
          <w:t>Politique de Support Microsoft</w:t>
        </w:r>
      </w:hyperlink>
      <w:r w:rsidRPr="002F5D6C">
        <w:rPr>
          <w:rFonts w:cs="Tahoma"/>
          <w:lang w:val="fr-FR"/>
        </w:rPr>
        <w:t xml:space="preserve"> dans le cadre du contrat Premier des clients, sont inclus dans cet avantage.</w:t>
      </w:r>
    </w:p>
    <w:p w14:paraId="22D0FF3E" w14:textId="77777777" w:rsidR="003319C5" w:rsidRPr="002F5D6C" w:rsidRDefault="003319C5" w:rsidP="003319C5">
      <w:pPr>
        <w:spacing w:line="276" w:lineRule="auto"/>
        <w:jc w:val="both"/>
        <w:rPr>
          <w:rFonts w:cs="Tahoma"/>
          <w:lang w:val="fr-FR"/>
        </w:rPr>
      </w:pPr>
    </w:p>
    <w:p w14:paraId="22D0FF3F" w14:textId="77777777" w:rsidR="003319C5" w:rsidRPr="002F5D6C" w:rsidRDefault="003319C5" w:rsidP="003319C5">
      <w:pPr>
        <w:spacing w:line="276" w:lineRule="auto"/>
        <w:jc w:val="both"/>
        <w:rPr>
          <w:rFonts w:cs="Tahoma"/>
          <w:lang w:val="fr-FR"/>
        </w:rPr>
      </w:pPr>
      <w:r w:rsidRPr="002F5D6C">
        <w:rPr>
          <w:rFonts w:cs="Tahoma"/>
          <w:lang w:val="fr-FR"/>
        </w:rPr>
        <w:t>Les produits de la Plateforme d’Application éligibles sont les suivants :</w:t>
      </w:r>
    </w:p>
    <w:p w14:paraId="22D0FF40" w14:textId="77777777" w:rsidR="003319C5" w:rsidRPr="002F5D6C" w:rsidRDefault="003319C5" w:rsidP="003319C5">
      <w:pPr>
        <w:rPr>
          <w:rFonts w:cs="Tahoma"/>
          <w:lang w:val="fr-FR"/>
        </w:rPr>
      </w:pPr>
    </w:p>
    <w:p w14:paraId="22D0FF41" w14:textId="77777777" w:rsidR="003319C5" w:rsidRPr="002F5D6C" w:rsidRDefault="003319C5" w:rsidP="003319C5">
      <w:pPr>
        <w:numPr>
          <w:ilvl w:val="0"/>
          <w:numId w:val="45"/>
        </w:numPr>
        <w:spacing w:after="60"/>
        <w:rPr>
          <w:rFonts w:cs="Tahoma"/>
          <w:lang w:val="fr-FR"/>
        </w:rPr>
      </w:pPr>
      <w:r w:rsidRPr="002F5D6C">
        <w:rPr>
          <w:rFonts w:cs="Tahoma"/>
          <w:lang w:val="fr-FR"/>
        </w:rPr>
        <w:t>SQL CAL</w:t>
      </w:r>
    </w:p>
    <w:p w14:paraId="22D0FF42" w14:textId="77777777" w:rsidR="003319C5" w:rsidRPr="002F5D6C" w:rsidRDefault="003319C5" w:rsidP="003319C5">
      <w:pPr>
        <w:numPr>
          <w:ilvl w:val="0"/>
          <w:numId w:val="45"/>
        </w:numPr>
        <w:spacing w:after="60"/>
        <w:rPr>
          <w:rFonts w:cs="Tahoma"/>
          <w:lang w:val="fr-FR"/>
        </w:rPr>
      </w:pPr>
      <w:r w:rsidRPr="002F5D6C">
        <w:rPr>
          <w:rFonts w:cs="Tahoma"/>
          <w:lang w:val="fr-FR"/>
        </w:rPr>
        <w:t>SQL Server Standard</w:t>
      </w:r>
    </w:p>
    <w:p w14:paraId="22D0FF43" w14:textId="77777777" w:rsidR="003319C5" w:rsidRPr="002F5D6C" w:rsidRDefault="003319C5" w:rsidP="003319C5">
      <w:pPr>
        <w:numPr>
          <w:ilvl w:val="0"/>
          <w:numId w:val="45"/>
        </w:numPr>
        <w:spacing w:after="60"/>
        <w:rPr>
          <w:rFonts w:cs="Tahoma"/>
          <w:lang w:val="fr-FR"/>
        </w:rPr>
      </w:pPr>
      <w:r w:rsidRPr="002F5D6C">
        <w:rPr>
          <w:rFonts w:cs="Tahoma"/>
          <w:lang w:val="fr-FR"/>
        </w:rPr>
        <w:t>SQL Server Standard Par Cœur</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Par Processeur</w:t>
      </w:r>
    </w:p>
    <w:p w14:paraId="22D0FF44" w14:textId="77777777" w:rsidR="003319C5" w:rsidRPr="002F5D6C" w:rsidRDefault="003319C5" w:rsidP="003319C5">
      <w:pPr>
        <w:numPr>
          <w:ilvl w:val="0"/>
          <w:numId w:val="45"/>
        </w:numPr>
        <w:spacing w:after="60"/>
        <w:rPr>
          <w:rFonts w:cs="Tahoma"/>
          <w:lang w:val="fr-FR"/>
        </w:rPr>
      </w:pPr>
      <w:r w:rsidRPr="002F5D6C">
        <w:rPr>
          <w:rFonts w:cs="Tahoma"/>
          <w:lang w:val="fr-FR"/>
        </w:rPr>
        <w:t>SQL Server Entreprise</w:t>
      </w:r>
    </w:p>
    <w:p w14:paraId="22D0FF45" w14:textId="77777777" w:rsidR="003319C5" w:rsidRPr="002F5D6C" w:rsidRDefault="003319C5" w:rsidP="003319C5">
      <w:pPr>
        <w:numPr>
          <w:ilvl w:val="0"/>
          <w:numId w:val="45"/>
        </w:numPr>
        <w:spacing w:after="60"/>
        <w:rPr>
          <w:rFonts w:cs="Tahoma"/>
          <w:lang w:val="fr-FR"/>
        </w:rPr>
      </w:pPr>
      <w:r w:rsidRPr="002F5D6C">
        <w:rPr>
          <w:rFonts w:cs="Tahoma"/>
          <w:lang w:val="fr-FR"/>
        </w:rPr>
        <w:t>SQL Server Entreprise Par Cœur</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Par Processeur</w:t>
      </w:r>
    </w:p>
    <w:p w14:paraId="22D0FF46" w14:textId="77777777" w:rsidR="003319C5" w:rsidRPr="002F5D6C" w:rsidRDefault="003319C5" w:rsidP="003319C5">
      <w:pPr>
        <w:numPr>
          <w:ilvl w:val="0"/>
          <w:numId w:val="45"/>
        </w:numPr>
        <w:spacing w:after="60"/>
        <w:rPr>
          <w:rFonts w:cs="Tahoma"/>
          <w:lang w:val="fr-FR"/>
        </w:rPr>
      </w:pPr>
      <w:r w:rsidRPr="002F5D6C">
        <w:rPr>
          <w:rFonts w:cs="Tahoma"/>
          <w:lang w:val="fr-FR"/>
        </w:rPr>
        <w:t>SQL Server Business Intelligence</w:t>
      </w:r>
    </w:p>
    <w:p w14:paraId="22D0FF47" w14:textId="77777777" w:rsidR="003319C5" w:rsidRPr="002F5D6C" w:rsidRDefault="003319C5" w:rsidP="003319C5">
      <w:pPr>
        <w:numPr>
          <w:ilvl w:val="0"/>
          <w:numId w:val="45"/>
        </w:numPr>
        <w:spacing w:after="60"/>
        <w:rPr>
          <w:rFonts w:cs="Tahoma"/>
          <w:lang w:val="fr-FR"/>
        </w:rPr>
      </w:pPr>
      <w:r w:rsidRPr="002F5D6C">
        <w:rPr>
          <w:rFonts w:cs="Tahoma"/>
          <w:lang w:val="fr-FR"/>
        </w:rPr>
        <w:t>SQL Server Datacenter Par Processeur</w:t>
      </w:r>
    </w:p>
    <w:p w14:paraId="22D0FF48" w14:textId="77777777" w:rsidR="003319C5" w:rsidRPr="002F5D6C" w:rsidRDefault="003319C5" w:rsidP="003319C5">
      <w:pPr>
        <w:numPr>
          <w:ilvl w:val="0"/>
          <w:numId w:val="45"/>
        </w:numPr>
        <w:spacing w:after="60"/>
        <w:rPr>
          <w:rFonts w:cs="Tahoma"/>
          <w:lang w:val="fr-FR"/>
        </w:rPr>
      </w:pPr>
      <w:r w:rsidRPr="002F5D6C">
        <w:rPr>
          <w:rFonts w:cs="Tahoma"/>
          <w:lang w:val="fr-FR"/>
        </w:rPr>
        <w:t>BizTalk Server Standard Par Processeur</w:t>
      </w:r>
    </w:p>
    <w:p w14:paraId="22D0FF49" w14:textId="77777777" w:rsidR="003319C5" w:rsidRPr="002F5D6C" w:rsidRDefault="003319C5" w:rsidP="003319C5">
      <w:pPr>
        <w:numPr>
          <w:ilvl w:val="0"/>
          <w:numId w:val="45"/>
        </w:numPr>
        <w:spacing w:after="60"/>
        <w:rPr>
          <w:rFonts w:cs="Tahoma"/>
          <w:lang w:val="fr-FR"/>
        </w:rPr>
      </w:pPr>
      <w:r w:rsidRPr="002F5D6C">
        <w:rPr>
          <w:rFonts w:cs="Tahoma"/>
          <w:lang w:val="fr-FR"/>
        </w:rPr>
        <w:t>BizTalk Server Entreprise Par Processeur</w:t>
      </w:r>
    </w:p>
    <w:p w14:paraId="22D0FF4A" w14:textId="77777777" w:rsidR="003319C5" w:rsidRPr="002F5D6C" w:rsidRDefault="003319C5" w:rsidP="003319C5">
      <w:pPr>
        <w:numPr>
          <w:ilvl w:val="0"/>
          <w:numId w:val="45"/>
        </w:numPr>
        <w:spacing w:after="60"/>
        <w:rPr>
          <w:rFonts w:cs="Tahoma"/>
          <w:lang w:val="fr-FR"/>
        </w:rPr>
      </w:pPr>
      <w:r w:rsidRPr="002F5D6C">
        <w:rPr>
          <w:rFonts w:cs="Tahoma"/>
          <w:lang w:val="fr-FR"/>
        </w:rPr>
        <w:lastRenderedPageBreak/>
        <w:t>BizTalk Server Agence Par Processeur</w:t>
      </w:r>
    </w:p>
    <w:p w14:paraId="22D0FF4B" w14:textId="77777777" w:rsidR="003319C5" w:rsidRPr="002F5D6C" w:rsidRDefault="003319C5" w:rsidP="003319C5">
      <w:pPr>
        <w:numPr>
          <w:ilvl w:val="0"/>
          <w:numId w:val="45"/>
        </w:numPr>
        <w:spacing w:after="60"/>
        <w:rPr>
          <w:rFonts w:cs="Tahoma"/>
          <w:lang w:val="fr-FR"/>
        </w:rPr>
      </w:pPr>
      <w:r w:rsidRPr="002F5D6C">
        <w:rPr>
          <w:rFonts w:cs="Tahoma"/>
          <w:lang w:val="fr-FR"/>
        </w:rPr>
        <w:t>Office SharePoint Server</w:t>
      </w:r>
    </w:p>
    <w:p w14:paraId="22D0FF4C" w14:textId="77777777" w:rsidR="003319C5" w:rsidRPr="002F5D6C" w:rsidRDefault="003319C5" w:rsidP="003319C5">
      <w:pPr>
        <w:numPr>
          <w:ilvl w:val="0"/>
          <w:numId w:val="45"/>
        </w:numPr>
        <w:spacing w:after="60"/>
        <w:rPr>
          <w:rFonts w:cs="Tahoma"/>
          <w:lang w:val="fr-FR"/>
        </w:rPr>
      </w:pPr>
      <w:r w:rsidRPr="002F5D6C">
        <w:rPr>
          <w:rFonts w:cs="Tahoma"/>
          <w:lang w:val="fr-FR"/>
        </w:rPr>
        <w:t>SharePoint Internet</w:t>
      </w:r>
    </w:p>
    <w:p w14:paraId="22D0FF4D" w14:textId="77777777" w:rsidR="003319C5" w:rsidRPr="002F5D6C" w:rsidRDefault="003319C5" w:rsidP="003319C5">
      <w:pPr>
        <w:numPr>
          <w:ilvl w:val="0"/>
          <w:numId w:val="45"/>
        </w:numPr>
        <w:spacing w:after="60"/>
        <w:rPr>
          <w:rFonts w:cs="Tahoma"/>
          <w:lang w:val="fr-FR"/>
        </w:rPr>
      </w:pPr>
      <w:r w:rsidRPr="002F5D6C">
        <w:rPr>
          <w:rFonts w:cs="Tahoma"/>
          <w:lang w:val="fr-FR"/>
        </w:rPr>
        <w:t>FAST pour SharePoint</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SharePoint Internet</w:t>
      </w:r>
    </w:p>
    <w:p w14:paraId="22D0FF4E" w14:textId="77777777" w:rsidR="003319C5" w:rsidRPr="002F5D6C" w:rsidRDefault="003319C5" w:rsidP="003319C5">
      <w:pPr>
        <w:rPr>
          <w:rFonts w:cs="Tahoma"/>
          <w:lang w:val="fr-FR"/>
        </w:rPr>
      </w:pPr>
    </w:p>
    <w:p w14:paraId="22D0FF4F" w14:textId="77777777" w:rsidR="003319C5" w:rsidRPr="002F5D6C" w:rsidRDefault="003319C5" w:rsidP="003319C5">
      <w:pPr>
        <w:pStyle w:val="AppendixBodyText"/>
        <w:spacing w:after="0"/>
        <w:jc w:val="both"/>
        <w:rPr>
          <w:rFonts w:ascii="Tahoma" w:hAnsi="Tahoma" w:cs="Tahoma"/>
          <w:lang w:val="fr-FR"/>
        </w:rPr>
      </w:pPr>
      <w:r w:rsidRPr="002F5D6C">
        <w:rPr>
          <w:rFonts w:ascii="Tahoma" w:hAnsi="Tahoma" w:cs="Tahoma"/>
          <w:sz w:val="18"/>
          <w:szCs w:val="18"/>
          <w:lang w:val="fr-FR"/>
        </w:rPr>
        <w:t>Le tableau ci</w:t>
      </w:r>
      <w:r w:rsidR="00DD6406">
        <w:rPr>
          <w:rFonts w:ascii="Tahoma" w:hAnsi="Tahoma" w:cs="Tahoma"/>
          <w:sz w:val="18"/>
          <w:szCs w:val="18"/>
          <w:lang w:val="fr-FR"/>
        </w:rPr>
        <w:t>-</w:t>
      </w:r>
      <w:r w:rsidRPr="002F5D6C">
        <w:rPr>
          <w:rFonts w:ascii="Tahoma" w:hAnsi="Tahoma" w:cs="Tahoma"/>
          <w:sz w:val="18"/>
          <w:szCs w:val="18"/>
          <w:lang w:val="fr-FR"/>
        </w:rPr>
        <w:t>dessous répertorie les équivalents en devises des attributions basées sur la dépense SA pour les contrats reposant sur des devises autres que les dollars américains.</w:t>
      </w:r>
      <w:r w:rsidRPr="002F5D6C">
        <w:rPr>
          <w:rFonts w:ascii="Tahoma" w:hAnsi="Tahoma" w:cs="Tahoma"/>
          <w:lang w:val="fr-FR"/>
        </w:rPr>
        <w:t xml:space="preserve"> </w:t>
      </w:r>
      <w:r w:rsidRPr="002F5D6C">
        <w:rPr>
          <w:rFonts w:ascii="Tahoma" w:hAnsi="Tahoma" w:cs="Tahoma"/>
          <w:sz w:val="18"/>
          <w:lang w:val="fr-FR"/>
        </w:rPr>
        <w:t>Ce tableau peut faire l’objet de modifications sans préavis, en raison de la fluctuation des taux de change.</w:t>
      </w:r>
    </w:p>
    <w:p w14:paraId="22D0FF50" w14:textId="77777777" w:rsidR="003319C5" w:rsidRPr="002F5D6C" w:rsidRDefault="003319C5" w:rsidP="003319C5">
      <w:pPr>
        <w:pStyle w:val="AppendixBodyText"/>
        <w:spacing w:after="0"/>
        <w:rPr>
          <w:rFonts w:ascii="Tahoma" w:hAnsi="Tahoma" w:cs="Tahoma"/>
          <w:lang w:val="fr-FR"/>
        </w:rPr>
      </w:pPr>
    </w:p>
    <w:tbl>
      <w:tblPr>
        <w:tblW w:w="6021" w:type="dxa"/>
        <w:tblInd w:w="1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3319C5" w:rsidRPr="002F5D6C" w14:paraId="22D0FF54" w14:textId="77777777" w:rsidTr="00C62546">
        <w:trPr>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22D0FF51" w14:textId="77777777" w:rsidR="003319C5" w:rsidRPr="002F5D6C" w:rsidRDefault="003319C5" w:rsidP="00C62546">
            <w:pPr>
              <w:pStyle w:val="AppendixBodyText"/>
              <w:jc w:val="center"/>
              <w:rPr>
                <w:rFonts w:ascii="Tahoma" w:hAnsi="Tahoma" w:cs="Tahoma"/>
                <w:b/>
                <w:bCs/>
                <w:lang w:val="fr-FR"/>
              </w:rPr>
            </w:pPr>
            <w:r w:rsidRPr="002F5D6C">
              <w:rPr>
                <w:rFonts w:ascii="Tahoma" w:hAnsi="Tahoma" w:cs="Tahoma"/>
                <w:b/>
                <w:bCs/>
                <w:lang w:val="fr-FR"/>
              </w:rPr>
              <w:t>Devise</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22D0FF52" w14:textId="77777777" w:rsidR="003319C5" w:rsidRPr="002F5D6C" w:rsidRDefault="003319C5" w:rsidP="00C62546">
            <w:pPr>
              <w:pStyle w:val="AppendixBodyText"/>
              <w:jc w:val="center"/>
              <w:rPr>
                <w:rFonts w:ascii="Tahoma" w:hAnsi="Tahoma" w:cs="Tahoma"/>
                <w:b/>
                <w:bCs/>
                <w:lang w:val="fr-FR"/>
              </w:rPr>
            </w:pPr>
            <w:r w:rsidRPr="002F5D6C">
              <w:rPr>
                <w:rFonts w:ascii="Tahoma" w:hAnsi="Tahoma" w:cs="Tahoma"/>
                <w:b/>
                <w:bCs/>
                <w:lang w:val="fr-FR"/>
              </w:rPr>
              <w:t>Code Devise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22D0FF53" w14:textId="77777777" w:rsidR="003319C5" w:rsidRPr="002F5D6C" w:rsidRDefault="003319C5" w:rsidP="00C62546">
            <w:pPr>
              <w:pStyle w:val="AppendixBodyText"/>
              <w:jc w:val="center"/>
              <w:rPr>
                <w:rFonts w:ascii="Tahoma" w:hAnsi="Tahoma" w:cs="Tahoma"/>
                <w:b/>
                <w:bCs/>
                <w:lang w:val="fr-FR"/>
              </w:rPr>
            </w:pPr>
            <w:r w:rsidRPr="002F5D6C">
              <w:rPr>
                <w:rFonts w:ascii="Tahoma" w:hAnsi="Tahoma" w:cs="Tahoma"/>
                <w:b/>
                <w:bCs/>
                <w:lang w:val="fr-FR"/>
              </w:rPr>
              <w:t>Dépense SA moyenne minimum permettant de</w:t>
            </w:r>
            <w:r w:rsidR="003D0264" w:rsidRPr="002F5D6C">
              <w:rPr>
                <w:rFonts w:ascii="Tahoma" w:hAnsi="Tahoma" w:cs="Tahoma"/>
                <w:b/>
                <w:bCs/>
                <w:lang w:val="fr-FR"/>
              </w:rPr>
              <w:t> </w:t>
            </w:r>
            <w:r w:rsidRPr="002F5D6C">
              <w:rPr>
                <w:rFonts w:ascii="Tahoma" w:hAnsi="Tahoma" w:cs="Tahoma"/>
                <w:b/>
                <w:bCs/>
                <w:lang w:val="fr-FR"/>
              </w:rPr>
              <w:t>bénéficier du Support</w:t>
            </w:r>
            <w:r w:rsidR="003D0264" w:rsidRPr="002F5D6C">
              <w:rPr>
                <w:rFonts w:ascii="Tahoma" w:hAnsi="Tahoma" w:cs="Tahoma"/>
                <w:b/>
                <w:bCs/>
                <w:lang w:val="fr-FR"/>
              </w:rPr>
              <w:t> </w:t>
            </w:r>
            <w:r w:rsidRPr="002F5D6C">
              <w:rPr>
                <w:rFonts w:ascii="Tahoma" w:hAnsi="Tahoma" w:cs="Tahoma"/>
                <w:b/>
                <w:bCs/>
                <w:lang w:val="fr-FR"/>
              </w:rPr>
              <w:t>Technique Illimité 24h/24, 7 jours/7</w:t>
            </w:r>
          </w:p>
        </w:tc>
      </w:tr>
      <w:tr w:rsidR="003319C5" w:rsidRPr="002F5D6C" w14:paraId="22D0FF58" w14:textId="77777777" w:rsidTr="00C62546">
        <w:trPr>
          <w:trHeight w:val="236"/>
        </w:trPr>
        <w:tc>
          <w:tcPr>
            <w:tcW w:w="1757" w:type="dxa"/>
            <w:vAlign w:val="bottom"/>
          </w:tcPr>
          <w:p w14:paraId="22D0FF55"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Dollar américain</w:t>
            </w:r>
          </w:p>
        </w:tc>
        <w:tc>
          <w:tcPr>
            <w:tcW w:w="1112" w:type="dxa"/>
            <w:vAlign w:val="bottom"/>
          </w:tcPr>
          <w:p w14:paraId="22D0FF56"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USD</w:t>
            </w:r>
          </w:p>
        </w:tc>
        <w:tc>
          <w:tcPr>
            <w:tcW w:w="3152" w:type="dxa"/>
            <w:vAlign w:val="bottom"/>
          </w:tcPr>
          <w:p w14:paraId="22D0FF57" w14:textId="77777777" w:rsidR="003319C5" w:rsidRPr="002F5D6C" w:rsidRDefault="003319C5" w:rsidP="00C62546">
            <w:pPr>
              <w:pStyle w:val="AppendixBodyText"/>
              <w:jc w:val="right"/>
              <w:rPr>
                <w:rFonts w:ascii="Tahoma" w:hAnsi="Tahoma" w:cs="Tahoma"/>
                <w:color w:val="000000"/>
                <w:sz w:val="18"/>
                <w:lang w:val="fr-FR"/>
              </w:rPr>
            </w:pPr>
            <w:r w:rsidRPr="002F5D6C">
              <w:rPr>
                <w:rFonts w:ascii="Tahoma" w:hAnsi="Tahoma" w:cs="Tahoma"/>
                <w:color w:val="000000"/>
                <w:sz w:val="18"/>
                <w:lang w:val="fr-FR"/>
              </w:rPr>
              <w:t>250 000</w:t>
            </w:r>
            <w:r w:rsidRPr="002F5D6C">
              <w:rPr>
                <w:rFonts w:ascii="Tahoma" w:hAnsi="Tahoma" w:cs="Tahoma"/>
                <w:lang w:val="fr-FR"/>
              </w:rPr>
              <w:t xml:space="preserve"> </w:t>
            </w:r>
          </w:p>
        </w:tc>
      </w:tr>
      <w:tr w:rsidR="003319C5" w:rsidRPr="002F5D6C" w14:paraId="22D0FF5C" w14:textId="77777777" w:rsidTr="00C62546">
        <w:trPr>
          <w:trHeight w:val="236"/>
        </w:trPr>
        <w:tc>
          <w:tcPr>
            <w:tcW w:w="1757" w:type="dxa"/>
            <w:vAlign w:val="bottom"/>
          </w:tcPr>
          <w:p w14:paraId="22D0FF59"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Dollar australien</w:t>
            </w:r>
          </w:p>
        </w:tc>
        <w:tc>
          <w:tcPr>
            <w:tcW w:w="1112" w:type="dxa"/>
            <w:vAlign w:val="bottom"/>
          </w:tcPr>
          <w:p w14:paraId="22D0FF5A"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AUD</w:t>
            </w:r>
          </w:p>
        </w:tc>
        <w:tc>
          <w:tcPr>
            <w:tcW w:w="3152" w:type="dxa"/>
            <w:vAlign w:val="bottom"/>
          </w:tcPr>
          <w:p w14:paraId="22D0FF5B"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375 000</w:t>
            </w:r>
            <w:r w:rsidRPr="002F5D6C">
              <w:rPr>
                <w:rFonts w:ascii="Tahoma" w:hAnsi="Tahoma" w:cs="Tahoma"/>
                <w:lang w:val="fr-FR"/>
              </w:rPr>
              <w:t xml:space="preserve"> </w:t>
            </w:r>
          </w:p>
        </w:tc>
      </w:tr>
      <w:tr w:rsidR="003319C5" w:rsidRPr="002F5D6C" w14:paraId="22D0FF60" w14:textId="77777777" w:rsidTr="00C62546">
        <w:trPr>
          <w:trHeight w:val="236"/>
        </w:trPr>
        <w:tc>
          <w:tcPr>
            <w:tcW w:w="1757" w:type="dxa"/>
            <w:vAlign w:val="bottom"/>
          </w:tcPr>
          <w:p w14:paraId="22D0FF5D"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Dollar canadien</w:t>
            </w:r>
          </w:p>
        </w:tc>
        <w:tc>
          <w:tcPr>
            <w:tcW w:w="1112" w:type="dxa"/>
            <w:vAlign w:val="bottom"/>
          </w:tcPr>
          <w:p w14:paraId="22D0FF5E"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CAD</w:t>
            </w:r>
          </w:p>
        </w:tc>
        <w:tc>
          <w:tcPr>
            <w:tcW w:w="3152" w:type="dxa"/>
            <w:vAlign w:val="bottom"/>
          </w:tcPr>
          <w:p w14:paraId="22D0FF5F"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337 500</w:t>
            </w:r>
            <w:r w:rsidRPr="002F5D6C">
              <w:rPr>
                <w:rFonts w:ascii="Tahoma" w:hAnsi="Tahoma" w:cs="Tahoma"/>
                <w:lang w:val="fr-FR"/>
              </w:rPr>
              <w:t xml:space="preserve"> </w:t>
            </w:r>
          </w:p>
        </w:tc>
      </w:tr>
      <w:tr w:rsidR="003319C5" w:rsidRPr="002F5D6C" w14:paraId="22D0FF64" w14:textId="77777777" w:rsidTr="00C62546">
        <w:trPr>
          <w:trHeight w:val="236"/>
        </w:trPr>
        <w:tc>
          <w:tcPr>
            <w:tcW w:w="1757" w:type="dxa"/>
            <w:vAlign w:val="bottom"/>
          </w:tcPr>
          <w:p w14:paraId="22D0FF61"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Franc suisse</w:t>
            </w:r>
          </w:p>
        </w:tc>
        <w:tc>
          <w:tcPr>
            <w:tcW w:w="1112" w:type="dxa"/>
            <w:vAlign w:val="bottom"/>
          </w:tcPr>
          <w:p w14:paraId="22D0FF62"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CHF</w:t>
            </w:r>
          </w:p>
        </w:tc>
        <w:tc>
          <w:tcPr>
            <w:tcW w:w="3152" w:type="dxa"/>
            <w:vAlign w:val="bottom"/>
          </w:tcPr>
          <w:p w14:paraId="22D0FF63"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412 500</w:t>
            </w:r>
            <w:r w:rsidRPr="002F5D6C">
              <w:rPr>
                <w:rFonts w:ascii="Tahoma" w:hAnsi="Tahoma" w:cs="Tahoma"/>
                <w:lang w:val="fr-FR"/>
              </w:rPr>
              <w:t xml:space="preserve"> </w:t>
            </w:r>
          </w:p>
        </w:tc>
      </w:tr>
      <w:tr w:rsidR="003319C5" w:rsidRPr="002F5D6C" w14:paraId="22D0FF68" w14:textId="77777777" w:rsidTr="00C62546">
        <w:trPr>
          <w:trHeight w:val="236"/>
        </w:trPr>
        <w:tc>
          <w:tcPr>
            <w:tcW w:w="1757" w:type="dxa"/>
            <w:vAlign w:val="bottom"/>
          </w:tcPr>
          <w:p w14:paraId="22D0FF65"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Renminbi chinois</w:t>
            </w:r>
          </w:p>
        </w:tc>
        <w:tc>
          <w:tcPr>
            <w:tcW w:w="1112" w:type="dxa"/>
            <w:vAlign w:val="bottom"/>
          </w:tcPr>
          <w:p w14:paraId="22D0FF66"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CNY</w:t>
            </w:r>
          </w:p>
        </w:tc>
        <w:tc>
          <w:tcPr>
            <w:tcW w:w="3152" w:type="dxa"/>
            <w:vAlign w:val="bottom"/>
          </w:tcPr>
          <w:p w14:paraId="22D0FF67"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2 062 500</w:t>
            </w:r>
            <w:r w:rsidRPr="002F5D6C">
              <w:rPr>
                <w:rFonts w:ascii="Tahoma" w:hAnsi="Tahoma" w:cs="Tahoma"/>
                <w:lang w:val="fr-FR"/>
              </w:rPr>
              <w:t xml:space="preserve"> </w:t>
            </w:r>
          </w:p>
        </w:tc>
      </w:tr>
      <w:tr w:rsidR="003319C5" w:rsidRPr="002F5D6C" w14:paraId="22D0FF6C" w14:textId="77777777" w:rsidTr="00C62546">
        <w:trPr>
          <w:trHeight w:val="236"/>
        </w:trPr>
        <w:tc>
          <w:tcPr>
            <w:tcW w:w="1757" w:type="dxa"/>
            <w:vAlign w:val="bottom"/>
          </w:tcPr>
          <w:p w14:paraId="22D0FF69"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Couronne danoise</w:t>
            </w:r>
          </w:p>
        </w:tc>
        <w:tc>
          <w:tcPr>
            <w:tcW w:w="1112" w:type="dxa"/>
            <w:vAlign w:val="bottom"/>
          </w:tcPr>
          <w:p w14:paraId="22D0FF6A"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DKK</w:t>
            </w:r>
          </w:p>
        </w:tc>
        <w:tc>
          <w:tcPr>
            <w:tcW w:w="3152" w:type="dxa"/>
            <w:vAlign w:val="bottom"/>
          </w:tcPr>
          <w:p w14:paraId="22D0FF6B"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2 000 000</w:t>
            </w:r>
            <w:r w:rsidRPr="002F5D6C">
              <w:rPr>
                <w:rFonts w:ascii="Tahoma" w:hAnsi="Tahoma" w:cs="Tahoma"/>
                <w:lang w:val="fr-FR"/>
              </w:rPr>
              <w:t xml:space="preserve"> </w:t>
            </w:r>
          </w:p>
        </w:tc>
      </w:tr>
      <w:tr w:rsidR="003319C5" w:rsidRPr="002F5D6C" w14:paraId="22D0FF70" w14:textId="77777777" w:rsidTr="00C62546">
        <w:trPr>
          <w:trHeight w:val="236"/>
        </w:trPr>
        <w:tc>
          <w:tcPr>
            <w:tcW w:w="1757" w:type="dxa"/>
            <w:vAlign w:val="bottom"/>
          </w:tcPr>
          <w:p w14:paraId="22D0FF6D"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EURO</w:t>
            </w:r>
          </w:p>
        </w:tc>
        <w:tc>
          <w:tcPr>
            <w:tcW w:w="1112" w:type="dxa"/>
            <w:vAlign w:val="bottom"/>
          </w:tcPr>
          <w:p w14:paraId="22D0FF6E"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EUR</w:t>
            </w:r>
          </w:p>
        </w:tc>
        <w:tc>
          <w:tcPr>
            <w:tcW w:w="3152" w:type="dxa"/>
            <w:vAlign w:val="bottom"/>
          </w:tcPr>
          <w:p w14:paraId="22D0FF6F"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268 750</w:t>
            </w:r>
            <w:r w:rsidRPr="002F5D6C">
              <w:rPr>
                <w:rFonts w:ascii="Tahoma" w:hAnsi="Tahoma" w:cs="Tahoma"/>
                <w:lang w:val="fr-FR"/>
              </w:rPr>
              <w:t xml:space="preserve"> </w:t>
            </w:r>
          </w:p>
        </w:tc>
      </w:tr>
      <w:tr w:rsidR="003319C5" w:rsidRPr="002F5D6C" w14:paraId="22D0FF74" w14:textId="77777777" w:rsidTr="00C62546">
        <w:trPr>
          <w:trHeight w:val="236"/>
        </w:trPr>
        <w:tc>
          <w:tcPr>
            <w:tcW w:w="1757" w:type="dxa"/>
            <w:vAlign w:val="bottom"/>
          </w:tcPr>
          <w:p w14:paraId="22D0FF71"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Livre sterling</w:t>
            </w:r>
          </w:p>
        </w:tc>
        <w:tc>
          <w:tcPr>
            <w:tcW w:w="1112" w:type="dxa"/>
            <w:vAlign w:val="bottom"/>
          </w:tcPr>
          <w:p w14:paraId="22D0FF72"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GBP</w:t>
            </w:r>
          </w:p>
        </w:tc>
        <w:tc>
          <w:tcPr>
            <w:tcW w:w="3152" w:type="dxa"/>
            <w:vAlign w:val="bottom"/>
          </w:tcPr>
          <w:p w14:paraId="22D0FF73"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168 750</w:t>
            </w:r>
            <w:r w:rsidRPr="002F5D6C">
              <w:rPr>
                <w:rFonts w:ascii="Tahoma" w:hAnsi="Tahoma" w:cs="Tahoma"/>
                <w:lang w:val="fr-FR"/>
              </w:rPr>
              <w:t xml:space="preserve"> </w:t>
            </w:r>
          </w:p>
        </w:tc>
      </w:tr>
      <w:tr w:rsidR="003319C5" w:rsidRPr="002F5D6C" w14:paraId="22D0FF78" w14:textId="77777777" w:rsidTr="00C62546">
        <w:trPr>
          <w:trHeight w:val="236"/>
        </w:trPr>
        <w:tc>
          <w:tcPr>
            <w:tcW w:w="1757" w:type="dxa"/>
            <w:vAlign w:val="bottom"/>
          </w:tcPr>
          <w:p w14:paraId="22D0FF75"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Yen japonais</w:t>
            </w:r>
          </w:p>
        </w:tc>
        <w:tc>
          <w:tcPr>
            <w:tcW w:w="1112" w:type="dxa"/>
            <w:vAlign w:val="bottom"/>
          </w:tcPr>
          <w:p w14:paraId="22D0FF76"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JPY</w:t>
            </w:r>
          </w:p>
        </w:tc>
        <w:tc>
          <w:tcPr>
            <w:tcW w:w="3152" w:type="dxa"/>
            <w:vAlign w:val="bottom"/>
          </w:tcPr>
          <w:p w14:paraId="22D0FF77"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30 000 000</w:t>
            </w:r>
            <w:r w:rsidRPr="002F5D6C">
              <w:rPr>
                <w:rFonts w:ascii="Tahoma" w:hAnsi="Tahoma" w:cs="Tahoma"/>
                <w:lang w:val="fr-FR"/>
              </w:rPr>
              <w:t xml:space="preserve"> </w:t>
            </w:r>
          </w:p>
        </w:tc>
      </w:tr>
      <w:tr w:rsidR="003319C5" w:rsidRPr="002F5D6C" w14:paraId="22D0FF7C" w14:textId="77777777" w:rsidTr="00C62546">
        <w:trPr>
          <w:trHeight w:val="236"/>
        </w:trPr>
        <w:tc>
          <w:tcPr>
            <w:tcW w:w="1757" w:type="dxa"/>
            <w:vAlign w:val="bottom"/>
          </w:tcPr>
          <w:p w14:paraId="22D0FF79"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Won coréen</w:t>
            </w:r>
          </w:p>
        </w:tc>
        <w:tc>
          <w:tcPr>
            <w:tcW w:w="1112" w:type="dxa"/>
            <w:vAlign w:val="bottom"/>
          </w:tcPr>
          <w:p w14:paraId="22D0FF7A"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KRW</w:t>
            </w:r>
          </w:p>
        </w:tc>
        <w:tc>
          <w:tcPr>
            <w:tcW w:w="3152" w:type="dxa"/>
            <w:vAlign w:val="bottom"/>
          </w:tcPr>
          <w:p w14:paraId="22D0FF7B"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300 000 000</w:t>
            </w:r>
            <w:r w:rsidRPr="002F5D6C">
              <w:rPr>
                <w:rFonts w:ascii="Tahoma" w:hAnsi="Tahoma" w:cs="Tahoma"/>
                <w:lang w:val="fr-FR"/>
              </w:rPr>
              <w:t xml:space="preserve"> </w:t>
            </w:r>
          </w:p>
        </w:tc>
      </w:tr>
      <w:tr w:rsidR="003319C5" w:rsidRPr="002F5D6C" w14:paraId="22D0FF80" w14:textId="77777777" w:rsidTr="00C62546">
        <w:trPr>
          <w:trHeight w:val="236"/>
        </w:trPr>
        <w:tc>
          <w:tcPr>
            <w:tcW w:w="1757" w:type="dxa"/>
            <w:vAlign w:val="bottom"/>
          </w:tcPr>
          <w:p w14:paraId="22D0FF7D"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Couronne norvégienne</w:t>
            </w:r>
          </w:p>
        </w:tc>
        <w:tc>
          <w:tcPr>
            <w:tcW w:w="1112" w:type="dxa"/>
            <w:vAlign w:val="bottom"/>
          </w:tcPr>
          <w:p w14:paraId="22D0FF7E"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NOK</w:t>
            </w:r>
          </w:p>
        </w:tc>
        <w:tc>
          <w:tcPr>
            <w:tcW w:w="3152" w:type="dxa"/>
            <w:vAlign w:val="bottom"/>
          </w:tcPr>
          <w:p w14:paraId="22D0FF7F"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2 062 500</w:t>
            </w:r>
            <w:r w:rsidRPr="002F5D6C">
              <w:rPr>
                <w:rFonts w:ascii="Tahoma" w:hAnsi="Tahoma" w:cs="Tahoma"/>
                <w:lang w:val="fr-FR"/>
              </w:rPr>
              <w:t xml:space="preserve"> </w:t>
            </w:r>
          </w:p>
        </w:tc>
      </w:tr>
      <w:tr w:rsidR="003319C5" w:rsidRPr="002F5D6C" w14:paraId="22D0FF84" w14:textId="77777777" w:rsidTr="00C62546">
        <w:trPr>
          <w:trHeight w:val="236"/>
        </w:trPr>
        <w:tc>
          <w:tcPr>
            <w:tcW w:w="1757" w:type="dxa"/>
            <w:vAlign w:val="bottom"/>
          </w:tcPr>
          <w:p w14:paraId="22D0FF81"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Dollar néo</w:t>
            </w:r>
            <w:r w:rsidR="00DD6406">
              <w:rPr>
                <w:rFonts w:ascii="Tahoma" w:hAnsi="Tahoma" w:cs="Tahoma"/>
                <w:sz w:val="18"/>
                <w:szCs w:val="18"/>
                <w:lang w:val="fr-FR"/>
              </w:rPr>
              <w:t>-</w:t>
            </w:r>
            <w:r w:rsidRPr="002F5D6C">
              <w:rPr>
                <w:rFonts w:ascii="Tahoma" w:hAnsi="Tahoma" w:cs="Tahoma"/>
                <w:sz w:val="18"/>
                <w:szCs w:val="18"/>
                <w:lang w:val="fr-FR"/>
              </w:rPr>
              <w:t>zélandais</w:t>
            </w:r>
          </w:p>
        </w:tc>
        <w:tc>
          <w:tcPr>
            <w:tcW w:w="1112" w:type="dxa"/>
            <w:vAlign w:val="bottom"/>
          </w:tcPr>
          <w:p w14:paraId="22D0FF82"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NZD</w:t>
            </w:r>
          </w:p>
        </w:tc>
        <w:tc>
          <w:tcPr>
            <w:tcW w:w="3152" w:type="dxa"/>
            <w:vAlign w:val="bottom"/>
          </w:tcPr>
          <w:p w14:paraId="22D0FF83"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437 500</w:t>
            </w:r>
            <w:r w:rsidRPr="002F5D6C">
              <w:rPr>
                <w:rFonts w:ascii="Tahoma" w:hAnsi="Tahoma" w:cs="Tahoma"/>
                <w:lang w:val="fr-FR"/>
              </w:rPr>
              <w:t xml:space="preserve"> </w:t>
            </w:r>
          </w:p>
        </w:tc>
      </w:tr>
      <w:tr w:rsidR="003319C5" w:rsidRPr="002F5D6C" w14:paraId="22D0FF88" w14:textId="77777777" w:rsidTr="00C62546">
        <w:trPr>
          <w:trHeight w:val="236"/>
        </w:trPr>
        <w:tc>
          <w:tcPr>
            <w:tcW w:w="1757" w:type="dxa"/>
            <w:vAlign w:val="bottom"/>
          </w:tcPr>
          <w:p w14:paraId="22D0FF85"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Couronne suédoise</w:t>
            </w:r>
          </w:p>
        </w:tc>
        <w:tc>
          <w:tcPr>
            <w:tcW w:w="1112" w:type="dxa"/>
            <w:vAlign w:val="bottom"/>
          </w:tcPr>
          <w:p w14:paraId="22D0FF86"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SEK</w:t>
            </w:r>
          </w:p>
        </w:tc>
        <w:tc>
          <w:tcPr>
            <w:tcW w:w="3152" w:type="dxa"/>
            <w:vAlign w:val="bottom"/>
          </w:tcPr>
          <w:p w14:paraId="22D0FF87"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2 500 000</w:t>
            </w:r>
            <w:r w:rsidRPr="002F5D6C">
              <w:rPr>
                <w:rFonts w:ascii="Tahoma" w:hAnsi="Tahoma" w:cs="Tahoma"/>
                <w:lang w:val="fr-FR"/>
              </w:rPr>
              <w:t xml:space="preserve"> </w:t>
            </w:r>
          </w:p>
        </w:tc>
      </w:tr>
      <w:tr w:rsidR="003319C5" w:rsidRPr="002F5D6C" w14:paraId="22D0FF8C" w14:textId="77777777" w:rsidTr="00C62546">
        <w:trPr>
          <w:trHeight w:val="236"/>
        </w:trPr>
        <w:tc>
          <w:tcPr>
            <w:tcW w:w="1757" w:type="dxa"/>
            <w:vAlign w:val="bottom"/>
          </w:tcPr>
          <w:p w14:paraId="22D0FF89"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szCs w:val="18"/>
                <w:lang w:val="fr-FR"/>
              </w:rPr>
              <w:t>Nouveau dollar taïwanais</w:t>
            </w:r>
          </w:p>
        </w:tc>
        <w:tc>
          <w:tcPr>
            <w:tcW w:w="1112" w:type="dxa"/>
            <w:vAlign w:val="bottom"/>
          </w:tcPr>
          <w:p w14:paraId="22D0FF8A"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szCs w:val="18"/>
                <w:lang w:val="fr-FR"/>
              </w:rPr>
              <w:t>TWD</w:t>
            </w:r>
          </w:p>
        </w:tc>
        <w:tc>
          <w:tcPr>
            <w:tcW w:w="3152" w:type="dxa"/>
            <w:vAlign w:val="bottom"/>
          </w:tcPr>
          <w:p w14:paraId="22D0FF8B" w14:textId="77777777" w:rsidR="003319C5" w:rsidRPr="002F5D6C" w:rsidRDefault="003319C5" w:rsidP="00C62546">
            <w:pPr>
              <w:pStyle w:val="AppendixBodyText"/>
              <w:jc w:val="right"/>
              <w:rPr>
                <w:rFonts w:ascii="Tahoma" w:hAnsi="Tahoma" w:cs="Tahoma"/>
                <w:sz w:val="18"/>
                <w:szCs w:val="18"/>
                <w:lang w:val="fr-FR"/>
              </w:rPr>
            </w:pPr>
            <w:r w:rsidRPr="002F5D6C">
              <w:rPr>
                <w:rFonts w:ascii="Tahoma" w:hAnsi="Tahoma" w:cs="Tahoma"/>
                <w:color w:val="000000"/>
                <w:sz w:val="18"/>
                <w:lang w:val="fr-FR"/>
              </w:rPr>
              <w:t>8 750 000</w:t>
            </w:r>
            <w:r w:rsidRPr="002F5D6C">
              <w:rPr>
                <w:rFonts w:ascii="Tahoma" w:hAnsi="Tahoma" w:cs="Tahoma"/>
                <w:lang w:val="fr-FR"/>
              </w:rPr>
              <w:t xml:space="preserve"> </w:t>
            </w:r>
          </w:p>
        </w:tc>
      </w:tr>
      <w:tr w:rsidR="003319C5" w:rsidRPr="002F5D6C" w14:paraId="22D0FF90" w14:textId="77777777" w:rsidTr="00C62546">
        <w:trPr>
          <w:trHeight w:val="236"/>
        </w:trPr>
        <w:tc>
          <w:tcPr>
            <w:tcW w:w="1757" w:type="dxa"/>
            <w:vAlign w:val="bottom"/>
          </w:tcPr>
          <w:p w14:paraId="22D0FF8D"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lang w:val="fr-FR"/>
              </w:rPr>
              <w:t>Roupie indienne</w:t>
            </w:r>
          </w:p>
        </w:tc>
        <w:tc>
          <w:tcPr>
            <w:tcW w:w="1112" w:type="dxa"/>
            <w:vAlign w:val="bottom"/>
          </w:tcPr>
          <w:p w14:paraId="22D0FF8E"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lang w:val="fr-FR"/>
              </w:rPr>
              <w:t>INR</w:t>
            </w:r>
          </w:p>
        </w:tc>
        <w:tc>
          <w:tcPr>
            <w:tcW w:w="3152" w:type="dxa"/>
            <w:vAlign w:val="bottom"/>
          </w:tcPr>
          <w:p w14:paraId="22D0FF8F" w14:textId="77777777" w:rsidR="003319C5" w:rsidRPr="002F5D6C" w:rsidRDefault="003319C5" w:rsidP="00C62546">
            <w:pPr>
              <w:pStyle w:val="AppendixBodyText"/>
              <w:jc w:val="right"/>
              <w:rPr>
                <w:rFonts w:ascii="Tahoma" w:hAnsi="Tahoma" w:cs="Tahoma"/>
                <w:color w:val="000000"/>
                <w:sz w:val="18"/>
                <w:szCs w:val="18"/>
                <w:lang w:val="fr-FR"/>
              </w:rPr>
            </w:pPr>
            <w:r w:rsidRPr="002F5D6C">
              <w:rPr>
                <w:rFonts w:ascii="Tahoma" w:hAnsi="Tahoma" w:cs="Tahoma"/>
                <w:sz w:val="18"/>
                <w:lang w:val="fr-FR"/>
              </w:rPr>
              <w:t>12 500 000</w:t>
            </w:r>
          </w:p>
        </w:tc>
      </w:tr>
      <w:tr w:rsidR="003319C5" w:rsidRPr="002F5D6C" w14:paraId="22D0FF94" w14:textId="77777777" w:rsidTr="00C62546">
        <w:trPr>
          <w:trHeight w:val="236"/>
        </w:trPr>
        <w:tc>
          <w:tcPr>
            <w:tcW w:w="1757" w:type="dxa"/>
            <w:vAlign w:val="bottom"/>
          </w:tcPr>
          <w:p w14:paraId="22D0FF91" w14:textId="77777777" w:rsidR="003319C5" w:rsidRPr="002F5D6C" w:rsidRDefault="003319C5" w:rsidP="00C62546">
            <w:pPr>
              <w:pStyle w:val="AppendixBodyText"/>
              <w:rPr>
                <w:rFonts w:ascii="Tahoma" w:hAnsi="Tahoma" w:cs="Tahoma"/>
                <w:sz w:val="18"/>
                <w:szCs w:val="18"/>
                <w:lang w:val="fr-FR"/>
              </w:rPr>
            </w:pPr>
            <w:r w:rsidRPr="002F5D6C">
              <w:rPr>
                <w:rFonts w:ascii="Tahoma" w:hAnsi="Tahoma" w:cs="Tahoma"/>
                <w:sz w:val="18"/>
                <w:lang w:val="fr-FR"/>
              </w:rPr>
              <w:t>Rouble russe</w:t>
            </w:r>
          </w:p>
        </w:tc>
        <w:tc>
          <w:tcPr>
            <w:tcW w:w="1112" w:type="dxa"/>
            <w:vAlign w:val="bottom"/>
          </w:tcPr>
          <w:p w14:paraId="22D0FF92" w14:textId="77777777" w:rsidR="003319C5" w:rsidRPr="002F5D6C" w:rsidRDefault="003319C5" w:rsidP="00C62546">
            <w:pPr>
              <w:pStyle w:val="AppendixBodyText"/>
              <w:jc w:val="center"/>
              <w:rPr>
                <w:rFonts w:ascii="Tahoma" w:hAnsi="Tahoma" w:cs="Tahoma"/>
                <w:sz w:val="18"/>
                <w:szCs w:val="18"/>
                <w:lang w:val="fr-FR"/>
              </w:rPr>
            </w:pPr>
            <w:r w:rsidRPr="002F5D6C">
              <w:rPr>
                <w:rFonts w:ascii="Tahoma" w:hAnsi="Tahoma" w:cs="Tahoma"/>
                <w:sz w:val="18"/>
                <w:lang w:val="fr-FR"/>
              </w:rPr>
              <w:t>RUB</w:t>
            </w:r>
          </w:p>
        </w:tc>
        <w:tc>
          <w:tcPr>
            <w:tcW w:w="3152" w:type="dxa"/>
            <w:vAlign w:val="bottom"/>
          </w:tcPr>
          <w:p w14:paraId="22D0FF93" w14:textId="77777777" w:rsidR="003319C5" w:rsidRPr="002F5D6C" w:rsidRDefault="003319C5" w:rsidP="00C62546">
            <w:pPr>
              <w:pStyle w:val="AppendixBodyText"/>
              <w:jc w:val="right"/>
              <w:rPr>
                <w:rFonts w:ascii="Tahoma" w:hAnsi="Tahoma" w:cs="Tahoma"/>
                <w:color w:val="000000"/>
                <w:sz w:val="18"/>
                <w:szCs w:val="18"/>
                <w:lang w:val="fr-FR"/>
              </w:rPr>
            </w:pPr>
            <w:r w:rsidRPr="002F5D6C">
              <w:rPr>
                <w:rFonts w:ascii="Tahoma" w:hAnsi="Tahoma" w:cs="Tahoma"/>
                <w:sz w:val="18"/>
                <w:lang w:val="fr-FR"/>
              </w:rPr>
              <w:t>8 250 000</w:t>
            </w:r>
          </w:p>
        </w:tc>
      </w:tr>
    </w:tbl>
    <w:p w14:paraId="22D0FF95" w14:textId="77777777" w:rsidR="004258BD" w:rsidRDefault="004258BD" w:rsidP="003319C5">
      <w:pPr>
        <w:jc w:val="both"/>
        <w:rPr>
          <w:rFonts w:cs="Tahoma"/>
          <w:lang w:val="fr-FR"/>
        </w:rPr>
      </w:pPr>
    </w:p>
    <w:p w14:paraId="22D0FF96" w14:textId="77777777" w:rsidR="003319C5" w:rsidRPr="002F5D6C" w:rsidRDefault="003319C5" w:rsidP="003319C5">
      <w:pPr>
        <w:jc w:val="both"/>
        <w:rPr>
          <w:rFonts w:cs="Tahoma"/>
          <w:lang w:val="fr-FR"/>
        </w:rPr>
      </w:pPr>
      <w:r w:rsidRPr="002F5D6C">
        <w:rPr>
          <w:rFonts w:cs="Tahoma"/>
          <w:lang w:val="fr-FR"/>
        </w:rPr>
        <w:t>Pour les clients dont la dépense SA annuelle moyenne est supérieure à 250 000 $ pour les produits de la Plate</w:t>
      </w:r>
      <w:r w:rsidR="00DD6406">
        <w:rPr>
          <w:rFonts w:cs="Tahoma"/>
          <w:lang w:val="fr-FR"/>
        </w:rPr>
        <w:t>-</w:t>
      </w:r>
      <w:r w:rsidRPr="002F5D6C">
        <w:rPr>
          <w:rFonts w:cs="Tahoma"/>
          <w:lang w:val="fr-FR"/>
        </w:rPr>
        <w:t>forme d’Application éligibles au Support Technique Illimité 24h</w:t>
      </w:r>
      <w:r w:rsidR="00BD08AC" w:rsidRPr="002F5D6C">
        <w:rPr>
          <w:rFonts w:cs="Tahoma"/>
          <w:lang w:val="fr-FR"/>
        </w:rPr>
        <w:t xml:space="preserve"> </w:t>
      </w:r>
      <w:r w:rsidRPr="002F5D6C">
        <w:rPr>
          <w:rFonts w:cs="Tahoma"/>
          <w:lang w:val="fr-FR"/>
        </w:rPr>
        <w:t>/</w:t>
      </w:r>
      <w:r w:rsidR="00BD08AC" w:rsidRPr="002F5D6C">
        <w:rPr>
          <w:rFonts w:cs="Tahoma"/>
          <w:lang w:val="fr-FR"/>
        </w:rPr>
        <w:t xml:space="preserve"> </w:t>
      </w:r>
      <w:r w:rsidRPr="002F5D6C">
        <w:rPr>
          <w:rFonts w:cs="Tahoma"/>
          <w:lang w:val="fr-FR"/>
        </w:rPr>
        <w:t>24, 7 jours</w:t>
      </w:r>
      <w:r w:rsidR="00BD08AC" w:rsidRPr="002F5D6C">
        <w:rPr>
          <w:rFonts w:cs="Tahoma"/>
          <w:lang w:val="fr-FR"/>
        </w:rPr>
        <w:t xml:space="preserve"> </w:t>
      </w:r>
      <w:r w:rsidRPr="002F5D6C">
        <w:rPr>
          <w:rFonts w:cs="Tahoma"/>
          <w:lang w:val="fr-FR"/>
        </w:rPr>
        <w:t>/</w:t>
      </w:r>
      <w:r w:rsidR="00BD08AC" w:rsidRPr="002F5D6C">
        <w:rPr>
          <w:rFonts w:cs="Tahoma"/>
          <w:lang w:val="fr-FR"/>
        </w:rPr>
        <w:t xml:space="preserve"> </w:t>
      </w:r>
      <w:r w:rsidRPr="002F5D6C">
        <w:rPr>
          <w:rFonts w:cs="Tahoma"/>
          <w:lang w:val="fr-FR"/>
        </w:rPr>
        <w:t>7, Microsoft n’attribuera pas les incidents pris en charge sur la base de la dépense SA réelle effectuée pour ces produits. Si un client devient éligible au Support Technique Illimité 24h</w:t>
      </w:r>
      <w:r w:rsidR="00BD08AC" w:rsidRPr="002F5D6C">
        <w:rPr>
          <w:rFonts w:cs="Tahoma"/>
          <w:lang w:val="fr-FR"/>
        </w:rPr>
        <w:t xml:space="preserve"> </w:t>
      </w:r>
      <w:r w:rsidRPr="002F5D6C">
        <w:rPr>
          <w:rFonts w:cs="Tahoma"/>
          <w:lang w:val="fr-FR"/>
        </w:rPr>
        <w:t>/</w:t>
      </w:r>
      <w:r w:rsidR="00BD08AC" w:rsidRPr="002F5D6C">
        <w:rPr>
          <w:rFonts w:cs="Tahoma"/>
          <w:lang w:val="fr-FR"/>
        </w:rPr>
        <w:t xml:space="preserve"> </w:t>
      </w:r>
      <w:r w:rsidRPr="002F5D6C">
        <w:rPr>
          <w:rFonts w:cs="Tahoma"/>
          <w:lang w:val="fr-FR"/>
        </w:rPr>
        <w:t>24, 7 jours</w:t>
      </w:r>
      <w:r w:rsidR="00BD08AC" w:rsidRPr="002F5D6C">
        <w:rPr>
          <w:rFonts w:cs="Tahoma"/>
          <w:lang w:val="fr-FR"/>
        </w:rPr>
        <w:t xml:space="preserve"> </w:t>
      </w:r>
      <w:r w:rsidRPr="002F5D6C">
        <w:rPr>
          <w:rFonts w:cs="Tahoma"/>
          <w:lang w:val="fr-FR"/>
        </w:rPr>
        <w:t>/</w:t>
      </w:r>
      <w:r w:rsidR="00BD08AC" w:rsidRPr="002F5D6C">
        <w:rPr>
          <w:rFonts w:cs="Tahoma"/>
          <w:lang w:val="fr-FR"/>
        </w:rPr>
        <w:t xml:space="preserve"> </w:t>
      </w:r>
      <w:r w:rsidRPr="002F5D6C">
        <w:rPr>
          <w:rFonts w:cs="Tahoma"/>
          <w:lang w:val="fr-FR"/>
        </w:rPr>
        <w:t xml:space="preserve">7, tout incident précédemment attribué sur la base de la dépense SA et non utilisé sera soustrait de son solde. Veuillez noter que les incidents PRS Illimité 24x7 ne peuvent pas être convertis en heures ou incidents de Support Technique Premier. </w:t>
      </w:r>
    </w:p>
    <w:p w14:paraId="22D0FF97" w14:textId="77777777" w:rsidR="003319C5" w:rsidRPr="002F5D6C" w:rsidRDefault="003319C5" w:rsidP="003319C5">
      <w:pPr>
        <w:rPr>
          <w:rFonts w:cs="Tahoma"/>
          <w:lang w:val="fr-FR"/>
        </w:rPr>
      </w:pPr>
    </w:p>
    <w:p w14:paraId="22D0FF98" w14:textId="77777777" w:rsidR="003319C5" w:rsidRPr="002F5D6C" w:rsidRDefault="003319C5" w:rsidP="003319C5">
      <w:pPr>
        <w:jc w:val="both"/>
        <w:rPr>
          <w:rFonts w:cs="Tahoma"/>
          <w:lang w:val="fr-FR"/>
        </w:rPr>
      </w:pPr>
      <w:r w:rsidRPr="002F5D6C">
        <w:rPr>
          <w:rFonts w:cs="Tahoma"/>
          <w:lang w:val="fr-FR"/>
        </w:rPr>
        <w:t>Les clients ayant souscrit un Contrat Plateforme Application (APA) entré en vigueur avant le 1</w:t>
      </w:r>
      <w:r w:rsidRPr="002F5D6C">
        <w:rPr>
          <w:rFonts w:cs="Tahoma"/>
          <w:vertAlign w:val="superscript"/>
          <w:lang w:val="fr-FR"/>
        </w:rPr>
        <w:t>er</w:t>
      </w:r>
      <w:r w:rsidRPr="002F5D6C">
        <w:rPr>
          <w:rFonts w:cs="Tahoma"/>
          <w:lang w:val="fr-FR"/>
        </w:rPr>
        <w:t xml:space="preserve"> juillet 2009 avec une dépense SA annuelle moyenne supérieure à 250 000 USD pour les produits de Plateforme d'Application éligibles et titulaires d’un Contrat de Support Premier actif seront éligibles au Support Technique Illimité 24h</w:t>
      </w:r>
      <w:r w:rsidR="00BD08AC" w:rsidRPr="002F5D6C">
        <w:rPr>
          <w:rFonts w:cs="Tahoma"/>
          <w:lang w:val="fr-FR"/>
        </w:rPr>
        <w:t xml:space="preserve"> </w:t>
      </w:r>
      <w:r w:rsidRPr="002F5D6C">
        <w:rPr>
          <w:rFonts w:cs="Tahoma"/>
          <w:lang w:val="fr-FR"/>
        </w:rPr>
        <w:t>/</w:t>
      </w:r>
      <w:r w:rsidR="00BD08AC" w:rsidRPr="002F5D6C">
        <w:rPr>
          <w:rFonts w:cs="Tahoma"/>
          <w:lang w:val="fr-FR"/>
        </w:rPr>
        <w:t xml:space="preserve"> </w:t>
      </w:r>
      <w:r w:rsidRPr="002F5D6C">
        <w:rPr>
          <w:rFonts w:cs="Tahoma"/>
          <w:lang w:val="fr-FR"/>
        </w:rPr>
        <w:t>24, 7 jours</w:t>
      </w:r>
      <w:r w:rsidR="00BD08AC" w:rsidRPr="002F5D6C">
        <w:rPr>
          <w:rFonts w:cs="Tahoma"/>
          <w:lang w:val="fr-FR"/>
        </w:rPr>
        <w:t xml:space="preserve"> </w:t>
      </w:r>
      <w:r w:rsidRPr="002F5D6C">
        <w:rPr>
          <w:rFonts w:cs="Tahoma"/>
          <w:lang w:val="fr-FR"/>
        </w:rPr>
        <w:t>/</w:t>
      </w:r>
      <w:r w:rsidR="00BD08AC" w:rsidRPr="002F5D6C">
        <w:rPr>
          <w:rFonts w:cs="Tahoma"/>
          <w:lang w:val="fr-FR"/>
        </w:rPr>
        <w:t xml:space="preserve"> </w:t>
      </w:r>
      <w:r w:rsidRPr="002F5D6C">
        <w:rPr>
          <w:rFonts w:cs="Tahoma"/>
          <w:lang w:val="fr-FR"/>
        </w:rPr>
        <w:t xml:space="preserve">7 à compter de la première date anniversaire de la date d'entrée en vigueur de leur APA. </w:t>
      </w:r>
    </w:p>
    <w:p w14:paraId="22D0FF99" w14:textId="77777777" w:rsidR="003319C5" w:rsidRPr="002F5D6C" w:rsidRDefault="003319C5" w:rsidP="003319C5">
      <w:pPr>
        <w:rPr>
          <w:rFonts w:cs="Tahoma"/>
          <w:lang w:val="fr-FR"/>
        </w:rPr>
      </w:pPr>
    </w:p>
    <w:p w14:paraId="22D0FF9A" w14:textId="77777777" w:rsidR="003319C5" w:rsidRPr="002F5D6C" w:rsidRDefault="003319C5" w:rsidP="003319C5">
      <w:pPr>
        <w:spacing w:line="276" w:lineRule="auto"/>
        <w:rPr>
          <w:rFonts w:cs="Tahoma"/>
          <w:lang w:val="fr-FR"/>
        </w:rPr>
      </w:pPr>
      <w:r w:rsidRPr="002F5D6C">
        <w:rPr>
          <w:rFonts w:cs="Tahoma"/>
          <w:lang w:val="fr-FR"/>
        </w:rPr>
        <w:t>(2) Les clients ayant acheté des licences pour PDW et titulaires d’un Contrat de Support Premier actif sont éligibles à</w:t>
      </w:r>
      <w:r w:rsidR="00BD08AC" w:rsidRPr="002F5D6C">
        <w:rPr>
          <w:rFonts w:cs="Tahoma"/>
          <w:lang w:val="fr-FR"/>
        </w:rPr>
        <w:t> </w:t>
      </w:r>
      <w:r w:rsidRPr="002F5D6C">
        <w:rPr>
          <w:rFonts w:cs="Tahoma"/>
          <w:lang w:val="fr-FR"/>
        </w:rPr>
        <w:t>la Prise en Charge des incidents par le Support Technique Illimité 24h</w:t>
      </w:r>
      <w:r w:rsidR="00BD08AC" w:rsidRPr="002F5D6C">
        <w:rPr>
          <w:rFonts w:cs="Tahoma"/>
          <w:lang w:val="fr-FR"/>
        </w:rPr>
        <w:t xml:space="preserve"> </w:t>
      </w:r>
      <w:r w:rsidRPr="002F5D6C">
        <w:rPr>
          <w:rFonts w:cs="Tahoma"/>
          <w:lang w:val="fr-FR"/>
        </w:rPr>
        <w:t>/</w:t>
      </w:r>
      <w:r w:rsidR="00BD08AC" w:rsidRPr="002F5D6C">
        <w:rPr>
          <w:rFonts w:cs="Tahoma"/>
          <w:lang w:val="fr-FR"/>
        </w:rPr>
        <w:t xml:space="preserve"> </w:t>
      </w:r>
      <w:r w:rsidRPr="002F5D6C">
        <w:rPr>
          <w:rFonts w:cs="Tahoma"/>
          <w:lang w:val="fr-FR"/>
        </w:rPr>
        <w:t>24, 7 jours</w:t>
      </w:r>
      <w:r w:rsidR="00BD08AC" w:rsidRPr="002F5D6C">
        <w:rPr>
          <w:rFonts w:cs="Tahoma"/>
          <w:lang w:val="fr-FR"/>
        </w:rPr>
        <w:t xml:space="preserve"> </w:t>
      </w:r>
      <w:r w:rsidRPr="002F5D6C">
        <w:rPr>
          <w:rFonts w:cs="Tahoma"/>
          <w:lang w:val="fr-FR"/>
        </w:rPr>
        <w:t>/</w:t>
      </w:r>
      <w:r w:rsidR="00BD08AC" w:rsidRPr="002F5D6C">
        <w:rPr>
          <w:rFonts w:cs="Tahoma"/>
          <w:lang w:val="fr-FR"/>
        </w:rPr>
        <w:t xml:space="preserve"> </w:t>
      </w:r>
      <w:r w:rsidRPr="002F5D6C">
        <w:rPr>
          <w:rFonts w:cs="Tahoma"/>
          <w:lang w:val="fr-FR"/>
        </w:rPr>
        <w:t>7.</w:t>
      </w:r>
    </w:p>
    <w:p w14:paraId="22D0FF9B" w14:textId="77777777" w:rsidR="003319C5" w:rsidRPr="002F5D6C" w:rsidRDefault="003319C5" w:rsidP="003319C5">
      <w:pPr>
        <w:spacing w:line="276" w:lineRule="auto"/>
        <w:jc w:val="both"/>
        <w:rPr>
          <w:rFonts w:cs="Tahoma"/>
          <w:lang w:val="fr-FR"/>
        </w:rPr>
      </w:pPr>
      <w:r w:rsidRPr="002F5D6C">
        <w:rPr>
          <w:rFonts w:cs="Tahoma"/>
          <w:lang w:val="fr-FR"/>
        </w:rPr>
        <w:t xml:space="preserve">En cas d’achat de licences pour PDW, Microsoft n’attribuera pas les incidents pris en charge sur la base de la dépense SA réelle effectuée pour ces produits. Veuillez noter que les incidents PRS Illimité 24x7 ne peuvent pas être convertis en heures ou incidents de Support Technique Premier. </w:t>
      </w:r>
    </w:p>
    <w:p w14:paraId="22D0FF9C" w14:textId="77777777" w:rsidR="003319C5" w:rsidRPr="002F5D6C" w:rsidRDefault="003319C5" w:rsidP="003319C5">
      <w:pPr>
        <w:spacing w:line="276" w:lineRule="auto"/>
        <w:jc w:val="both"/>
        <w:rPr>
          <w:rFonts w:cs="Tahoma"/>
          <w:lang w:val="fr-FR"/>
        </w:rPr>
      </w:pPr>
    </w:p>
    <w:p w14:paraId="22D0FF9D" w14:textId="77777777" w:rsidR="003319C5" w:rsidRPr="002F5D6C" w:rsidRDefault="003319C5" w:rsidP="00846272">
      <w:pPr>
        <w:jc w:val="both"/>
        <w:rPr>
          <w:rFonts w:cs="Tahoma"/>
          <w:lang w:val="fr-FR"/>
        </w:rPr>
      </w:pPr>
      <w:r w:rsidRPr="002F5D6C">
        <w:rPr>
          <w:rFonts w:cs="Tahoma"/>
          <w:color w:val="000000"/>
          <w:lang w:val="fr-FR"/>
        </w:rPr>
        <w:t>Si le nombre d’incidents pris en charge par le Support Technique Illimité 24h</w:t>
      </w:r>
      <w:r w:rsidR="00BD08AC" w:rsidRPr="002F5D6C">
        <w:rPr>
          <w:rFonts w:cs="Tahoma"/>
          <w:color w:val="000000"/>
          <w:lang w:val="fr-FR"/>
        </w:rPr>
        <w:t xml:space="preserve"> </w:t>
      </w:r>
      <w:r w:rsidRPr="002F5D6C">
        <w:rPr>
          <w:rFonts w:cs="Tahoma"/>
          <w:color w:val="000000"/>
          <w:lang w:val="fr-FR"/>
        </w:rPr>
        <w:t>/</w:t>
      </w:r>
      <w:r w:rsidR="00BD08AC" w:rsidRPr="002F5D6C">
        <w:rPr>
          <w:rFonts w:cs="Tahoma"/>
          <w:color w:val="000000"/>
          <w:lang w:val="fr-FR"/>
        </w:rPr>
        <w:t xml:space="preserve"> </w:t>
      </w:r>
      <w:r w:rsidRPr="002F5D6C">
        <w:rPr>
          <w:rFonts w:cs="Tahoma"/>
          <w:color w:val="000000"/>
          <w:lang w:val="fr-FR"/>
        </w:rPr>
        <w:t>24, 7 jours</w:t>
      </w:r>
      <w:r w:rsidR="00BD08AC" w:rsidRPr="002F5D6C">
        <w:rPr>
          <w:rFonts w:cs="Tahoma"/>
          <w:color w:val="000000"/>
          <w:lang w:val="fr-FR"/>
        </w:rPr>
        <w:t xml:space="preserve"> </w:t>
      </w:r>
      <w:r w:rsidRPr="002F5D6C">
        <w:rPr>
          <w:rFonts w:cs="Tahoma"/>
          <w:color w:val="000000"/>
          <w:lang w:val="fr-FR"/>
        </w:rPr>
        <w:t>/</w:t>
      </w:r>
      <w:r w:rsidR="00BD08AC" w:rsidRPr="002F5D6C">
        <w:rPr>
          <w:rFonts w:cs="Tahoma"/>
          <w:color w:val="000000"/>
          <w:lang w:val="fr-FR"/>
        </w:rPr>
        <w:t xml:space="preserve"> </w:t>
      </w:r>
      <w:r w:rsidRPr="002F5D6C">
        <w:rPr>
          <w:rFonts w:cs="Tahoma"/>
          <w:color w:val="000000"/>
          <w:lang w:val="fr-FR"/>
        </w:rPr>
        <w:t>7 n’est pas attribué sur la</w:t>
      </w:r>
      <w:r w:rsidR="00BD08AC" w:rsidRPr="002F5D6C">
        <w:rPr>
          <w:rFonts w:cs="Tahoma"/>
          <w:color w:val="000000"/>
          <w:lang w:val="fr-FR"/>
        </w:rPr>
        <w:t> </w:t>
      </w:r>
      <w:r w:rsidRPr="002F5D6C">
        <w:rPr>
          <w:rFonts w:cs="Tahoma"/>
          <w:color w:val="000000"/>
          <w:lang w:val="fr-FR"/>
        </w:rPr>
        <w:t>base de la dépense SA, le nombre autorisé d’interlocuteurs pour le Support Technique Illimité 24h</w:t>
      </w:r>
      <w:r w:rsidR="00BD08AC" w:rsidRPr="002F5D6C">
        <w:rPr>
          <w:rFonts w:cs="Tahoma"/>
          <w:color w:val="000000"/>
          <w:lang w:val="fr-FR"/>
        </w:rPr>
        <w:t xml:space="preserve"> </w:t>
      </w:r>
      <w:r w:rsidRPr="002F5D6C">
        <w:rPr>
          <w:rFonts w:cs="Tahoma"/>
          <w:color w:val="000000"/>
          <w:lang w:val="fr-FR"/>
        </w:rPr>
        <w:t>/</w:t>
      </w:r>
      <w:r w:rsidR="00BD08AC" w:rsidRPr="002F5D6C">
        <w:rPr>
          <w:rFonts w:cs="Tahoma"/>
          <w:color w:val="000000"/>
          <w:lang w:val="fr-FR"/>
        </w:rPr>
        <w:t xml:space="preserve"> </w:t>
      </w:r>
      <w:r w:rsidRPr="002F5D6C">
        <w:rPr>
          <w:rFonts w:cs="Tahoma"/>
          <w:color w:val="000000"/>
          <w:lang w:val="fr-FR"/>
        </w:rPr>
        <w:t>24, 7</w:t>
      </w:r>
      <w:r w:rsidR="00214DE5">
        <w:rPr>
          <w:rFonts w:cs="Tahoma"/>
          <w:color w:val="000000"/>
          <w:lang w:val="fr-FR"/>
        </w:rPr>
        <w:t xml:space="preserve"> </w:t>
      </w:r>
      <w:r w:rsidRPr="002F5D6C">
        <w:rPr>
          <w:rFonts w:cs="Tahoma"/>
          <w:color w:val="000000"/>
          <w:lang w:val="fr-FR"/>
        </w:rPr>
        <w:t>jours</w:t>
      </w:r>
      <w:r w:rsidR="00846272">
        <w:rPr>
          <w:rFonts w:cs="Tahoma"/>
          <w:color w:val="000000"/>
          <w:lang w:val="fr-FR"/>
        </w:rPr>
        <w:t> </w:t>
      </w:r>
      <w:r w:rsidRPr="002F5D6C">
        <w:rPr>
          <w:rFonts w:cs="Tahoma"/>
          <w:color w:val="000000"/>
          <w:lang w:val="fr-FR"/>
        </w:rPr>
        <w:t>/</w:t>
      </w:r>
      <w:r w:rsidR="00BD08AC" w:rsidRPr="002F5D6C">
        <w:rPr>
          <w:rFonts w:cs="Tahoma"/>
          <w:color w:val="000000"/>
          <w:lang w:val="fr-FR"/>
        </w:rPr>
        <w:t> </w:t>
      </w:r>
      <w:r w:rsidRPr="002F5D6C">
        <w:rPr>
          <w:rFonts w:cs="Tahoma"/>
          <w:color w:val="000000"/>
          <w:lang w:val="fr-FR"/>
        </w:rPr>
        <w:t>7</w:t>
      </w:r>
      <w:r w:rsidR="00BD08AC" w:rsidRPr="002F5D6C">
        <w:rPr>
          <w:rFonts w:cs="Tahoma"/>
          <w:color w:val="000000"/>
          <w:lang w:val="fr-FR"/>
        </w:rPr>
        <w:t> </w:t>
      </w:r>
      <w:r w:rsidRPr="002F5D6C">
        <w:rPr>
          <w:rFonts w:cs="Tahoma"/>
          <w:color w:val="000000"/>
          <w:lang w:val="fr-FR"/>
        </w:rPr>
        <w:t>varie toutefois selon la dépense SA.</w:t>
      </w:r>
      <w:r w:rsidRPr="002F5D6C">
        <w:rPr>
          <w:rFonts w:cs="Tahoma"/>
          <w:lang w:val="fr-FR"/>
        </w:rPr>
        <w:t xml:space="preserve"> </w:t>
      </w:r>
      <w:r w:rsidRPr="002F5D6C">
        <w:rPr>
          <w:rFonts w:cs="Tahoma"/>
          <w:color w:val="000000"/>
          <w:lang w:val="fr-FR"/>
        </w:rPr>
        <w:t>Tous les clients éligibles peuvent bénéficier d’au moins quatre interlocuteurs plus un contact supplémentaire pour chaque tranche de dépense SA supplémentaire de 125 000 USD dans le cadre de leur EAP ou programme de Licences en Volume couvrant leurs licences PDW.</w:t>
      </w:r>
      <w:r w:rsidRPr="002F5D6C">
        <w:rPr>
          <w:rFonts w:cs="Tahoma"/>
          <w:lang w:val="fr-FR"/>
        </w:rPr>
        <w:t xml:space="preserve"> </w:t>
      </w:r>
      <w:r w:rsidRPr="002F5D6C">
        <w:rPr>
          <w:rFonts w:cs="Tahoma"/>
          <w:color w:val="000000"/>
          <w:lang w:val="fr-FR"/>
        </w:rPr>
        <w:t>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Pr="002F5D6C">
        <w:rPr>
          <w:rFonts w:cs="Tahoma"/>
          <w:lang w:val="fr-FR"/>
        </w:rPr>
        <w:t xml:space="preserve"> </w:t>
      </w:r>
      <w:r w:rsidRPr="002F5D6C">
        <w:rPr>
          <w:rFonts w:cs="Tahoma"/>
          <w:color w:val="000000"/>
          <w:lang w:val="fr-FR"/>
        </w:rPr>
        <w:t>Reportez</w:t>
      </w:r>
      <w:r w:rsidR="00DD6406">
        <w:rPr>
          <w:rFonts w:cs="Tahoma"/>
          <w:color w:val="000000"/>
          <w:lang w:val="fr-FR"/>
        </w:rPr>
        <w:t>-</w:t>
      </w:r>
      <w:r w:rsidRPr="002F5D6C">
        <w:rPr>
          <w:rFonts w:cs="Tahoma"/>
          <w:color w:val="000000"/>
          <w:lang w:val="fr-FR"/>
        </w:rPr>
        <w:t>vous au tableau suivant :</w:t>
      </w:r>
    </w:p>
    <w:p w14:paraId="22D0FF9E" w14:textId="77777777" w:rsidR="003319C5" w:rsidRPr="002F5D6C" w:rsidRDefault="003319C5" w:rsidP="003319C5">
      <w:pPr>
        <w:jc w:val="both"/>
        <w:rPr>
          <w:rFonts w:cs="Tahoma"/>
          <w:lang w:val="fr-FR"/>
        </w:rPr>
      </w:pPr>
    </w:p>
    <w:p w14:paraId="22D0FF9F" w14:textId="77777777" w:rsidR="003D0264" w:rsidRPr="002F5D6C" w:rsidRDefault="003D0264" w:rsidP="003319C5">
      <w:pPr>
        <w:jc w:val="both"/>
        <w:rPr>
          <w:rFonts w:cs="Tahoma"/>
          <w:lang w:val="fr-FR"/>
        </w:rPr>
      </w:pPr>
    </w:p>
    <w:p w14:paraId="22D0FFA0" w14:textId="77777777" w:rsidR="003319C5" w:rsidRPr="002F5D6C" w:rsidRDefault="003319C5" w:rsidP="003319C5">
      <w:pPr>
        <w:jc w:val="both"/>
        <w:rPr>
          <w:rFonts w:cs="Tahoma"/>
          <w:lang w:val="fr-FR"/>
        </w:rPr>
      </w:pPr>
      <w:r w:rsidRPr="002F5D6C">
        <w:rPr>
          <w:rFonts w:cs="Tahoma"/>
          <w:color w:val="000000"/>
          <w:lang w:val="fr-FR"/>
        </w:rPr>
        <w:t>Le tableau suivant s’applique aux clients détenteurs d’un EAP ou APA :</w:t>
      </w:r>
    </w:p>
    <w:p w14:paraId="22D0FFA1" w14:textId="77777777" w:rsidR="003319C5" w:rsidRPr="002F5D6C" w:rsidRDefault="003319C5" w:rsidP="00B0636C">
      <w:pPr>
        <w:spacing w:line="216" w:lineRule="auto"/>
        <w:rPr>
          <w:rFonts w:cs="Tahoma"/>
          <w:lang w:val="fr-FR"/>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3319C5" w:rsidRPr="002F5D6C" w14:paraId="22D0FFA4" w14:textId="77777777" w:rsidTr="002F1716">
        <w:tc>
          <w:tcPr>
            <w:tcW w:w="2160" w:type="dxa"/>
            <w:shd w:val="clear" w:color="auto" w:fill="FABF8F"/>
          </w:tcPr>
          <w:p w14:paraId="22D0FFA2" w14:textId="77777777" w:rsidR="003319C5" w:rsidRPr="002F5D6C" w:rsidRDefault="003319C5" w:rsidP="002F1716">
            <w:pPr>
              <w:jc w:val="center"/>
              <w:rPr>
                <w:rFonts w:cs="Tahoma"/>
                <w:color w:val="000000"/>
                <w:szCs w:val="18"/>
                <w:lang w:val="fr-FR"/>
              </w:rPr>
            </w:pPr>
            <w:r w:rsidRPr="002F5D6C">
              <w:rPr>
                <w:rFonts w:cs="Tahoma"/>
                <w:b/>
                <w:color w:val="000000"/>
                <w:lang w:val="fr-FR"/>
              </w:rPr>
              <w:t>Dépense SA annuelle moyenne</w:t>
            </w:r>
          </w:p>
        </w:tc>
        <w:tc>
          <w:tcPr>
            <w:tcW w:w="2520" w:type="dxa"/>
            <w:shd w:val="clear" w:color="auto" w:fill="FABF8F"/>
          </w:tcPr>
          <w:p w14:paraId="22D0FFA3" w14:textId="77777777" w:rsidR="003319C5" w:rsidRPr="002F5D6C" w:rsidRDefault="003319C5" w:rsidP="002F1716">
            <w:pPr>
              <w:jc w:val="center"/>
              <w:rPr>
                <w:rFonts w:cs="Tahoma"/>
                <w:color w:val="000000"/>
                <w:szCs w:val="18"/>
                <w:lang w:val="fr-FR"/>
              </w:rPr>
            </w:pPr>
            <w:r w:rsidRPr="002F5D6C">
              <w:rPr>
                <w:rFonts w:cs="Tahoma"/>
                <w:b/>
                <w:color w:val="000000"/>
                <w:lang w:val="fr-FR"/>
              </w:rPr>
              <w:t>Nombre d’interlocuteurs autorisés pour le Support Technique</w:t>
            </w:r>
          </w:p>
        </w:tc>
      </w:tr>
      <w:tr w:rsidR="003319C5" w:rsidRPr="002F5D6C" w14:paraId="22D0FFA7" w14:textId="77777777" w:rsidTr="002F1716">
        <w:tc>
          <w:tcPr>
            <w:tcW w:w="2160" w:type="dxa"/>
          </w:tcPr>
          <w:p w14:paraId="22D0FFA5"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250 000 $</w:t>
            </w:r>
            <w:r w:rsidR="00DD6406">
              <w:rPr>
                <w:rFonts w:cs="Tahoma"/>
                <w:color w:val="000000"/>
                <w:szCs w:val="18"/>
                <w:lang w:val="fr-FR"/>
              </w:rPr>
              <w:t>-</w:t>
            </w:r>
            <w:r w:rsidRPr="002F5D6C">
              <w:rPr>
                <w:rFonts w:cs="Tahoma"/>
                <w:color w:val="000000"/>
                <w:szCs w:val="18"/>
                <w:lang w:val="fr-FR"/>
              </w:rPr>
              <w:t>374 999 $</w:t>
            </w:r>
          </w:p>
        </w:tc>
        <w:tc>
          <w:tcPr>
            <w:tcW w:w="2520" w:type="dxa"/>
          </w:tcPr>
          <w:p w14:paraId="22D0FFA6"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4</w:t>
            </w:r>
          </w:p>
        </w:tc>
      </w:tr>
      <w:tr w:rsidR="003319C5" w:rsidRPr="002F5D6C" w14:paraId="22D0FFAA" w14:textId="77777777" w:rsidTr="002F1716">
        <w:tc>
          <w:tcPr>
            <w:tcW w:w="2160" w:type="dxa"/>
          </w:tcPr>
          <w:p w14:paraId="22D0FFA8" w14:textId="77777777" w:rsidR="003319C5" w:rsidRPr="002F5D6C" w:rsidRDefault="003319C5" w:rsidP="002F1716">
            <w:pPr>
              <w:jc w:val="center"/>
              <w:rPr>
                <w:rFonts w:cs="Tahoma"/>
                <w:szCs w:val="18"/>
                <w:lang w:val="fr-FR"/>
              </w:rPr>
            </w:pPr>
            <w:r w:rsidRPr="002F5D6C">
              <w:rPr>
                <w:rFonts w:cs="Tahoma"/>
                <w:szCs w:val="18"/>
                <w:lang w:val="fr-FR"/>
              </w:rPr>
              <w:t>375 000 $</w:t>
            </w:r>
            <w:r w:rsidR="00DD6406">
              <w:rPr>
                <w:rFonts w:cs="Tahoma"/>
                <w:szCs w:val="18"/>
                <w:lang w:val="fr-FR"/>
              </w:rPr>
              <w:t>-</w:t>
            </w:r>
            <w:r w:rsidRPr="002F5D6C">
              <w:rPr>
                <w:rFonts w:cs="Tahoma"/>
                <w:szCs w:val="18"/>
                <w:lang w:val="fr-FR"/>
              </w:rPr>
              <w:t>499 999 $</w:t>
            </w:r>
          </w:p>
        </w:tc>
        <w:tc>
          <w:tcPr>
            <w:tcW w:w="2520" w:type="dxa"/>
          </w:tcPr>
          <w:p w14:paraId="22D0FFA9" w14:textId="77777777" w:rsidR="003319C5" w:rsidRPr="002F5D6C" w:rsidRDefault="003319C5" w:rsidP="002F1716">
            <w:pPr>
              <w:jc w:val="center"/>
              <w:rPr>
                <w:rFonts w:cs="Tahoma"/>
                <w:szCs w:val="18"/>
                <w:lang w:val="fr-FR"/>
              </w:rPr>
            </w:pPr>
            <w:r w:rsidRPr="002F5D6C">
              <w:rPr>
                <w:rFonts w:cs="Tahoma"/>
                <w:szCs w:val="18"/>
                <w:lang w:val="fr-FR"/>
              </w:rPr>
              <w:t>5</w:t>
            </w:r>
          </w:p>
        </w:tc>
      </w:tr>
      <w:tr w:rsidR="003319C5" w:rsidRPr="002F5D6C" w14:paraId="22D0FFAD" w14:textId="77777777" w:rsidTr="002F1716">
        <w:tc>
          <w:tcPr>
            <w:tcW w:w="2160" w:type="dxa"/>
          </w:tcPr>
          <w:p w14:paraId="22D0FFAB" w14:textId="77777777" w:rsidR="003319C5" w:rsidRPr="002F5D6C" w:rsidRDefault="003319C5" w:rsidP="002F1716">
            <w:pPr>
              <w:jc w:val="center"/>
              <w:rPr>
                <w:rFonts w:cs="Tahoma"/>
                <w:szCs w:val="18"/>
                <w:lang w:val="fr-FR"/>
              </w:rPr>
            </w:pPr>
            <w:r w:rsidRPr="002F5D6C">
              <w:rPr>
                <w:rFonts w:cs="Tahoma"/>
                <w:szCs w:val="18"/>
                <w:lang w:val="fr-FR"/>
              </w:rPr>
              <w:t>500 000 $</w:t>
            </w:r>
            <w:r w:rsidR="00DD6406">
              <w:rPr>
                <w:rFonts w:cs="Tahoma"/>
                <w:szCs w:val="18"/>
                <w:lang w:val="fr-FR"/>
              </w:rPr>
              <w:t>-</w:t>
            </w:r>
            <w:r w:rsidRPr="002F5D6C">
              <w:rPr>
                <w:rFonts w:cs="Tahoma"/>
                <w:szCs w:val="18"/>
                <w:lang w:val="fr-FR"/>
              </w:rPr>
              <w:t>624 999 $</w:t>
            </w:r>
          </w:p>
        </w:tc>
        <w:tc>
          <w:tcPr>
            <w:tcW w:w="2520" w:type="dxa"/>
          </w:tcPr>
          <w:p w14:paraId="22D0FFAC" w14:textId="77777777" w:rsidR="003319C5" w:rsidRPr="002F5D6C" w:rsidRDefault="003319C5" w:rsidP="002F1716">
            <w:pPr>
              <w:jc w:val="center"/>
              <w:rPr>
                <w:rFonts w:cs="Tahoma"/>
                <w:szCs w:val="18"/>
                <w:lang w:val="fr-FR"/>
              </w:rPr>
            </w:pPr>
            <w:r w:rsidRPr="002F5D6C">
              <w:rPr>
                <w:rFonts w:cs="Tahoma"/>
                <w:szCs w:val="18"/>
                <w:lang w:val="fr-FR"/>
              </w:rPr>
              <w:t>6</w:t>
            </w:r>
          </w:p>
        </w:tc>
      </w:tr>
      <w:tr w:rsidR="003319C5" w:rsidRPr="002F5D6C" w14:paraId="22D0FFB0" w14:textId="77777777" w:rsidTr="002F1716">
        <w:tc>
          <w:tcPr>
            <w:tcW w:w="2160" w:type="dxa"/>
          </w:tcPr>
          <w:p w14:paraId="22D0FFAE" w14:textId="77777777" w:rsidR="003319C5" w:rsidRPr="002F5D6C" w:rsidRDefault="003319C5" w:rsidP="002F1716">
            <w:pPr>
              <w:jc w:val="center"/>
              <w:rPr>
                <w:rFonts w:cs="Tahoma"/>
                <w:szCs w:val="18"/>
                <w:lang w:val="fr-FR"/>
              </w:rPr>
            </w:pPr>
            <w:r w:rsidRPr="002F5D6C">
              <w:rPr>
                <w:rFonts w:cs="Tahoma"/>
                <w:szCs w:val="18"/>
                <w:lang w:val="fr-FR"/>
              </w:rPr>
              <w:t>625 000 $</w:t>
            </w:r>
            <w:r w:rsidR="00DD6406">
              <w:rPr>
                <w:rFonts w:cs="Tahoma"/>
                <w:szCs w:val="18"/>
                <w:lang w:val="fr-FR"/>
              </w:rPr>
              <w:t>-</w:t>
            </w:r>
            <w:r w:rsidRPr="002F5D6C">
              <w:rPr>
                <w:rFonts w:cs="Tahoma"/>
                <w:szCs w:val="18"/>
                <w:lang w:val="fr-FR"/>
              </w:rPr>
              <w:t>749 999 $</w:t>
            </w:r>
          </w:p>
        </w:tc>
        <w:tc>
          <w:tcPr>
            <w:tcW w:w="2520" w:type="dxa"/>
          </w:tcPr>
          <w:p w14:paraId="22D0FFAF" w14:textId="77777777" w:rsidR="003319C5" w:rsidRPr="002F5D6C" w:rsidRDefault="003319C5" w:rsidP="002F1716">
            <w:pPr>
              <w:jc w:val="center"/>
              <w:rPr>
                <w:rFonts w:cs="Tahoma"/>
                <w:szCs w:val="18"/>
                <w:lang w:val="fr-FR"/>
              </w:rPr>
            </w:pPr>
            <w:r w:rsidRPr="002F5D6C">
              <w:rPr>
                <w:rFonts w:cs="Tahoma"/>
                <w:szCs w:val="18"/>
                <w:lang w:val="fr-FR"/>
              </w:rPr>
              <w:t>7</w:t>
            </w:r>
          </w:p>
        </w:tc>
      </w:tr>
      <w:tr w:rsidR="003319C5" w:rsidRPr="002F5D6C" w14:paraId="22D0FFB3" w14:textId="77777777" w:rsidTr="002F1716">
        <w:tc>
          <w:tcPr>
            <w:tcW w:w="2160" w:type="dxa"/>
          </w:tcPr>
          <w:p w14:paraId="22D0FFB1" w14:textId="77777777" w:rsidR="003319C5" w:rsidRPr="002F5D6C" w:rsidRDefault="003319C5" w:rsidP="002F1716">
            <w:pPr>
              <w:jc w:val="center"/>
              <w:rPr>
                <w:rFonts w:cs="Tahoma"/>
                <w:szCs w:val="18"/>
                <w:lang w:val="fr-FR"/>
              </w:rPr>
            </w:pPr>
            <w:r w:rsidRPr="002F5D6C">
              <w:rPr>
                <w:rFonts w:cs="Tahoma"/>
                <w:szCs w:val="18"/>
                <w:lang w:val="fr-FR"/>
              </w:rPr>
              <w:t>750 000 $</w:t>
            </w:r>
            <w:r w:rsidR="00DD6406">
              <w:rPr>
                <w:rFonts w:cs="Tahoma"/>
                <w:szCs w:val="18"/>
                <w:lang w:val="fr-FR"/>
              </w:rPr>
              <w:t>-</w:t>
            </w:r>
            <w:r w:rsidRPr="002F5D6C">
              <w:rPr>
                <w:rFonts w:cs="Tahoma"/>
                <w:szCs w:val="18"/>
                <w:lang w:val="fr-FR"/>
              </w:rPr>
              <w:t>874 999 $</w:t>
            </w:r>
          </w:p>
        </w:tc>
        <w:tc>
          <w:tcPr>
            <w:tcW w:w="2520" w:type="dxa"/>
          </w:tcPr>
          <w:p w14:paraId="22D0FFB2" w14:textId="77777777" w:rsidR="003319C5" w:rsidRPr="002F5D6C" w:rsidRDefault="003319C5" w:rsidP="002F1716">
            <w:pPr>
              <w:jc w:val="center"/>
              <w:rPr>
                <w:rFonts w:cs="Tahoma"/>
                <w:szCs w:val="18"/>
                <w:lang w:val="fr-FR"/>
              </w:rPr>
            </w:pPr>
            <w:r w:rsidRPr="002F5D6C">
              <w:rPr>
                <w:rFonts w:cs="Tahoma"/>
                <w:szCs w:val="18"/>
                <w:lang w:val="fr-FR"/>
              </w:rPr>
              <w:t>8</w:t>
            </w:r>
          </w:p>
        </w:tc>
      </w:tr>
    </w:tbl>
    <w:p w14:paraId="22D0FFB4" w14:textId="77777777" w:rsidR="003319C5" w:rsidRPr="002F5D6C" w:rsidRDefault="003319C5" w:rsidP="00B0636C">
      <w:pPr>
        <w:spacing w:line="216" w:lineRule="auto"/>
        <w:rPr>
          <w:rFonts w:cs="Tahoma"/>
          <w:lang w:val="fr-FR"/>
        </w:rPr>
      </w:pPr>
    </w:p>
    <w:p w14:paraId="22D0FFB5" w14:textId="77777777" w:rsidR="003319C5" w:rsidRPr="002F5D6C" w:rsidRDefault="003319C5" w:rsidP="003319C5">
      <w:pPr>
        <w:rPr>
          <w:rFonts w:cs="Tahoma"/>
          <w:lang w:val="fr-FR"/>
        </w:rPr>
      </w:pPr>
      <w:r w:rsidRPr="002F5D6C">
        <w:rPr>
          <w:rFonts w:cs="Tahoma"/>
          <w:lang w:val="fr-FR"/>
        </w:rPr>
        <w:t>Le tableau suivant s’applique aux clients détenteurs de licences pour PDW :</w:t>
      </w:r>
    </w:p>
    <w:p w14:paraId="22D0FFB6" w14:textId="77777777" w:rsidR="003319C5" w:rsidRPr="002F5D6C" w:rsidRDefault="003319C5" w:rsidP="00B0636C">
      <w:pPr>
        <w:spacing w:line="216" w:lineRule="auto"/>
        <w:rPr>
          <w:rFonts w:cs="Tahoma"/>
          <w:lang w:val="fr-FR"/>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3319C5" w:rsidRPr="002F5D6C" w14:paraId="22D0FFB9" w14:textId="77777777" w:rsidTr="002F1716">
        <w:tc>
          <w:tcPr>
            <w:tcW w:w="2160" w:type="dxa"/>
            <w:shd w:val="clear" w:color="auto" w:fill="FABF8F"/>
          </w:tcPr>
          <w:p w14:paraId="22D0FFB7" w14:textId="77777777" w:rsidR="003319C5" w:rsidRPr="002F5D6C" w:rsidRDefault="003319C5" w:rsidP="002F1716">
            <w:pPr>
              <w:jc w:val="center"/>
              <w:rPr>
                <w:rFonts w:cs="Tahoma"/>
                <w:color w:val="000000"/>
                <w:szCs w:val="18"/>
                <w:lang w:val="fr-FR"/>
              </w:rPr>
            </w:pPr>
            <w:r w:rsidRPr="002F5D6C">
              <w:rPr>
                <w:rFonts w:cs="Tahoma"/>
                <w:b/>
                <w:color w:val="000000"/>
                <w:lang w:val="fr-FR"/>
              </w:rPr>
              <w:t>Dépense SA annuelle moyenne</w:t>
            </w:r>
          </w:p>
        </w:tc>
        <w:tc>
          <w:tcPr>
            <w:tcW w:w="2520" w:type="dxa"/>
            <w:shd w:val="clear" w:color="auto" w:fill="FABF8F"/>
          </w:tcPr>
          <w:p w14:paraId="22D0FFB8" w14:textId="77777777" w:rsidR="003319C5" w:rsidRPr="002F5D6C" w:rsidRDefault="003319C5" w:rsidP="002F1716">
            <w:pPr>
              <w:jc w:val="center"/>
              <w:rPr>
                <w:rFonts w:cs="Tahoma"/>
                <w:color w:val="000000"/>
                <w:szCs w:val="18"/>
                <w:lang w:val="fr-FR"/>
              </w:rPr>
            </w:pPr>
            <w:r w:rsidRPr="002F5D6C">
              <w:rPr>
                <w:rFonts w:cs="Tahoma"/>
                <w:b/>
                <w:color w:val="000000"/>
                <w:lang w:val="fr-FR"/>
              </w:rPr>
              <w:t>Nombre d’interlocuteurs autorisés pour le Support Technique</w:t>
            </w:r>
          </w:p>
        </w:tc>
      </w:tr>
      <w:tr w:rsidR="003319C5" w:rsidRPr="002F5D6C" w14:paraId="22D0FFBC" w14:textId="77777777" w:rsidTr="002F1716">
        <w:tc>
          <w:tcPr>
            <w:tcW w:w="2160" w:type="dxa"/>
          </w:tcPr>
          <w:p w14:paraId="22D0FFBA" w14:textId="77777777" w:rsidR="003319C5" w:rsidRPr="002F5D6C" w:rsidRDefault="003319C5" w:rsidP="002F1716">
            <w:pPr>
              <w:jc w:val="center"/>
              <w:rPr>
                <w:rFonts w:cs="Tahoma"/>
                <w:color w:val="000000"/>
                <w:szCs w:val="18"/>
                <w:lang w:val="fr-FR"/>
              </w:rPr>
            </w:pPr>
            <w:r w:rsidRPr="002F5D6C">
              <w:rPr>
                <w:rFonts w:eastAsia="Times New Roman" w:cs="Tahoma"/>
                <w:color w:val="000000"/>
                <w:lang w:val="fr-FR"/>
              </w:rPr>
              <w:t>0 $</w:t>
            </w:r>
            <w:r w:rsidR="00DD6406">
              <w:rPr>
                <w:rFonts w:cs="Tahoma"/>
                <w:color w:val="000000"/>
                <w:lang w:val="fr-FR"/>
              </w:rPr>
              <w:t>-</w:t>
            </w:r>
            <w:r w:rsidRPr="002F5D6C">
              <w:rPr>
                <w:rFonts w:cs="Tahoma"/>
                <w:color w:val="000000"/>
                <w:lang w:val="fr-FR"/>
              </w:rPr>
              <w:t>374 999 $</w:t>
            </w:r>
          </w:p>
        </w:tc>
        <w:tc>
          <w:tcPr>
            <w:tcW w:w="2520" w:type="dxa"/>
          </w:tcPr>
          <w:p w14:paraId="22D0FFBB"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4</w:t>
            </w:r>
          </w:p>
        </w:tc>
      </w:tr>
      <w:tr w:rsidR="003319C5" w:rsidRPr="002F5D6C" w14:paraId="22D0FFBF" w14:textId="77777777" w:rsidTr="002F1716">
        <w:tc>
          <w:tcPr>
            <w:tcW w:w="2160" w:type="dxa"/>
          </w:tcPr>
          <w:p w14:paraId="22D0FFBD" w14:textId="77777777" w:rsidR="003319C5" w:rsidRPr="002F5D6C" w:rsidRDefault="003319C5" w:rsidP="002F1716">
            <w:pPr>
              <w:jc w:val="center"/>
              <w:rPr>
                <w:rFonts w:cs="Tahoma"/>
                <w:szCs w:val="18"/>
                <w:lang w:val="fr-FR"/>
              </w:rPr>
            </w:pPr>
            <w:r w:rsidRPr="002F5D6C">
              <w:rPr>
                <w:rFonts w:cs="Tahoma"/>
                <w:szCs w:val="18"/>
                <w:lang w:val="fr-FR"/>
              </w:rPr>
              <w:t>375 000 $</w:t>
            </w:r>
            <w:r w:rsidR="00DD6406">
              <w:rPr>
                <w:rFonts w:cs="Tahoma"/>
                <w:szCs w:val="18"/>
                <w:lang w:val="fr-FR"/>
              </w:rPr>
              <w:t>-</w:t>
            </w:r>
            <w:r w:rsidRPr="002F5D6C">
              <w:rPr>
                <w:rFonts w:cs="Tahoma"/>
                <w:szCs w:val="18"/>
                <w:lang w:val="fr-FR"/>
              </w:rPr>
              <w:t>499 999 $</w:t>
            </w:r>
          </w:p>
        </w:tc>
        <w:tc>
          <w:tcPr>
            <w:tcW w:w="2520" w:type="dxa"/>
          </w:tcPr>
          <w:p w14:paraId="22D0FFBE" w14:textId="77777777" w:rsidR="003319C5" w:rsidRPr="002F5D6C" w:rsidRDefault="003319C5" w:rsidP="002F1716">
            <w:pPr>
              <w:jc w:val="center"/>
              <w:rPr>
                <w:rFonts w:cs="Tahoma"/>
                <w:szCs w:val="18"/>
                <w:lang w:val="fr-FR"/>
              </w:rPr>
            </w:pPr>
            <w:r w:rsidRPr="002F5D6C">
              <w:rPr>
                <w:rFonts w:cs="Tahoma"/>
                <w:szCs w:val="18"/>
                <w:lang w:val="fr-FR"/>
              </w:rPr>
              <w:t>5</w:t>
            </w:r>
          </w:p>
        </w:tc>
      </w:tr>
      <w:tr w:rsidR="003319C5" w:rsidRPr="002F5D6C" w14:paraId="22D0FFC2" w14:textId="77777777" w:rsidTr="002F1716">
        <w:tc>
          <w:tcPr>
            <w:tcW w:w="2160" w:type="dxa"/>
          </w:tcPr>
          <w:p w14:paraId="22D0FFC0" w14:textId="77777777" w:rsidR="003319C5" w:rsidRPr="002F5D6C" w:rsidRDefault="003319C5" w:rsidP="002F1716">
            <w:pPr>
              <w:jc w:val="center"/>
              <w:rPr>
                <w:rFonts w:cs="Tahoma"/>
                <w:szCs w:val="18"/>
                <w:lang w:val="fr-FR"/>
              </w:rPr>
            </w:pPr>
            <w:r w:rsidRPr="002F5D6C">
              <w:rPr>
                <w:rFonts w:cs="Tahoma"/>
                <w:szCs w:val="18"/>
                <w:lang w:val="fr-FR"/>
              </w:rPr>
              <w:t>500 000 $</w:t>
            </w:r>
            <w:r w:rsidR="00DD6406">
              <w:rPr>
                <w:rFonts w:cs="Tahoma"/>
                <w:szCs w:val="18"/>
                <w:lang w:val="fr-FR"/>
              </w:rPr>
              <w:t>-</w:t>
            </w:r>
            <w:r w:rsidRPr="002F5D6C">
              <w:rPr>
                <w:rFonts w:cs="Tahoma"/>
                <w:szCs w:val="18"/>
                <w:lang w:val="fr-FR"/>
              </w:rPr>
              <w:t>624 999 $</w:t>
            </w:r>
          </w:p>
        </w:tc>
        <w:tc>
          <w:tcPr>
            <w:tcW w:w="2520" w:type="dxa"/>
          </w:tcPr>
          <w:p w14:paraId="22D0FFC1" w14:textId="77777777" w:rsidR="003319C5" w:rsidRPr="002F5D6C" w:rsidRDefault="003319C5" w:rsidP="002F1716">
            <w:pPr>
              <w:jc w:val="center"/>
              <w:rPr>
                <w:rFonts w:cs="Tahoma"/>
                <w:szCs w:val="18"/>
                <w:lang w:val="fr-FR"/>
              </w:rPr>
            </w:pPr>
            <w:r w:rsidRPr="002F5D6C">
              <w:rPr>
                <w:rFonts w:cs="Tahoma"/>
                <w:szCs w:val="18"/>
                <w:lang w:val="fr-FR"/>
              </w:rPr>
              <w:t>6</w:t>
            </w:r>
          </w:p>
        </w:tc>
      </w:tr>
      <w:tr w:rsidR="003319C5" w:rsidRPr="002F5D6C" w14:paraId="22D0FFC5" w14:textId="77777777" w:rsidTr="002F1716">
        <w:tc>
          <w:tcPr>
            <w:tcW w:w="2160" w:type="dxa"/>
          </w:tcPr>
          <w:p w14:paraId="22D0FFC3" w14:textId="77777777" w:rsidR="003319C5" w:rsidRPr="002F5D6C" w:rsidRDefault="003319C5" w:rsidP="002F1716">
            <w:pPr>
              <w:jc w:val="center"/>
              <w:rPr>
                <w:rFonts w:cs="Tahoma"/>
                <w:szCs w:val="18"/>
                <w:lang w:val="fr-FR"/>
              </w:rPr>
            </w:pPr>
            <w:r w:rsidRPr="002F5D6C">
              <w:rPr>
                <w:rFonts w:cs="Tahoma"/>
                <w:szCs w:val="18"/>
                <w:lang w:val="fr-FR"/>
              </w:rPr>
              <w:t>625 000 $</w:t>
            </w:r>
            <w:r w:rsidR="00DD6406">
              <w:rPr>
                <w:rFonts w:cs="Tahoma"/>
                <w:szCs w:val="18"/>
                <w:lang w:val="fr-FR"/>
              </w:rPr>
              <w:t>-</w:t>
            </w:r>
            <w:r w:rsidRPr="002F5D6C">
              <w:rPr>
                <w:rFonts w:cs="Tahoma"/>
                <w:szCs w:val="18"/>
                <w:lang w:val="fr-FR"/>
              </w:rPr>
              <w:t>749 999 $</w:t>
            </w:r>
          </w:p>
        </w:tc>
        <w:tc>
          <w:tcPr>
            <w:tcW w:w="2520" w:type="dxa"/>
          </w:tcPr>
          <w:p w14:paraId="22D0FFC4" w14:textId="77777777" w:rsidR="003319C5" w:rsidRPr="002F5D6C" w:rsidRDefault="003319C5" w:rsidP="002F1716">
            <w:pPr>
              <w:jc w:val="center"/>
              <w:rPr>
                <w:rFonts w:cs="Tahoma"/>
                <w:szCs w:val="18"/>
                <w:lang w:val="fr-FR"/>
              </w:rPr>
            </w:pPr>
            <w:r w:rsidRPr="002F5D6C">
              <w:rPr>
                <w:rFonts w:cs="Tahoma"/>
                <w:szCs w:val="18"/>
                <w:lang w:val="fr-FR"/>
              </w:rPr>
              <w:t>7</w:t>
            </w:r>
          </w:p>
        </w:tc>
      </w:tr>
      <w:tr w:rsidR="003319C5" w:rsidRPr="002F5D6C" w14:paraId="22D0FFC8" w14:textId="77777777" w:rsidTr="002F1716">
        <w:tc>
          <w:tcPr>
            <w:tcW w:w="2160" w:type="dxa"/>
          </w:tcPr>
          <w:p w14:paraId="22D0FFC6" w14:textId="77777777" w:rsidR="003319C5" w:rsidRPr="002F5D6C" w:rsidRDefault="003319C5" w:rsidP="002F1716">
            <w:pPr>
              <w:jc w:val="center"/>
              <w:rPr>
                <w:rFonts w:cs="Tahoma"/>
                <w:szCs w:val="18"/>
                <w:lang w:val="fr-FR"/>
              </w:rPr>
            </w:pPr>
            <w:r w:rsidRPr="002F5D6C">
              <w:rPr>
                <w:rFonts w:cs="Tahoma"/>
                <w:szCs w:val="18"/>
                <w:lang w:val="fr-FR"/>
              </w:rPr>
              <w:t>750 000 $</w:t>
            </w:r>
            <w:r w:rsidR="00DD6406">
              <w:rPr>
                <w:rFonts w:cs="Tahoma"/>
                <w:szCs w:val="18"/>
                <w:lang w:val="fr-FR"/>
              </w:rPr>
              <w:t>-</w:t>
            </w:r>
            <w:r w:rsidRPr="002F5D6C">
              <w:rPr>
                <w:rFonts w:cs="Tahoma"/>
                <w:szCs w:val="18"/>
                <w:lang w:val="fr-FR"/>
              </w:rPr>
              <w:t>874 999 $</w:t>
            </w:r>
          </w:p>
        </w:tc>
        <w:tc>
          <w:tcPr>
            <w:tcW w:w="2520" w:type="dxa"/>
          </w:tcPr>
          <w:p w14:paraId="22D0FFC7" w14:textId="77777777" w:rsidR="003319C5" w:rsidRPr="002F5D6C" w:rsidRDefault="003319C5" w:rsidP="002F1716">
            <w:pPr>
              <w:jc w:val="center"/>
              <w:rPr>
                <w:rFonts w:cs="Tahoma"/>
                <w:szCs w:val="18"/>
                <w:lang w:val="fr-FR"/>
              </w:rPr>
            </w:pPr>
            <w:r w:rsidRPr="002F5D6C">
              <w:rPr>
                <w:rFonts w:cs="Tahoma"/>
                <w:szCs w:val="18"/>
                <w:lang w:val="fr-FR"/>
              </w:rPr>
              <w:t>8</w:t>
            </w:r>
          </w:p>
        </w:tc>
      </w:tr>
    </w:tbl>
    <w:p w14:paraId="22D0FFC9" w14:textId="77777777" w:rsidR="003319C5" w:rsidRPr="002F5D6C" w:rsidRDefault="003319C5" w:rsidP="00B0636C">
      <w:pPr>
        <w:spacing w:line="216" w:lineRule="auto"/>
        <w:jc w:val="both"/>
        <w:rPr>
          <w:rFonts w:cs="Tahoma"/>
          <w:lang w:val="fr-FR"/>
        </w:rPr>
      </w:pPr>
    </w:p>
    <w:p w14:paraId="22D0FFCA" w14:textId="77777777" w:rsidR="003319C5" w:rsidRPr="002F5D6C" w:rsidRDefault="003319C5" w:rsidP="003319C5">
      <w:pPr>
        <w:jc w:val="both"/>
        <w:rPr>
          <w:rFonts w:cs="Tahoma"/>
          <w:lang w:val="fr-FR"/>
        </w:rPr>
      </w:pPr>
      <w:r w:rsidRPr="002F5D6C">
        <w:rPr>
          <w:rFonts w:cs="Tahoma"/>
          <w:szCs w:val="18"/>
          <w:lang w:val="fr-FR"/>
        </w:rPr>
        <w:t>Les demandes de support doivent être soumises par téléphone ou Internet par l’interlocuteur désigné par le client et</w:t>
      </w:r>
      <w:r w:rsidR="003D0264" w:rsidRPr="002F5D6C">
        <w:rPr>
          <w:rFonts w:cs="Tahoma"/>
          <w:szCs w:val="18"/>
          <w:lang w:val="fr-FR"/>
        </w:rPr>
        <w:t> </w:t>
      </w:r>
      <w:r w:rsidRPr="002F5D6C">
        <w:rPr>
          <w:rFonts w:cs="Tahoma"/>
          <w:szCs w:val="18"/>
          <w:lang w:val="fr-FR"/>
        </w:rPr>
        <w:t>conformément à la procédure décrite dans le Contrat de Support Premier du client. L’avantage PRS Illimité 24h</w:t>
      </w:r>
      <w:r w:rsidR="002D7F7B" w:rsidRPr="002F5D6C">
        <w:rPr>
          <w:rFonts w:cs="Tahoma"/>
          <w:szCs w:val="18"/>
          <w:lang w:val="fr-FR"/>
        </w:rPr>
        <w:t> </w:t>
      </w:r>
      <w:r w:rsidRPr="002F5D6C">
        <w:rPr>
          <w:rFonts w:cs="Tahoma"/>
          <w:szCs w:val="18"/>
          <w:lang w:val="fr-FR"/>
        </w:rPr>
        <w:t>/</w:t>
      </w:r>
      <w:r w:rsidR="002D7F7B" w:rsidRPr="002F5D6C">
        <w:rPr>
          <w:rFonts w:cs="Tahoma"/>
          <w:szCs w:val="18"/>
          <w:lang w:val="fr-FR"/>
        </w:rPr>
        <w:t> </w:t>
      </w:r>
      <w:r w:rsidRPr="002F5D6C">
        <w:rPr>
          <w:rFonts w:cs="Tahoma"/>
          <w:szCs w:val="18"/>
          <w:lang w:val="fr-FR"/>
        </w:rPr>
        <w:t>24, 7</w:t>
      </w:r>
      <w:r w:rsidR="003D0264" w:rsidRPr="002F5D6C">
        <w:rPr>
          <w:rFonts w:cs="Tahoma"/>
          <w:szCs w:val="18"/>
          <w:lang w:val="fr-FR"/>
        </w:rPr>
        <w:t> </w:t>
      </w:r>
      <w:r w:rsidRPr="002F5D6C">
        <w:rPr>
          <w:rFonts w:cs="Tahoma"/>
          <w:szCs w:val="18"/>
          <w:lang w:val="fr-FR"/>
        </w:rPr>
        <w:t>jours</w:t>
      </w:r>
      <w:r w:rsidR="002D7F7B" w:rsidRPr="002F5D6C">
        <w:rPr>
          <w:rFonts w:cs="Tahoma"/>
          <w:szCs w:val="18"/>
          <w:lang w:val="fr-FR"/>
        </w:rPr>
        <w:t xml:space="preserve"> </w:t>
      </w:r>
      <w:r w:rsidRPr="002F5D6C">
        <w:rPr>
          <w:rFonts w:cs="Tahoma"/>
          <w:szCs w:val="18"/>
          <w:lang w:val="fr-FR"/>
        </w:rPr>
        <w:t>/</w:t>
      </w:r>
      <w:r w:rsidR="002D7F7B" w:rsidRPr="002F5D6C">
        <w:rPr>
          <w:rFonts w:cs="Tahoma"/>
          <w:szCs w:val="18"/>
          <w:lang w:val="fr-FR"/>
        </w:rPr>
        <w:t xml:space="preserve"> </w:t>
      </w:r>
      <w:r w:rsidRPr="002F5D6C">
        <w:rPr>
          <w:rFonts w:cs="Tahoma"/>
          <w:szCs w:val="18"/>
          <w:lang w:val="fr-FR"/>
        </w:rPr>
        <w:t>7 ne couvre que les Services de résolution des problèmes. Tout temps passé par le Responsable Technique de Compte (TAM) ou l’Ingénieur du Service Technique Désigné (DSE) sur la résolution d’un incident sera</w:t>
      </w:r>
      <w:r w:rsidR="002D7F7B" w:rsidRPr="002F5D6C">
        <w:rPr>
          <w:rFonts w:cs="Tahoma"/>
          <w:szCs w:val="18"/>
          <w:lang w:val="fr-FR"/>
        </w:rPr>
        <w:t> </w:t>
      </w:r>
      <w:r w:rsidRPr="002F5D6C">
        <w:rPr>
          <w:rFonts w:cs="Tahoma"/>
          <w:szCs w:val="18"/>
          <w:lang w:val="fr-FR"/>
        </w:rPr>
        <w:t xml:space="preserve">pris en compte dans le Contrat de Support Premier du client. </w:t>
      </w:r>
    </w:p>
    <w:p w14:paraId="22D0FFCB" w14:textId="77777777" w:rsidR="003319C5" w:rsidRPr="002F5D6C" w:rsidRDefault="003319C5" w:rsidP="00B0636C">
      <w:pPr>
        <w:pStyle w:val="Heading3"/>
        <w:spacing w:line="216" w:lineRule="auto"/>
        <w:rPr>
          <w:rFonts w:ascii="Tahoma" w:hAnsi="Tahoma" w:cs="Tahoma"/>
          <w:lang w:val="fr-FR"/>
        </w:rPr>
      </w:pPr>
    </w:p>
    <w:p w14:paraId="22D0FFCC" w14:textId="77777777" w:rsidR="003319C5" w:rsidRPr="002F5D6C" w:rsidRDefault="003319C5" w:rsidP="003319C5">
      <w:pPr>
        <w:pStyle w:val="Heading3"/>
        <w:rPr>
          <w:rFonts w:ascii="Tahoma" w:hAnsi="Tahoma" w:cs="Tahoma"/>
          <w:lang w:val="fr-FR"/>
        </w:rPr>
      </w:pPr>
      <w:bookmarkStart w:id="863" w:name="_Toc336338238"/>
      <w:bookmarkStart w:id="864" w:name="_Toc343497368"/>
      <w:bookmarkEnd w:id="863"/>
      <w:r w:rsidRPr="002F5D6C">
        <w:rPr>
          <w:rFonts w:ascii="Tahoma" w:hAnsi="Tahoma" w:cs="Tahoma"/>
          <w:color w:val="000000"/>
          <w:lang w:val="fr-FR"/>
        </w:rPr>
        <w:t>System Center Advisor</w:t>
      </w:r>
      <w:bookmarkEnd w:id="864"/>
    </w:p>
    <w:p w14:paraId="22D0FFCD" w14:textId="77777777" w:rsidR="003319C5" w:rsidRPr="002F5D6C" w:rsidRDefault="003319C5" w:rsidP="00B0636C">
      <w:pPr>
        <w:spacing w:line="216" w:lineRule="auto"/>
        <w:rPr>
          <w:rFonts w:cs="Tahoma"/>
          <w:lang w:val="fr-FR"/>
        </w:rPr>
      </w:pPr>
    </w:p>
    <w:p w14:paraId="22D0FFCE" w14:textId="77777777" w:rsidR="003319C5" w:rsidRPr="002F5D6C" w:rsidRDefault="003319C5" w:rsidP="003319C5">
      <w:pPr>
        <w:rPr>
          <w:rFonts w:cs="Tahoma"/>
          <w:lang w:val="fr-FR"/>
        </w:rPr>
      </w:pPr>
      <w:r w:rsidRPr="002F5D6C">
        <w:rPr>
          <w:rFonts w:cs="Tahoma"/>
          <w:lang w:val="fr-FR"/>
        </w:rPr>
        <w:t>Les clients détenteurs de licences logicielles pour Windows Server, SQL Server, Exchange Server et SharePoint Server figurant dans le tableau ci</w:t>
      </w:r>
      <w:r w:rsidR="00DD6406">
        <w:rPr>
          <w:rFonts w:cs="Tahoma"/>
          <w:lang w:val="fr-FR"/>
        </w:rPr>
        <w:t>-</w:t>
      </w:r>
      <w:r w:rsidRPr="002F5D6C">
        <w:rPr>
          <w:rFonts w:cs="Tahoma"/>
          <w:lang w:val="fr-FR"/>
        </w:rPr>
        <w:t xml:space="preserve">dessous, couvertes par une Software Assurance active, peuvent utiliser System Center Advisor, tel que spécifié dans les Droits d’Utilisation de Logiciels. </w:t>
      </w:r>
    </w:p>
    <w:p w14:paraId="22D0FFCF" w14:textId="77777777" w:rsidR="003319C5" w:rsidRPr="002F5D6C" w:rsidRDefault="003319C5" w:rsidP="00B0636C">
      <w:pPr>
        <w:spacing w:line="216" w:lineRule="auto"/>
        <w:outlineLvl w:val="2"/>
        <w:rPr>
          <w:rFonts w:cs="Tahoma"/>
          <w:lang w:val="fr-FR"/>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0"/>
        <w:gridCol w:w="1800"/>
        <w:gridCol w:w="1664"/>
        <w:gridCol w:w="1756"/>
        <w:gridCol w:w="1548"/>
      </w:tblGrid>
      <w:tr w:rsidR="003319C5" w:rsidRPr="002F5D6C" w14:paraId="22D0FFD4" w14:textId="77777777" w:rsidTr="00B0636C">
        <w:trPr>
          <w:tblHeader/>
        </w:trPr>
        <w:tc>
          <w:tcPr>
            <w:tcW w:w="3870" w:type="dxa"/>
            <w:gridSpan w:val="2"/>
            <w:shd w:val="clear" w:color="auto" w:fill="FABF8F"/>
          </w:tcPr>
          <w:p w14:paraId="22D0FFD0" w14:textId="77777777" w:rsidR="003319C5" w:rsidRPr="002F5D6C" w:rsidRDefault="003319C5" w:rsidP="00B36ECD">
            <w:pPr>
              <w:spacing w:after="200"/>
              <w:jc w:val="center"/>
              <w:rPr>
                <w:rFonts w:cs="Tahoma"/>
                <w:b/>
                <w:bCs/>
                <w:color w:val="000000"/>
                <w:szCs w:val="18"/>
                <w:lang w:val="fr-FR" w:eastAsia="ja-JP"/>
              </w:rPr>
            </w:pPr>
            <w:r w:rsidRPr="002F5D6C">
              <w:rPr>
                <w:rFonts w:cs="Tahoma"/>
                <w:b/>
                <w:bCs/>
                <w:color w:val="000000"/>
                <w:szCs w:val="18"/>
                <w:lang w:val="fr-FR" w:eastAsia="ja-JP"/>
              </w:rPr>
              <w:t>Logiciels Serveur Éligibles*</w:t>
            </w:r>
          </w:p>
        </w:tc>
        <w:tc>
          <w:tcPr>
            <w:tcW w:w="1664" w:type="dxa"/>
            <w:shd w:val="clear" w:color="auto" w:fill="FABF8F"/>
          </w:tcPr>
          <w:p w14:paraId="22D0FFD1" w14:textId="77777777" w:rsidR="003319C5" w:rsidRPr="002F5D6C" w:rsidRDefault="003319C5" w:rsidP="00B36ECD">
            <w:pPr>
              <w:spacing w:after="200"/>
              <w:jc w:val="center"/>
              <w:rPr>
                <w:rFonts w:cs="Tahoma"/>
                <w:b/>
                <w:bCs/>
                <w:color w:val="000000"/>
                <w:szCs w:val="18"/>
                <w:lang w:val="fr-FR" w:eastAsia="ja-JP"/>
              </w:rPr>
            </w:pPr>
          </w:p>
        </w:tc>
        <w:tc>
          <w:tcPr>
            <w:tcW w:w="1756" w:type="dxa"/>
            <w:shd w:val="clear" w:color="auto" w:fill="FABF8F"/>
          </w:tcPr>
          <w:p w14:paraId="22D0FFD2" w14:textId="77777777" w:rsidR="003319C5" w:rsidRPr="002F5D6C" w:rsidRDefault="003319C5" w:rsidP="00B36ECD">
            <w:pPr>
              <w:spacing w:after="200"/>
              <w:jc w:val="center"/>
              <w:rPr>
                <w:rFonts w:cs="Tahoma"/>
                <w:b/>
                <w:bCs/>
                <w:color w:val="000000"/>
                <w:szCs w:val="18"/>
                <w:lang w:val="fr-FR" w:eastAsia="ja-JP"/>
              </w:rPr>
            </w:pPr>
          </w:p>
        </w:tc>
        <w:tc>
          <w:tcPr>
            <w:tcW w:w="1548" w:type="dxa"/>
            <w:shd w:val="clear" w:color="auto" w:fill="FABF8F"/>
          </w:tcPr>
          <w:p w14:paraId="22D0FFD3" w14:textId="77777777" w:rsidR="003319C5" w:rsidRPr="002F5D6C" w:rsidRDefault="003319C5" w:rsidP="00B36ECD">
            <w:pPr>
              <w:spacing w:after="200"/>
              <w:jc w:val="center"/>
              <w:rPr>
                <w:rFonts w:cs="Tahoma"/>
                <w:b/>
                <w:bCs/>
                <w:color w:val="000000"/>
                <w:szCs w:val="18"/>
                <w:lang w:val="fr-FR" w:eastAsia="ja-JP"/>
              </w:rPr>
            </w:pPr>
          </w:p>
        </w:tc>
      </w:tr>
      <w:tr w:rsidR="003319C5" w:rsidRPr="002F5D6C" w14:paraId="22D0FFDA" w14:textId="77777777" w:rsidTr="00B0636C">
        <w:trPr>
          <w:tblHeader/>
        </w:trPr>
        <w:tc>
          <w:tcPr>
            <w:tcW w:w="2070" w:type="dxa"/>
            <w:shd w:val="clear" w:color="auto" w:fill="FABF8F"/>
          </w:tcPr>
          <w:p w14:paraId="22D0FFD5" w14:textId="77777777" w:rsidR="003319C5" w:rsidRPr="002F5D6C" w:rsidRDefault="003319C5" w:rsidP="00B36ECD">
            <w:pPr>
              <w:spacing w:after="200"/>
              <w:jc w:val="center"/>
              <w:rPr>
                <w:rFonts w:cs="Tahoma"/>
                <w:color w:val="000000"/>
                <w:szCs w:val="18"/>
                <w:lang w:val="fr-FR" w:eastAsia="ja-JP"/>
              </w:rPr>
            </w:pPr>
            <w:r w:rsidRPr="002F5D6C">
              <w:rPr>
                <w:rFonts w:cs="Tahoma"/>
                <w:b/>
                <w:color w:val="000000"/>
                <w:lang w:val="fr-FR"/>
              </w:rPr>
              <w:t>Windows Server</w:t>
            </w:r>
          </w:p>
        </w:tc>
        <w:tc>
          <w:tcPr>
            <w:tcW w:w="1800" w:type="dxa"/>
            <w:shd w:val="clear" w:color="auto" w:fill="FABF8F"/>
          </w:tcPr>
          <w:p w14:paraId="22D0FFD6" w14:textId="77777777" w:rsidR="003319C5" w:rsidRPr="002F5D6C" w:rsidRDefault="003319C5" w:rsidP="00B36ECD">
            <w:pPr>
              <w:spacing w:after="200"/>
              <w:jc w:val="center"/>
              <w:rPr>
                <w:rFonts w:cs="Tahoma"/>
                <w:color w:val="000000"/>
                <w:szCs w:val="18"/>
                <w:lang w:val="fr-FR" w:eastAsia="ja-JP"/>
              </w:rPr>
            </w:pPr>
            <w:r w:rsidRPr="002F5D6C">
              <w:rPr>
                <w:rFonts w:cs="Tahoma"/>
                <w:b/>
                <w:color w:val="000000"/>
                <w:lang w:val="fr-FR"/>
              </w:rPr>
              <w:t>SQL Server</w:t>
            </w:r>
          </w:p>
        </w:tc>
        <w:tc>
          <w:tcPr>
            <w:tcW w:w="1664" w:type="dxa"/>
            <w:shd w:val="clear" w:color="auto" w:fill="FABF8F"/>
          </w:tcPr>
          <w:p w14:paraId="22D0FFD7" w14:textId="77777777" w:rsidR="003319C5" w:rsidRPr="002F5D6C" w:rsidRDefault="003319C5" w:rsidP="00B36ECD">
            <w:pPr>
              <w:spacing w:after="200"/>
              <w:jc w:val="center"/>
              <w:rPr>
                <w:rFonts w:cs="Tahoma"/>
                <w:b/>
                <w:bCs/>
                <w:color w:val="000000"/>
                <w:szCs w:val="18"/>
                <w:lang w:val="fr-FR" w:eastAsia="ja-JP"/>
              </w:rPr>
            </w:pPr>
            <w:r w:rsidRPr="002F5D6C">
              <w:rPr>
                <w:rFonts w:cs="Tahoma"/>
                <w:b/>
                <w:color w:val="000000"/>
                <w:lang w:val="fr-FR"/>
              </w:rPr>
              <w:t>Exchange Server</w:t>
            </w:r>
          </w:p>
        </w:tc>
        <w:tc>
          <w:tcPr>
            <w:tcW w:w="1756" w:type="dxa"/>
            <w:shd w:val="clear" w:color="auto" w:fill="FABF8F"/>
          </w:tcPr>
          <w:p w14:paraId="22D0FFD8" w14:textId="77777777" w:rsidR="003319C5" w:rsidRPr="002F5D6C" w:rsidRDefault="003319C5" w:rsidP="00B36ECD">
            <w:pPr>
              <w:spacing w:after="200"/>
              <w:jc w:val="center"/>
              <w:rPr>
                <w:rFonts w:cs="Tahoma"/>
                <w:b/>
                <w:bCs/>
                <w:color w:val="000000"/>
                <w:szCs w:val="18"/>
                <w:lang w:val="fr-FR" w:eastAsia="ja-JP"/>
              </w:rPr>
            </w:pPr>
            <w:r w:rsidRPr="002F5D6C">
              <w:rPr>
                <w:rFonts w:cs="Tahoma"/>
                <w:b/>
                <w:color w:val="000000"/>
                <w:lang w:val="fr-FR"/>
              </w:rPr>
              <w:t>SharePoint Server</w:t>
            </w:r>
          </w:p>
        </w:tc>
        <w:tc>
          <w:tcPr>
            <w:tcW w:w="1548" w:type="dxa"/>
            <w:shd w:val="clear" w:color="auto" w:fill="FABF8F"/>
          </w:tcPr>
          <w:p w14:paraId="22D0FFD9" w14:textId="77777777" w:rsidR="003319C5" w:rsidRPr="002F5D6C" w:rsidRDefault="003319C5" w:rsidP="00B36ECD">
            <w:pPr>
              <w:spacing w:after="200"/>
              <w:jc w:val="center"/>
              <w:rPr>
                <w:rFonts w:cs="Tahoma"/>
                <w:b/>
                <w:bCs/>
                <w:color w:val="000000"/>
                <w:szCs w:val="18"/>
                <w:lang w:val="fr-FR" w:eastAsia="ja-JP"/>
              </w:rPr>
            </w:pPr>
            <w:r w:rsidRPr="002F5D6C">
              <w:rPr>
                <w:rFonts w:cs="Tahoma"/>
                <w:b/>
                <w:color w:val="000000"/>
                <w:lang w:val="fr-FR"/>
              </w:rPr>
              <w:t>Lync Server</w:t>
            </w:r>
          </w:p>
        </w:tc>
      </w:tr>
      <w:tr w:rsidR="003319C5" w:rsidRPr="002F5D6C" w14:paraId="22D0FFE0" w14:textId="77777777" w:rsidTr="00B0636C">
        <w:tc>
          <w:tcPr>
            <w:tcW w:w="2070" w:type="dxa"/>
          </w:tcPr>
          <w:p w14:paraId="22D0FFDB" w14:textId="77777777" w:rsidR="003319C5" w:rsidRPr="002F5D6C" w:rsidRDefault="003319C5" w:rsidP="00B36ECD">
            <w:pPr>
              <w:spacing w:after="200"/>
              <w:jc w:val="center"/>
              <w:rPr>
                <w:rFonts w:cs="Tahoma"/>
                <w:color w:val="000000"/>
                <w:szCs w:val="18"/>
                <w:lang w:val="fr-FR" w:eastAsia="ja-JP"/>
              </w:rPr>
            </w:pPr>
            <w:r w:rsidRPr="002F5D6C">
              <w:rPr>
                <w:rFonts w:cs="Tahoma"/>
                <w:color w:val="000000"/>
                <w:szCs w:val="18"/>
                <w:lang w:val="fr-FR" w:eastAsia="ja-JP"/>
              </w:rPr>
              <w:t>Windows Server Datacenter</w:t>
            </w:r>
          </w:p>
        </w:tc>
        <w:tc>
          <w:tcPr>
            <w:tcW w:w="1800" w:type="dxa"/>
          </w:tcPr>
          <w:p w14:paraId="22D0FFDC" w14:textId="77777777" w:rsidR="003319C5" w:rsidRPr="004D0A46" w:rsidRDefault="003319C5" w:rsidP="00B36ECD">
            <w:pPr>
              <w:spacing w:after="200"/>
              <w:jc w:val="center"/>
              <w:rPr>
                <w:rFonts w:cs="Tahoma"/>
                <w:color w:val="000000"/>
                <w:szCs w:val="18"/>
                <w:lang w:eastAsia="ja-JP"/>
              </w:rPr>
            </w:pPr>
            <w:r w:rsidRPr="004D0A46">
              <w:rPr>
                <w:rFonts w:cs="Tahoma"/>
                <w:color w:val="000000"/>
                <w:szCs w:val="18"/>
                <w:lang w:eastAsia="ja-JP"/>
              </w:rPr>
              <w:t xml:space="preserve">SQL Server Parallel Data Warehouse </w:t>
            </w:r>
          </w:p>
        </w:tc>
        <w:tc>
          <w:tcPr>
            <w:tcW w:w="1664" w:type="dxa"/>
          </w:tcPr>
          <w:p w14:paraId="22D0FFDD" w14:textId="77777777" w:rsidR="003319C5" w:rsidRPr="002F5D6C" w:rsidRDefault="003319C5" w:rsidP="00B36ECD">
            <w:pPr>
              <w:spacing w:after="200"/>
              <w:jc w:val="center"/>
              <w:rPr>
                <w:rFonts w:cs="Tahoma"/>
                <w:color w:val="000000"/>
                <w:szCs w:val="18"/>
                <w:lang w:val="fr-FR" w:eastAsia="ja-JP"/>
              </w:rPr>
            </w:pPr>
            <w:r w:rsidRPr="002F5D6C">
              <w:rPr>
                <w:rFonts w:cs="Tahoma"/>
                <w:color w:val="000000"/>
                <w:lang w:val="fr-FR"/>
              </w:rPr>
              <w:t>Exchange Small Business Server</w:t>
            </w:r>
          </w:p>
        </w:tc>
        <w:tc>
          <w:tcPr>
            <w:tcW w:w="1756" w:type="dxa"/>
          </w:tcPr>
          <w:p w14:paraId="22D0FFDE" w14:textId="77777777" w:rsidR="003319C5" w:rsidRPr="002F5D6C" w:rsidRDefault="003319C5" w:rsidP="00B36ECD">
            <w:pPr>
              <w:spacing w:after="200"/>
              <w:jc w:val="center"/>
              <w:rPr>
                <w:rFonts w:cs="Tahoma"/>
                <w:color w:val="000000"/>
                <w:szCs w:val="18"/>
                <w:lang w:val="fr-FR" w:eastAsia="ja-JP"/>
              </w:rPr>
            </w:pPr>
            <w:r w:rsidRPr="002F5D6C">
              <w:rPr>
                <w:rFonts w:cs="Tahoma"/>
                <w:color w:val="000000"/>
                <w:lang w:val="fr-FR"/>
              </w:rPr>
              <w:t>SharePoint Server pour sites Internet Édition Enterprise</w:t>
            </w:r>
          </w:p>
        </w:tc>
        <w:tc>
          <w:tcPr>
            <w:tcW w:w="1548" w:type="dxa"/>
          </w:tcPr>
          <w:p w14:paraId="22D0FFDF" w14:textId="77777777" w:rsidR="003319C5" w:rsidRPr="002F5D6C" w:rsidRDefault="003319C5" w:rsidP="00B36ECD">
            <w:pPr>
              <w:spacing w:after="200"/>
              <w:jc w:val="center"/>
              <w:rPr>
                <w:rFonts w:cs="Tahoma"/>
                <w:color w:val="000000"/>
                <w:szCs w:val="18"/>
                <w:lang w:val="fr-FR" w:eastAsia="ja-JP"/>
              </w:rPr>
            </w:pPr>
            <w:r w:rsidRPr="002F5D6C">
              <w:rPr>
                <w:rFonts w:cs="Tahoma"/>
                <w:color w:val="000000"/>
                <w:lang w:val="fr-FR"/>
              </w:rPr>
              <w:t>Lync Server 2010 Édition Enterprise</w:t>
            </w:r>
          </w:p>
        </w:tc>
      </w:tr>
      <w:tr w:rsidR="003319C5" w:rsidRPr="002F5D6C" w14:paraId="22D0FFE6" w14:textId="77777777" w:rsidTr="00B0636C">
        <w:tc>
          <w:tcPr>
            <w:tcW w:w="2070" w:type="dxa"/>
          </w:tcPr>
          <w:p w14:paraId="22D0FFE1" w14:textId="77777777" w:rsidR="003319C5" w:rsidRPr="002F5D6C" w:rsidRDefault="003319C5" w:rsidP="00B36ECD">
            <w:pPr>
              <w:spacing w:after="200"/>
              <w:jc w:val="center"/>
              <w:rPr>
                <w:rFonts w:cs="Tahoma"/>
                <w:szCs w:val="18"/>
                <w:lang w:val="fr-FR"/>
              </w:rPr>
            </w:pPr>
            <w:r w:rsidRPr="002F5D6C">
              <w:rPr>
                <w:rFonts w:cs="Tahoma"/>
                <w:color w:val="000000"/>
                <w:lang w:val="fr-FR"/>
              </w:rPr>
              <w:t>Windows Server Enterprise</w:t>
            </w:r>
          </w:p>
        </w:tc>
        <w:tc>
          <w:tcPr>
            <w:tcW w:w="1800" w:type="dxa"/>
          </w:tcPr>
          <w:p w14:paraId="22D0FFE2" w14:textId="77777777" w:rsidR="003319C5" w:rsidRPr="002F5D6C" w:rsidRDefault="003319C5" w:rsidP="00B36ECD">
            <w:pPr>
              <w:spacing w:after="200"/>
              <w:jc w:val="center"/>
              <w:rPr>
                <w:rFonts w:cs="Tahoma"/>
                <w:szCs w:val="18"/>
                <w:lang w:val="fr-FR" w:eastAsia="ja-JP"/>
              </w:rPr>
            </w:pPr>
            <w:r w:rsidRPr="002F5D6C">
              <w:rPr>
                <w:rFonts w:cs="Tahoma"/>
                <w:color w:val="000000"/>
                <w:lang w:val="fr-FR"/>
              </w:rPr>
              <w:t>SQL Server Datacenter</w:t>
            </w:r>
          </w:p>
        </w:tc>
        <w:tc>
          <w:tcPr>
            <w:tcW w:w="1664" w:type="dxa"/>
          </w:tcPr>
          <w:p w14:paraId="22D0FFE3" w14:textId="77777777" w:rsidR="003319C5" w:rsidRPr="002F5D6C" w:rsidRDefault="003319C5" w:rsidP="00B36ECD">
            <w:pPr>
              <w:spacing w:after="200"/>
              <w:jc w:val="center"/>
              <w:rPr>
                <w:rFonts w:cs="Tahoma"/>
                <w:color w:val="000000"/>
                <w:szCs w:val="18"/>
                <w:lang w:val="fr-FR" w:eastAsia="ja-JP"/>
              </w:rPr>
            </w:pPr>
            <w:r w:rsidRPr="002F5D6C">
              <w:rPr>
                <w:rFonts w:cs="Tahoma"/>
                <w:color w:val="000000"/>
                <w:lang w:val="fr-FR"/>
              </w:rPr>
              <w:t>Exchange Server Enterprise</w:t>
            </w:r>
          </w:p>
        </w:tc>
        <w:tc>
          <w:tcPr>
            <w:tcW w:w="1756" w:type="dxa"/>
          </w:tcPr>
          <w:p w14:paraId="22D0FFE4" w14:textId="77777777" w:rsidR="003319C5" w:rsidRPr="002F5D6C" w:rsidRDefault="003319C5" w:rsidP="00B36ECD">
            <w:pPr>
              <w:spacing w:after="200"/>
              <w:jc w:val="center"/>
              <w:rPr>
                <w:rFonts w:cs="Tahoma"/>
                <w:color w:val="000000"/>
                <w:szCs w:val="18"/>
                <w:lang w:val="fr-FR" w:eastAsia="ja-JP"/>
              </w:rPr>
            </w:pPr>
            <w:r w:rsidRPr="002F5D6C">
              <w:rPr>
                <w:rFonts w:cs="Tahoma"/>
                <w:color w:val="000000"/>
                <w:lang w:val="fr-FR"/>
              </w:rPr>
              <w:t>SharePoint Server pour sites Internet Édition Standard</w:t>
            </w:r>
          </w:p>
        </w:tc>
        <w:tc>
          <w:tcPr>
            <w:tcW w:w="1548" w:type="dxa"/>
          </w:tcPr>
          <w:p w14:paraId="22D0FFE5" w14:textId="77777777" w:rsidR="003319C5" w:rsidRPr="002F5D6C" w:rsidRDefault="003319C5" w:rsidP="00B36ECD">
            <w:pPr>
              <w:spacing w:after="200"/>
              <w:jc w:val="center"/>
              <w:rPr>
                <w:rFonts w:cs="Tahoma"/>
                <w:color w:val="000000"/>
                <w:szCs w:val="18"/>
                <w:lang w:val="fr-FR" w:eastAsia="ja-JP"/>
              </w:rPr>
            </w:pPr>
            <w:r w:rsidRPr="002F5D6C">
              <w:rPr>
                <w:rFonts w:cs="Tahoma"/>
                <w:color w:val="000000"/>
                <w:lang w:val="fr-FR"/>
              </w:rPr>
              <w:t>Lync Server 2010 Édition Standard</w:t>
            </w:r>
          </w:p>
        </w:tc>
      </w:tr>
      <w:tr w:rsidR="003319C5" w:rsidRPr="002F5D6C" w14:paraId="22D0FFEC" w14:textId="77777777" w:rsidTr="00B0636C">
        <w:tc>
          <w:tcPr>
            <w:tcW w:w="2070" w:type="dxa"/>
          </w:tcPr>
          <w:p w14:paraId="22D0FFE7" w14:textId="77777777" w:rsidR="003319C5" w:rsidRPr="002F5D6C" w:rsidRDefault="003319C5" w:rsidP="00B36ECD">
            <w:pPr>
              <w:spacing w:after="200"/>
              <w:jc w:val="center"/>
              <w:rPr>
                <w:rFonts w:cs="Tahoma"/>
                <w:szCs w:val="18"/>
                <w:lang w:val="fr-FR" w:eastAsia="ja-JP"/>
              </w:rPr>
            </w:pPr>
            <w:r w:rsidRPr="002F5D6C">
              <w:rPr>
                <w:rFonts w:cs="Tahoma"/>
                <w:color w:val="000000"/>
                <w:lang w:val="fr-FR"/>
              </w:rPr>
              <w:lastRenderedPageBreak/>
              <w:t>Windows Server Standard</w:t>
            </w:r>
          </w:p>
        </w:tc>
        <w:tc>
          <w:tcPr>
            <w:tcW w:w="1800" w:type="dxa"/>
          </w:tcPr>
          <w:p w14:paraId="22D0FFE8" w14:textId="77777777" w:rsidR="003319C5" w:rsidRPr="002F5D6C" w:rsidRDefault="003319C5" w:rsidP="00B36ECD">
            <w:pPr>
              <w:spacing w:after="200"/>
              <w:jc w:val="center"/>
              <w:rPr>
                <w:rFonts w:cs="Tahoma"/>
                <w:szCs w:val="18"/>
                <w:lang w:val="fr-FR" w:eastAsia="ja-JP"/>
              </w:rPr>
            </w:pPr>
            <w:r w:rsidRPr="002F5D6C">
              <w:rPr>
                <w:rFonts w:cs="Tahoma"/>
                <w:szCs w:val="18"/>
                <w:lang w:val="fr-FR" w:eastAsia="ja-JP"/>
              </w:rPr>
              <w:t>SQL Server Entreprise</w:t>
            </w:r>
          </w:p>
        </w:tc>
        <w:tc>
          <w:tcPr>
            <w:tcW w:w="1664" w:type="dxa"/>
          </w:tcPr>
          <w:p w14:paraId="22D0FFE9" w14:textId="77777777" w:rsidR="003319C5" w:rsidRPr="002F5D6C" w:rsidRDefault="003319C5" w:rsidP="00B36ECD">
            <w:pPr>
              <w:spacing w:after="200"/>
              <w:jc w:val="center"/>
              <w:rPr>
                <w:rFonts w:cs="Tahoma"/>
                <w:color w:val="000000"/>
                <w:szCs w:val="18"/>
                <w:lang w:val="fr-FR" w:eastAsia="ja-JP"/>
              </w:rPr>
            </w:pPr>
            <w:r w:rsidRPr="002F5D6C">
              <w:rPr>
                <w:rFonts w:cs="Tahoma"/>
                <w:color w:val="000000"/>
                <w:lang w:val="fr-FR"/>
              </w:rPr>
              <w:t>Exchange Server Standard</w:t>
            </w:r>
          </w:p>
        </w:tc>
        <w:tc>
          <w:tcPr>
            <w:tcW w:w="1756" w:type="dxa"/>
          </w:tcPr>
          <w:p w14:paraId="22D0FFEA" w14:textId="77777777" w:rsidR="003319C5" w:rsidRPr="002F5D6C" w:rsidRDefault="003319C5" w:rsidP="00B36ECD">
            <w:pPr>
              <w:spacing w:after="200"/>
              <w:jc w:val="center"/>
              <w:rPr>
                <w:rFonts w:cs="Tahoma"/>
                <w:color w:val="000000"/>
                <w:szCs w:val="18"/>
                <w:lang w:val="fr-FR" w:eastAsia="ja-JP"/>
              </w:rPr>
            </w:pPr>
            <w:r w:rsidRPr="002F5D6C">
              <w:rPr>
                <w:rFonts w:cs="Tahoma"/>
                <w:color w:val="000000"/>
                <w:lang w:val="fr-FR"/>
              </w:rPr>
              <w:t>SharePoint Server</w:t>
            </w:r>
          </w:p>
        </w:tc>
        <w:tc>
          <w:tcPr>
            <w:tcW w:w="1548" w:type="dxa"/>
          </w:tcPr>
          <w:p w14:paraId="22D0FFEB" w14:textId="77777777" w:rsidR="003319C5" w:rsidRPr="002F5D6C" w:rsidRDefault="003319C5" w:rsidP="00B36ECD">
            <w:pPr>
              <w:spacing w:after="200"/>
              <w:jc w:val="center"/>
              <w:rPr>
                <w:rFonts w:cs="Tahoma"/>
                <w:color w:val="000000"/>
                <w:szCs w:val="18"/>
                <w:lang w:val="fr-FR" w:eastAsia="ja-JP"/>
              </w:rPr>
            </w:pPr>
          </w:p>
        </w:tc>
      </w:tr>
      <w:tr w:rsidR="003319C5" w:rsidRPr="002F5D6C" w14:paraId="22D0FFF2" w14:textId="77777777" w:rsidTr="00B0636C">
        <w:tc>
          <w:tcPr>
            <w:tcW w:w="2070" w:type="dxa"/>
          </w:tcPr>
          <w:p w14:paraId="22D0FFED" w14:textId="77777777" w:rsidR="003319C5" w:rsidRPr="004D0A46" w:rsidRDefault="003319C5" w:rsidP="00B36ECD">
            <w:pPr>
              <w:spacing w:after="200"/>
              <w:jc w:val="center"/>
              <w:rPr>
                <w:rFonts w:cs="Tahoma"/>
                <w:szCs w:val="18"/>
                <w:lang w:eastAsia="ja-JP"/>
              </w:rPr>
            </w:pPr>
            <w:r w:rsidRPr="004D0A46">
              <w:rPr>
                <w:rFonts w:cs="Tahoma"/>
                <w:szCs w:val="18"/>
                <w:lang w:eastAsia="ja-JP"/>
              </w:rPr>
              <w:t>Module complémentaire Windows Small Business Server Premium</w:t>
            </w:r>
          </w:p>
        </w:tc>
        <w:tc>
          <w:tcPr>
            <w:tcW w:w="1800" w:type="dxa"/>
          </w:tcPr>
          <w:p w14:paraId="22D0FFEE" w14:textId="77777777" w:rsidR="003319C5" w:rsidRPr="002F5D6C" w:rsidRDefault="003319C5" w:rsidP="00B36ECD">
            <w:pPr>
              <w:spacing w:after="200"/>
              <w:jc w:val="center"/>
              <w:rPr>
                <w:rFonts w:cs="Tahoma"/>
                <w:szCs w:val="18"/>
                <w:lang w:val="fr-FR" w:eastAsia="ja-JP"/>
              </w:rPr>
            </w:pPr>
            <w:r w:rsidRPr="002F5D6C">
              <w:rPr>
                <w:rFonts w:cs="Tahoma"/>
                <w:szCs w:val="18"/>
                <w:lang w:val="fr-FR" w:eastAsia="ja-JP"/>
              </w:rPr>
              <w:t>SQL Server Standard</w:t>
            </w:r>
          </w:p>
        </w:tc>
        <w:tc>
          <w:tcPr>
            <w:tcW w:w="1664" w:type="dxa"/>
          </w:tcPr>
          <w:p w14:paraId="22D0FFEF" w14:textId="77777777" w:rsidR="003319C5" w:rsidRPr="002F5D6C" w:rsidRDefault="003319C5" w:rsidP="00B36ECD">
            <w:pPr>
              <w:spacing w:after="200"/>
              <w:jc w:val="center"/>
              <w:rPr>
                <w:rFonts w:cs="Tahoma"/>
                <w:szCs w:val="18"/>
                <w:lang w:val="fr-FR" w:eastAsia="ja-JP"/>
              </w:rPr>
            </w:pPr>
          </w:p>
        </w:tc>
        <w:tc>
          <w:tcPr>
            <w:tcW w:w="1756" w:type="dxa"/>
          </w:tcPr>
          <w:p w14:paraId="22D0FFF0" w14:textId="77777777" w:rsidR="003319C5" w:rsidRPr="002F5D6C" w:rsidRDefault="003319C5" w:rsidP="00B36ECD">
            <w:pPr>
              <w:spacing w:after="200"/>
              <w:jc w:val="center"/>
              <w:rPr>
                <w:rFonts w:cs="Tahoma"/>
                <w:szCs w:val="18"/>
                <w:lang w:val="fr-FR" w:eastAsia="ja-JP"/>
              </w:rPr>
            </w:pPr>
          </w:p>
        </w:tc>
        <w:tc>
          <w:tcPr>
            <w:tcW w:w="1548" w:type="dxa"/>
          </w:tcPr>
          <w:p w14:paraId="22D0FFF1" w14:textId="77777777" w:rsidR="003319C5" w:rsidRPr="002F5D6C" w:rsidRDefault="003319C5" w:rsidP="00B36ECD">
            <w:pPr>
              <w:spacing w:after="200"/>
              <w:jc w:val="center"/>
              <w:rPr>
                <w:rFonts w:cs="Tahoma"/>
                <w:szCs w:val="18"/>
                <w:lang w:val="fr-FR" w:eastAsia="ja-JP"/>
              </w:rPr>
            </w:pPr>
          </w:p>
        </w:tc>
      </w:tr>
      <w:tr w:rsidR="003319C5" w:rsidRPr="002F5D6C" w14:paraId="22D0FFF8" w14:textId="77777777" w:rsidTr="00B0636C">
        <w:tc>
          <w:tcPr>
            <w:tcW w:w="2070" w:type="dxa"/>
          </w:tcPr>
          <w:p w14:paraId="22D0FFF3" w14:textId="77777777" w:rsidR="003319C5" w:rsidRPr="004D0A46" w:rsidRDefault="003319C5" w:rsidP="00B36ECD">
            <w:pPr>
              <w:spacing w:after="200"/>
              <w:jc w:val="center"/>
              <w:rPr>
                <w:rFonts w:cs="Tahoma"/>
                <w:szCs w:val="18"/>
                <w:lang w:eastAsia="ja-JP"/>
              </w:rPr>
            </w:pPr>
            <w:r w:rsidRPr="004D0A46">
              <w:rPr>
                <w:rFonts w:cs="Tahoma"/>
                <w:szCs w:val="18"/>
                <w:lang w:eastAsia="ja-JP"/>
              </w:rPr>
              <w:t>Windows Small Business Server Standard</w:t>
            </w:r>
          </w:p>
        </w:tc>
        <w:tc>
          <w:tcPr>
            <w:tcW w:w="1800" w:type="dxa"/>
          </w:tcPr>
          <w:p w14:paraId="22D0FFF4" w14:textId="77777777" w:rsidR="003319C5" w:rsidRPr="002F5D6C" w:rsidRDefault="003319C5" w:rsidP="00B36ECD">
            <w:pPr>
              <w:spacing w:after="200"/>
              <w:jc w:val="center"/>
              <w:rPr>
                <w:rFonts w:cs="Tahoma"/>
                <w:szCs w:val="18"/>
                <w:lang w:val="fr-FR" w:eastAsia="ja-JP"/>
              </w:rPr>
            </w:pPr>
            <w:r w:rsidRPr="002F5D6C">
              <w:rPr>
                <w:rFonts w:cs="Tahoma"/>
                <w:szCs w:val="18"/>
                <w:lang w:val="fr-FR" w:eastAsia="ja-JP"/>
              </w:rPr>
              <w:t>SQL Server Workgroup</w:t>
            </w:r>
          </w:p>
        </w:tc>
        <w:tc>
          <w:tcPr>
            <w:tcW w:w="1664" w:type="dxa"/>
          </w:tcPr>
          <w:p w14:paraId="22D0FFF5" w14:textId="77777777" w:rsidR="003319C5" w:rsidRPr="002F5D6C" w:rsidRDefault="003319C5" w:rsidP="00B36ECD">
            <w:pPr>
              <w:spacing w:after="200"/>
              <w:jc w:val="center"/>
              <w:rPr>
                <w:rFonts w:cs="Tahoma"/>
                <w:szCs w:val="18"/>
                <w:lang w:val="fr-FR" w:eastAsia="ja-JP"/>
              </w:rPr>
            </w:pPr>
          </w:p>
        </w:tc>
        <w:tc>
          <w:tcPr>
            <w:tcW w:w="1756" w:type="dxa"/>
          </w:tcPr>
          <w:p w14:paraId="22D0FFF6" w14:textId="77777777" w:rsidR="003319C5" w:rsidRPr="002F5D6C" w:rsidRDefault="003319C5" w:rsidP="00B36ECD">
            <w:pPr>
              <w:spacing w:after="200"/>
              <w:jc w:val="center"/>
              <w:rPr>
                <w:rFonts w:cs="Tahoma"/>
                <w:szCs w:val="18"/>
                <w:lang w:val="fr-FR" w:eastAsia="ja-JP"/>
              </w:rPr>
            </w:pPr>
          </w:p>
        </w:tc>
        <w:tc>
          <w:tcPr>
            <w:tcW w:w="1548" w:type="dxa"/>
          </w:tcPr>
          <w:p w14:paraId="22D0FFF7" w14:textId="77777777" w:rsidR="003319C5" w:rsidRPr="002F5D6C" w:rsidRDefault="003319C5" w:rsidP="00B36ECD">
            <w:pPr>
              <w:spacing w:after="200"/>
              <w:jc w:val="center"/>
              <w:rPr>
                <w:rFonts w:cs="Tahoma"/>
                <w:szCs w:val="18"/>
                <w:lang w:val="fr-FR" w:eastAsia="ja-JP"/>
              </w:rPr>
            </w:pPr>
          </w:p>
        </w:tc>
      </w:tr>
      <w:tr w:rsidR="003319C5" w:rsidRPr="002F5D6C" w14:paraId="22D0FFFE" w14:textId="77777777" w:rsidTr="00B0636C">
        <w:tc>
          <w:tcPr>
            <w:tcW w:w="2070" w:type="dxa"/>
          </w:tcPr>
          <w:p w14:paraId="22D0FFF9" w14:textId="77777777" w:rsidR="003319C5" w:rsidRPr="004D0A46" w:rsidRDefault="003319C5" w:rsidP="00B36ECD">
            <w:pPr>
              <w:spacing w:after="200"/>
              <w:jc w:val="center"/>
              <w:rPr>
                <w:rFonts w:cs="Tahoma"/>
                <w:szCs w:val="18"/>
                <w:lang w:eastAsia="ja-JP"/>
              </w:rPr>
            </w:pPr>
            <w:r w:rsidRPr="004D0A46">
              <w:rPr>
                <w:rFonts w:cs="Tahoma"/>
                <w:szCs w:val="18"/>
                <w:lang w:eastAsia="ja-JP"/>
              </w:rPr>
              <w:t>Windows Small Business Server Essentials</w:t>
            </w:r>
          </w:p>
        </w:tc>
        <w:tc>
          <w:tcPr>
            <w:tcW w:w="1800" w:type="dxa"/>
          </w:tcPr>
          <w:p w14:paraId="22D0FFFA" w14:textId="77777777" w:rsidR="003319C5" w:rsidRPr="002F5D6C" w:rsidRDefault="003319C5" w:rsidP="00B36ECD">
            <w:pPr>
              <w:spacing w:after="200"/>
              <w:jc w:val="center"/>
              <w:rPr>
                <w:rFonts w:cs="Tahoma"/>
                <w:szCs w:val="18"/>
                <w:lang w:val="fr-FR" w:eastAsia="ja-JP"/>
              </w:rPr>
            </w:pPr>
            <w:r w:rsidRPr="002F5D6C">
              <w:rPr>
                <w:rFonts w:cs="Tahoma"/>
                <w:szCs w:val="18"/>
                <w:lang w:val="fr-FR" w:eastAsia="ja-JP"/>
              </w:rPr>
              <w:t>SQL Server Small Business</w:t>
            </w:r>
          </w:p>
        </w:tc>
        <w:tc>
          <w:tcPr>
            <w:tcW w:w="1664" w:type="dxa"/>
          </w:tcPr>
          <w:p w14:paraId="22D0FFFB" w14:textId="77777777" w:rsidR="003319C5" w:rsidRPr="002F5D6C" w:rsidRDefault="003319C5" w:rsidP="00B36ECD">
            <w:pPr>
              <w:spacing w:after="200"/>
              <w:jc w:val="center"/>
              <w:rPr>
                <w:rFonts w:cs="Tahoma"/>
                <w:szCs w:val="18"/>
                <w:lang w:val="fr-FR" w:eastAsia="ja-JP"/>
              </w:rPr>
            </w:pPr>
          </w:p>
        </w:tc>
        <w:tc>
          <w:tcPr>
            <w:tcW w:w="1756" w:type="dxa"/>
          </w:tcPr>
          <w:p w14:paraId="22D0FFFC" w14:textId="77777777" w:rsidR="003319C5" w:rsidRPr="002F5D6C" w:rsidRDefault="003319C5" w:rsidP="00B36ECD">
            <w:pPr>
              <w:spacing w:after="200"/>
              <w:jc w:val="center"/>
              <w:rPr>
                <w:rFonts w:cs="Tahoma"/>
                <w:szCs w:val="18"/>
                <w:lang w:val="fr-FR" w:eastAsia="ja-JP"/>
              </w:rPr>
            </w:pPr>
          </w:p>
        </w:tc>
        <w:tc>
          <w:tcPr>
            <w:tcW w:w="1548" w:type="dxa"/>
          </w:tcPr>
          <w:p w14:paraId="22D0FFFD" w14:textId="77777777" w:rsidR="003319C5" w:rsidRPr="002F5D6C" w:rsidRDefault="003319C5" w:rsidP="00B36ECD">
            <w:pPr>
              <w:spacing w:after="200"/>
              <w:jc w:val="center"/>
              <w:rPr>
                <w:rFonts w:cs="Tahoma"/>
                <w:szCs w:val="18"/>
                <w:lang w:val="fr-FR" w:eastAsia="ja-JP"/>
              </w:rPr>
            </w:pPr>
          </w:p>
        </w:tc>
      </w:tr>
      <w:tr w:rsidR="003319C5" w:rsidRPr="002F5D6C" w14:paraId="22D10004" w14:textId="77777777" w:rsidTr="00B0636C">
        <w:tc>
          <w:tcPr>
            <w:tcW w:w="2070" w:type="dxa"/>
          </w:tcPr>
          <w:p w14:paraId="22D0FFFF" w14:textId="77777777" w:rsidR="003319C5" w:rsidRPr="002F5D6C" w:rsidRDefault="003319C5" w:rsidP="00B36ECD">
            <w:pPr>
              <w:spacing w:after="200"/>
              <w:jc w:val="center"/>
              <w:rPr>
                <w:rFonts w:cs="Tahoma"/>
                <w:szCs w:val="18"/>
                <w:lang w:val="fr-FR" w:eastAsia="ja-JP"/>
              </w:rPr>
            </w:pPr>
            <w:r w:rsidRPr="002F5D6C">
              <w:rPr>
                <w:rFonts w:cs="Tahoma"/>
                <w:szCs w:val="18"/>
                <w:lang w:val="fr-FR" w:eastAsia="ja-JP"/>
              </w:rPr>
              <w:t>Windows Web Server</w:t>
            </w:r>
          </w:p>
        </w:tc>
        <w:tc>
          <w:tcPr>
            <w:tcW w:w="1800" w:type="dxa"/>
          </w:tcPr>
          <w:p w14:paraId="22D10000" w14:textId="77777777" w:rsidR="003319C5" w:rsidRPr="002F5D6C" w:rsidRDefault="003319C5" w:rsidP="00B36ECD">
            <w:pPr>
              <w:spacing w:after="200"/>
              <w:jc w:val="center"/>
              <w:rPr>
                <w:rFonts w:cs="Tahoma"/>
                <w:szCs w:val="18"/>
                <w:lang w:val="fr-FR" w:eastAsia="ja-JP"/>
              </w:rPr>
            </w:pPr>
            <w:r w:rsidRPr="002F5D6C">
              <w:rPr>
                <w:rFonts w:cs="Tahoma"/>
                <w:szCs w:val="18"/>
                <w:lang w:val="fr-FR" w:eastAsia="ja-JP"/>
              </w:rPr>
              <w:t>SQL Server Web</w:t>
            </w:r>
          </w:p>
        </w:tc>
        <w:tc>
          <w:tcPr>
            <w:tcW w:w="1664" w:type="dxa"/>
          </w:tcPr>
          <w:p w14:paraId="22D10001" w14:textId="77777777" w:rsidR="003319C5" w:rsidRPr="002F5D6C" w:rsidRDefault="003319C5" w:rsidP="00B36ECD">
            <w:pPr>
              <w:spacing w:after="200"/>
              <w:jc w:val="center"/>
              <w:rPr>
                <w:rFonts w:cs="Tahoma"/>
                <w:szCs w:val="18"/>
                <w:lang w:val="fr-FR" w:eastAsia="ja-JP"/>
              </w:rPr>
            </w:pPr>
          </w:p>
        </w:tc>
        <w:tc>
          <w:tcPr>
            <w:tcW w:w="1756" w:type="dxa"/>
          </w:tcPr>
          <w:p w14:paraId="22D10002" w14:textId="77777777" w:rsidR="003319C5" w:rsidRPr="002F5D6C" w:rsidRDefault="003319C5" w:rsidP="00B36ECD">
            <w:pPr>
              <w:spacing w:after="200"/>
              <w:jc w:val="center"/>
              <w:rPr>
                <w:rFonts w:cs="Tahoma"/>
                <w:szCs w:val="18"/>
                <w:lang w:val="fr-FR" w:eastAsia="ja-JP"/>
              </w:rPr>
            </w:pPr>
          </w:p>
        </w:tc>
        <w:tc>
          <w:tcPr>
            <w:tcW w:w="1548" w:type="dxa"/>
          </w:tcPr>
          <w:p w14:paraId="22D10003" w14:textId="77777777" w:rsidR="003319C5" w:rsidRPr="002F5D6C" w:rsidRDefault="003319C5" w:rsidP="00B36ECD">
            <w:pPr>
              <w:spacing w:after="200"/>
              <w:jc w:val="center"/>
              <w:rPr>
                <w:rFonts w:cs="Tahoma"/>
                <w:szCs w:val="18"/>
                <w:lang w:val="fr-FR" w:eastAsia="ja-JP"/>
              </w:rPr>
            </w:pPr>
          </w:p>
        </w:tc>
      </w:tr>
      <w:tr w:rsidR="003319C5" w:rsidRPr="002F5D6C" w14:paraId="22D1000A" w14:textId="77777777" w:rsidTr="00B0636C">
        <w:tc>
          <w:tcPr>
            <w:tcW w:w="2070" w:type="dxa"/>
          </w:tcPr>
          <w:p w14:paraId="22D10005" w14:textId="77777777" w:rsidR="003319C5" w:rsidRPr="002F5D6C" w:rsidRDefault="003319C5" w:rsidP="00B36ECD">
            <w:pPr>
              <w:spacing w:after="200"/>
              <w:jc w:val="center"/>
              <w:rPr>
                <w:rFonts w:cs="Tahoma"/>
                <w:szCs w:val="18"/>
                <w:lang w:val="fr-FR" w:eastAsia="ja-JP"/>
              </w:rPr>
            </w:pPr>
            <w:r w:rsidRPr="002F5D6C">
              <w:rPr>
                <w:rFonts w:cs="Tahoma"/>
                <w:szCs w:val="18"/>
                <w:lang w:val="fr-FR" w:eastAsia="ja-JP"/>
              </w:rPr>
              <w:t>Windows HPC Server Suite</w:t>
            </w:r>
          </w:p>
        </w:tc>
        <w:tc>
          <w:tcPr>
            <w:tcW w:w="1800" w:type="dxa"/>
          </w:tcPr>
          <w:p w14:paraId="22D10006" w14:textId="77777777" w:rsidR="003319C5" w:rsidRPr="002F5D6C" w:rsidRDefault="003319C5" w:rsidP="00B36ECD">
            <w:pPr>
              <w:spacing w:after="200"/>
              <w:jc w:val="center"/>
              <w:rPr>
                <w:rFonts w:cs="Tahoma"/>
                <w:szCs w:val="18"/>
                <w:lang w:val="fr-FR" w:eastAsia="ja-JP"/>
              </w:rPr>
            </w:pPr>
            <w:r w:rsidRPr="002F5D6C">
              <w:rPr>
                <w:rFonts w:cs="Tahoma"/>
                <w:szCs w:val="18"/>
                <w:lang w:val="fr-FR" w:eastAsia="ja-JP"/>
              </w:rPr>
              <w:t>SQL Server Developer</w:t>
            </w:r>
          </w:p>
        </w:tc>
        <w:tc>
          <w:tcPr>
            <w:tcW w:w="1664" w:type="dxa"/>
          </w:tcPr>
          <w:p w14:paraId="22D10007" w14:textId="77777777" w:rsidR="003319C5" w:rsidRPr="002F5D6C" w:rsidRDefault="003319C5" w:rsidP="00B36ECD">
            <w:pPr>
              <w:spacing w:after="200"/>
              <w:jc w:val="center"/>
              <w:rPr>
                <w:rFonts w:cs="Tahoma"/>
                <w:szCs w:val="18"/>
                <w:lang w:val="fr-FR" w:eastAsia="ja-JP"/>
              </w:rPr>
            </w:pPr>
          </w:p>
        </w:tc>
        <w:tc>
          <w:tcPr>
            <w:tcW w:w="1756" w:type="dxa"/>
          </w:tcPr>
          <w:p w14:paraId="22D10008" w14:textId="77777777" w:rsidR="003319C5" w:rsidRPr="002F5D6C" w:rsidRDefault="003319C5" w:rsidP="00B36ECD">
            <w:pPr>
              <w:spacing w:after="200"/>
              <w:jc w:val="center"/>
              <w:rPr>
                <w:rFonts w:cs="Tahoma"/>
                <w:szCs w:val="18"/>
                <w:lang w:val="fr-FR" w:eastAsia="ja-JP"/>
              </w:rPr>
            </w:pPr>
          </w:p>
        </w:tc>
        <w:tc>
          <w:tcPr>
            <w:tcW w:w="1548" w:type="dxa"/>
          </w:tcPr>
          <w:p w14:paraId="22D10009" w14:textId="77777777" w:rsidR="003319C5" w:rsidRPr="002F5D6C" w:rsidRDefault="003319C5" w:rsidP="00B36ECD">
            <w:pPr>
              <w:spacing w:after="200"/>
              <w:jc w:val="center"/>
              <w:rPr>
                <w:rFonts w:cs="Tahoma"/>
                <w:szCs w:val="18"/>
                <w:lang w:val="fr-FR" w:eastAsia="ja-JP"/>
              </w:rPr>
            </w:pPr>
          </w:p>
        </w:tc>
      </w:tr>
      <w:tr w:rsidR="003319C5" w:rsidRPr="002F5D6C" w14:paraId="22D10010" w14:textId="77777777" w:rsidTr="00B0636C">
        <w:tc>
          <w:tcPr>
            <w:tcW w:w="2070" w:type="dxa"/>
          </w:tcPr>
          <w:p w14:paraId="22D1000B" w14:textId="77777777" w:rsidR="003319C5" w:rsidRPr="002F5D6C" w:rsidRDefault="003319C5" w:rsidP="00B36ECD">
            <w:pPr>
              <w:spacing w:after="200"/>
              <w:jc w:val="center"/>
              <w:rPr>
                <w:rFonts w:cs="Tahoma"/>
                <w:szCs w:val="18"/>
                <w:lang w:val="fr-FR" w:eastAsia="ja-JP"/>
              </w:rPr>
            </w:pPr>
            <w:r w:rsidRPr="002F5D6C">
              <w:rPr>
                <w:rFonts w:cs="Tahoma"/>
                <w:szCs w:val="18"/>
                <w:lang w:val="fr-FR" w:eastAsia="ja-JP"/>
              </w:rPr>
              <w:t>Windows Server HPC Edition</w:t>
            </w:r>
          </w:p>
        </w:tc>
        <w:tc>
          <w:tcPr>
            <w:tcW w:w="1800" w:type="dxa"/>
          </w:tcPr>
          <w:p w14:paraId="22D1000C" w14:textId="77777777" w:rsidR="003319C5" w:rsidRPr="002F5D6C" w:rsidRDefault="003319C5" w:rsidP="00B36ECD">
            <w:pPr>
              <w:spacing w:after="200"/>
              <w:jc w:val="center"/>
              <w:rPr>
                <w:rFonts w:cs="Tahoma"/>
                <w:szCs w:val="18"/>
                <w:lang w:val="fr-FR" w:eastAsia="ja-JP"/>
              </w:rPr>
            </w:pPr>
            <w:r w:rsidRPr="002F5D6C">
              <w:rPr>
                <w:rFonts w:cs="Tahoma"/>
                <w:lang w:val="fr-FR"/>
              </w:rPr>
              <w:t>SQL Server Business Intelligence</w:t>
            </w:r>
          </w:p>
        </w:tc>
        <w:tc>
          <w:tcPr>
            <w:tcW w:w="1664" w:type="dxa"/>
          </w:tcPr>
          <w:p w14:paraId="22D1000D" w14:textId="77777777" w:rsidR="003319C5" w:rsidRPr="002F5D6C" w:rsidRDefault="003319C5" w:rsidP="00B36ECD">
            <w:pPr>
              <w:spacing w:after="200"/>
              <w:jc w:val="center"/>
              <w:rPr>
                <w:rFonts w:cs="Tahoma"/>
                <w:szCs w:val="18"/>
                <w:lang w:val="fr-FR" w:eastAsia="ja-JP"/>
              </w:rPr>
            </w:pPr>
          </w:p>
        </w:tc>
        <w:tc>
          <w:tcPr>
            <w:tcW w:w="1756" w:type="dxa"/>
          </w:tcPr>
          <w:p w14:paraId="22D1000E" w14:textId="77777777" w:rsidR="003319C5" w:rsidRPr="002F5D6C" w:rsidRDefault="003319C5" w:rsidP="00B36ECD">
            <w:pPr>
              <w:spacing w:after="200"/>
              <w:jc w:val="center"/>
              <w:rPr>
                <w:rFonts w:cs="Tahoma"/>
                <w:szCs w:val="18"/>
                <w:lang w:val="fr-FR" w:eastAsia="ja-JP"/>
              </w:rPr>
            </w:pPr>
          </w:p>
        </w:tc>
        <w:tc>
          <w:tcPr>
            <w:tcW w:w="1548" w:type="dxa"/>
          </w:tcPr>
          <w:p w14:paraId="22D1000F" w14:textId="77777777" w:rsidR="003319C5" w:rsidRPr="002F5D6C" w:rsidRDefault="003319C5" w:rsidP="00B36ECD">
            <w:pPr>
              <w:spacing w:after="200"/>
              <w:jc w:val="center"/>
              <w:rPr>
                <w:rFonts w:cs="Tahoma"/>
                <w:szCs w:val="18"/>
                <w:lang w:val="fr-FR" w:eastAsia="ja-JP"/>
              </w:rPr>
            </w:pPr>
          </w:p>
        </w:tc>
      </w:tr>
      <w:tr w:rsidR="003319C5" w:rsidRPr="002F5D6C" w14:paraId="22D10016" w14:textId="77777777" w:rsidTr="00B0636C">
        <w:tc>
          <w:tcPr>
            <w:tcW w:w="2070" w:type="dxa"/>
          </w:tcPr>
          <w:p w14:paraId="22D10011" w14:textId="77777777" w:rsidR="003319C5" w:rsidRPr="002F5D6C" w:rsidRDefault="003319C5" w:rsidP="00B36ECD">
            <w:pPr>
              <w:spacing w:after="200"/>
              <w:jc w:val="center"/>
              <w:rPr>
                <w:rFonts w:cs="Tahoma"/>
                <w:szCs w:val="18"/>
                <w:lang w:val="fr-FR" w:eastAsia="ja-JP"/>
              </w:rPr>
            </w:pPr>
            <w:r w:rsidRPr="002F5D6C">
              <w:rPr>
                <w:rFonts w:cs="Tahoma"/>
                <w:szCs w:val="18"/>
                <w:lang w:val="fr-FR" w:eastAsia="ja-JP"/>
              </w:rPr>
              <w:t xml:space="preserve">Core Infrastructure Server Suite Datacenter </w:t>
            </w:r>
          </w:p>
        </w:tc>
        <w:tc>
          <w:tcPr>
            <w:tcW w:w="1800" w:type="dxa"/>
          </w:tcPr>
          <w:p w14:paraId="22D10012" w14:textId="77777777" w:rsidR="003319C5" w:rsidRPr="002F5D6C" w:rsidRDefault="003319C5" w:rsidP="00B36ECD">
            <w:pPr>
              <w:spacing w:after="200"/>
              <w:jc w:val="center"/>
              <w:rPr>
                <w:rFonts w:cs="Tahoma"/>
                <w:szCs w:val="18"/>
                <w:lang w:val="fr-FR"/>
              </w:rPr>
            </w:pPr>
          </w:p>
        </w:tc>
        <w:tc>
          <w:tcPr>
            <w:tcW w:w="1664" w:type="dxa"/>
          </w:tcPr>
          <w:p w14:paraId="22D10013" w14:textId="77777777" w:rsidR="003319C5" w:rsidRPr="002F5D6C" w:rsidRDefault="003319C5" w:rsidP="00B36ECD">
            <w:pPr>
              <w:spacing w:after="200"/>
              <w:jc w:val="center"/>
              <w:rPr>
                <w:rFonts w:cs="Tahoma"/>
                <w:szCs w:val="18"/>
                <w:lang w:val="fr-FR"/>
              </w:rPr>
            </w:pPr>
          </w:p>
        </w:tc>
        <w:tc>
          <w:tcPr>
            <w:tcW w:w="1756" w:type="dxa"/>
          </w:tcPr>
          <w:p w14:paraId="22D10014" w14:textId="77777777" w:rsidR="003319C5" w:rsidRPr="002F5D6C" w:rsidRDefault="003319C5" w:rsidP="00B36ECD">
            <w:pPr>
              <w:spacing w:after="200"/>
              <w:jc w:val="center"/>
              <w:rPr>
                <w:rFonts w:cs="Tahoma"/>
                <w:szCs w:val="18"/>
                <w:lang w:val="fr-FR"/>
              </w:rPr>
            </w:pPr>
          </w:p>
        </w:tc>
        <w:tc>
          <w:tcPr>
            <w:tcW w:w="1548" w:type="dxa"/>
          </w:tcPr>
          <w:p w14:paraId="22D10015" w14:textId="77777777" w:rsidR="003319C5" w:rsidRPr="002F5D6C" w:rsidRDefault="003319C5" w:rsidP="00B36ECD">
            <w:pPr>
              <w:spacing w:after="200"/>
              <w:jc w:val="center"/>
              <w:rPr>
                <w:rFonts w:cs="Tahoma"/>
                <w:szCs w:val="18"/>
                <w:lang w:val="fr-FR"/>
              </w:rPr>
            </w:pPr>
          </w:p>
        </w:tc>
      </w:tr>
      <w:tr w:rsidR="003319C5" w:rsidRPr="002F5D6C" w14:paraId="22D1001C" w14:textId="77777777" w:rsidTr="00B0636C">
        <w:tc>
          <w:tcPr>
            <w:tcW w:w="2070" w:type="dxa"/>
          </w:tcPr>
          <w:p w14:paraId="22D10017" w14:textId="77777777" w:rsidR="003319C5" w:rsidRPr="002F5D6C" w:rsidRDefault="003319C5" w:rsidP="00B36ECD">
            <w:pPr>
              <w:spacing w:after="200"/>
              <w:jc w:val="center"/>
              <w:rPr>
                <w:rFonts w:cs="Tahoma"/>
                <w:szCs w:val="18"/>
                <w:lang w:val="fr-FR" w:eastAsia="ja-JP"/>
              </w:rPr>
            </w:pPr>
            <w:r w:rsidRPr="002F5D6C">
              <w:rPr>
                <w:rFonts w:cs="Tahoma"/>
                <w:szCs w:val="18"/>
                <w:lang w:val="fr-FR" w:eastAsia="ja-JP"/>
              </w:rPr>
              <w:t>Core Infrastructure Server Suite Enterprise</w:t>
            </w:r>
          </w:p>
        </w:tc>
        <w:tc>
          <w:tcPr>
            <w:tcW w:w="1800" w:type="dxa"/>
          </w:tcPr>
          <w:p w14:paraId="22D10018" w14:textId="77777777" w:rsidR="003319C5" w:rsidRPr="002F5D6C" w:rsidRDefault="003319C5" w:rsidP="00B36ECD">
            <w:pPr>
              <w:spacing w:after="200"/>
              <w:jc w:val="center"/>
              <w:rPr>
                <w:rFonts w:cs="Tahoma"/>
                <w:szCs w:val="18"/>
                <w:lang w:val="fr-FR"/>
              </w:rPr>
            </w:pPr>
          </w:p>
        </w:tc>
        <w:tc>
          <w:tcPr>
            <w:tcW w:w="1664" w:type="dxa"/>
          </w:tcPr>
          <w:p w14:paraId="22D10019" w14:textId="77777777" w:rsidR="003319C5" w:rsidRPr="002F5D6C" w:rsidRDefault="003319C5" w:rsidP="00B36ECD">
            <w:pPr>
              <w:spacing w:after="200"/>
              <w:jc w:val="center"/>
              <w:rPr>
                <w:rFonts w:cs="Tahoma"/>
                <w:szCs w:val="18"/>
                <w:lang w:val="fr-FR"/>
              </w:rPr>
            </w:pPr>
          </w:p>
        </w:tc>
        <w:tc>
          <w:tcPr>
            <w:tcW w:w="1756" w:type="dxa"/>
          </w:tcPr>
          <w:p w14:paraId="22D1001A" w14:textId="77777777" w:rsidR="003319C5" w:rsidRPr="002F5D6C" w:rsidRDefault="003319C5" w:rsidP="00B36ECD">
            <w:pPr>
              <w:spacing w:after="200"/>
              <w:jc w:val="center"/>
              <w:rPr>
                <w:rFonts w:cs="Tahoma"/>
                <w:szCs w:val="18"/>
                <w:lang w:val="fr-FR"/>
              </w:rPr>
            </w:pPr>
          </w:p>
        </w:tc>
        <w:tc>
          <w:tcPr>
            <w:tcW w:w="1548" w:type="dxa"/>
          </w:tcPr>
          <w:p w14:paraId="22D1001B" w14:textId="77777777" w:rsidR="003319C5" w:rsidRPr="002F5D6C" w:rsidRDefault="003319C5" w:rsidP="00B36ECD">
            <w:pPr>
              <w:spacing w:after="200"/>
              <w:jc w:val="center"/>
              <w:rPr>
                <w:rFonts w:cs="Tahoma"/>
                <w:szCs w:val="18"/>
                <w:lang w:val="fr-FR"/>
              </w:rPr>
            </w:pPr>
          </w:p>
        </w:tc>
      </w:tr>
      <w:tr w:rsidR="003319C5" w:rsidRPr="002F5D6C" w14:paraId="22D10022" w14:textId="77777777" w:rsidTr="00B0636C">
        <w:tc>
          <w:tcPr>
            <w:tcW w:w="2070" w:type="dxa"/>
          </w:tcPr>
          <w:p w14:paraId="22D1001D" w14:textId="77777777" w:rsidR="003319C5" w:rsidRPr="002F5D6C" w:rsidRDefault="003319C5" w:rsidP="00B36ECD">
            <w:pPr>
              <w:spacing w:after="200"/>
              <w:jc w:val="center"/>
              <w:rPr>
                <w:rFonts w:cs="Tahoma"/>
                <w:szCs w:val="18"/>
                <w:lang w:val="fr-FR" w:eastAsia="ja-JP"/>
              </w:rPr>
            </w:pPr>
            <w:r w:rsidRPr="002F5D6C">
              <w:rPr>
                <w:rFonts w:cs="Tahoma"/>
                <w:szCs w:val="18"/>
                <w:lang w:val="fr-FR" w:eastAsia="ja-JP"/>
              </w:rPr>
              <w:t>Core Infrastructure Server Suite Standard</w:t>
            </w:r>
          </w:p>
        </w:tc>
        <w:tc>
          <w:tcPr>
            <w:tcW w:w="1800" w:type="dxa"/>
          </w:tcPr>
          <w:p w14:paraId="22D1001E" w14:textId="77777777" w:rsidR="003319C5" w:rsidRPr="002F5D6C" w:rsidRDefault="003319C5" w:rsidP="00B36ECD">
            <w:pPr>
              <w:spacing w:after="200"/>
              <w:jc w:val="center"/>
              <w:rPr>
                <w:rFonts w:cs="Tahoma"/>
                <w:szCs w:val="18"/>
                <w:lang w:val="fr-FR"/>
              </w:rPr>
            </w:pPr>
          </w:p>
        </w:tc>
        <w:tc>
          <w:tcPr>
            <w:tcW w:w="1664" w:type="dxa"/>
          </w:tcPr>
          <w:p w14:paraId="22D1001F" w14:textId="77777777" w:rsidR="003319C5" w:rsidRPr="002F5D6C" w:rsidRDefault="003319C5" w:rsidP="00B36ECD">
            <w:pPr>
              <w:spacing w:after="200"/>
              <w:jc w:val="center"/>
              <w:rPr>
                <w:rFonts w:cs="Tahoma"/>
                <w:szCs w:val="18"/>
                <w:lang w:val="fr-FR"/>
              </w:rPr>
            </w:pPr>
          </w:p>
        </w:tc>
        <w:tc>
          <w:tcPr>
            <w:tcW w:w="1756" w:type="dxa"/>
          </w:tcPr>
          <w:p w14:paraId="22D10020" w14:textId="77777777" w:rsidR="003319C5" w:rsidRPr="002F5D6C" w:rsidRDefault="003319C5" w:rsidP="00B36ECD">
            <w:pPr>
              <w:spacing w:after="200"/>
              <w:jc w:val="center"/>
              <w:rPr>
                <w:rFonts w:cs="Tahoma"/>
                <w:szCs w:val="18"/>
                <w:lang w:val="fr-FR"/>
              </w:rPr>
            </w:pPr>
          </w:p>
        </w:tc>
        <w:tc>
          <w:tcPr>
            <w:tcW w:w="1548" w:type="dxa"/>
          </w:tcPr>
          <w:p w14:paraId="22D10021" w14:textId="77777777" w:rsidR="003319C5" w:rsidRPr="002F5D6C" w:rsidRDefault="003319C5" w:rsidP="00B36ECD">
            <w:pPr>
              <w:spacing w:after="200"/>
              <w:jc w:val="center"/>
              <w:rPr>
                <w:rFonts w:cs="Tahoma"/>
                <w:szCs w:val="18"/>
                <w:lang w:val="fr-FR"/>
              </w:rPr>
            </w:pPr>
          </w:p>
        </w:tc>
      </w:tr>
    </w:tbl>
    <w:p w14:paraId="22D10023" w14:textId="77777777" w:rsidR="003319C5" w:rsidRPr="002F5D6C" w:rsidRDefault="003319C5" w:rsidP="003319C5">
      <w:pPr>
        <w:rPr>
          <w:rFonts w:cs="Tahoma"/>
          <w:lang w:val="fr-FR"/>
        </w:rPr>
      </w:pPr>
    </w:p>
    <w:p w14:paraId="22D10024" w14:textId="77777777" w:rsidR="003319C5" w:rsidRPr="002F5D6C" w:rsidRDefault="003319C5" w:rsidP="0090663B">
      <w:pPr>
        <w:rPr>
          <w:rFonts w:cs="Tahoma"/>
          <w:lang w:val="fr-FR"/>
        </w:rPr>
      </w:pPr>
      <w:r w:rsidRPr="002F5D6C">
        <w:rPr>
          <w:rFonts w:cs="Tahoma"/>
          <w:bCs/>
          <w:szCs w:val="18"/>
          <w:lang w:val="fr-FR"/>
        </w:rPr>
        <w:t>*La Software Assurance pour les CAL des Logiciels Serveur Éligibles ne permet pas de bénéficier des avantages de</w:t>
      </w:r>
      <w:r w:rsidR="0090663B" w:rsidRPr="002F5D6C">
        <w:rPr>
          <w:rFonts w:cs="Tahoma"/>
          <w:bCs/>
          <w:szCs w:val="18"/>
          <w:lang w:val="fr-FR"/>
        </w:rPr>
        <w:t> </w:t>
      </w:r>
      <w:r w:rsidRPr="002F5D6C">
        <w:rPr>
          <w:rFonts w:cs="Tahoma"/>
          <w:bCs/>
          <w:szCs w:val="18"/>
          <w:lang w:val="fr-FR"/>
        </w:rPr>
        <w:t>la</w:t>
      </w:r>
      <w:r w:rsidR="0090663B" w:rsidRPr="002F5D6C">
        <w:rPr>
          <w:rFonts w:cs="Tahoma"/>
          <w:bCs/>
          <w:szCs w:val="18"/>
          <w:lang w:val="fr-FR"/>
        </w:rPr>
        <w:t> </w:t>
      </w:r>
      <w:r w:rsidRPr="002F5D6C">
        <w:rPr>
          <w:rFonts w:cs="Tahoma"/>
          <w:bCs/>
          <w:szCs w:val="18"/>
          <w:lang w:val="fr-FR"/>
        </w:rPr>
        <w:t>Software Assurance du service System Center Advisor.</w:t>
      </w:r>
      <w:r w:rsidRPr="002F5D6C">
        <w:rPr>
          <w:rFonts w:cs="Tahoma"/>
          <w:lang w:val="fr-FR"/>
        </w:rPr>
        <w:t xml:space="preserve"> Les clients doivent disposer d’une Software Assurance pour</w:t>
      </w:r>
      <w:r w:rsidR="0090663B" w:rsidRPr="002F5D6C">
        <w:rPr>
          <w:rFonts w:cs="Tahoma"/>
          <w:lang w:val="fr-FR"/>
        </w:rPr>
        <w:t> </w:t>
      </w:r>
      <w:r w:rsidRPr="002F5D6C">
        <w:rPr>
          <w:rFonts w:cs="Tahoma"/>
          <w:lang w:val="fr-FR"/>
        </w:rPr>
        <w:t>les licences sous lesquelles ils exécutent le Logiciel Serveur Éligible.</w:t>
      </w:r>
    </w:p>
    <w:p w14:paraId="22D10025" w14:textId="77777777" w:rsidR="003319C5" w:rsidRPr="002F5D6C" w:rsidRDefault="003319C5" w:rsidP="0090663B">
      <w:pPr>
        <w:rPr>
          <w:rFonts w:cs="Tahoma"/>
          <w:lang w:val="fr-FR"/>
        </w:rPr>
      </w:pPr>
      <w:r w:rsidRPr="002F5D6C">
        <w:rPr>
          <w:rFonts w:cs="Tahoma"/>
          <w:lang w:val="fr-FR"/>
        </w:rPr>
        <w:t>Les clients détenteurs de Licences de Gestion figurant dans le tableau ci</w:t>
      </w:r>
      <w:r w:rsidR="00DD6406">
        <w:rPr>
          <w:rFonts w:cs="Tahoma"/>
          <w:lang w:val="fr-FR"/>
        </w:rPr>
        <w:t>-</w:t>
      </w:r>
      <w:r w:rsidRPr="002F5D6C">
        <w:rPr>
          <w:rFonts w:cs="Tahoma"/>
          <w:lang w:val="fr-FR"/>
        </w:rPr>
        <w:t>dessous, couvertes par une Software Assurance active, sont éligibles au service System Center Advisor, tel que spécifié dans les Droits d’Utilisation de</w:t>
      </w:r>
      <w:r w:rsidR="0090663B" w:rsidRPr="002F5D6C">
        <w:rPr>
          <w:rFonts w:cs="Tahoma"/>
          <w:lang w:val="fr-FR"/>
        </w:rPr>
        <w:t> </w:t>
      </w:r>
      <w:r w:rsidRPr="002F5D6C">
        <w:rPr>
          <w:rFonts w:cs="Tahoma"/>
          <w:lang w:val="fr-FR"/>
        </w:rPr>
        <w:t>Logiciels.</w:t>
      </w:r>
    </w:p>
    <w:p w14:paraId="22D10026" w14:textId="77777777" w:rsidR="003319C5" w:rsidRPr="002F5D6C" w:rsidRDefault="003319C5" w:rsidP="003319C5">
      <w:pPr>
        <w:outlineLvl w:val="2"/>
        <w:rPr>
          <w:rFonts w:cs="Tahoma"/>
          <w:lang w:val="fr-FR"/>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30"/>
      </w:tblGrid>
      <w:tr w:rsidR="003319C5" w:rsidRPr="002F5D6C" w14:paraId="22D10028" w14:textId="77777777" w:rsidTr="00214DE5">
        <w:tc>
          <w:tcPr>
            <w:tcW w:w="5130" w:type="dxa"/>
            <w:shd w:val="clear" w:color="auto" w:fill="FABF8F"/>
          </w:tcPr>
          <w:p w14:paraId="22D10027" w14:textId="77777777" w:rsidR="003319C5" w:rsidRPr="002F5D6C" w:rsidRDefault="003319C5" w:rsidP="002F1716">
            <w:pPr>
              <w:spacing w:after="200" w:line="276" w:lineRule="auto"/>
              <w:jc w:val="center"/>
              <w:rPr>
                <w:rFonts w:cs="Tahoma"/>
                <w:b/>
                <w:color w:val="000000"/>
                <w:szCs w:val="18"/>
                <w:lang w:val="fr-FR" w:eastAsia="ja-JP"/>
              </w:rPr>
            </w:pPr>
            <w:r w:rsidRPr="002F5D6C">
              <w:rPr>
                <w:rFonts w:cs="Tahoma"/>
                <w:b/>
                <w:color w:val="000000"/>
                <w:szCs w:val="18"/>
                <w:lang w:val="fr-FR" w:eastAsia="ja-JP"/>
              </w:rPr>
              <w:t>Licences de Gestion éligibles</w:t>
            </w:r>
          </w:p>
        </w:tc>
      </w:tr>
      <w:tr w:rsidR="003319C5" w:rsidRPr="002F5D6C" w14:paraId="22D1002A" w14:textId="77777777" w:rsidTr="00214DE5">
        <w:tc>
          <w:tcPr>
            <w:tcW w:w="5130" w:type="dxa"/>
          </w:tcPr>
          <w:p w14:paraId="22D10029" w14:textId="77777777" w:rsidR="003319C5" w:rsidRPr="002F5D6C" w:rsidRDefault="003319C5" w:rsidP="002F1716">
            <w:pPr>
              <w:spacing w:after="60"/>
              <w:jc w:val="center"/>
              <w:rPr>
                <w:rFonts w:cs="Tahoma"/>
                <w:color w:val="000000"/>
                <w:szCs w:val="18"/>
                <w:lang w:val="fr-FR" w:eastAsia="ja-JP"/>
              </w:rPr>
            </w:pPr>
            <w:r w:rsidRPr="002F5D6C">
              <w:rPr>
                <w:rFonts w:cs="Tahoma"/>
                <w:color w:val="000000"/>
                <w:szCs w:val="18"/>
                <w:lang w:val="fr-FR" w:eastAsia="ja-JP"/>
              </w:rPr>
              <w:t>System Center 2012 Datacenter Server Management License</w:t>
            </w:r>
          </w:p>
        </w:tc>
      </w:tr>
      <w:tr w:rsidR="003319C5" w:rsidRPr="002F5D6C" w14:paraId="22D1002C" w14:textId="77777777" w:rsidTr="00214DE5">
        <w:tc>
          <w:tcPr>
            <w:tcW w:w="5130" w:type="dxa"/>
          </w:tcPr>
          <w:p w14:paraId="22D1002B" w14:textId="77777777" w:rsidR="003319C5" w:rsidRPr="002F5D6C" w:rsidRDefault="003319C5" w:rsidP="002F1716">
            <w:pPr>
              <w:spacing w:after="60" w:line="276" w:lineRule="auto"/>
              <w:jc w:val="center"/>
              <w:rPr>
                <w:rFonts w:cs="Tahoma"/>
                <w:szCs w:val="18"/>
                <w:lang w:val="fr-FR"/>
              </w:rPr>
            </w:pPr>
            <w:r w:rsidRPr="002F5D6C">
              <w:rPr>
                <w:rFonts w:cs="Tahoma"/>
                <w:color w:val="000000"/>
                <w:lang w:val="fr-FR"/>
              </w:rPr>
              <w:t>System Center 2012 Standard Server Management License</w:t>
            </w:r>
          </w:p>
        </w:tc>
      </w:tr>
    </w:tbl>
    <w:p w14:paraId="22D1002D" w14:textId="77777777" w:rsidR="003319C5" w:rsidRPr="002F5D6C" w:rsidRDefault="003319C5" w:rsidP="003319C5">
      <w:pPr>
        <w:rPr>
          <w:rFonts w:cs="Tahoma"/>
          <w:lang w:val="fr-FR"/>
        </w:rPr>
      </w:pPr>
      <w:bookmarkStart w:id="865" w:name="_Toc336338239"/>
    </w:p>
    <w:p w14:paraId="22D1002E" w14:textId="77777777" w:rsidR="004258BD" w:rsidRDefault="004258BD" w:rsidP="003319C5">
      <w:pPr>
        <w:pStyle w:val="Heading3"/>
        <w:rPr>
          <w:rFonts w:ascii="Tahoma" w:hAnsi="Tahoma" w:cs="Tahoma"/>
          <w:lang w:val="fr-FR"/>
        </w:rPr>
      </w:pPr>
      <w:bookmarkStart w:id="866" w:name="_Toc343497369"/>
      <w:bookmarkEnd w:id="865"/>
    </w:p>
    <w:p w14:paraId="22D1002F" w14:textId="77777777" w:rsidR="004258BD" w:rsidRDefault="004258BD" w:rsidP="003319C5">
      <w:pPr>
        <w:pStyle w:val="Heading3"/>
        <w:rPr>
          <w:rFonts w:ascii="Tahoma" w:hAnsi="Tahoma" w:cs="Tahoma"/>
          <w:lang w:val="fr-FR"/>
        </w:rPr>
      </w:pPr>
    </w:p>
    <w:p w14:paraId="22D10030" w14:textId="77777777" w:rsidR="004258BD" w:rsidRDefault="004258BD" w:rsidP="003319C5">
      <w:pPr>
        <w:pStyle w:val="Heading3"/>
        <w:rPr>
          <w:rFonts w:ascii="Tahoma" w:hAnsi="Tahoma" w:cs="Tahoma"/>
          <w:lang w:val="fr-FR"/>
        </w:rPr>
      </w:pPr>
    </w:p>
    <w:p w14:paraId="22D10031" w14:textId="77777777" w:rsidR="004258BD" w:rsidRDefault="004258BD" w:rsidP="003319C5">
      <w:pPr>
        <w:pStyle w:val="Heading3"/>
        <w:rPr>
          <w:rFonts w:ascii="Tahoma" w:hAnsi="Tahoma" w:cs="Tahoma"/>
          <w:lang w:val="fr-FR"/>
        </w:rPr>
      </w:pPr>
    </w:p>
    <w:p w14:paraId="22D10032" w14:textId="77777777" w:rsidR="003319C5" w:rsidRPr="002F5D6C" w:rsidRDefault="003319C5" w:rsidP="003319C5">
      <w:pPr>
        <w:pStyle w:val="Heading3"/>
        <w:rPr>
          <w:rFonts w:ascii="Tahoma" w:hAnsi="Tahoma" w:cs="Tahoma"/>
          <w:lang w:val="fr-FR"/>
        </w:rPr>
      </w:pPr>
      <w:r w:rsidRPr="002F5D6C">
        <w:rPr>
          <w:rFonts w:ascii="Tahoma" w:hAnsi="Tahoma" w:cs="Tahoma"/>
          <w:lang w:val="fr-FR"/>
        </w:rPr>
        <w:lastRenderedPageBreak/>
        <w:t>Cold Backup pour la récupération d’urgence</w:t>
      </w:r>
      <w:bookmarkEnd w:id="866"/>
      <w:r w:rsidRPr="002F5D6C">
        <w:rPr>
          <w:rFonts w:ascii="Tahoma" w:hAnsi="Tahoma" w:cs="Tahoma"/>
          <w:lang w:val="fr-FR"/>
        </w:rPr>
        <w:t xml:space="preserve"> </w:t>
      </w:r>
    </w:p>
    <w:p w14:paraId="22D10033" w14:textId="77777777" w:rsidR="003319C5" w:rsidRPr="002F5D6C" w:rsidRDefault="003319C5" w:rsidP="003319C5">
      <w:pPr>
        <w:rPr>
          <w:rFonts w:cs="Tahoma"/>
          <w:lang w:val="fr-FR"/>
        </w:rPr>
      </w:pPr>
    </w:p>
    <w:p w14:paraId="22D10034" w14:textId="77777777" w:rsidR="003319C5" w:rsidRPr="002F5D6C" w:rsidRDefault="003319C5" w:rsidP="003319C5">
      <w:pPr>
        <w:rPr>
          <w:rFonts w:cs="Tahoma"/>
          <w:lang w:val="fr-FR"/>
        </w:rPr>
      </w:pPr>
      <w:r w:rsidRPr="002F5D6C">
        <w:rPr>
          <w:rFonts w:cs="Tahoma"/>
          <w:lang w:val="fr-FR"/>
        </w:rPr>
        <w:t>Les clients ayant souscrit une Software Assurance pour les produits Serveurs éligibles et les CAL liées sont éligibles aux licences Serveurs complémentaires de ces produits à des fins de récupération d’urgence.</w:t>
      </w:r>
    </w:p>
    <w:p w14:paraId="22D10035" w14:textId="77777777" w:rsidR="0090663B" w:rsidRPr="002F5D6C" w:rsidRDefault="0090663B" w:rsidP="003319C5">
      <w:pPr>
        <w:rPr>
          <w:rFonts w:cs="Tahoma"/>
          <w:lang w:val="fr-FR"/>
        </w:rPr>
      </w:pPr>
    </w:p>
    <w:p w14:paraId="22D10036" w14:textId="77777777" w:rsidR="003319C5" w:rsidRPr="002F5D6C" w:rsidRDefault="003319C5" w:rsidP="003319C5">
      <w:pPr>
        <w:pStyle w:val="AppendixFlushBulletedList"/>
        <w:tabs>
          <w:tab w:val="clear" w:pos="360"/>
          <w:tab w:val="num" w:pos="0"/>
        </w:tabs>
        <w:ind w:left="0" w:firstLine="0"/>
        <w:rPr>
          <w:rFonts w:ascii="Tahoma" w:hAnsi="Tahoma" w:cs="Tahoma"/>
          <w:lang w:val="fr-FR"/>
        </w:rPr>
      </w:pPr>
      <w:r w:rsidRPr="002F5D6C">
        <w:rPr>
          <w:rFonts w:ascii="Tahoma" w:hAnsi="Tahoma" w:cs="Tahoma"/>
          <w:sz w:val="18"/>
          <w:szCs w:val="18"/>
          <w:lang w:val="fr-FR"/>
        </w:rPr>
        <w:t>Pour chaque licence serveur éligible (i) couverte par la SA et (ii) dont toutes les CAL liées (si requises par le produit) sont couvertes par le SA, le client pourra disposer d’une deuxième licence serveur au titre de laquelle il peut déployer le même produit sur un serveur de récupération « à froid » uniquement à des fins de récupération d’urgence pendant la durée de sa Software Assurance.</w:t>
      </w:r>
      <w:r w:rsidRPr="002F5D6C">
        <w:rPr>
          <w:rFonts w:ascii="Tahoma" w:hAnsi="Tahoma" w:cs="Tahoma"/>
          <w:lang w:val="fr-FR"/>
        </w:rPr>
        <w:t xml:space="preserve"> </w:t>
      </w:r>
      <w:r w:rsidRPr="002F5D6C">
        <w:rPr>
          <w:rFonts w:ascii="Tahoma" w:hAnsi="Tahoma" w:cs="Tahoma"/>
          <w:sz w:val="18"/>
          <w:lang w:val="fr-FR"/>
        </w:rPr>
        <w:t>Le déploiement et l’utilisation par les clients des logiciels au titre de licences de récupération d’urgence sont régis par les conditions générales de leur contrat de licence.</w:t>
      </w:r>
    </w:p>
    <w:p w14:paraId="22D10037" w14:textId="77777777" w:rsidR="003319C5" w:rsidRPr="002F5D6C" w:rsidRDefault="003319C5" w:rsidP="003319C5">
      <w:pPr>
        <w:pStyle w:val="AppendixBodyText"/>
        <w:spacing w:after="0"/>
        <w:rPr>
          <w:rFonts w:ascii="Tahoma" w:hAnsi="Tahoma" w:cs="Tahoma"/>
          <w:lang w:val="fr-FR"/>
        </w:rPr>
      </w:pPr>
    </w:p>
    <w:p w14:paraId="22D10038" w14:textId="77777777" w:rsidR="003319C5" w:rsidRPr="002F5D6C" w:rsidRDefault="003319C5" w:rsidP="003319C5">
      <w:pPr>
        <w:pStyle w:val="Heading3"/>
        <w:rPr>
          <w:rFonts w:ascii="Tahoma" w:hAnsi="Tahoma" w:cs="Tahoma"/>
          <w:lang w:val="fr-FR"/>
        </w:rPr>
      </w:pPr>
      <w:bookmarkStart w:id="867" w:name="_Toc336338240"/>
      <w:bookmarkStart w:id="868" w:name="_Toc343497370"/>
      <w:bookmarkEnd w:id="867"/>
      <w:r w:rsidRPr="002F5D6C">
        <w:rPr>
          <w:rFonts w:ascii="Tahoma" w:hAnsi="Tahoma" w:cs="Tahoma"/>
          <w:lang w:val="fr-FR"/>
        </w:rPr>
        <w:t>Services d’Abonnement TechNet SA</w:t>
      </w:r>
      <w:bookmarkEnd w:id="868"/>
    </w:p>
    <w:p w14:paraId="22D10039" w14:textId="77777777" w:rsidR="003319C5" w:rsidRPr="002F5D6C" w:rsidRDefault="003319C5" w:rsidP="003319C5">
      <w:pPr>
        <w:rPr>
          <w:rFonts w:cs="Tahoma"/>
          <w:lang w:val="fr-FR"/>
        </w:rPr>
      </w:pPr>
    </w:p>
    <w:p w14:paraId="22D1003A"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lang w:val="fr-FR"/>
        </w:rPr>
        <w:t>Les clients qui ont souscrit une Software Assurance pour les produits éligibles au sein du groupe de produits Serveurs</w:t>
      </w:r>
      <w:r w:rsidR="00B0636C" w:rsidRPr="002F5D6C">
        <w:rPr>
          <w:rFonts w:ascii="Tahoma" w:hAnsi="Tahoma" w:cs="Tahoma"/>
          <w:sz w:val="18"/>
          <w:lang w:val="fr-FR"/>
        </w:rPr>
        <w:t> </w:t>
      </w:r>
      <w:r w:rsidRPr="002F5D6C">
        <w:rPr>
          <w:rFonts w:ascii="Tahoma" w:hAnsi="Tahoma" w:cs="Tahoma"/>
          <w:sz w:val="18"/>
          <w:lang w:val="fr-FR"/>
        </w:rPr>
        <w:t>sont éligibles au support Services d’Abonnement TechNet SA pendant la durée de leur Software Assurance.</w:t>
      </w:r>
      <w:r w:rsidRPr="002F5D6C">
        <w:rPr>
          <w:rFonts w:ascii="Tahoma" w:hAnsi="Tahoma" w:cs="Tahoma"/>
          <w:lang w:val="fr-FR"/>
        </w:rPr>
        <w:t xml:space="preserve"> </w:t>
      </w:r>
      <w:r w:rsidRPr="002F5D6C">
        <w:rPr>
          <w:rFonts w:ascii="Tahoma" w:hAnsi="Tahoma" w:cs="Tahoma"/>
          <w:sz w:val="18"/>
          <w:lang w:val="fr-FR"/>
        </w:rPr>
        <w:t>Cela permet aux professionnels TI d’obtenir des réponses aux questions techniques posées par leurs collègues chargés des activités métier.</w:t>
      </w:r>
      <w:r w:rsidRPr="002F5D6C">
        <w:rPr>
          <w:rFonts w:ascii="Tahoma" w:hAnsi="Tahoma" w:cs="Tahoma"/>
          <w:lang w:val="fr-FR"/>
        </w:rPr>
        <w:t xml:space="preserve"> </w:t>
      </w:r>
      <w:r w:rsidRPr="002F5D6C">
        <w:rPr>
          <w:rFonts w:ascii="Tahoma" w:hAnsi="Tahoma" w:cs="Tahoma"/>
          <w:sz w:val="18"/>
          <w:lang w:val="fr-FR"/>
        </w:rPr>
        <w:t>Les professionnels du support Microsoft administrent les groupes de discussion pour améliorer la précision des réponses.</w:t>
      </w:r>
      <w:r w:rsidRPr="002F5D6C">
        <w:rPr>
          <w:rFonts w:ascii="Tahoma" w:hAnsi="Tahoma" w:cs="Tahoma"/>
          <w:lang w:val="fr-FR"/>
        </w:rPr>
        <w:t xml:space="preserve"> </w:t>
      </w:r>
      <w:r w:rsidRPr="002F5D6C">
        <w:rPr>
          <w:rFonts w:ascii="Tahoma" w:hAnsi="Tahoma" w:cs="Tahoma"/>
          <w:sz w:val="18"/>
          <w:lang w:val="fr-FR"/>
        </w:rPr>
        <w:t>Un Identifiant Utilisateur est attribué au client pour lui permettre d’accéder aux</w:t>
      </w:r>
      <w:r w:rsidR="00B0636C" w:rsidRPr="002F5D6C">
        <w:rPr>
          <w:rFonts w:ascii="Tahoma" w:hAnsi="Tahoma" w:cs="Tahoma"/>
          <w:sz w:val="18"/>
          <w:lang w:val="fr-FR"/>
        </w:rPr>
        <w:t> </w:t>
      </w:r>
      <w:r w:rsidRPr="002F5D6C">
        <w:rPr>
          <w:rFonts w:ascii="Tahoma" w:hAnsi="Tahoma" w:cs="Tahoma"/>
          <w:sz w:val="18"/>
          <w:lang w:val="fr-FR"/>
        </w:rPr>
        <w:t>services en ligne.</w:t>
      </w:r>
      <w:r w:rsidRPr="002F5D6C">
        <w:rPr>
          <w:rFonts w:ascii="Tahoma" w:hAnsi="Tahoma" w:cs="Tahoma"/>
          <w:lang w:val="fr-FR"/>
        </w:rPr>
        <w:t xml:space="preserve"> </w:t>
      </w:r>
    </w:p>
    <w:p w14:paraId="22D1003B" w14:textId="77777777" w:rsidR="003319C5" w:rsidRPr="002F5D6C" w:rsidRDefault="003319C5" w:rsidP="003319C5">
      <w:pPr>
        <w:pStyle w:val="AppendixBodyText"/>
        <w:spacing w:after="0"/>
        <w:rPr>
          <w:rFonts w:ascii="Tahoma" w:hAnsi="Tahoma" w:cs="Tahoma"/>
          <w:lang w:val="fr-FR"/>
        </w:rPr>
      </w:pPr>
    </w:p>
    <w:p w14:paraId="22D1003C"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lang w:val="fr-FR"/>
        </w:rPr>
        <w:t>Les clients recevront un Identifiant Utilisateur pour chaque produit éligible couvert par la Software Assurance tel qu’indiqué ci</w:t>
      </w:r>
      <w:r w:rsidR="00DD6406">
        <w:rPr>
          <w:rFonts w:ascii="Tahoma" w:hAnsi="Tahoma" w:cs="Tahoma"/>
          <w:sz w:val="18"/>
          <w:lang w:val="fr-FR"/>
        </w:rPr>
        <w:t>-</w:t>
      </w:r>
      <w:r w:rsidRPr="002F5D6C">
        <w:rPr>
          <w:rFonts w:ascii="Tahoma" w:hAnsi="Tahoma" w:cs="Tahoma"/>
          <w:sz w:val="18"/>
          <w:lang w:val="fr-FR"/>
        </w:rPr>
        <w:t>dessous :</w:t>
      </w:r>
    </w:p>
    <w:p w14:paraId="22D1003D" w14:textId="77777777" w:rsidR="003319C5" w:rsidRPr="002F5D6C" w:rsidRDefault="003319C5" w:rsidP="003319C5">
      <w:pPr>
        <w:pStyle w:val="AppendixBodyText"/>
        <w:spacing w:after="0"/>
        <w:rPr>
          <w:rFonts w:ascii="Tahoma" w:hAnsi="Tahoma" w:cs="Tahoma"/>
          <w:lang w:val="fr-FR"/>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319C5" w:rsidRPr="002F5D6C" w14:paraId="22D10041" w14:textId="77777777" w:rsidTr="002F17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22D1003E" w14:textId="77777777" w:rsidR="003319C5" w:rsidRPr="002F5D6C" w:rsidRDefault="003319C5" w:rsidP="002F1716">
            <w:pPr>
              <w:pStyle w:val="AppendixTableHeadings"/>
              <w:rPr>
                <w:rFonts w:ascii="Tahoma" w:hAnsi="Tahoma" w:cs="Tahoma"/>
                <w:sz w:val="20"/>
                <w:szCs w:val="20"/>
                <w:lang w:val="fr-FR"/>
              </w:rPr>
            </w:pPr>
            <w:r w:rsidRPr="002F5D6C">
              <w:rPr>
                <w:rFonts w:ascii="Tahoma" w:hAnsi="Tahoma" w:cs="Tahoma"/>
                <w:sz w:val="20"/>
                <w:szCs w:val="20"/>
                <w:lang w:val="fr-FR"/>
              </w:rPr>
              <w:t>Groupes de Produits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22D1003F" w14:textId="77777777" w:rsidR="003319C5" w:rsidRPr="002F5D6C" w:rsidRDefault="003319C5" w:rsidP="002F1716">
            <w:pPr>
              <w:pStyle w:val="AppendixTableHeadings"/>
              <w:rPr>
                <w:rFonts w:ascii="Tahoma" w:hAnsi="Tahoma" w:cs="Tahoma"/>
                <w:sz w:val="20"/>
                <w:szCs w:val="20"/>
                <w:lang w:val="fr-FR"/>
              </w:rPr>
            </w:pPr>
            <w:r w:rsidRPr="002F5D6C">
              <w:rPr>
                <w:rFonts w:ascii="Tahoma" w:hAnsi="Tahoma" w:cs="Tahoma"/>
                <w:sz w:val="20"/>
                <w:szCs w:val="20"/>
                <w:lang w:val="fr-FR"/>
              </w:rPr>
              <w:t>Licence Open, Open Value Souscription – Solutions Éducation, Open Value et Éducation avec Participation au Programme Software Assurance Membership</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22D10040" w14:textId="77777777" w:rsidR="003319C5" w:rsidRPr="002F5D6C" w:rsidRDefault="003319C5" w:rsidP="006E7C08">
            <w:pPr>
              <w:pStyle w:val="AppendixTableHeadings"/>
              <w:rPr>
                <w:rFonts w:ascii="Tahoma" w:hAnsi="Tahoma" w:cs="Tahoma"/>
                <w:sz w:val="20"/>
                <w:szCs w:val="20"/>
                <w:lang w:val="fr-FR"/>
              </w:rPr>
            </w:pPr>
            <w:r w:rsidRPr="002F5D6C">
              <w:rPr>
                <w:rFonts w:ascii="Tahoma" w:hAnsi="Tahoma" w:cs="Tahoma"/>
                <w:sz w:val="20"/>
                <w:szCs w:val="20"/>
                <w:lang w:val="fr-FR"/>
              </w:rPr>
              <w:t>Select</w:t>
            </w:r>
            <w:r w:rsidR="006E7C08" w:rsidRPr="002F5D6C">
              <w:rPr>
                <w:rFonts w:ascii="Tahoma" w:hAnsi="Tahoma" w:cs="Tahoma"/>
                <w:sz w:val="20"/>
                <w:szCs w:val="20"/>
                <w:lang w:val="fr-FR"/>
              </w:rPr>
              <w:t xml:space="preserve"> </w:t>
            </w:r>
            <w:r w:rsidRPr="002F5D6C">
              <w:rPr>
                <w:rFonts w:ascii="Tahoma" w:hAnsi="Tahoma" w:cs="Tahoma"/>
                <w:sz w:val="20"/>
                <w:szCs w:val="20"/>
                <w:lang w:val="fr-FR"/>
              </w:rPr>
              <w:t>/</w:t>
            </w:r>
            <w:r w:rsidR="006E7C08" w:rsidRPr="002F5D6C">
              <w:rPr>
                <w:rFonts w:ascii="Tahoma" w:hAnsi="Tahoma" w:cs="Tahoma"/>
                <w:sz w:val="20"/>
                <w:szCs w:val="20"/>
                <w:lang w:val="fr-FR"/>
              </w:rPr>
              <w:t xml:space="preserve"> </w:t>
            </w:r>
            <w:r w:rsidRPr="002F5D6C">
              <w:rPr>
                <w:rFonts w:ascii="Tahoma" w:hAnsi="Tahoma" w:cs="Tahoma"/>
                <w:sz w:val="20"/>
                <w:szCs w:val="20"/>
                <w:lang w:val="fr-FR"/>
              </w:rPr>
              <w:t>Select Plus</w:t>
            </w:r>
            <w:r w:rsidR="006E7C08" w:rsidRPr="002F5D6C">
              <w:rPr>
                <w:rFonts w:ascii="Tahoma" w:hAnsi="Tahoma" w:cs="Tahoma"/>
                <w:sz w:val="20"/>
                <w:szCs w:val="20"/>
                <w:lang w:val="fr-FR"/>
              </w:rPr>
              <w:t> </w:t>
            </w:r>
            <w:r w:rsidRPr="002F5D6C">
              <w:rPr>
                <w:rFonts w:ascii="Tahoma" w:hAnsi="Tahoma" w:cs="Tahoma"/>
                <w:sz w:val="20"/>
                <w:szCs w:val="20"/>
                <w:lang w:val="fr-FR"/>
              </w:rPr>
              <w:t>/</w:t>
            </w:r>
            <w:r w:rsidR="006E7C08" w:rsidRPr="002F5D6C">
              <w:rPr>
                <w:rFonts w:ascii="Tahoma" w:hAnsi="Tahoma" w:cs="Tahoma"/>
                <w:sz w:val="20"/>
                <w:szCs w:val="20"/>
                <w:lang w:val="fr-FR"/>
              </w:rPr>
              <w:t> </w:t>
            </w:r>
            <w:r w:rsidRPr="002F5D6C">
              <w:rPr>
                <w:rFonts w:ascii="Tahoma" w:hAnsi="Tahoma" w:cs="Tahoma"/>
                <w:sz w:val="20"/>
                <w:szCs w:val="20"/>
                <w:lang w:val="fr-FR"/>
              </w:rPr>
              <w:t>CE</w:t>
            </w:r>
          </w:p>
        </w:tc>
      </w:tr>
      <w:tr w:rsidR="003319C5" w:rsidRPr="002F5D6C" w14:paraId="22D10048" w14:textId="77777777" w:rsidTr="002F17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22D10042" w14:textId="77777777" w:rsidR="003319C5" w:rsidRPr="002F5D6C" w:rsidRDefault="003319C5" w:rsidP="002F1716">
            <w:pPr>
              <w:pStyle w:val="AppendixTableText"/>
              <w:rPr>
                <w:rFonts w:ascii="Tahoma" w:hAnsi="Tahoma" w:cs="Tahoma"/>
                <w:b/>
                <w:lang w:val="fr-FR"/>
              </w:rPr>
            </w:pPr>
            <w:r w:rsidRPr="002F5D6C">
              <w:rPr>
                <w:rFonts w:ascii="Tahoma" w:hAnsi="Tahoma" w:cs="Tahoma"/>
                <w:b/>
                <w:lang w:val="fr-FR"/>
              </w:rPr>
              <w:t>Groupe des Produits Serveurs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22D10043"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1 ID Utilisateur par</w:t>
            </w:r>
          </w:p>
          <w:p w14:paraId="22D10044"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Licence Serveur</w:t>
            </w:r>
          </w:p>
          <w:p w14:paraId="22D10045"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(5 SA Serveur requises)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22D10046"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1 ID Utilisateur par</w:t>
            </w:r>
          </w:p>
          <w:p w14:paraId="22D10047" w14:textId="77777777" w:rsidR="003319C5" w:rsidRPr="002F5D6C" w:rsidRDefault="003319C5" w:rsidP="002F1716">
            <w:pPr>
              <w:pStyle w:val="AppendixTableText"/>
              <w:rPr>
                <w:rFonts w:ascii="Tahoma" w:hAnsi="Tahoma" w:cs="Tahoma"/>
                <w:lang w:val="fr-FR"/>
              </w:rPr>
            </w:pPr>
            <w:r w:rsidRPr="002F5D6C">
              <w:rPr>
                <w:rFonts w:ascii="Tahoma" w:hAnsi="Tahoma" w:cs="Tahoma"/>
                <w:lang w:val="fr-FR"/>
              </w:rPr>
              <w:t>Licence Serveur</w:t>
            </w:r>
          </w:p>
        </w:tc>
      </w:tr>
    </w:tbl>
    <w:p w14:paraId="22D10049" w14:textId="77777777" w:rsidR="003319C5" w:rsidRPr="002F5D6C" w:rsidRDefault="003319C5" w:rsidP="003319C5">
      <w:pPr>
        <w:pStyle w:val="AppendixBodyText"/>
        <w:rPr>
          <w:rFonts w:ascii="Tahoma" w:hAnsi="Tahoma" w:cs="Tahoma"/>
          <w:lang w:val="fr-FR"/>
        </w:rPr>
      </w:pPr>
    </w:p>
    <w:p w14:paraId="22D1004A" w14:textId="77777777" w:rsidR="003319C5" w:rsidRPr="002F5D6C" w:rsidRDefault="003319C5" w:rsidP="003319C5">
      <w:pPr>
        <w:pStyle w:val="AppendixBodyText"/>
        <w:spacing w:after="0"/>
        <w:rPr>
          <w:rFonts w:ascii="Tahoma" w:hAnsi="Tahoma" w:cs="Tahoma"/>
          <w:lang w:val="fr-FR"/>
        </w:rPr>
      </w:pPr>
    </w:p>
    <w:tbl>
      <w:tblPr>
        <w:tblpPr w:leftFromText="180" w:rightFromText="180" w:vertAnchor="text" w:horzAnchor="margin" w:tblpX="99" w:tblpY="-94"/>
        <w:tblW w:w="1005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80"/>
        <w:gridCol w:w="1548"/>
        <w:gridCol w:w="1557"/>
        <w:gridCol w:w="1575"/>
        <w:gridCol w:w="1530"/>
        <w:gridCol w:w="1404"/>
      </w:tblGrid>
      <w:tr w:rsidR="00B0636C" w:rsidRPr="002F5D6C" w14:paraId="22D10056" w14:textId="77777777" w:rsidTr="009140AA">
        <w:trPr>
          <w:trHeight w:val="178"/>
        </w:trPr>
        <w:tc>
          <w:tcPr>
            <w:tcW w:w="1359" w:type="dxa"/>
            <w:shd w:val="clear" w:color="auto" w:fill="FFCC99"/>
            <w:vAlign w:val="center"/>
          </w:tcPr>
          <w:p w14:paraId="22D1004B" w14:textId="77777777" w:rsidR="003319C5" w:rsidRPr="002F5D6C" w:rsidRDefault="003319C5" w:rsidP="002F1716">
            <w:pPr>
              <w:pStyle w:val="AppendixTableHeadings"/>
              <w:keepNext/>
              <w:spacing w:line="240" w:lineRule="auto"/>
              <w:rPr>
                <w:rFonts w:ascii="Tahoma" w:hAnsi="Tahoma" w:cs="Tahoma"/>
                <w:sz w:val="20"/>
                <w:szCs w:val="20"/>
                <w:lang w:val="fr-FR"/>
              </w:rPr>
            </w:pPr>
            <w:r w:rsidRPr="002F5D6C">
              <w:rPr>
                <w:rFonts w:ascii="Tahoma" w:hAnsi="Tahoma" w:cs="Tahoma"/>
                <w:sz w:val="20"/>
                <w:szCs w:val="20"/>
                <w:lang w:val="fr-FR"/>
              </w:rPr>
              <w:t>Groupes de Produits</w:t>
            </w:r>
          </w:p>
        </w:tc>
        <w:tc>
          <w:tcPr>
            <w:tcW w:w="1080" w:type="dxa"/>
            <w:shd w:val="clear" w:color="auto" w:fill="FFCC99"/>
            <w:vAlign w:val="center"/>
          </w:tcPr>
          <w:p w14:paraId="22D1004C" w14:textId="77777777" w:rsidR="003319C5" w:rsidRPr="002F5D6C" w:rsidRDefault="003319C5" w:rsidP="002F1716">
            <w:pPr>
              <w:pStyle w:val="AppendixTableHeadings"/>
              <w:keepNext/>
              <w:spacing w:line="240" w:lineRule="auto"/>
              <w:rPr>
                <w:rFonts w:ascii="Tahoma" w:hAnsi="Tahoma" w:cs="Tahoma"/>
                <w:sz w:val="20"/>
                <w:szCs w:val="20"/>
                <w:lang w:val="fr-FR"/>
              </w:rPr>
            </w:pPr>
            <w:r w:rsidRPr="002F5D6C">
              <w:rPr>
                <w:rFonts w:ascii="Tahoma" w:hAnsi="Tahoma" w:cs="Tahoma"/>
                <w:sz w:val="20"/>
                <w:lang w:val="fr-FR"/>
              </w:rPr>
              <w:t>Open Value avec SAM</w:t>
            </w:r>
          </w:p>
        </w:tc>
        <w:tc>
          <w:tcPr>
            <w:tcW w:w="1548" w:type="dxa"/>
            <w:shd w:val="clear" w:color="auto" w:fill="FFCC99"/>
            <w:vAlign w:val="center"/>
          </w:tcPr>
          <w:p w14:paraId="22D1004D" w14:textId="77777777" w:rsidR="003319C5" w:rsidRPr="002F5D6C" w:rsidRDefault="003319C5" w:rsidP="002F1716">
            <w:pPr>
              <w:pStyle w:val="AppendixTableHeadings"/>
              <w:keepNext/>
              <w:spacing w:line="240" w:lineRule="auto"/>
              <w:rPr>
                <w:rFonts w:ascii="Tahoma" w:hAnsi="Tahoma" w:cs="Tahoma"/>
                <w:lang w:val="fr-FR"/>
              </w:rPr>
            </w:pPr>
            <w:r w:rsidRPr="002F5D6C">
              <w:rPr>
                <w:rFonts w:ascii="Tahoma" w:hAnsi="Tahoma" w:cs="Tahoma"/>
                <w:sz w:val="20"/>
                <w:lang w:val="fr-FR"/>
              </w:rPr>
              <w:t>Participation au Programme Software Assurance Membership (SAM)</w:t>
            </w:r>
          </w:p>
          <w:p w14:paraId="22D1004E" w14:textId="77777777" w:rsidR="003319C5" w:rsidRPr="002F5D6C" w:rsidRDefault="003319C5" w:rsidP="002F1716">
            <w:pPr>
              <w:pStyle w:val="AppendixTableHeadings"/>
              <w:keepNext/>
              <w:spacing w:line="240" w:lineRule="auto"/>
              <w:rPr>
                <w:rFonts w:ascii="Tahoma" w:hAnsi="Tahoma" w:cs="Tahoma"/>
                <w:sz w:val="20"/>
                <w:szCs w:val="20"/>
                <w:lang w:val="fr-FR"/>
              </w:rPr>
            </w:pPr>
            <w:r w:rsidRPr="002F5D6C">
              <w:rPr>
                <w:rFonts w:ascii="Tahoma" w:hAnsi="Tahoma" w:cs="Tahoma"/>
                <w:sz w:val="20"/>
                <w:szCs w:val="20"/>
                <w:lang w:val="fr-FR"/>
              </w:rPr>
              <w:t>250</w:t>
            </w:r>
            <w:r w:rsidR="00DD6406">
              <w:rPr>
                <w:rFonts w:ascii="Tahoma" w:hAnsi="Tahoma" w:cs="Tahoma"/>
                <w:sz w:val="20"/>
                <w:szCs w:val="20"/>
                <w:lang w:val="fr-FR"/>
              </w:rPr>
              <w:t>-</w:t>
            </w:r>
            <w:r w:rsidRPr="002F5D6C">
              <w:rPr>
                <w:rFonts w:ascii="Tahoma" w:hAnsi="Tahoma" w:cs="Tahoma"/>
                <w:sz w:val="20"/>
                <w:szCs w:val="20"/>
                <w:lang w:val="fr-FR"/>
              </w:rPr>
              <w:t xml:space="preserve">2 399 </w:t>
            </w:r>
          </w:p>
        </w:tc>
        <w:tc>
          <w:tcPr>
            <w:tcW w:w="1557" w:type="dxa"/>
            <w:shd w:val="clear" w:color="auto" w:fill="FFCC99"/>
            <w:vAlign w:val="center"/>
          </w:tcPr>
          <w:p w14:paraId="22D1004F" w14:textId="77777777" w:rsidR="003319C5" w:rsidRPr="002F5D6C" w:rsidRDefault="003319C5" w:rsidP="002F1716">
            <w:pPr>
              <w:pStyle w:val="AppendixTableHeadings"/>
              <w:keepNext/>
              <w:spacing w:line="240" w:lineRule="auto"/>
              <w:rPr>
                <w:rFonts w:ascii="Tahoma" w:hAnsi="Tahoma" w:cs="Tahoma"/>
                <w:lang w:val="fr-FR"/>
              </w:rPr>
            </w:pPr>
            <w:r w:rsidRPr="002F5D6C">
              <w:rPr>
                <w:rFonts w:ascii="Tahoma" w:hAnsi="Tahoma" w:cs="Tahoma"/>
                <w:sz w:val="20"/>
                <w:lang w:val="fr-FR"/>
              </w:rPr>
              <w:t>Participation au Programme Software Assurance Membership (SAM)</w:t>
            </w:r>
          </w:p>
          <w:p w14:paraId="22D10050" w14:textId="77777777" w:rsidR="003319C5" w:rsidRPr="002F5D6C" w:rsidRDefault="003319C5" w:rsidP="002F1716">
            <w:pPr>
              <w:pStyle w:val="AppendixTableHeadings"/>
              <w:keepNext/>
              <w:spacing w:line="240" w:lineRule="auto"/>
              <w:rPr>
                <w:rFonts w:ascii="Tahoma" w:hAnsi="Tahoma" w:cs="Tahoma"/>
                <w:sz w:val="20"/>
                <w:szCs w:val="20"/>
                <w:lang w:val="fr-FR"/>
              </w:rPr>
            </w:pPr>
            <w:r w:rsidRPr="002F5D6C">
              <w:rPr>
                <w:rFonts w:ascii="Tahoma" w:hAnsi="Tahoma" w:cs="Tahoma"/>
                <w:sz w:val="20"/>
                <w:szCs w:val="20"/>
                <w:lang w:val="fr-FR"/>
              </w:rPr>
              <w:t>2 400</w:t>
            </w:r>
            <w:r w:rsidR="00DD6406">
              <w:rPr>
                <w:rFonts w:ascii="Tahoma" w:hAnsi="Tahoma" w:cs="Tahoma"/>
                <w:sz w:val="20"/>
                <w:szCs w:val="20"/>
                <w:lang w:val="fr-FR"/>
              </w:rPr>
              <w:t>-</w:t>
            </w:r>
            <w:r w:rsidRPr="002F5D6C">
              <w:rPr>
                <w:rFonts w:ascii="Tahoma" w:hAnsi="Tahoma" w:cs="Tahoma"/>
                <w:sz w:val="20"/>
                <w:szCs w:val="20"/>
                <w:lang w:val="fr-FR"/>
              </w:rPr>
              <w:t>5 999</w:t>
            </w:r>
          </w:p>
        </w:tc>
        <w:tc>
          <w:tcPr>
            <w:tcW w:w="1575" w:type="dxa"/>
            <w:shd w:val="clear" w:color="auto" w:fill="FFCC99"/>
            <w:vAlign w:val="center"/>
          </w:tcPr>
          <w:p w14:paraId="22D10051" w14:textId="77777777" w:rsidR="003319C5" w:rsidRPr="002F5D6C" w:rsidRDefault="003319C5" w:rsidP="002F1716">
            <w:pPr>
              <w:pStyle w:val="AppendixTableHeadings"/>
              <w:keepNext/>
              <w:spacing w:line="240" w:lineRule="auto"/>
              <w:rPr>
                <w:rFonts w:ascii="Tahoma" w:hAnsi="Tahoma" w:cs="Tahoma"/>
                <w:lang w:val="fr-FR"/>
              </w:rPr>
            </w:pPr>
            <w:r w:rsidRPr="002F5D6C">
              <w:rPr>
                <w:rFonts w:ascii="Tahoma" w:hAnsi="Tahoma" w:cs="Tahoma"/>
                <w:sz w:val="20"/>
                <w:lang w:val="fr-FR"/>
              </w:rPr>
              <w:t>Participation au Programme Software Assurance Membership (SAM)</w:t>
            </w:r>
          </w:p>
          <w:p w14:paraId="22D10052" w14:textId="77777777" w:rsidR="003319C5" w:rsidRPr="002F5D6C" w:rsidRDefault="003319C5" w:rsidP="002F1716">
            <w:pPr>
              <w:pStyle w:val="AppendixTableHeadings"/>
              <w:keepNext/>
              <w:spacing w:line="240" w:lineRule="auto"/>
              <w:rPr>
                <w:rFonts w:ascii="Tahoma" w:hAnsi="Tahoma" w:cs="Tahoma"/>
                <w:sz w:val="20"/>
                <w:szCs w:val="20"/>
                <w:lang w:val="fr-FR"/>
              </w:rPr>
            </w:pPr>
            <w:r w:rsidRPr="002F5D6C">
              <w:rPr>
                <w:rFonts w:ascii="Tahoma" w:hAnsi="Tahoma" w:cs="Tahoma"/>
                <w:sz w:val="20"/>
                <w:szCs w:val="20"/>
                <w:lang w:val="fr-FR"/>
              </w:rPr>
              <w:t>6 000</w:t>
            </w:r>
            <w:r w:rsidR="00DD6406">
              <w:rPr>
                <w:rFonts w:ascii="Tahoma" w:hAnsi="Tahoma" w:cs="Tahoma"/>
                <w:sz w:val="20"/>
                <w:szCs w:val="20"/>
                <w:lang w:val="fr-FR"/>
              </w:rPr>
              <w:t>-</w:t>
            </w:r>
            <w:r w:rsidRPr="002F5D6C">
              <w:rPr>
                <w:rFonts w:ascii="Tahoma" w:hAnsi="Tahoma" w:cs="Tahoma"/>
                <w:sz w:val="20"/>
                <w:szCs w:val="20"/>
                <w:lang w:val="fr-FR"/>
              </w:rPr>
              <w:t>14 999</w:t>
            </w:r>
          </w:p>
        </w:tc>
        <w:tc>
          <w:tcPr>
            <w:tcW w:w="1530" w:type="dxa"/>
            <w:shd w:val="clear" w:color="auto" w:fill="FFCC99"/>
            <w:vAlign w:val="center"/>
          </w:tcPr>
          <w:p w14:paraId="22D10053" w14:textId="77777777" w:rsidR="003319C5" w:rsidRPr="002F5D6C" w:rsidRDefault="003319C5" w:rsidP="002F1716">
            <w:pPr>
              <w:pStyle w:val="AppendixTableHeadings"/>
              <w:keepNext/>
              <w:spacing w:line="240" w:lineRule="auto"/>
              <w:rPr>
                <w:rFonts w:ascii="Tahoma" w:hAnsi="Tahoma" w:cs="Tahoma"/>
                <w:lang w:val="fr-FR"/>
              </w:rPr>
            </w:pPr>
            <w:r w:rsidRPr="002F5D6C">
              <w:rPr>
                <w:rFonts w:ascii="Tahoma" w:hAnsi="Tahoma" w:cs="Tahoma"/>
                <w:sz w:val="20"/>
                <w:lang w:val="fr-FR"/>
              </w:rPr>
              <w:t>Participation au Programme Software Assurance Membership (SAM)</w:t>
            </w:r>
          </w:p>
          <w:p w14:paraId="22D10054" w14:textId="77777777" w:rsidR="003319C5" w:rsidRPr="002F5D6C" w:rsidRDefault="003319C5" w:rsidP="002F1716">
            <w:pPr>
              <w:pStyle w:val="AppendixTableHeadings"/>
              <w:keepNext/>
              <w:spacing w:line="240" w:lineRule="auto"/>
              <w:rPr>
                <w:rFonts w:ascii="Tahoma" w:hAnsi="Tahoma" w:cs="Tahoma"/>
                <w:sz w:val="20"/>
                <w:szCs w:val="20"/>
                <w:lang w:val="fr-FR"/>
              </w:rPr>
            </w:pPr>
            <w:r w:rsidRPr="002F5D6C">
              <w:rPr>
                <w:rFonts w:ascii="Tahoma" w:hAnsi="Tahoma" w:cs="Tahoma"/>
                <w:sz w:val="20"/>
                <w:szCs w:val="20"/>
                <w:lang w:val="fr-FR"/>
              </w:rPr>
              <w:t>15 000+</w:t>
            </w:r>
          </w:p>
        </w:tc>
        <w:tc>
          <w:tcPr>
            <w:tcW w:w="1404" w:type="dxa"/>
            <w:shd w:val="clear" w:color="auto" w:fill="FFCC99"/>
            <w:vAlign w:val="center"/>
          </w:tcPr>
          <w:p w14:paraId="22D10055" w14:textId="77777777" w:rsidR="003319C5" w:rsidRPr="002F5D6C" w:rsidRDefault="003319C5" w:rsidP="002F1716">
            <w:pPr>
              <w:pStyle w:val="AppendixTableHeadings"/>
              <w:keepNext/>
              <w:spacing w:line="240" w:lineRule="auto"/>
              <w:rPr>
                <w:rFonts w:ascii="Tahoma" w:hAnsi="Tahoma" w:cs="Tahoma"/>
                <w:sz w:val="20"/>
                <w:szCs w:val="20"/>
                <w:lang w:val="fr-FR"/>
              </w:rPr>
            </w:pPr>
            <w:r w:rsidRPr="002F5D6C">
              <w:rPr>
                <w:rFonts w:ascii="Tahoma" w:hAnsi="Tahoma" w:cs="Tahoma"/>
                <w:sz w:val="20"/>
                <w:szCs w:val="20"/>
                <w:lang w:val="fr-FR"/>
              </w:rPr>
              <w:t>Select Éducation</w:t>
            </w:r>
            <w:r w:rsidR="006E7C08" w:rsidRPr="002F5D6C">
              <w:rPr>
                <w:rFonts w:ascii="Tahoma" w:hAnsi="Tahoma" w:cs="Tahoma"/>
                <w:sz w:val="20"/>
                <w:szCs w:val="20"/>
                <w:lang w:val="fr-FR"/>
              </w:rPr>
              <w:t xml:space="preserve"> </w:t>
            </w:r>
            <w:r w:rsidRPr="002F5D6C">
              <w:rPr>
                <w:rFonts w:ascii="Tahoma" w:hAnsi="Tahoma" w:cs="Tahoma"/>
                <w:sz w:val="20"/>
                <w:szCs w:val="20"/>
                <w:lang w:val="fr-FR"/>
              </w:rPr>
              <w:t>/</w:t>
            </w:r>
            <w:r w:rsidR="006E7C08" w:rsidRPr="002F5D6C">
              <w:rPr>
                <w:rFonts w:ascii="Tahoma" w:hAnsi="Tahoma" w:cs="Tahoma"/>
                <w:sz w:val="20"/>
                <w:szCs w:val="20"/>
                <w:lang w:val="fr-FR"/>
              </w:rPr>
              <w:t xml:space="preserve"> </w:t>
            </w:r>
            <w:r w:rsidRPr="002F5D6C">
              <w:rPr>
                <w:rFonts w:ascii="Tahoma" w:hAnsi="Tahoma" w:cs="Tahoma"/>
                <w:sz w:val="20"/>
                <w:szCs w:val="20"/>
                <w:lang w:val="fr-FR"/>
              </w:rPr>
              <w:t>Select Plus Éducation</w:t>
            </w:r>
            <w:r w:rsidR="006E7C08" w:rsidRPr="002F5D6C">
              <w:rPr>
                <w:rFonts w:ascii="Tahoma" w:hAnsi="Tahoma" w:cs="Tahoma"/>
                <w:sz w:val="20"/>
                <w:szCs w:val="20"/>
                <w:lang w:val="fr-FR"/>
              </w:rPr>
              <w:t xml:space="preserve"> </w:t>
            </w:r>
            <w:r w:rsidRPr="002F5D6C">
              <w:rPr>
                <w:rFonts w:ascii="Tahoma" w:hAnsi="Tahoma" w:cs="Tahoma"/>
                <w:sz w:val="20"/>
                <w:szCs w:val="20"/>
                <w:lang w:val="fr-FR"/>
              </w:rPr>
              <w:t>/</w:t>
            </w:r>
            <w:r w:rsidR="006E7C08" w:rsidRPr="002F5D6C">
              <w:rPr>
                <w:rFonts w:ascii="Tahoma" w:hAnsi="Tahoma" w:cs="Tahoma"/>
                <w:sz w:val="20"/>
                <w:szCs w:val="20"/>
                <w:lang w:val="fr-FR"/>
              </w:rPr>
              <w:t xml:space="preserve"> </w:t>
            </w:r>
            <w:r w:rsidRPr="002F5D6C">
              <w:rPr>
                <w:rFonts w:ascii="Tahoma" w:hAnsi="Tahoma" w:cs="Tahoma"/>
                <w:sz w:val="20"/>
                <w:szCs w:val="20"/>
                <w:lang w:val="fr-FR"/>
              </w:rPr>
              <w:t xml:space="preserve">Open </w:t>
            </w:r>
            <w:r w:rsidR="009140AA">
              <w:rPr>
                <w:rFonts w:ascii="Tahoma" w:hAnsi="Tahoma" w:cs="Tahoma"/>
                <w:sz w:val="20"/>
                <w:szCs w:val="20"/>
                <w:lang w:val="fr-FR"/>
              </w:rPr>
              <w:br/>
            </w:r>
            <w:r w:rsidRPr="002F5D6C">
              <w:rPr>
                <w:rFonts w:ascii="Tahoma" w:hAnsi="Tahoma" w:cs="Tahoma"/>
                <w:sz w:val="20"/>
                <w:szCs w:val="20"/>
                <w:lang w:val="fr-FR"/>
              </w:rPr>
              <w:t>avec SA</w:t>
            </w:r>
          </w:p>
        </w:tc>
      </w:tr>
      <w:tr w:rsidR="00B0636C" w:rsidRPr="002F5D6C" w14:paraId="22D10066" w14:textId="77777777" w:rsidTr="009140AA">
        <w:trPr>
          <w:trHeight w:val="236"/>
        </w:trPr>
        <w:tc>
          <w:tcPr>
            <w:tcW w:w="1359" w:type="dxa"/>
            <w:vAlign w:val="center"/>
          </w:tcPr>
          <w:p w14:paraId="22D10057" w14:textId="77777777" w:rsidR="003319C5" w:rsidRPr="002F5D6C" w:rsidRDefault="003319C5" w:rsidP="002F1716">
            <w:pPr>
              <w:pStyle w:val="AppendixTableText"/>
              <w:keepNext/>
              <w:spacing w:line="240" w:lineRule="auto"/>
              <w:rPr>
                <w:rFonts w:ascii="Tahoma" w:hAnsi="Tahoma" w:cs="Tahoma"/>
                <w:b/>
                <w:lang w:val="fr-FR"/>
              </w:rPr>
            </w:pPr>
            <w:r w:rsidRPr="002F5D6C">
              <w:rPr>
                <w:rFonts w:ascii="Tahoma" w:hAnsi="Tahoma" w:cs="Tahoma"/>
                <w:b/>
                <w:lang w:val="fr-FR"/>
              </w:rPr>
              <w:t>Groupe Applications</w:t>
            </w:r>
          </w:p>
        </w:tc>
        <w:tc>
          <w:tcPr>
            <w:tcW w:w="1080" w:type="dxa"/>
            <w:vAlign w:val="center"/>
          </w:tcPr>
          <w:p w14:paraId="22D10058"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1 ID Utilisateur par contrat</w:t>
            </w:r>
          </w:p>
        </w:tc>
        <w:tc>
          <w:tcPr>
            <w:tcW w:w="1548" w:type="dxa"/>
            <w:vAlign w:val="center"/>
          </w:tcPr>
          <w:p w14:paraId="22D10059"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2 ID Utilisateur par</w:t>
            </w:r>
          </w:p>
          <w:p w14:paraId="22D1005A"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Accord de Mise en Œuvre</w:t>
            </w:r>
          </w:p>
          <w:p w14:paraId="22D1005B"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Éligible</w:t>
            </w:r>
          </w:p>
        </w:tc>
        <w:tc>
          <w:tcPr>
            <w:tcW w:w="1557" w:type="dxa"/>
            <w:vAlign w:val="center"/>
          </w:tcPr>
          <w:p w14:paraId="22D1005C"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5 ID Utilisateur par</w:t>
            </w:r>
          </w:p>
          <w:p w14:paraId="22D1005D"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Accord de Mise en Œuvre</w:t>
            </w:r>
          </w:p>
          <w:p w14:paraId="22D1005E"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Éligible</w:t>
            </w:r>
          </w:p>
        </w:tc>
        <w:tc>
          <w:tcPr>
            <w:tcW w:w="1575" w:type="dxa"/>
            <w:vAlign w:val="center"/>
          </w:tcPr>
          <w:p w14:paraId="22D1005F"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10 ID Utilisateur par</w:t>
            </w:r>
          </w:p>
          <w:p w14:paraId="22D10060"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Accord de Mise en Œuvre</w:t>
            </w:r>
          </w:p>
          <w:p w14:paraId="22D10061"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Éligible</w:t>
            </w:r>
          </w:p>
        </w:tc>
        <w:tc>
          <w:tcPr>
            <w:tcW w:w="1530" w:type="dxa"/>
            <w:vAlign w:val="center"/>
          </w:tcPr>
          <w:p w14:paraId="22D10062"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20 ID Utilisateur par</w:t>
            </w:r>
          </w:p>
          <w:p w14:paraId="22D10063"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Accord de Mise en Œuvre</w:t>
            </w:r>
          </w:p>
          <w:p w14:paraId="22D10064"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Éligible</w:t>
            </w:r>
          </w:p>
        </w:tc>
        <w:tc>
          <w:tcPr>
            <w:tcW w:w="1404" w:type="dxa"/>
            <w:vAlign w:val="center"/>
          </w:tcPr>
          <w:p w14:paraId="22D10065" w14:textId="77777777" w:rsidR="003319C5" w:rsidRPr="002F5D6C" w:rsidRDefault="003319C5" w:rsidP="006A125F">
            <w:pPr>
              <w:pStyle w:val="AppendixTableText"/>
              <w:keepNext/>
              <w:spacing w:line="240" w:lineRule="auto"/>
              <w:rPr>
                <w:rFonts w:ascii="Tahoma" w:hAnsi="Tahoma" w:cs="Tahoma"/>
                <w:lang w:val="fr-FR"/>
              </w:rPr>
            </w:pPr>
            <w:r w:rsidRPr="002F5D6C">
              <w:rPr>
                <w:rFonts w:ascii="Tahoma" w:hAnsi="Tahoma" w:cs="Tahoma"/>
                <w:lang w:val="fr-FR"/>
              </w:rPr>
              <w:t>1 ID Utilisateur par accord de mise en</w:t>
            </w:r>
            <w:r w:rsidR="006A125F">
              <w:rPr>
                <w:rFonts w:ascii="Tahoma" w:hAnsi="Tahoma" w:cs="Tahoma"/>
                <w:lang w:val="fr-FR"/>
              </w:rPr>
              <w:t> </w:t>
            </w:r>
            <w:r w:rsidRPr="002F5D6C">
              <w:rPr>
                <w:rFonts w:ascii="Tahoma" w:hAnsi="Tahoma" w:cs="Tahoma"/>
                <w:lang w:val="fr-FR"/>
              </w:rPr>
              <w:t>œuvre</w:t>
            </w:r>
            <w:r w:rsidR="006A125F">
              <w:rPr>
                <w:rFonts w:ascii="Tahoma" w:hAnsi="Tahoma" w:cs="Tahoma"/>
                <w:lang w:val="fr-FR"/>
              </w:rPr>
              <w:t> </w:t>
            </w:r>
            <w:r w:rsidRPr="002F5D6C">
              <w:rPr>
                <w:rFonts w:ascii="Tahoma" w:hAnsi="Tahoma" w:cs="Tahoma"/>
                <w:lang w:val="fr-FR"/>
              </w:rPr>
              <w:t>/</w:t>
            </w:r>
            <w:r w:rsidR="006E7C08" w:rsidRPr="002F5D6C">
              <w:rPr>
                <w:rFonts w:ascii="Tahoma" w:hAnsi="Tahoma" w:cs="Tahoma"/>
                <w:lang w:val="fr-FR"/>
              </w:rPr>
              <w:t xml:space="preserve"> </w:t>
            </w:r>
            <w:r w:rsidRPr="002F5D6C">
              <w:rPr>
                <w:rFonts w:ascii="Tahoma" w:hAnsi="Tahoma" w:cs="Tahoma"/>
                <w:lang w:val="fr-FR"/>
              </w:rPr>
              <w:t>contrat</w:t>
            </w:r>
          </w:p>
        </w:tc>
      </w:tr>
      <w:tr w:rsidR="00B0636C" w:rsidRPr="002F5D6C" w14:paraId="22D10076" w14:textId="77777777" w:rsidTr="009140AA">
        <w:trPr>
          <w:trHeight w:val="236"/>
        </w:trPr>
        <w:tc>
          <w:tcPr>
            <w:tcW w:w="1359" w:type="dxa"/>
            <w:vAlign w:val="center"/>
          </w:tcPr>
          <w:p w14:paraId="22D10067" w14:textId="77777777" w:rsidR="003319C5" w:rsidRPr="002F5D6C" w:rsidRDefault="003319C5" w:rsidP="002F1716">
            <w:pPr>
              <w:pStyle w:val="AppendixTableText"/>
              <w:keepNext/>
              <w:spacing w:line="240" w:lineRule="auto"/>
              <w:rPr>
                <w:rFonts w:ascii="Tahoma" w:hAnsi="Tahoma" w:cs="Tahoma"/>
                <w:b/>
                <w:lang w:val="fr-FR"/>
              </w:rPr>
            </w:pPr>
            <w:r w:rsidRPr="002F5D6C">
              <w:rPr>
                <w:rFonts w:ascii="Tahoma" w:hAnsi="Tahoma" w:cs="Tahoma"/>
                <w:b/>
                <w:lang w:val="fr-FR"/>
              </w:rPr>
              <w:t>Groupe des Produits Systèmes</w:t>
            </w:r>
          </w:p>
        </w:tc>
        <w:tc>
          <w:tcPr>
            <w:tcW w:w="1080" w:type="dxa"/>
            <w:vAlign w:val="center"/>
          </w:tcPr>
          <w:p w14:paraId="22D10068"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1 ID Utilisateur par contrat</w:t>
            </w:r>
          </w:p>
        </w:tc>
        <w:tc>
          <w:tcPr>
            <w:tcW w:w="1548" w:type="dxa"/>
            <w:vAlign w:val="center"/>
          </w:tcPr>
          <w:p w14:paraId="22D10069"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2 ID Utilisateur par</w:t>
            </w:r>
          </w:p>
          <w:p w14:paraId="22D1006A"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Accord de Mise en Œuvre</w:t>
            </w:r>
          </w:p>
          <w:p w14:paraId="22D1006B"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Éligible</w:t>
            </w:r>
          </w:p>
        </w:tc>
        <w:tc>
          <w:tcPr>
            <w:tcW w:w="1557" w:type="dxa"/>
            <w:vAlign w:val="center"/>
          </w:tcPr>
          <w:p w14:paraId="22D1006C"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3 ID Utilisateur par</w:t>
            </w:r>
          </w:p>
          <w:p w14:paraId="22D1006D"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Accord de Mise en Œuvre</w:t>
            </w:r>
          </w:p>
          <w:p w14:paraId="22D1006E"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Éligible</w:t>
            </w:r>
          </w:p>
        </w:tc>
        <w:tc>
          <w:tcPr>
            <w:tcW w:w="1575" w:type="dxa"/>
            <w:vAlign w:val="center"/>
          </w:tcPr>
          <w:p w14:paraId="22D1006F"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5 ID Utilisateur par</w:t>
            </w:r>
          </w:p>
          <w:p w14:paraId="22D10070"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Accord de Mise en Œuvre</w:t>
            </w:r>
          </w:p>
          <w:p w14:paraId="22D10071"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Éligible</w:t>
            </w:r>
          </w:p>
        </w:tc>
        <w:tc>
          <w:tcPr>
            <w:tcW w:w="1530" w:type="dxa"/>
            <w:vAlign w:val="center"/>
          </w:tcPr>
          <w:p w14:paraId="22D10072"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10 ID Utilisateur par</w:t>
            </w:r>
          </w:p>
          <w:p w14:paraId="22D10073"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Accord de Mise en Œuvre</w:t>
            </w:r>
          </w:p>
          <w:p w14:paraId="22D10074" w14:textId="77777777" w:rsidR="003319C5" w:rsidRPr="002F5D6C" w:rsidRDefault="003319C5" w:rsidP="002F1716">
            <w:pPr>
              <w:pStyle w:val="AppendixTableText"/>
              <w:keepNext/>
              <w:spacing w:line="240" w:lineRule="auto"/>
              <w:rPr>
                <w:rFonts w:ascii="Tahoma" w:hAnsi="Tahoma" w:cs="Tahoma"/>
                <w:lang w:val="fr-FR"/>
              </w:rPr>
            </w:pPr>
            <w:r w:rsidRPr="002F5D6C">
              <w:rPr>
                <w:rFonts w:ascii="Tahoma" w:hAnsi="Tahoma" w:cs="Tahoma"/>
                <w:lang w:val="fr-FR"/>
              </w:rPr>
              <w:t>Éligible</w:t>
            </w:r>
          </w:p>
        </w:tc>
        <w:tc>
          <w:tcPr>
            <w:tcW w:w="1404" w:type="dxa"/>
            <w:vAlign w:val="center"/>
          </w:tcPr>
          <w:p w14:paraId="22D10075" w14:textId="77777777" w:rsidR="003319C5" w:rsidRPr="002F5D6C" w:rsidRDefault="003319C5" w:rsidP="006A125F">
            <w:pPr>
              <w:pStyle w:val="AppendixTableText"/>
              <w:keepNext/>
              <w:spacing w:line="240" w:lineRule="auto"/>
              <w:rPr>
                <w:rFonts w:ascii="Tahoma" w:hAnsi="Tahoma" w:cs="Tahoma"/>
                <w:lang w:val="fr-FR"/>
              </w:rPr>
            </w:pPr>
            <w:r w:rsidRPr="002F5D6C">
              <w:rPr>
                <w:rFonts w:ascii="Tahoma" w:hAnsi="Tahoma" w:cs="Tahoma"/>
                <w:lang w:val="fr-FR"/>
              </w:rPr>
              <w:t>1 ID Utilisateur par accord de</w:t>
            </w:r>
            <w:r w:rsidR="006A125F">
              <w:rPr>
                <w:rFonts w:ascii="Tahoma" w:hAnsi="Tahoma" w:cs="Tahoma"/>
                <w:lang w:val="fr-FR"/>
              </w:rPr>
              <w:t> </w:t>
            </w:r>
            <w:r w:rsidRPr="002F5D6C">
              <w:rPr>
                <w:rFonts w:ascii="Tahoma" w:hAnsi="Tahoma" w:cs="Tahoma"/>
                <w:lang w:val="fr-FR"/>
              </w:rPr>
              <w:t>mise en œuvre</w:t>
            </w:r>
            <w:r w:rsidR="006E7C08" w:rsidRPr="002F5D6C">
              <w:rPr>
                <w:rFonts w:ascii="Tahoma" w:hAnsi="Tahoma" w:cs="Tahoma"/>
                <w:lang w:val="fr-FR"/>
              </w:rPr>
              <w:t xml:space="preserve"> </w:t>
            </w:r>
            <w:r w:rsidRPr="002F5D6C">
              <w:rPr>
                <w:rFonts w:ascii="Tahoma" w:hAnsi="Tahoma" w:cs="Tahoma"/>
                <w:lang w:val="fr-FR"/>
              </w:rPr>
              <w:t>/</w:t>
            </w:r>
            <w:r w:rsidR="006E7C08" w:rsidRPr="002F5D6C">
              <w:rPr>
                <w:rFonts w:ascii="Tahoma" w:hAnsi="Tahoma" w:cs="Tahoma"/>
                <w:lang w:val="fr-FR"/>
              </w:rPr>
              <w:t xml:space="preserve"> </w:t>
            </w:r>
            <w:r w:rsidRPr="002F5D6C">
              <w:rPr>
                <w:rFonts w:ascii="Tahoma" w:hAnsi="Tahoma" w:cs="Tahoma"/>
                <w:lang w:val="fr-FR"/>
              </w:rPr>
              <w:t>contrat</w:t>
            </w:r>
          </w:p>
        </w:tc>
      </w:tr>
    </w:tbl>
    <w:p w14:paraId="22D10077" w14:textId="77777777" w:rsidR="003319C5" w:rsidRPr="002F5D6C" w:rsidRDefault="003319C5" w:rsidP="003319C5">
      <w:pPr>
        <w:pStyle w:val="AppendixFlushBulletedList"/>
        <w:tabs>
          <w:tab w:val="clear" w:pos="360"/>
          <w:tab w:val="num" w:pos="0"/>
        </w:tabs>
        <w:ind w:left="0" w:firstLine="0"/>
        <w:rPr>
          <w:rFonts w:ascii="Tahoma" w:hAnsi="Tahoma" w:cs="Tahoma"/>
          <w:lang w:val="fr-FR"/>
        </w:rPr>
      </w:pPr>
      <w:r w:rsidRPr="002F5D6C">
        <w:rPr>
          <w:rFonts w:ascii="Tahoma" w:hAnsi="Tahoma" w:cs="Tahoma"/>
          <w:sz w:val="18"/>
          <w:szCs w:val="18"/>
          <w:lang w:val="fr-FR"/>
        </w:rPr>
        <w:lastRenderedPageBreak/>
        <w:t xml:space="preserve">Chaque Identifiant Utilisateur autorise une personne à s’enregistrer et obtenir un accès au site des services en ligne pour Abonnés seuls, y compris, notamment : </w:t>
      </w:r>
      <w:r w:rsidRPr="002F5D6C">
        <w:rPr>
          <w:rFonts w:ascii="Tahoma" w:hAnsi="Tahoma" w:cs="Tahoma"/>
          <w:sz w:val="18"/>
          <w:lang w:val="fr-FR"/>
        </w:rPr>
        <w:t>la messagerie Online Concierge, les groupes de discussion gérés et le contenu Premium.</w:t>
      </w:r>
    </w:p>
    <w:p w14:paraId="22D10078" w14:textId="77777777" w:rsidR="003319C5" w:rsidRPr="00B36ECD" w:rsidRDefault="003319C5" w:rsidP="003319C5">
      <w:pPr>
        <w:pStyle w:val="AppendixFlushBulletedList"/>
        <w:tabs>
          <w:tab w:val="clear" w:pos="360"/>
          <w:tab w:val="num" w:pos="0"/>
        </w:tabs>
        <w:ind w:left="0" w:firstLine="0"/>
        <w:rPr>
          <w:rFonts w:ascii="Tahoma" w:hAnsi="Tahoma" w:cs="Tahoma"/>
          <w:sz w:val="16"/>
          <w:szCs w:val="16"/>
          <w:lang w:val="fr-FR"/>
        </w:rPr>
      </w:pPr>
    </w:p>
    <w:p w14:paraId="22D10079" w14:textId="77777777" w:rsidR="003319C5" w:rsidRPr="002F5D6C" w:rsidRDefault="003319C5" w:rsidP="003319C5">
      <w:pPr>
        <w:pStyle w:val="AppendixFlushBulletedList"/>
        <w:tabs>
          <w:tab w:val="clear" w:pos="360"/>
          <w:tab w:val="num" w:pos="0"/>
        </w:tabs>
        <w:ind w:left="0" w:firstLine="0"/>
        <w:rPr>
          <w:rFonts w:ascii="Tahoma" w:hAnsi="Tahoma" w:cs="Tahoma"/>
          <w:lang w:val="fr-FR"/>
        </w:rPr>
      </w:pPr>
      <w:r w:rsidRPr="002F5D6C">
        <w:rPr>
          <w:rFonts w:ascii="Tahoma" w:hAnsi="Tahoma" w:cs="Tahoma"/>
          <w:sz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14:paraId="22D1007A" w14:textId="77777777" w:rsidR="003319C5" w:rsidRPr="00B36ECD" w:rsidRDefault="003319C5" w:rsidP="003319C5">
      <w:pPr>
        <w:pStyle w:val="AppendixFlushBulletedList"/>
        <w:tabs>
          <w:tab w:val="clear" w:pos="360"/>
          <w:tab w:val="num" w:pos="0"/>
        </w:tabs>
        <w:ind w:left="0" w:firstLine="0"/>
        <w:rPr>
          <w:rFonts w:ascii="Tahoma" w:hAnsi="Tahoma" w:cs="Tahoma"/>
          <w:sz w:val="16"/>
          <w:szCs w:val="16"/>
          <w:lang w:val="fr-FR"/>
        </w:rPr>
      </w:pPr>
    </w:p>
    <w:p w14:paraId="22D1007B"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lang w:val="fr-FR"/>
        </w:rPr>
        <w:t>L’utilisation par les clients des logiciels des Services d’Abonnement TechNet SA est régie par les conditions générales de leur contrat de licence.</w:t>
      </w:r>
    </w:p>
    <w:p w14:paraId="22D1007C" w14:textId="77777777" w:rsidR="00B0636C" w:rsidRPr="00B36ECD" w:rsidRDefault="00B0636C" w:rsidP="00B0636C">
      <w:pPr>
        <w:rPr>
          <w:sz w:val="16"/>
          <w:szCs w:val="16"/>
          <w:lang w:val="fr-FR"/>
        </w:rPr>
      </w:pPr>
    </w:p>
    <w:p w14:paraId="22D1007D" w14:textId="77777777" w:rsidR="003319C5" w:rsidRPr="002F5D6C" w:rsidRDefault="003319C5" w:rsidP="003319C5">
      <w:pPr>
        <w:pStyle w:val="Heading3"/>
        <w:rPr>
          <w:rFonts w:ascii="Tahoma" w:hAnsi="Tahoma" w:cs="Tahoma"/>
          <w:lang w:val="fr-FR"/>
        </w:rPr>
      </w:pPr>
      <w:bookmarkStart w:id="869" w:name="_Toc336338241"/>
      <w:bookmarkStart w:id="870" w:name="_Toc343497371"/>
      <w:bookmarkEnd w:id="869"/>
      <w:r w:rsidRPr="002F5D6C">
        <w:rPr>
          <w:rFonts w:ascii="Tahoma" w:hAnsi="Tahoma" w:cs="Tahoma"/>
          <w:lang w:val="fr-FR"/>
        </w:rPr>
        <w:t>TechNet Plus Direct</w:t>
      </w:r>
      <w:bookmarkEnd w:id="870"/>
      <w:r w:rsidRPr="002F5D6C">
        <w:rPr>
          <w:rFonts w:ascii="Tahoma" w:hAnsi="Tahoma" w:cs="Tahoma"/>
          <w:lang w:val="fr-FR"/>
        </w:rPr>
        <w:t xml:space="preserve"> </w:t>
      </w:r>
    </w:p>
    <w:p w14:paraId="22D1007E" w14:textId="77777777" w:rsidR="003319C5" w:rsidRPr="00B36ECD" w:rsidRDefault="003319C5" w:rsidP="003319C5">
      <w:pPr>
        <w:pStyle w:val="AppendixBodyText"/>
        <w:spacing w:after="0"/>
        <w:rPr>
          <w:rFonts w:ascii="Tahoma" w:hAnsi="Tahoma" w:cs="Tahoma"/>
          <w:sz w:val="16"/>
          <w:szCs w:val="16"/>
          <w:lang w:val="fr-FR"/>
        </w:rPr>
      </w:pPr>
    </w:p>
    <w:p w14:paraId="22D1007F"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lang w:val="fr-FR"/>
        </w:rPr>
        <w:t>Les clients qui ont souscrit une Software Assurance pour les produits éligibles au sein de tout groupe de produits Serveurs sont éligibles à l’abonnement TechNet Plus Direct pendant la durée de leur Software Assurance.</w:t>
      </w:r>
      <w:r w:rsidRPr="002F5D6C">
        <w:rPr>
          <w:rFonts w:ascii="Tahoma" w:hAnsi="Tahoma" w:cs="Tahoma"/>
          <w:lang w:val="fr-FR"/>
        </w:rPr>
        <w:t xml:space="preserve"> </w:t>
      </w:r>
      <w:r w:rsidRPr="002F5D6C">
        <w:rPr>
          <w:rFonts w:ascii="Tahoma" w:hAnsi="Tahoma" w:cs="Tahoma"/>
          <w:sz w:val="18"/>
          <w:lang w:val="fr-FR"/>
        </w:rPr>
        <w:t>Cela permet aux professionnels TI d’accéder au contenu de TechNet Plus Direct incluant la Base de Connaissances Microsoft, la formation technique, les téléchargements, les mises à jour de sécurité, les Service Pack et les articles.</w:t>
      </w:r>
      <w:r w:rsidRPr="002F5D6C">
        <w:rPr>
          <w:rFonts w:ascii="Tahoma" w:hAnsi="Tahoma" w:cs="Tahoma"/>
          <w:lang w:val="fr-FR"/>
        </w:rPr>
        <w:t xml:space="preserve"> </w:t>
      </w:r>
      <w:r w:rsidRPr="002F5D6C">
        <w:rPr>
          <w:rFonts w:ascii="Tahoma" w:hAnsi="Tahoma" w:cs="Tahoma"/>
          <w:sz w:val="18"/>
          <w:lang w:val="fr-FR"/>
        </w:rPr>
        <w:t>De plus, les clients disposeront des avantages suivants :</w:t>
      </w:r>
    </w:p>
    <w:p w14:paraId="22D10080" w14:textId="77777777" w:rsidR="003319C5" w:rsidRPr="00B36ECD" w:rsidRDefault="003319C5" w:rsidP="003319C5">
      <w:pPr>
        <w:pStyle w:val="AppendixBodyText"/>
        <w:spacing w:after="0"/>
        <w:rPr>
          <w:rFonts w:ascii="Tahoma" w:hAnsi="Tahoma" w:cs="Tahoma"/>
          <w:sz w:val="16"/>
          <w:szCs w:val="16"/>
          <w:lang w:val="fr-FR"/>
        </w:rPr>
      </w:pPr>
      <w:r w:rsidRPr="002F5D6C">
        <w:rPr>
          <w:rFonts w:ascii="Tahoma" w:hAnsi="Tahoma" w:cs="Tahoma"/>
          <w:sz w:val="18"/>
          <w:szCs w:val="18"/>
          <w:lang w:val="fr-FR"/>
        </w:rPr>
        <w:t xml:space="preserve"> </w:t>
      </w:r>
    </w:p>
    <w:p w14:paraId="22D10081" w14:textId="77777777" w:rsidR="003319C5" w:rsidRPr="002F5D6C" w:rsidRDefault="003319C5" w:rsidP="003319C5">
      <w:pPr>
        <w:pStyle w:val="AppendixFlushBulletedList"/>
        <w:numPr>
          <w:ilvl w:val="0"/>
          <w:numId w:val="62"/>
        </w:numPr>
        <w:spacing w:after="60"/>
        <w:ind w:left="1440"/>
        <w:rPr>
          <w:rFonts w:ascii="Tahoma" w:hAnsi="Tahoma" w:cs="Tahoma"/>
          <w:lang w:val="fr-FR"/>
        </w:rPr>
      </w:pPr>
      <w:r w:rsidRPr="002F5D6C">
        <w:rPr>
          <w:rFonts w:ascii="Tahoma" w:hAnsi="Tahoma" w:cs="Tahoma"/>
          <w:sz w:val="18"/>
          <w:szCs w:val="18"/>
          <w:lang w:val="fr-FR"/>
        </w:rPr>
        <w:t xml:space="preserve">Accès au téléchargement des versions complètes des logiciels concédées sous licence à titre d’évaluation ; inclut les systèmes d’exploitation, les services et le logiciel Microsoft Office System. </w:t>
      </w:r>
    </w:p>
    <w:p w14:paraId="22D10082" w14:textId="77777777" w:rsidR="003319C5" w:rsidRPr="002F5D6C" w:rsidRDefault="003319C5" w:rsidP="003319C5">
      <w:pPr>
        <w:pStyle w:val="AppendixFlushBulletedList"/>
        <w:numPr>
          <w:ilvl w:val="0"/>
          <w:numId w:val="62"/>
        </w:numPr>
        <w:spacing w:after="60"/>
        <w:ind w:left="1440"/>
        <w:rPr>
          <w:rFonts w:ascii="Tahoma" w:hAnsi="Tahoma" w:cs="Tahoma"/>
          <w:lang w:val="fr-FR"/>
        </w:rPr>
      </w:pPr>
      <w:r w:rsidRPr="002F5D6C">
        <w:rPr>
          <w:rFonts w:ascii="Tahoma" w:hAnsi="Tahoma" w:cs="Tahoma"/>
          <w:sz w:val="18"/>
          <w:lang w:val="fr-FR"/>
        </w:rPr>
        <w:t>Accès au téléchargement des versions Bêta et pré</w:t>
      </w:r>
      <w:r w:rsidR="00DD6406">
        <w:rPr>
          <w:rFonts w:ascii="Tahoma" w:hAnsi="Tahoma" w:cs="Tahoma"/>
          <w:sz w:val="18"/>
          <w:lang w:val="fr-FR"/>
        </w:rPr>
        <w:t>-</w:t>
      </w:r>
      <w:r w:rsidRPr="002F5D6C">
        <w:rPr>
          <w:rFonts w:ascii="Tahoma" w:hAnsi="Tahoma" w:cs="Tahoma"/>
          <w:sz w:val="18"/>
          <w:lang w:val="fr-FR"/>
        </w:rPr>
        <w:t>commerciale des logiciels Microsoft.</w:t>
      </w:r>
      <w:r w:rsidRPr="002F5D6C">
        <w:rPr>
          <w:rFonts w:ascii="Tahoma" w:hAnsi="Tahoma" w:cs="Tahoma"/>
          <w:lang w:val="fr-FR"/>
        </w:rPr>
        <w:t xml:space="preserve"> </w:t>
      </w:r>
    </w:p>
    <w:p w14:paraId="22D10083" w14:textId="77777777" w:rsidR="003319C5" w:rsidRPr="002F5D6C" w:rsidRDefault="003319C5" w:rsidP="003319C5">
      <w:pPr>
        <w:pStyle w:val="AppendixFlushBulletedList"/>
        <w:numPr>
          <w:ilvl w:val="0"/>
          <w:numId w:val="62"/>
        </w:numPr>
        <w:spacing w:after="60"/>
        <w:ind w:left="1440"/>
        <w:rPr>
          <w:rFonts w:ascii="Tahoma" w:hAnsi="Tahoma" w:cs="Tahoma"/>
          <w:lang w:val="fr-FR"/>
        </w:rPr>
      </w:pPr>
      <w:r w:rsidRPr="002F5D6C">
        <w:rPr>
          <w:rFonts w:ascii="Tahoma" w:hAnsi="Tahoma" w:cs="Tahoma"/>
          <w:sz w:val="18"/>
          <w:szCs w:val="18"/>
          <w:lang w:val="fr-FR"/>
        </w:rPr>
        <w:t xml:space="preserve">Deux (2) incidents complémentaires par an pris en charge par le support technique et une remise de 20 % sur les incidents supplémentaires achetés par le client. </w:t>
      </w:r>
    </w:p>
    <w:p w14:paraId="22D10084" w14:textId="77777777" w:rsidR="003319C5" w:rsidRPr="002F5D6C" w:rsidRDefault="003319C5" w:rsidP="003319C5">
      <w:pPr>
        <w:pStyle w:val="AppendixFlushBulletedList"/>
        <w:numPr>
          <w:ilvl w:val="0"/>
          <w:numId w:val="62"/>
        </w:numPr>
        <w:spacing w:after="60"/>
        <w:ind w:left="1440"/>
        <w:rPr>
          <w:rFonts w:ascii="Tahoma" w:hAnsi="Tahoma" w:cs="Tahoma"/>
          <w:lang w:val="fr-FR"/>
        </w:rPr>
      </w:pPr>
      <w:r w:rsidRPr="002F5D6C">
        <w:rPr>
          <w:rFonts w:ascii="Tahoma" w:hAnsi="Tahoma" w:cs="Tahoma"/>
          <w:sz w:val="18"/>
          <w:szCs w:val="18"/>
          <w:lang w:val="fr-FR"/>
        </w:rPr>
        <w:t xml:space="preserve">Support illimité via le groupe de discussions géré et le service Online Concierge. </w:t>
      </w:r>
    </w:p>
    <w:p w14:paraId="22D10085" w14:textId="77777777" w:rsidR="003319C5" w:rsidRPr="00B36ECD" w:rsidRDefault="003319C5" w:rsidP="003319C5">
      <w:pPr>
        <w:pStyle w:val="AppendixBodyText"/>
        <w:spacing w:after="0"/>
        <w:rPr>
          <w:rFonts w:ascii="Tahoma" w:hAnsi="Tahoma" w:cs="Tahoma"/>
          <w:sz w:val="16"/>
          <w:szCs w:val="16"/>
          <w:lang w:val="fr-FR"/>
        </w:rPr>
      </w:pPr>
    </w:p>
    <w:p w14:paraId="22D10086" w14:textId="77777777" w:rsidR="003319C5" w:rsidRPr="002F5D6C" w:rsidRDefault="003319C5" w:rsidP="003319C5">
      <w:pPr>
        <w:pStyle w:val="AppendixBodyText"/>
        <w:spacing w:after="0"/>
        <w:rPr>
          <w:rFonts w:ascii="Tahoma" w:hAnsi="Tahoma" w:cs="Tahoma"/>
          <w:lang w:val="fr-FR"/>
        </w:rPr>
      </w:pPr>
      <w:r w:rsidRPr="002F5D6C">
        <w:rPr>
          <w:rFonts w:ascii="Tahoma" w:hAnsi="Tahoma" w:cs="Tahoma"/>
          <w:sz w:val="18"/>
          <w:lang w:val="fr-FR"/>
        </w:rPr>
        <w:t>Les clients éligibles disposent d’un abonnement par accord de mise en œuvre éligible, tel qu’indique ci</w:t>
      </w:r>
      <w:r w:rsidR="00DD6406">
        <w:rPr>
          <w:rFonts w:ascii="Tahoma" w:hAnsi="Tahoma" w:cs="Tahoma"/>
          <w:sz w:val="18"/>
          <w:lang w:val="fr-FR"/>
        </w:rPr>
        <w:t>-</w:t>
      </w:r>
      <w:r w:rsidRPr="002F5D6C">
        <w:rPr>
          <w:rFonts w:ascii="Tahoma" w:hAnsi="Tahoma" w:cs="Tahoma"/>
          <w:sz w:val="18"/>
          <w:lang w:val="fr-FR"/>
        </w:rPr>
        <w:t>dessous :</w:t>
      </w:r>
    </w:p>
    <w:p w14:paraId="22D10087" w14:textId="77777777" w:rsidR="003319C5" w:rsidRPr="00B36ECD" w:rsidRDefault="003319C5" w:rsidP="003319C5">
      <w:pPr>
        <w:pStyle w:val="AppendixBodyText"/>
        <w:tabs>
          <w:tab w:val="left" w:pos="1425"/>
        </w:tabs>
        <w:spacing w:after="0"/>
        <w:rPr>
          <w:rFonts w:ascii="Tahoma" w:hAnsi="Tahoma" w:cs="Tahoma"/>
          <w:sz w:val="16"/>
          <w:szCs w:val="16"/>
          <w:lang w:val="fr-FR"/>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1980"/>
        <w:gridCol w:w="2259"/>
      </w:tblGrid>
      <w:tr w:rsidR="003319C5" w:rsidRPr="002F5D6C" w14:paraId="22D1008D" w14:textId="77777777" w:rsidTr="006E7C08">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2D10088" w14:textId="77777777" w:rsidR="003319C5" w:rsidRPr="002F5D6C" w:rsidRDefault="003319C5" w:rsidP="002F1716">
            <w:pPr>
              <w:jc w:val="center"/>
              <w:rPr>
                <w:rFonts w:cs="Tahoma"/>
                <w:b/>
                <w:bCs/>
                <w:color w:val="000000"/>
                <w:sz w:val="20"/>
                <w:szCs w:val="20"/>
                <w:highlight w:val="yellow"/>
                <w:lang w:val="fr-FR"/>
              </w:rPr>
            </w:pPr>
            <w:r w:rsidRPr="002F5D6C">
              <w:rPr>
                <w:rFonts w:cs="Tahoma"/>
                <w:b/>
                <w:color w:val="000000"/>
                <w:sz w:val="20"/>
                <w:lang w:val="fr-FR"/>
              </w:rPr>
              <w:t>Produit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2D10089" w14:textId="77777777" w:rsidR="003319C5" w:rsidRPr="002F5D6C" w:rsidRDefault="003319C5" w:rsidP="002F1716">
            <w:pPr>
              <w:jc w:val="center"/>
              <w:rPr>
                <w:rFonts w:cs="Tahoma"/>
                <w:b/>
                <w:bCs/>
                <w:color w:val="000000"/>
                <w:sz w:val="20"/>
                <w:szCs w:val="20"/>
                <w:highlight w:val="yellow"/>
                <w:lang w:val="fr-FR"/>
              </w:rPr>
            </w:pPr>
            <w:r w:rsidRPr="002F5D6C">
              <w:rPr>
                <w:rFonts w:cs="Tahoma"/>
                <w:b/>
                <w:color w:val="000000"/>
                <w:sz w:val="20"/>
                <w:lang w:val="fr-FR"/>
              </w:rPr>
              <w:t>Licence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2D1008A" w14:textId="77777777" w:rsidR="003319C5" w:rsidRPr="002F5D6C" w:rsidRDefault="003319C5" w:rsidP="002F1716">
            <w:pPr>
              <w:jc w:val="center"/>
              <w:rPr>
                <w:rFonts w:cs="Tahoma"/>
                <w:b/>
                <w:bCs/>
                <w:color w:val="000000"/>
                <w:sz w:val="20"/>
                <w:szCs w:val="20"/>
                <w:highlight w:val="yellow"/>
                <w:lang w:val="fr-FR"/>
              </w:rPr>
            </w:pPr>
            <w:r w:rsidRPr="002F5D6C">
              <w:rPr>
                <w:rFonts w:cs="Tahoma"/>
                <w:b/>
                <w:color w:val="000000"/>
                <w:sz w:val="20"/>
                <w:lang w:val="fr-FR"/>
              </w:rPr>
              <w:t>Open Value</w:t>
            </w:r>
          </w:p>
        </w:tc>
        <w:tc>
          <w:tcPr>
            <w:tcW w:w="1980" w:type="dxa"/>
            <w:tcBorders>
              <w:top w:val="single" w:sz="8" w:space="0" w:color="auto"/>
              <w:left w:val="nil"/>
              <w:bottom w:val="single" w:sz="8" w:space="0" w:color="auto"/>
              <w:right w:val="single" w:sz="8" w:space="0" w:color="auto"/>
            </w:tcBorders>
            <w:shd w:val="clear" w:color="auto" w:fill="FFCC99"/>
            <w:vAlign w:val="center"/>
          </w:tcPr>
          <w:p w14:paraId="22D1008B" w14:textId="77777777" w:rsidR="003319C5" w:rsidRPr="002F5D6C" w:rsidRDefault="003319C5" w:rsidP="002F1716">
            <w:pPr>
              <w:jc w:val="center"/>
              <w:rPr>
                <w:rFonts w:cs="Tahoma"/>
                <w:b/>
                <w:bCs/>
                <w:color w:val="000000"/>
                <w:sz w:val="20"/>
                <w:szCs w:val="20"/>
                <w:lang w:val="fr-FR"/>
              </w:rPr>
            </w:pPr>
            <w:r w:rsidRPr="002F5D6C">
              <w:rPr>
                <w:rFonts w:cs="Tahoma"/>
                <w:b/>
                <w:bCs/>
                <w:color w:val="000000"/>
                <w:sz w:val="20"/>
                <w:szCs w:val="20"/>
                <w:lang w:val="fr-FR"/>
              </w:rPr>
              <w:t>Academic</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2D1008C" w14:textId="77777777" w:rsidR="003319C5" w:rsidRPr="002F5D6C" w:rsidRDefault="003319C5" w:rsidP="002F1716">
            <w:pPr>
              <w:jc w:val="center"/>
              <w:rPr>
                <w:rFonts w:cs="Tahoma"/>
                <w:b/>
                <w:bCs/>
                <w:color w:val="000000"/>
                <w:sz w:val="20"/>
                <w:szCs w:val="20"/>
                <w:highlight w:val="yellow"/>
                <w:lang w:val="fr-FR"/>
              </w:rPr>
            </w:pPr>
            <w:r w:rsidRPr="002F5D6C">
              <w:rPr>
                <w:rFonts w:cs="Tahoma"/>
                <w:b/>
                <w:color w:val="000000"/>
                <w:sz w:val="20"/>
                <w:lang w:val="fr-FR"/>
              </w:rPr>
              <w:t>Select (autre qu’Academic)</w:t>
            </w:r>
            <w:r w:rsidR="006E7C08" w:rsidRPr="002F5D6C">
              <w:rPr>
                <w:rFonts w:cs="Tahoma"/>
                <w:b/>
                <w:color w:val="000000"/>
                <w:sz w:val="20"/>
                <w:lang w:val="fr-FR"/>
              </w:rPr>
              <w:t xml:space="preserve"> </w:t>
            </w:r>
            <w:r w:rsidRPr="002F5D6C">
              <w:rPr>
                <w:rFonts w:cs="Tahoma"/>
                <w:b/>
                <w:color w:val="000000"/>
                <w:sz w:val="20"/>
                <w:lang w:val="fr-FR"/>
              </w:rPr>
              <w:t>/</w:t>
            </w:r>
            <w:r w:rsidR="006E7C08" w:rsidRPr="002F5D6C">
              <w:rPr>
                <w:rFonts w:cs="Tahoma"/>
                <w:b/>
                <w:color w:val="000000"/>
                <w:sz w:val="20"/>
                <w:lang w:val="fr-FR"/>
              </w:rPr>
              <w:t xml:space="preserve"> </w:t>
            </w:r>
            <w:r w:rsidRPr="002F5D6C">
              <w:rPr>
                <w:rFonts w:cs="Tahoma"/>
                <w:b/>
                <w:color w:val="000000"/>
                <w:sz w:val="20"/>
                <w:lang w:val="fr-FR"/>
              </w:rPr>
              <w:t>Select Plus (autre qu’Éducation)</w:t>
            </w:r>
            <w:r w:rsidR="006E7C08" w:rsidRPr="002F5D6C">
              <w:rPr>
                <w:rFonts w:cs="Tahoma"/>
                <w:b/>
                <w:color w:val="000000"/>
                <w:sz w:val="20"/>
                <w:lang w:val="fr-FR"/>
              </w:rPr>
              <w:t xml:space="preserve"> </w:t>
            </w:r>
            <w:r w:rsidRPr="002F5D6C">
              <w:rPr>
                <w:rFonts w:cs="Tahoma"/>
                <w:b/>
                <w:color w:val="000000"/>
                <w:sz w:val="20"/>
                <w:lang w:val="fr-FR"/>
              </w:rPr>
              <w:t>/</w:t>
            </w:r>
            <w:r w:rsidR="006E7C08" w:rsidRPr="002F5D6C">
              <w:rPr>
                <w:rFonts w:cs="Tahoma"/>
                <w:b/>
                <w:color w:val="000000"/>
                <w:sz w:val="20"/>
                <w:lang w:val="fr-FR"/>
              </w:rPr>
              <w:t xml:space="preserve"> </w:t>
            </w:r>
            <w:r w:rsidRPr="002F5D6C">
              <w:rPr>
                <w:rFonts w:cs="Tahoma"/>
                <w:b/>
                <w:color w:val="000000"/>
                <w:sz w:val="20"/>
                <w:lang w:val="fr-FR"/>
              </w:rPr>
              <w:t>CE</w:t>
            </w:r>
          </w:p>
        </w:tc>
      </w:tr>
      <w:tr w:rsidR="003319C5" w:rsidRPr="002F5D6C" w14:paraId="22D10093" w14:textId="77777777" w:rsidTr="006E7C08">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2D1008E" w14:textId="77777777" w:rsidR="003319C5" w:rsidRPr="002F5D6C" w:rsidRDefault="003319C5" w:rsidP="002F1716">
            <w:pPr>
              <w:rPr>
                <w:rFonts w:cs="Tahoma"/>
                <w:color w:val="000000"/>
                <w:szCs w:val="18"/>
                <w:highlight w:val="yellow"/>
                <w:lang w:val="fr-FR"/>
              </w:rPr>
            </w:pPr>
            <w:r w:rsidRPr="002F5D6C">
              <w:rPr>
                <w:rFonts w:cs="Tahoma"/>
                <w:b/>
                <w:color w:val="000000"/>
                <w:lang w:val="fr-FR"/>
              </w:rPr>
              <w:t>Licences Serveur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22D1008F" w14:textId="77777777" w:rsidR="003319C5" w:rsidRPr="002F5D6C" w:rsidRDefault="003319C5" w:rsidP="002F1716">
            <w:pPr>
              <w:jc w:val="center"/>
              <w:rPr>
                <w:rFonts w:cs="Tahoma"/>
                <w:color w:val="000000"/>
                <w:szCs w:val="18"/>
                <w:highlight w:val="yellow"/>
                <w:lang w:val="fr-FR"/>
              </w:rPr>
            </w:pPr>
            <w:r w:rsidRPr="002F5D6C">
              <w:rPr>
                <w:rFonts w:cs="Tahoma"/>
                <w:color w:val="000000"/>
                <w:lang w:val="fr-FR"/>
              </w:rPr>
              <w:t>N</w:t>
            </w:r>
            <w:r w:rsidR="006E7C08" w:rsidRPr="002F5D6C">
              <w:rPr>
                <w:rFonts w:cs="Tahoma"/>
                <w:color w:val="000000"/>
                <w:lang w:val="fr-FR"/>
              </w:rPr>
              <w:t xml:space="preserve"> </w:t>
            </w:r>
            <w:r w:rsidRPr="002F5D6C">
              <w:rPr>
                <w:rFonts w:cs="Tahoma"/>
                <w:color w:val="000000"/>
                <w:lang w:val="fr-FR"/>
              </w:rPr>
              <w:t>/</w:t>
            </w:r>
            <w:r w:rsidR="006E7C08" w:rsidRPr="002F5D6C">
              <w:rPr>
                <w:rFonts w:cs="Tahoma"/>
                <w:color w:val="000000"/>
                <w:lang w:val="fr-FR"/>
              </w:rPr>
              <w:t xml:space="preserve"> </w:t>
            </w:r>
            <w:r w:rsidRPr="002F5D6C">
              <w:rPr>
                <w:rFonts w:cs="Tahoma"/>
                <w:color w:val="000000"/>
                <w:lang w:val="fr-FR"/>
              </w:rPr>
              <w:t>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22D10090" w14:textId="77777777" w:rsidR="003319C5" w:rsidRPr="002F5D6C" w:rsidRDefault="003319C5" w:rsidP="002F1716">
            <w:pPr>
              <w:jc w:val="center"/>
              <w:rPr>
                <w:rFonts w:cs="Tahoma"/>
                <w:color w:val="000000"/>
                <w:szCs w:val="18"/>
                <w:highlight w:val="yellow"/>
                <w:lang w:val="fr-FR"/>
              </w:rPr>
            </w:pPr>
            <w:r w:rsidRPr="002F5D6C">
              <w:rPr>
                <w:rFonts w:cs="Tahoma"/>
                <w:color w:val="000000"/>
                <w:lang w:val="fr-FR"/>
              </w:rPr>
              <w:t>1 abonnement par accord de mise en œuvre</w:t>
            </w:r>
          </w:p>
        </w:tc>
        <w:tc>
          <w:tcPr>
            <w:tcW w:w="1980" w:type="dxa"/>
            <w:tcBorders>
              <w:top w:val="single" w:sz="8" w:space="0" w:color="auto"/>
              <w:left w:val="nil"/>
              <w:bottom w:val="single" w:sz="8" w:space="0" w:color="auto"/>
              <w:right w:val="single" w:sz="8" w:space="0" w:color="auto"/>
            </w:tcBorders>
          </w:tcPr>
          <w:p w14:paraId="22D10091" w14:textId="77777777" w:rsidR="003319C5" w:rsidRPr="002F5D6C" w:rsidRDefault="003319C5" w:rsidP="002F1716">
            <w:pPr>
              <w:ind w:left="360"/>
              <w:rPr>
                <w:rFonts w:cs="Tahoma"/>
                <w:color w:val="000000"/>
                <w:szCs w:val="18"/>
                <w:lang w:val="fr-FR"/>
              </w:rPr>
            </w:pPr>
            <w:r w:rsidRPr="002F5D6C">
              <w:rPr>
                <w:rFonts w:cs="Tahoma"/>
                <w:color w:val="000000"/>
                <w:szCs w:val="18"/>
                <w:lang w:val="fr-FR"/>
              </w:rPr>
              <w:t xml:space="preserve">1 abonnement par accord de mise en œuvre* </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2D10092" w14:textId="77777777" w:rsidR="003319C5" w:rsidRPr="002F5D6C" w:rsidRDefault="003319C5" w:rsidP="002F1716">
            <w:pPr>
              <w:rPr>
                <w:rFonts w:cs="Tahoma"/>
                <w:color w:val="000000"/>
                <w:szCs w:val="18"/>
                <w:lang w:val="fr-FR"/>
              </w:rPr>
            </w:pPr>
            <w:r w:rsidRPr="002F5D6C">
              <w:rPr>
                <w:rFonts w:cs="Tahoma"/>
                <w:color w:val="000000"/>
                <w:szCs w:val="18"/>
                <w:lang w:val="fr-FR"/>
              </w:rPr>
              <w:t>1 abonnement par accord de mise en œuvre</w:t>
            </w:r>
          </w:p>
        </w:tc>
      </w:tr>
    </w:tbl>
    <w:p w14:paraId="22D10094" w14:textId="77777777" w:rsidR="003319C5" w:rsidRPr="002F5D6C" w:rsidRDefault="003319C5" w:rsidP="003319C5">
      <w:pPr>
        <w:tabs>
          <w:tab w:val="num" w:pos="0"/>
        </w:tabs>
        <w:rPr>
          <w:rFonts w:cs="Tahoma"/>
          <w:lang w:val="fr-FR"/>
        </w:rPr>
      </w:pPr>
      <w:r w:rsidRPr="002F5D6C">
        <w:rPr>
          <w:rFonts w:cs="Tahoma"/>
          <w:i/>
          <w:color w:val="000000"/>
          <w:sz w:val="16"/>
          <w:lang w:val="fr-FR"/>
        </w:rPr>
        <w:t>* Si le client dispose d’une SA active pour cinq (5) licences de logiciels Serveurs)</w:t>
      </w:r>
    </w:p>
    <w:p w14:paraId="22D10095" w14:textId="77777777" w:rsidR="00B36ECD" w:rsidRPr="002F5D6C" w:rsidRDefault="003319C5" w:rsidP="00B36ECD">
      <w:pPr>
        <w:pStyle w:val="AppendixFlushBulletedList"/>
        <w:tabs>
          <w:tab w:val="clear" w:pos="360"/>
          <w:tab w:val="num" w:pos="0"/>
        </w:tabs>
        <w:ind w:left="0" w:firstLine="0"/>
        <w:rPr>
          <w:rFonts w:ascii="Tahoma" w:hAnsi="Tahoma" w:cs="Tahoma"/>
          <w:lang w:val="fr-FR"/>
        </w:rPr>
      </w:pPr>
      <w:r w:rsidRPr="002F5D6C">
        <w:rPr>
          <w:rFonts w:ascii="Tahoma" w:hAnsi="Tahoma" w:cs="Tahoma"/>
          <w:color w:val="000000"/>
          <w:sz w:val="18"/>
          <w:lang w:val="fr-FR"/>
        </w:rPr>
        <w:t>L’utilisation par les clients des logiciels TechNet Plus Direct est régie par les conditions générales de leur contrat de licence.</w:t>
      </w:r>
      <w:r w:rsidRPr="002F5D6C">
        <w:rPr>
          <w:rFonts w:ascii="Tahoma" w:hAnsi="Tahoma" w:cs="Tahoma"/>
          <w:lang w:val="fr-FR"/>
        </w:rPr>
        <w:t xml:space="preserve"> </w:t>
      </w:r>
    </w:p>
    <w:p w14:paraId="22D10096" w14:textId="77777777" w:rsidR="003319C5" w:rsidRPr="002F5D6C" w:rsidRDefault="003319C5" w:rsidP="003319C5">
      <w:pPr>
        <w:pStyle w:val="AppendixFlushBulletedList"/>
        <w:tabs>
          <w:tab w:val="clear" w:pos="360"/>
          <w:tab w:val="num" w:pos="0"/>
        </w:tabs>
        <w:ind w:left="0" w:firstLine="0"/>
        <w:rPr>
          <w:rFonts w:ascii="Tahoma" w:hAnsi="Tahoma" w:cs="Tahoma"/>
          <w:lang w:val="fr-FR"/>
        </w:rPr>
      </w:pPr>
      <w:r w:rsidRPr="002F5D6C">
        <w:rPr>
          <w:rFonts w:ascii="Tahoma" w:hAnsi="Tahoma" w:cs="Tahoma"/>
          <w:color w:val="000000"/>
          <w:sz w:val="18"/>
          <w:szCs w:val="18"/>
          <w:lang w:val="fr-FR"/>
        </w:rPr>
        <w:t xml:space="preserve">Le logiciel en version complète concédé sous licence ne contient pas de bombe logique et est destiné à des fins d’évaluation uniquement. Il n’est pas destiné à une utilisation dans les environnements de production. </w:t>
      </w:r>
    </w:p>
    <w:p w14:paraId="22D10097" w14:textId="77777777" w:rsidR="003319C5" w:rsidRPr="002F5D6C" w:rsidRDefault="003319C5" w:rsidP="003319C5">
      <w:pPr>
        <w:pStyle w:val="AppendixFlushBulletedList"/>
        <w:tabs>
          <w:tab w:val="clear" w:pos="360"/>
          <w:tab w:val="num" w:pos="0"/>
        </w:tabs>
        <w:ind w:left="0" w:firstLine="0"/>
        <w:rPr>
          <w:rFonts w:ascii="Tahoma" w:hAnsi="Tahoma" w:cs="Tahoma"/>
          <w:sz w:val="18"/>
          <w:szCs w:val="18"/>
          <w:lang w:val="fr-FR"/>
        </w:rPr>
      </w:pPr>
    </w:p>
    <w:p w14:paraId="22D10098" w14:textId="77777777" w:rsidR="003319C5" w:rsidRPr="002F5D6C" w:rsidRDefault="003319C5" w:rsidP="003319C5">
      <w:pPr>
        <w:pStyle w:val="AppendixFlushBulletedList"/>
        <w:tabs>
          <w:tab w:val="clear" w:pos="360"/>
          <w:tab w:val="num" w:pos="0"/>
        </w:tabs>
        <w:ind w:left="0" w:firstLine="0"/>
        <w:rPr>
          <w:rFonts w:ascii="Tahoma" w:hAnsi="Tahoma" w:cs="Tahoma"/>
          <w:lang w:val="fr-FR"/>
        </w:rPr>
      </w:pPr>
      <w:r w:rsidRPr="002F5D6C">
        <w:rPr>
          <w:rFonts w:ascii="Tahoma" w:hAnsi="Tahoma" w:cs="Tahoma"/>
          <w:color w:val="000000"/>
          <w:sz w:val="18"/>
          <w:lang w:val="fr-FR"/>
        </w:rPr>
        <w:t>Les clients SA ont le droit de partager le contenu technique au sein de l’organisation, notamment, la base de connaissances, les formations techniques, les téléchargements, les Service Pack et les mises à jour de sécurité.</w:t>
      </w:r>
      <w:r w:rsidRPr="002F5D6C">
        <w:rPr>
          <w:rFonts w:ascii="Tahoma" w:hAnsi="Tahoma" w:cs="Tahoma"/>
          <w:lang w:val="fr-FR"/>
        </w:rPr>
        <w:t xml:space="preserve"> </w:t>
      </w:r>
      <w:r w:rsidRPr="002F5D6C">
        <w:rPr>
          <w:rFonts w:ascii="Tahoma" w:hAnsi="Tahoma" w:cs="Tahoma"/>
          <w:color w:val="000000"/>
          <w:sz w:val="18"/>
          <w:lang w:val="fr-FR"/>
        </w:rPr>
        <w:t>Toutefois, les avantages suivants sont concédés uniquement à l’abonné principal et ne peuvent pas être partagés :</w:t>
      </w:r>
      <w:r w:rsidRPr="002F5D6C">
        <w:rPr>
          <w:rFonts w:ascii="Tahoma" w:hAnsi="Tahoma" w:cs="Tahoma"/>
          <w:color w:val="000000"/>
          <w:sz w:val="18"/>
          <w:szCs w:val="18"/>
          <w:lang w:val="fr-FR"/>
        </w:rPr>
        <w:t xml:space="preserve"> logiciel en version complète à des fins d’évaluation, logiciel en version bêta, incidents pris en charge par le Support Technique et remise, groupes de discussion gérés, service Online Concierge et autres services Premium disponibles par le biais du site Web des services seuls TechNet Plus Direct. </w:t>
      </w:r>
    </w:p>
    <w:p w14:paraId="22D10099" w14:textId="77777777" w:rsidR="003319C5" w:rsidRPr="002F5D6C" w:rsidRDefault="003319C5" w:rsidP="003319C5">
      <w:pPr>
        <w:pStyle w:val="AppendixFlushBulletedList"/>
        <w:tabs>
          <w:tab w:val="clear" w:pos="360"/>
          <w:tab w:val="num" w:pos="0"/>
        </w:tabs>
        <w:ind w:left="0" w:firstLine="0"/>
        <w:rPr>
          <w:rFonts w:ascii="Tahoma" w:hAnsi="Tahoma" w:cs="Tahoma"/>
          <w:sz w:val="18"/>
          <w:szCs w:val="18"/>
          <w:lang w:val="fr-FR"/>
        </w:rPr>
      </w:pPr>
    </w:p>
    <w:p w14:paraId="22D1009A" w14:textId="77777777" w:rsidR="003319C5" w:rsidRPr="002F5D6C" w:rsidRDefault="003319C5" w:rsidP="003319C5">
      <w:pPr>
        <w:pStyle w:val="AppendixFlushBulletedList"/>
        <w:tabs>
          <w:tab w:val="clear" w:pos="360"/>
          <w:tab w:val="num" w:pos="0"/>
        </w:tabs>
        <w:ind w:left="0" w:firstLine="0"/>
        <w:rPr>
          <w:rFonts w:ascii="Tahoma" w:hAnsi="Tahoma" w:cs="Tahoma"/>
          <w:lang w:val="fr-FR"/>
        </w:rPr>
      </w:pPr>
      <w:r w:rsidRPr="002F5D6C">
        <w:rPr>
          <w:rFonts w:ascii="Tahoma" w:hAnsi="Tahoma" w:cs="Tahoma"/>
          <w:color w:val="000000"/>
          <w:sz w:val="18"/>
          <w:lang w:val="fr-FR"/>
        </w:rPr>
        <w:t>Tous les services et avantages TechNet Plus Direct ne sont pas disponibles dans tous les pays ou toutes les régions.</w:t>
      </w:r>
      <w:r w:rsidRPr="002F5D6C">
        <w:rPr>
          <w:rFonts w:ascii="Tahoma" w:hAnsi="Tahoma" w:cs="Tahoma"/>
          <w:lang w:val="fr-FR"/>
        </w:rPr>
        <w:t xml:space="preserve"> </w:t>
      </w:r>
    </w:p>
    <w:p w14:paraId="22D1009B" w14:textId="77777777" w:rsidR="003319C5" w:rsidRPr="002F5D6C" w:rsidRDefault="003319C5" w:rsidP="003319C5">
      <w:pPr>
        <w:pStyle w:val="AppendixFlushBulletedList"/>
        <w:tabs>
          <w:tab w:val="clear" w:pos="360"/>
          <w:tab w:val="num" w:pos="0"/>
        </w:tabs>
        <w:ind w:left="0" w:firstLine="0"/>
        <w:rPr>
          <w:rFonts w:ascii="Tahoma" w:hAnsi="Tahoma" w:cs="Tahoma"/>
          <w:sz w:val="18"/>
          <w:szCs w:val="18"/>
          <w:lang w:val="fr-FR"/>
        </w:rPr>
      </w:pPr>
    </w:p>
    <w:p w14:paraId="22D1009C" w14:textId="77777777" w:rsidR="003319C5" w:rsidRPr="002F5D6C" w:rsidRDefault="003319C5" w:rsidP="00B36ECD">
      <w:pPr>
        <w:pStyle w:val="AppendixFlushBulletedList"/>
        <w:tabs>
          <w:tab w:val="clear" w:pos="360"/>
          <w:tab w:val="num" w:pos="0"/>
        </w:tabs>
        <w:ind w:left="0" w:firstLine="0"/>
        <w:rPr>
          <w:rFonts w:ascii="Tahoma" w:hAnsi="Tahoma" w:cs="Tahoma"/>
          <w:lang w:val="fr-FR"/>
        </w:rPr>
      </w:pPr>
      <w:r w:rsidRPr="002F5D6C">
        <w:rPr>
          <w:rFonts w:ascii="Tahoma" w:hAnsi="Tahoma" w:cs="Tahoma"/>
          <w:sz w:val="18"/>
          <w:szCs w:val="18"/>
          <w:lang w:val="fr-FR"/>
        </w:rPr>
        <w:t>Pour davantage d’informations sur la disponibilité par pays</w:t>
      </w:r>
      <w:r w:rsidR="006E7C08" w:rsidRPr="002F5D6C">
        <w:rPr>
          <w:rFonts w:ascii="Tahoma" w:hAnsi="Tahoma" w:cs="Tahoma"/>
          <w:sz w:val="18"/>
          <w:szCs w:val="18"/>
          <w:lang w:val="fr-FR"/>
        </w:rPr>
        <w:t xml:space="preserve"> </w:t>
      </w:r>
      <w:r w:rsidRPr="002F5D6C">
        <w:rPr>
          <w:rFonts w:ascii="Tahoma" w:hAnsi="Tahoma" w:cs="Tahoma"/>
          <w:sz w:val="18"/>
          <w:szCs w:val="18"/>
          <w:lang w:val="fr-FR"/>
        </w:rPr>
        <w:t>/</w:t>
      </w:r>
      <w:r w:rsidR="006E7C08" w:rsidRPr="002F5D6C">
        <w:rPr>
          <w:rFonts w:ascii="Tahoma" w:hAnsi="Tahoma" w:cs="Tahoma"/>
          <w:sz w:val="18"/>
          <w:szCs w:val="18"/>
          <w:lang w:val="fr-FR"/>
        </w:rPr>
        <w:t xml:space="preserve"> </w:t>
      </w:r>
      <w:r w:rsidRPr="002F5D6C">
        <w:rPr>
          <w:rFonts w:ascii="Tahoma" w:hAnsi="Tahoma" w:cs="Tahoma"/>
          <w:sz w:val="18"/>
          <w:szCs w:val="18"/>
          <w:lang w:val="fr-FR"/>
        </w:rPr>
        <w:t xml:space="preserve">région, consultez le site </w:t>
      </w:r>
      <w:hyperlink r:id="rId32" w:history="1">
        <w:r w:rsidRPr="002F5D6C">
          <w:rPr>
            <w:rStyle w:val="Hyperlink"/>
            <w:rFonts w:ascii="Tahoma" w:hAnsi="Tahoma" w:cs="Tahoma"/>
            <w:sz w:val="18"/>
            <w:szCs w:val="18"/>
            <w:lang w:val="fr-FR"/>
          </w:rPr>
          <w:t>http://www.microsoft.com/technet/subscription</w:t>
        </w:r>
      </w:hyperlink>
      <w:r w:rsidRPr="002F5D6C">
        <w:rPr>
          <w:rFonts w:ascii="Tahoma" w:hAnsi="Tahoma" w:cs="Tahoma"/>
          <w:color w:val="000000"/>
          <w:sz w:val="18"/>
          <w:szCs w:val="18"/>
          <w:lang w:val="fr-FR"/>
        </w:rPr>
        <w:t>.</w:t>
      </w:r>
      <w:r w:rsidRPr="002F5D6C">
        <w:rPr>
          <w:rFonts w:ascii="Tahoma" w:hAnsi="Tahoma" w:cs="Tahoma"/>
          <w:sz w:val="18"/>
          <w:szCs w:val="18"/>
          <w:lang w:val="fr-FR"/>
        </w:rPr>
        <w:t xml:space="preserve"> </w:t>
      </w:r>
      <w:r w:rsidRPr="002F5D6C">
        <w:rPr>
          <w:rFonts w:ascii="Tahoma" w:hAnsi="Tahoma" w:cs="Tahoma"/>
          <w:color w:val="000000"/>
          <w:sz w:val="18"/>
          <w:lang w:val="fr-FR"/>
        </w:rPr>
        <w:t>Le droit concédé aux clients d’utiliser les logiciels TechNet Plus Direct, les logiciels en version pré</w:t>
      </w:r>
      <w:r w:rsidR="00DD6406">
        <w:rPr>
          <w:rFonts w:ascii="Tahoma" w:hAnsi="Tahoma" w:cs="Tahoma"/>
          <w:color w:val="000000"/>
          <w:sz w:val="18"/>
          <w:lang w:val="fr-FR"/>
        </w:rPr>
        <w:t>-</w:t>
      </w:r>
      <w:r w:rsidRPr="002F5D6C">
        <w:rPr>
          <w:rFonts w:ascii="Tahoma" w:hAnsi="Tahoma" w:cs="Tahoma"/>
          <w:color w:val="000000"/>
          <w:sz w:val="18"/>
          <w:lang w:val="fr-FR"/>
        </w:rPr>
        <w:t>commerciale et les logiciels à des fins d’évaluation expire à l’expiration de leur Software Assurance.</w:t>
      </w:r>
    </w:p>
    <w:p w14:paraId="22D1009D" w14:textId="77777777" w:rsidR="003319C5" w:rsidRPr="002F5D6C" w:rsidRDefault="003319C5" w:rsidP="003319C5">
      <w:pPr>
        <w:pStyle w:val="Heading3"/>
        <w:tabs>
          <w:tab w:val="num" w:pos="0"/>
        </w:tabs>
        <w:rPr>
          <w:rFonts w:ascii="Tahoma" w:hAnsi="Tahoma" w:cs="Tahoma"/>
          <w:sz w:val="18"/>
          <w:szCs w:val="18"/>
          <w:lang w:val="fr-FR"/>
        </w:rPr>
      </w:pPr>
    </w:p>
    <w:p w14:paraId="22D1009E" w14:textId="77777777" w:rsidR="004258BD" w:rsidRDefault="004258BD" w:rsidP="003319C5">
      <w:pPr>
        <w:pStyle w:val="Heading3"/>
        <w:tabs>
          <w:tab w:val="num" w:pos="0"/>
        </w:tabs>
        <w:rPr>
          <w:rFonts w:ascii="Tahoma" w:hAnsi="Tahoma" w:cs="Tahoma"/>
          <w:lang w:val="fr-FR"/>
        </w:rPr>
      </w:pPr>
      <w:bookmarkStart w:id="871" w:name="_Toc336338242"/>
      <w:bookmarkStart w:id="872" w:name="_Toc343497372"/>
      <w:bookmarkEnd w:id="871"/>
    </w:p>
    <w:p w14:paraId="22D1009F" w14:textId="77777777" w:rsidR="004258BD" w:rsidRDefault="004258BD" w:rsidP="003319C5">
      <w:pPr>
        <w:pStyle w:val="Heading3"/>
        <w:tabs>
          <w:tab w:val="num" w:pos="0"/>
        </w:tabs>
        <w:rPr>
          <w:rFonts w:ascii="Tahoma" w:hAnsi="Tahoma" w:cs="Tahoma"/>
          <w:lang w:val="fr-FR"/>
        </w:rPr>
      </w:pPr>
    </w:p>
    <w:p w14:paraId="22D100A0" w14:textId="77777777" w:rsidR="003319C5" w:rsidRPr="002F5D6C" w:rsidRDefault="003319C5" w:rsidP="003319C5">
      <w:pPr>
        <w:pStyle w:val="Heading3"/>
        <w:tabs>
          <w:tab w:val="num" w:pos="0"/>
        </w:tabs>
        <w:rPr>
          <w:rFonts w:ascii="Tahoma" w:hAnsi="Tahoma" w:cs="Tahoma"/>
          <w:lang w:val="fr-FR"/>
        </w:rPr>
      </w:pPr>
      <w:r w:rsidRPr="002F5D6C">
        <w:rPr>
          <w:rFonts w:ascii="Tahoma" w:hAnsi="Tahoma" w:cs="Tahoma"/>
          <w:lang w:val="fr-FR"/>
        </w:rPr>
        <w:lastRenderedPageBreak/>
        <w:t>Mobilité de licence via la Software Assurance</w:t>
      </w:r>
      <w:bookmarkEnd w:id="872"/>
    </w:p>
    <w:p w14:paraId="22D100A1" w14:textId="77777777" w:rsidR="003319C5" w:rsidRPr="002F5D6C" w:rsidRDefault="003319C5" w:rsidP="003319C5">
      <w:pPr>
        <w:pStyle w:val="Heading3"/>
        <w:tabs>
          <w:tab w:val="num" w:pos="0"/>
        </w:tabs>
        <w:rPr>
          <w:rFonts w:ascii="Tahoma" w:hAnsi="Tahoma" w:cs="Tahoma"/>
          <w:sz w:val="18"/>
          <w:szCs w:val="18"/>
          <w:lang w:val="fr-FR"/>
        </w:rPr>
      </w:pPr>
    </w:p>
    <w:p w14:paraId="22D100A2" w14:textId="77777777" w:rsidR="003319C5" w:rsidRPr="002F5D6C" w:rsidRDefault="003319C5" w:rsidP="003319C5">
      <w:pPr>
        <w:rPr>
          <w:rFonts w:cs="Tahoma"/>
          <w:lang w:val="fr-FR"/>
        </w:rPr>
      </w:pPr>
      <w:bookmarkStart w:id="873" w:name="_Toc294048012"/>
      <w:bookmarkStart w:id="874" w:name="_Toc294048569"/>
      <w:bookmarkStart w:id="875" w:name="_Toc294092640"/>
      <w:bookmarkStart w:id="876" w:name="_Toc295819320"/>
      <w:bookmarkStart w:id="877" w:name="_Toc298795971"/>
      <w:bookmarkStart w:id="878" w:name="_Toc299369847"/>
      <w:bookmarkStart w:id="879" w:name="_Toc300391558"/>
      <w:bookmarkStart w:id="880" w:name="_Toc301939835"/>
      <w:bookmarkStart w:id="881" w:name="_Toc304801232"/>
      <w:bookmarkStart w:id="882" w:name="_Toc312399280"/>
      <w:bookmarkStart w:id="883" w:name="_Toc315289087"/>
      <w:bookmarkStart w:id="884" w:name="_Toc317591243"/>
      <w:bookmarkStart w:id="885" w:name="_Toc325313196"/>
      <w:bookmarkStart w:id="886" w:name="_Toc325609219"/>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r w:rsidRPr="002F5D6C">
        <w:rPr>
          <w:rFonts w:cs="Tahoma"/>
          <w:lang w:val="fr-FR"/>
        </w:rPr>
        <w:t>La mobilité de licence via la Software Assurance permet d’attribuer certaines licences sur site couvertes par une Software Assurance à des serveurs partagés de tiers.</w:t>
      </w:r>
    </w:p>
    <w:p w14:paraId="22D100A3" w14:textId="77777777" w:rsidR="003319C5" w:rsidRPr="002F5D6C" w:rsidRDefault="003319C5" w:rsidP="003319C5">
      <w:pPr>
        <w:rPr>
          <w:rFonts w:cs="Tahoma"/>
          <w:szCs w:val="18"/>
          <w:lang w:val="fr-FR"/>
        </w:rPr>
      </w:pPr>
    </w:p>
    <w:p w14:paraId="22D100A4" w14:textId="77777777" w:rsidR="003319C5" w:rsidRPr="002F5D6C" w:rsidRDefault="003319C5" w:rsidP="003319C5">
      <w:pPr>
        <w:rPr>
          <w:rFonts w:cs="Tahoma"/>
          <w:lang w:val="fr-FR"/>
        </w:rPr>
      </w:pPr>
      <w:bookmarkStart w:id="887" w:name="_Toc294048013"/>
      <w:bookmarkStart w:id="888" w:name="_Toc294048570"/>
      <w:bookmarkStart w:id="889" w:name="_Toc294092641"/>
      <w:bookmarkStart w:id="890" w:name="_Toc295819321"/>
      <w:bookmarkStart w:id="891" w:name="_Toc298795972"/>
      <w:bookmarkStart w:id="892" w:name="_Toc299369848"/>
      <w:bookmarkStart w:id="893" w:name="_Toc300391559"/>
      <w:bookmarkStart w:id="894" w:name="_Toc301939836"/>
      <w:bookmarkStart w:id="895" w:name="_Toc304801233"/>
      <w:bookmarkStart w:id="896" w:name="_Toc307350402"/>
      <w:bookmarkStart w:id="897" w:name="_Toc308429813"/>
      <w:bookmarkStart w:id="898" w:name="_Toc312399281"/>
      <w:bookmarkStart w:id="899" w:name="_Toc315289088"/>
      <w:bookmarkStart w:id="900" w:name="_Toc317591244"/>
      <w:bookmarkStart w:id="901" w:name="_Toc323034197"/>
      <w:bookmarkStart w:id="902" w:name="_Toc325313197"/>
      <w:bookmarkStart w:id="903" w:name="_Toc325609220"/>
      <w:r w:rsidRPr="002F5D6C">
        <w:rPr>
          <w:rFonts w:cs="Tahoma"/>
          <w:lang w:val="fr-FR"/>
        </w:rPr>
        <w:t>Tous les Produits actuellement éligibles à la « Mobilité de licence dans les batteries de serveurs » telle que définie dans les Droits d’Utilisation de Logiciels (PUR) et couverts par une Software Assurance sont éligibles à la mobilité de</w:t>
      </w:r>
      <w:r w:rsidR="00B0636C" w:rsidRPr="002F5D6C">
        <w:rPr>
          <w:rFonts w:cs="Tahoma"/>
          <w:lang w:val="fr-FR"/>
        </w:rPr>
        <w:t> </w:t>
      </w:r>
      <w:r w:rsidRPr="002F5D6C">
        <w:rPr>
          <w:rFonts w:cs="Tahoma"/>
          <w:lang w:val="fr-FR"/>
        </w:rPr>
        <w:t xml:space="preserve">licence via la Software Assurance. </w:t>
      </w:r>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r w:rsidRPr="002F5D6C">
        <w:rPr>
          <w:rFonts w:cs="Tahoma"/>
          <w:lang w:val="fr-FR"/>
        </w:rPr>
        <w:t>Les Produits suivants sont également éligibles à la mobilité de licence via la Software Assurance :</w:t>
      </w:r>
    </w:p>
    <w:p w14:paraId="22D100A5" w14:textId="77777777" w:rsidR="003319C5" w:rsidRPr="002F5D6C" w:rsidRDefault="003319C5" w:rsidP="0090663B">
      <w:pPr>
        <w:spacing w:line="192" w:lineRule="auto"/>
        <w:rPr>
          <w:rFonts w:cs="Tahoma"/>
          <w:szCs w:val="18"/>
          <w:lang w:val="fr-FR"/>
        </w:rPr>
      </w:pPr>
    </w:p>
    <w:p w14:paraId="22D100A6" w14:textId="77777777" w:rsidR="003319C5" w:rsidRPr="002F5D6C" w:rsidRDefault="003319C5" w:rsidP="003319C5">
      <w:pPr>
        <w:numPr>
          <w:ilvl w:val="0"/>
          <w:numId w:val="46"/>
        </w:numPr>
        <w:spacing w:after="60"/>
        <w:ind w:left="1440"/>
        <w:rPr>
          <w:rFonts w:cs="Tahoma"/>
          <w:lang w:val="fr-FR"/>
        </w:rPr>
      </w:pPr>
      <w:bookmarkStart w:id="904" w:name="_Toc294048014"/>
      <w:bookmarkStart w:id="905" w:name="_Toc294048571"/>
      <w:bookmarkStart w:id="906" w:name="_Toc294092642"/>
      <w:bookmarkStart w:id="907" w:name="_Toc295819322"/>
      <w:bookmarkStart w:id="908" w:name="_Toc298795973"/>
      <w:bookmarkStart w:id="909" w:name="_Toc299369849"/>
      <w:bookmarkStart w:id="910" w:name="_Toc300391560"/>
      <w:bookmarkStart w:id="911" w:name="_Toc301939837"/>
      <w:bookmarkStart w:id="912" w:name="_Toc304801234"/>
      <w:bookmarkStart w:id="913" w:name="_Toc307350403"/>
      <w:bookmarkStart w:id="914" w:name="_Toc308429814"/>
      <w:bookmarkStart w:id="915" w:name="_Toc312399282"/>
      <w:bookmarkStart w:id="916" w:name="_Toc315289089"/>
      <w:bookmarkStart w:id="917" w:name="_Toc317591245"/>
      <w:bookmarkStart w:id="918" w:name="_Toc323034198"/>
      <w:bookmarkStart w:id="919" w:name="_Toc325313198"/>
      <w:bookmarkStart w:id="920" w:name="_Toc325609221"/>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r w:rsidRPr="002F5D6C">
        <w:rPr>
          <w:rFonts w:cs="Tahoma"/>
          <w:lang w:val="fr-FR"/>
        </w:rPr>
        <w:t>SQL Server Standard – Licences par Processeur et Serveur/CAL (licences de processeur et de serveur uniquement) avec Software Assurance</w:t>
      </w:r>
    </w:p>
    <w:p w14:paraId="22D100A7" w14:textId="77777777" w:rsidR="003319C5" w:rsidRPr="002F5D6C" w:rsidRDefault="003319C5" w:rsidP="003319C5">
      <w:pPr>
        <w:numPr>
          <w:ilvl w:val="0"/>
          <w:numId w:val="46"/>
        </w:numPr>
        <w:spacing w:after="60"/>
        <w:ind w:left="1440"/>
        <w:rPr>
          <w:rFonts w:cs="Tahoma"/>
          <w:lang w:val="fr-FR"/>
        </w:rPr>
      </w:pPr>
      <w:bookmarkStart w:id="921" w:name="_Toc294048015"/>
      <w:bookmarkStart w:id="922" w:name="_Toc294048572"/>
      <w:bookmarkStart w:id="923" w:name="_Toc294092643"/>
      <w:bookmarkStart w:id="924" w:name="_Toc295819323"/>
      <w:bookmarkStart w:id="925" w:name="_Toc298795974"/>
      <w:bookmarkStart w:id="926" w:name="_Toc299369850"/>
      <w:bookmarkStart w:id="927" w:name="_Toc300391561"/>
      <w:bookmarkStart w:id="928" w:name="_Toc301939838"/>
      <w:bookmarkStart w:id="929" w:name="_Toc304801235"/>
      <w:bookmarkStart w:id="930" w:name="_Toc307350404"/>
      <w:bookmarkStart w:id="931" w:name="_Toc308429815"/>
      <w:bookmarkStart w:id="932" w:name="_Toc312399283"/>
      <w:bookmarkStart w:id="933" w:name="_Toc315289090"/>
      <w:bookmarkStart w:id="934" w:name="_Toc317591246"/>
      <w:bookmarkStart w:id="935" w:name="_Toc323034199"/>
      <w:bookmarkStart w:id="936" w:name="_Toc325313199"/>
      <w:bookmarkStart w:id="937" w:name="_Toc325609222"/>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r w:rsidRPr="002F5D6C">
        <w:rPr>
          <w:rFonts w:cs="Tahoma"/>
          <w:lang w:val="fr-FR"/>
        </w:rPr>
        <w:t>System Center – toutes les Licences de Gestion Serveur (ML), y compris SMSE et SMSD avec Software Assurance et System Center 2012 Standard et Datacenter avec Software Assurance</w:t>
      </w:r>
    </w:p>
    <w:p w14:paraId="22D100A8" w14:textId="77777777" w:rsidR="003319C5" w:rsidRPr="002F5D6C" w:rsidRDefault="003319C5" w:rsidP="003319C5">
      <w:pPr>
        <w:rPr>
          <w:rFonts w:cs="Tahoma"/>
          <w:lang w:val="fr-FR"/>
        </w:rPr>
      </w:pPr>
      <w:r w:rsidRPr="002F5D6C">
        <w:rPr>
          <w:rFonts w:cs="Tahoma"/>
          <w:lang w:val="fr-FR"/>
        </w:rPr>
        <w:t>Pour bénéficier de la mobilité de licence via la Software Assurance, les clients doivent :</w:t>
      </w:r>
    </w:p>
    <w:p w14:paraId="22D100A9" w14:textId="77777777" w:rsidR="003319C5" w:rsidRPr="002F5D6C" w:rsidRDefault="003319C5" w:rsidP="0090663B">
      <w:pPr>
        <w:spacing w:line="192" w:lineRule="auto"/>
        <w:rPr>
          <w:rFonts w:cs="Tahoma"/>
          <w:lang w:val="fr-FR"/>
        </w:rPr>
      </w:pPr>
    </w:p>
    <w:p w14:paraId="22D100AA" w14:textId="77777777" w:rsidR="003319C5" w:rsidRPr="002F5D6C" w:rsidRDefault="003319C5" w:rsidP="003319C5">
      <w:pPr>
        <w:numPr>
          <w:ilvl w:val="0"/>
          <w:numId w:val="36"/>
        </w:numPr>
        <w:spacing w:after="60"/>
        <w:ind w:left="1440"/>
        <w:rPr>
          <w:rFonts w:cs="Tahoma"/>
          <w:lang w:val="fr-FR"/>
        </w:rPr>
      </w:pPr>
      <w:bookmarkStart w:id="938" w:name="_Toc294048017"/>
      <w:bookmarkStart w:id="939" w:name="_Toc294048574"/>
      <w:bookmarkStart w:id="940" w:name="_Toc294092645"/>
      <w:bookmarkStart w:id="941" w:name="_Toc295819325"/>
      <w:bookmarkStart w:id="942" w:name="_Toc298795976"/>
      <w:bookmarkStart w:id="943" w:name="_Toc299369852"/>
      <w:bookmarkStart w:id="944" w:name="_Toc300391563"/>
      <w:bookmarkStart w:id="945" w:name="_Toc301939840"/>
      <w:bookmarkStart w:id="946" w:name="_Toc304801237"/>
      <w:bookmarkStart w:id="947" w:name="_Toc307350406"/>
      <w:bookmarkStart w:id="948" w:name="_Toc308429817"/>
      <w:bookmarkStart w:id="949" w:name="_Toc312399285"/>
      <w:bookmarkStart w:id="950" w:name="_Toc315289092"/>
      <w:bookmarkStart w:id="951" w:name="_Toc317591248"/>
      <w:bookmarkStart w:id="952" w:name="_Toc323034201"/>
      <w:bookmarkStart w:id="953" w:name="_Toc325313201"/>
      <w:bookmarkStart w:id="954" w:name="_Toc325609224"/>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r w:rsidRPr="002F5D6C">
        <w:rPr>
          <w:rFonts w:cs="Tahoma"/>
          <w:lang w:val="fr-FR"/>
        </w:rPr>
        <w:t>conserver la Software Assurance pour les licences en vertu desquelles ils exécutent les logiciels ou gèrent les systèmes d’exploitation sur des serveurs partagés de tiers, ainsi que les CAL, licences Connecteur Externe et licences de gestion correspondantes ;</w:t>
      </w:r>
    </w:p>
    <w:p w14:paraId="22D100AB" w14:textId="77777777" w:rsidR="003319C5" w:rsidRPr="002F5D6C" w:rsidRDefault="003319C5" w:rsidP="003319C5">
      <w:pPr>
        <w:numPr>
          <w:ilvl w:val="0"/>
          <w:numId w:val="36"/>
        </w:numPr>
        <w:spacing w:after="60"/>
        <w:ind w:left="1440"/>
        <w:rPr>
          <w:rFonts w:cs="Tahoma"/>
          <w:lang w:val="fr-FR"/>
        </w:rPr>
      </w:pPr>
      <w:bookmarkStart w:id="955" w:name="_Toc294048018"/>
      <w:bookmarkStart w:id="956" w:name="_Toc294048575"/>
      <w:bookmarkStart w:id="957" w:name="_Toc294092646"/>
      <w:bookmarkStart w:id="958" w:name="_Toc295819326"/>
      <w:bookmarkStart w:id="959" w:name="_Toc298795977"/>
      <w:bookmarkStart w:id="960" w:name="_Toc299369853"/>
      <w:bookmarkStart w:id="961" w:name="_Toc300391564"/>
      <w:bookmarkStart w:id="962" w:name="_Toc301939841"/>
      <w:bookmarkStart w:id="963" w:name="_Toc304801238"/>
      <w:bookmarkStart w:id="964" w:name="_Toc307350407"/>
      <w:bookmarkStart w:id="965" w:name="_Toc308429818"/>
      <w:bookmarkStart w:id="966" w:name="_Toc312399286"/>
      <w:bookmarkStart w:id="967" w:name="_Toc315289093"/>
      <w:bookmarkStart w:id="968" w:name="_Toc317591249"/>
      <w:bookmarkStart w:id="969" w:name="_Toc323034202"/>
      <w:bookmarkStart w:id="970" w:name="_Toc325313202"/>
      <w:bookmarkStart w:id="971" w:name="_Toc325609225"/>
      <w:r w:rsidRPr="002F5D6C">
        <w:rPr>
          <w:rFonts w:cs="Tahoma"/>
          <w:lang w:val="fr-FR"/>
        </w:rPr>
        <w:t xml:space="preserve">déployer leurs licences uniquement à l’aide de partenaires qualifiés pour la mobilité de licence via la Software Assurance. </w:t>
      </w:r>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r w:rsidRPr="002F5D6C">
        <w:rPr>
          <w:rFonts w:cs="Tahoma"/>
          <w:lang w:val="fr-FR"/>
        </w:rPr>
        <w:t xml:space="preserve">La liste de ces partenaires est disponible sur la page </w:t>
      </w:r>
      <w:hyperlink r:id="rId33" w:history="1">
        <w:r w:rsidRPr="002F5D6C">
          <w:rPr>
            <w:rStyle w:val="Hyperlink"/>
            <w:rFonts w:cs="Tahoma"/>
            <w:lang w:val="fr-FR"/>
          </w:rPr>
          <w:t>http://www.microsoft.com/licensing/software-assurance/license-mobility</w:t>
        </w:r>
      </w:hyperlink>
      <w:r w:rsidRPr="002F5D6C">
        <w:rPr>
          <w:rFonts w:cs="Tahoma"/>
          <w:lang w:val="fr-FR"/>
        </w:rPr>
        <w:t> ; et</w:t>
      </w:r>
    </w:p>
    <w:p w14:paraId="22D100AC" w14:textId="77777777" w:rsidR="003319C5" w:rsidRPr="002F5D6C" w:rsidRDefault="003319C5" w:rsidP="003319C5">
      <w:pPr>
        <w:numPr>
          <w:ilvl w:val="0"/>
          <w:numId w:val="36"/>
        </w:numPr>
        <w:spacing w:after="60"/>
        <w:ind w:left="1440"/>
        <w:rPr>
          <w:rFonts w:cs="Tahoma"/>
          <w:lang w:val="fr-FR"/>
        </w:rPr>
      </w:pPr>
      <w:bookmarkStart w:id="972" w:name="_Toc294048019"/>
      <w:bookmarkStart w:id="973" w:name="_Toc294048576"/>
      <w:bookmarkStart w:id="974" w:name="_Toc294092647"/>
      <w:bookmarkStart w:id="975" w:name="_Toc295819327"/>
      <w:bookmarkStart w:id="976" w:name="_Toc298795978"/>
      <w:bookmarkStart w:id="977" w:name="_Toc299369854"/>
      <w:bookmarkStart w:id="978" w:name="_Toc300391565"/>
      <w:bookmarkStart w:id="979" w:name="_Toc301939842"/>
      <w:bookmarkStart w:id="980" w:name="_Toc304801239"/>
      <w:bookmarkStart w:id="981" w:name="_Toc307350408"/>
      <w:bookmarkStart w:id="982" w:name="_Toc308429819"/>
      <w:bookmarkStart w:id="983" w:name="_Toc312399287"/>
      <w:bookmarkStart w:id="984" w:name="_Toc315289094"/>
      <w:bookmarkStart w:id="985" w:name="_Toc317591250"/>
      <w:bookmarkStart w:id="986" w:name="_Toc323034203"/>
      <w:bookmarkStart w:id="987" w:name="_Toc325313203"/>
      <w:bookmarkStart w:id="988" w:name="_Toc325609226"/>
      <w:r w:rsidRPr="002F5D6C">
        <w:rPr>
          <w:rFonts w:cs="Tahoma"/>
          <w:lang w:val="fr-FR"/>
        </w:rPr>
        <w:t xml:space="preserve">envoyer le formulaire de validation de la mobilité de licence après l’avoir complété avec chaque partenaire de mobilité de licence via la Software Assurance qui exécutera les logiciels sous licence des clients sur ses serveurs partagés. </w:t>
      </w:r>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r w:rsidRPr="002F5D6C">
        <w:rPr>
          <w:rFonts w:cs="Tahoma"/>
          <w:lang w:val="fr-FR"/>
        </w:rPr>
        <w:t>Ce formulaire sera fourni aux clients par les partenaires de mobilité de licence via la Software Assurance éligible.</w:t>
      </w:r>
    </w:p>
    <w:p w14:paraId="22D100AD" w14:textId="77777777" w:rsidR="003319C5" w:rsidRPr="002F5D6C" w:rsidRDefault="003319C5" w:rsidP="0090663B">
      <w:pPr>
        <w:spacing w:line="192" w:lineRule="auto"/>
        <w:rPr>
          <w:rFonts w:cs="Tahoma"/>
          <w:lang w:val="fr-FR"/>
        </w:rPr>
      </w:pPr>
    </w:p>
    <w:p w14:paraId="22D100AE" w14:textId="77777777" w:rsidR="003319C5" w:rsidRPr="002F5D6C" w:rsidRDefault="003319C5" w:rsidP="003319C5">
      <w:pPr>
        <w:rPr>
          <w:rFonts w:cs="Tahoma"/>
          <w:lang w:val="fr-FR"/>
        </w:rPr>
      </w:pPr>
      <w:bookmarkStart w:id="989" w:name="_Toc294048020"/>
      <w:bookmarkStart w:id="990" w:name="_Toc294048577"/>
      <w:bookmarkStart w:id="991" w:name="_Toc294092648"/>
      <w:bookmarkStart w:id="992" w:name="_Toc295819328"/>
      <w:bookmarkStart w:id="993" w:name="_Toc298795979"/>
      <w:bookmarkStart w:id="994" w:name="_Toc299369855"/>
      <w:bookmarkStart w:id="995" w:name="_Toc300391566"/>
      <w:bookmarkStart w:id="996" w:name="_Toc301939843"/>
      <w:bookmarkStart w:id="997" w:name="_Toc304801240"/>
      <w:bookmarkStart w:id="998" w:name="_Toc307350409"/>
      <w:bookmarkStart w:id="999" w:name="_Toc308429820"/>
      <w:bookmarkStart w:id="1000" w:name="_Toc312399288"/>
      <w:bookmarkStart w:id="1001" w:name="_Toc317591251"/>
      <w:bookmarkStart w:id="1002" w:name="_Toc323034204"/>
      <w:bookmarkStart w:id="1003" w:name="_Toc325313204"/>
      <w:bookmarkStart w:id="1004" w:name="_Toc325609227"/>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r w:rsidRPr="002F5D6C">
        <w:rPr>
          <w:rFonts w:cs="Tahoma"/>
          <w:lang w:val="fr-FR"/>
        </w:rPr>
        <w:t>Le droit des clients d’exécuter les logiciels sous licence et de gérer les systèmes d’exploitation sur des serveurs partagés de tiers prend fin à l’expiration de la Software Assurance couvrant lesdites licences ou leurs licences d’accès ou de gestion correspondantes.</w:t>
      </w:r>
    </w:p>
    <w:p w14:paraId="22D100AF" w14:textId="77777777" w:rsidR="003319C5" w:rsidRPr="002F5D6C" w:rsidRDefault="003319C5" w:rsidP="0090663B">
      <w:pPr>
        <w:spacing w:line="192" w:lineRule="auto"/>
        <w:rPr>
          <w:rFonts w:cs="Tahoma"/>
          <w:lang w:val="fr-FR"/>
        </w:rPr>
      </w:pPr>
    </w:p>
    <w:p w14:paraId="22D100B0" w14:textId="77777777" w:rsidR="003319C5" w:rsidRPr="002F5D6C" w:rsidRDefault="003319C5" w:rsidP="003319C5">
      <w:pPr>
        <w:pStyle w:val="Heading3"/>
        <w:tabs>
          <w:tab w:val="num" w:pos="0"/>
        </w:tabs>
        <w:rPr>
          <w:rFonts w:ascii="Tahoma" w:hAnsi="Tahoma" w:cs="Tahoma"/>
          <w:lang w:val="fr-FR"/>
        </w:rPr>
      </w:pPr>
      <w:bookmarkStart w:id="1005" w:name="_Toc336338243"/>
      <w:bookmarkStart w:id="1006" w:name="_Toc343497373"/>
      <w:bookmarkEnd w:id="1005"/>
      <w:r w:rsidRPr="002F5D6C">
        <w:rPr>
          <w:rFonts w:ascii="Tahoma" w:hAnsi="Tahoma" w:cs="Tahoma"/>
          <w:lang w:val="fr-FR"/>
        </w:rPr>
        <w:t>Windows Thin PC</w:t>
      </w:r>
      <w:bookmarkEnd w:id="1006"/>
    </w:p>
    <w:p w14:paraId="22D100B1" w14:textId="77777777" w:rsidR="003319C5" w:rsidRPr="002F5D6C" w:rsidRDefault="003319C5" w:rsidP="0090663B">
      <w:pPr>
        <w:pStyle w:val="Heading3"/>
        <w:spacing w:line="192" w:lineRule="auto"/>
        <w:rPr>
          <w:rFonts w:ascii="Tahoma" w:hAnsi="Tahoma" w:cs="Tahoma"/>
          <w:lang w:val="fr-FR"/>
        </w:rPr>
      </w:pPr>
    </w:p>
    <w:p w14:paraId="22D100B2" w14:textId="77777777" w:rsidR="003319C5" w:rsidRPr="002F5D6C" w:rsidRDefault="003319C5" w:rsidP="003319C5">
      <w:pPr>
        <w:rPr>
          <w:rFonts w:cs="Tahoma"/>
          <w:lang w:val="fr-FR"/>
        </w:rPr>
      </w:pPr>
      <w:r w:rsidRPr="002F5D6C">
        <w:rPr>
          <w:rFonts w:cs="Tahoma"/>
          <w:lang w:val="fr-FR"/>
        </w:rPr>
        <w:t>Les clients détenteurs de Licences en Volume avec Software Assurance active pour le système d’exploitation d’ordinateur Windows ou de licences actives pour VDA ou Windows Intune (par Dispositif) sont éligibles à l’avantage suivant. Les clients bénéficiant de cet avantage grâce à des licences actives pour VDA doivent avoir installé un système d’exploitation éligible sur leur dispositif sous licence</w:t>
      </w:r>
      <w:r w:rsidRPr="002F5D6C">
        <w:rPr>
          <w:rFonts w:cs="Tahoma"/>
          <w:color w:val="000000"/>
          <w:lang w:val="fr-FR"/>
        </w:rPr>
        <w:t xml:space="preserve"> tel que stipulé dans le tableau </w:t>
      </w:r>
      <w:r w:rsidRPr="002F5D6C">
        <w:rPr>
          <w:rFonts w:cs="Tahoma"/>
          <w:lang w:val="fr-FR"/>
        </w:rPr>
        <w:t xml:space="preserve">Systèmes d’exploitation éligibles </w:t>
      </w:r>
      <w:r w:rsidRPr="002F5D6C">
        <w:rPr>
          <w:rFonts w:cs="Tahoma"/>
          <w:color w:val="000000"/>
          <w:lang w:val="fr-FR"/>
        </w:rPr>
        <w:t xml:space="preserve">de la section </w:t>
      </w:r>
      <w:r w:rsidRPr="002F5D6C">
        <w:rPr>
          <w:rFonts w:cs="Tahoma"/>
          <w:lang w:val="fr-FR"/>
        </w:rPr>
        <w:t xml:space="preserve">Groupe des Produits Systèmes du présent document, sous les Notes relatives aux Produits. </w:t>
      </w:r>
    </w:p>
    <w:p w14:paraId="22D100B3" w14:textId="77777777" w:rsidR="003319C5" w:rsidRPr="002F5D6C" w:rsidRDefault="003319C5" w:rsidP="0090663B">
      <w:pPr>
        <w:spacing w:line="192" w:lineRule="auto"/>
        <w:rPr>
          <w:rFonts w:cs="Tahoma"/>
          <w:lang w:val="fr-FR"/>
        </w:rPr>
      </w:pPr>
    </w:p>
    <w:p w14:paraId="22D100B4" w14:textId="77777777" w:rsidR="003319C5" w:rsidRPr="002F5D6C" w:rsidRDefault="003319C5" w:rsidP="003319C5">
      <w:pPr>
        <w:rPr>
          <w:rFonts w:cs="Tahoma"/>
          <w:lang w:val="fr-FR"/>
        </w:rPr>
      </w:pPr>
      <w:r w:rsidRPr="002F5D6C">
        <w:rPr>
          <w:rFonts w:cs="Tahoma"/>
          <w:lang w:val="fr-FR"/>
        </w:rPr>
        <w:t>Windows Thin PC est une solution d’exploitation Windows allégée, destinée aux clients souhaitant connecter leurs PC vieillissants, compatibles Windows 8, à un poste centralisé sans avoir à investir dans du nouveau matériel. Les clients éligibles peuvent utiliser Windows Thin PC à la place d’instances du système d’exploitation Windows qu’ils sont autorisés à utiliser dans le cadre de leur Software Assurance Windows ou de leurs licences pour Windows Intune (par</w:t>
      </w:r>
      <w:r w:rsidR="00B0636C" w:rsidRPr="002F5D6C">
        <w:rPr>
          <w:rFonts w:cs="Tahoma"/>
          <w:lang w:val="fr-FR"/>
        </w:rPr>
        <w:t> </w:t>
      </w:r>
      <w:r w:rsidRPr="002F5D6C">
        <w:rPr>
          <w:rFonts w:cs="Tahoma"/>
          <w:lang w:val="fr-FR"/>
        </w:rPr>
        <w:t>Dispositif) ou Windows VDA. L’utilisation par les clients de Windows Thin PC est régie par les conditions générales de leur contrat de licence.</w:t>
      </w:r>
    </w:p>
    <w:p w14:paraId="22D100B5" w14:textId="77777777" w:rsidR="003319C5" w:rsidRPr="002F5D6C" w:rsidRDefault="003319C5" w:rsidP="0090663B">
      <w:pPr>
        <w:spacing w:line="192" w:lineRule="auto"/>
        <w:rPr>
          <w:rFonts w:cs="Tahoma"/>
          <w:lang w:val="fr-FR"/>
        </w:rPr>
      </w:pPr>
    </w:p>
    <w:p w14:paraId="22D100B6" w14:textId="77777777" w:rsidR="003319C5" w:rsidRPr="002F5D6C" w:rsidRDefault="003319C5" w:rsidP="003319C5">
      <w:pPr>
        <w:outlineLvl w:val="2"/>
        <w:rPr>
          <w:rFonts w:cs="Tahoma"/>
          <w:lang w:val="fr-FR"/>
        </w:rPr>
      </w:pPr>
      <w:bookmarkStart w:id="1007" w:name="_Toc291204568"/>
      <w:bookmarkEnd w:id="1007"/>
      <w:r w:rsidRPr="002F5D6C">
        <w:rPr>
          <w:rFonts w:cs="Tahoma"/>
          <w:b/>
          <w:sz w:val="20"/>
          <w:lang w:val="fr-FR"/>
        </w:rPr>
        <w:t>Support Hotfix Étendu</w:t>
      </w:r>
    </w:p>
    <w:p w14:paraId="22D100B7" w14:textId="77777777" w:rsidR="003319C5" w:rsidRPr="002F5D6C" w:rsidRDefault="003319C5" w:rsidP="0090663B">
      <w:pPr>
        <w:spacing w:line="192" w:lineRule="auto"/>
        <w:outlineLvl w:val="2"/>
        <w:rPr>
          <w:rFonts w:cs="Tahoma"/>
          <w:lang w:val="fr-FR"/>
        </w:rPr>
      </w:pPr>
    </w:p>
    <w:p w14:paraId="22D100B8" w14:textId="77777777" w:rsidR="003319C5" w:rsidRPr="002F5D6C" w:rsidRDefault="003319C5" w:rsidP="003319C5">
      <w:pPr>
        <w:rPr>
          <w:rFonts w:cs="Tahoma"/>
          <w:lang w:val="fr-FR"/>
        </w:rPr>
      </w:pPr>
      <w:r w:rsidRPr="002F5D6C">
        <w:rPr>
          <w:rFonts w:cs="Tahoma"/>
          <w:lang w:val="fr-FR"/>
        </w:rPr>
        <w:t>Le Support Hotfix Étendu est réservé aux clients suivants :</w:t>
      </w:r>
    </w:p>
    <w:p w14:paraId="22D100B9" w14:textId="77777777" w:rsidR="003319C5" w:rsidRPr="002F5D6C" w:rsidRDefault="003319C5" w:rsidP="0090663B">
      <w:pPr>
        <w:spacing w:line="192" w:lineRule="auto"/>
        <w:rPr>
          <w:rFonts w:cs="Tahoma"/>
          <w:lang w:val="fr-FR"/>
        </w:rPr>
      </w:pPr>
    </w:p>
    <w:p w14:paraId="22D100BA" w14:textId="77777777" w:rsidR="003319C5" w:rsidRPr="002F5D6C" w:rsidRDefault="003319C5" w:rsidP="003319C5">
      <w:pPr>
        <w:numPr>
          <w:ilvl w:val="0"/>
          <w:numId w:val="31"/>
        </w:numPr>
        <w:spacing w:after="60"/>
        <w:ind w:left="1440"/>
        <w:contextualSpacing/>
        <w:jc w:val="both"/>
        <w:rPr>
          <w:rFonts w:cs="Tahoma"/>
          <w:lang w:val="fr-FR"/>
        </w:rPr>
      </w:pPr>
      <w:r w:rsidRPr="002F5D6C">
        <w:rPr>
          <w:rFonts w:eastAsia="Times New Roman" w:cs="Tahoma"/>
          <w:szCs w:val="18"/>
          <w:lang w:val="fr-FR"/>
        </w:rPr>
        <w:t>Les clients (autres que les clients Select Éducation, Select Plus Éducation et les clients Campus, School et Open Value Souscription</w:t>
      </w:r>
      <w:r w:rsidR="00DD6406">
        <w:rPr>
          <w:rFonts w:eastAsia="Times New Roman" w:cs="Tahoma"/>
          <w:szCs w:val="18"/>
          <w:lang w:val="fr-FR"/>
        </w:rPr>
        <w:t>-</w:t>
      </w:r>
      <w:r w:rsidRPr="002F5D6C">
        <w:rPr>
          <w:rFonts w:eastAsia="Times New Roman" w:cs="Tahoma"/>
          <w:szCs w:val="18"/>
          <w:lang w:val="fr-FR"/>
        </w:rPr>
        <w:t xml:space="preserve">Solutions Éducation) qui participent au programme Software Assurance Membership dans le groupe de produits Applications sont éligibles au Support Hotfix Étendu pour les produits du groupe Applications. </w:t>
      </w:r>
    </w:p>
    <w:p w14:paraId="22D100BB" w14:textId="77777777" w:rsidR="003319C5" w:rsidRPr="002F5D6C" w:rsidRDefault="003319C5" w:rsidP="003319C5">
      <w:pPr>
        <w:numPr>
          <w:ilvl w:val="0"/>
          <w:numId w:val="31"/>
        </w:numPr>
        <w:spacing w:after="60"/>
        <w:ind w:left="1440"/>
        <w:jc w:val="both"/>
        <w:rPr>
          <w:rFonts w:cs="Tahoma"/>
          <w:lang w:val="fr-FR"/>
        </w:rPr>
      </w:pPr>
      <w:r w:rsidRPr="002F5D6C">
        <w:rPr>
          <w:rFonts w:cs="Tahoma"/>
          <w:lang w:val="fr-FR"/>
        </w:rPr>
        <w:t>Les clients (autres que les clients Select Éducation, Select Plus Éducation ou les clients Campus, School et Open Value Souscription</w:t>
      </w:r>
      <w:r w:rsidR="00DD6406">
        <w:rPr>
          <w:rFonts w:cs="Tahoma"/>
          <w:lang w:val="fr-FR"/>
        </w:rPr>
        <w:t>-</w:t>
      </w:r>
      <w:r w:rsidRPr="002F5D6C">
        <w:rPr>
          <w:rFonts w:cs="Tahoma"/>
          <w:lang w:val="fr-FR"/>
        </w:rPr>
        <w:t>Solutions Éducation) qui participent au programme Software Assurance Membership dans le groupe de produits Systèmes sont éligibles au Support Hotfix Étendu pour les systèmes d’exploitation d’ordinateur Windows.</w:t>
      </w:r>
    </w:p>
    <w:p w14:paraId="22D100BC" w14:textId="77777777" w:rsidR="003319C5" w:rsidRPr="002F5D6C" w:rsidRDefault="003319C5" w:rsidP="003319C5">
      <w:pPr>
        <w:numPr>
          <w:ilvl w:val="0"/>
          <w:numId w:val="31"/>
        </w:numPr>
        <w:spacing w:after="60"/>
        <w:ind w:left="1440"/>
        <w:jc w:val="both"/>
        <w:rPr>
          <w:rFonts w:cs="Tahoma"/>
          <w:lang w:val="fr-FR"/>
        </w:rPr>
      </w:pPr>
      <w:r w:rsidRPr="002F5D6C">
        <w:rPr>
          <w:rFonts w:cs="Tahoma"/>
          <w:lang w:val="fr-FR"/>
        </w:rPr>
        <w:lastRenderedPageBreak/>
        <w:t>Les clients qui disposent d’un abonnement Windows Intune (par Dispositif) actif sont éligibles au Support Hotfix Étendu pour les systèmes d’exploitation d’ordinateur Windows.</w:t>
      </w:r>
    </w:p>
    <w:p w14:paraId="22D100BD" w14:textId="77777777" w:rsidR="003319C5" w:rsidRPr="002F5D6C" w:rsidRDefault="003319C5" w:rsidP="003319C5">
      <w:pPr>
        <w:numPr>
          <w:ilvl w:val="0"/>
          <w:numId w:val="31"/>
        </w:numPr>
        <w:spacing w:after="60"/>
        <w:ind w:left="1440"/>
        <w:contextualSpacing/>
        <w:rPr>
          <w:rFonts w:cs="Tahoma"/>
          <w:lang w:val="fr-FR"/>
        </w:rPr>
      </w:pPr>
      <w:r w:rsidRPr="002F5D6C">
        <w:rPr>
          <w:rFonts w:eastAsia="Times New Roman" w:cs="Tahoma"/>
          <w:szCs w:val="18"/>
          <w:lang w:val="fr-FR" w:eastAsia="x-none"/>
        </w:rPr>
        <w:t>Les clients (autres que les clients Éducation) qui ont souscrit une Software Assurance pour au moins un produit serveur sont éligibles au Support Hotfix Étendu pour les produits Serveurs.</w:t>
      </w:r>
      <w:r w:rsidRPr="002F5D6C">
        <w:rPr>
          <w:rFonts w:cs="Tahoma"/>
          <w:lang w:val="fr-FR"/>
        </w:rPr>
        <w:t xml:space="preserve"> Les produits serveurs suivants sont couverts :</w:t>
      </w:r>
    </w:p>
    <w:p w14:paraId="22D100BE" w14:textId="77777777" w:rsidR="003319C5" w:rsidRPr="00B36ECD" w:rsidRDefault="003319C5" w:rsidP="003319C5">
      <w:pPr>
        <w:numPr>
          <w:ilvl w:val="2"/>
          <w:numId w:val="31"/>
        </w:numPr>
        <w:spacing w:after="60"/>
        <w:ind w:left="1980"/>
        <w:contextualSpacing/>
        <w:rPr>
          <w:rFonts w:cs="Tahoma"/>
          <w:lang w:val="fr-FR"/>
        </w:rPr>
      </w:pPr>
      <w:r w:rsidRPr="002F5D6C">
        <w:rPr>
          <w:rFonts w:cs="Tahoma"/>
          <w:color w:val="000000"/>
          <w:lang w:val="fr-FR"/>
        </w:rPr>
        <w:t>Microsoft Exchange Server, Microsoft SQL Server, System Center 2012 et Windows Server.</w:t>
      </w:r>
    </w:p>
    <w:p w14:paraId="22D100BF" w14:textId="77777777" w:rsidR="00B36ECD" w:rsidRPr="002F5D6C" w:rsidRDefault="00B36ECD" w:rsidP="00B36ECD">
      <w:pPr>
        <w:spacing w:after="60"/>
        <w:ind w:left="1620"/>
        <w:contextualSpacing/>
        <w:rPr>
          <w:rFonts w:cs="Tahoma"/>
          <w:lang w:val="fr-FR"/>
        </w:rPr>
      </w:pPr>
    </w:p>
    <w:p w14:paraId="22D100C0" w14:textId="77777777" w:rsidR="003319C5" w:rsidRPr="002F5D6C" w:rsidRDefault="003319C5" w:rsidP="003319C5">
      <w:pPr>
        <w:rPr>
          <w:rFonts w:cs="Tahoma"/>
          <w:lang w:val="fr-FR"/>
        </w:rPr>
      </w:pPr>
      <w:r w:rsidRPr="002F5D6C">
        <w:rPr>
          <w:rFonts w:cs="Tahoma"/>
          <w:szCs w:val="18"/>
          <w:lang w:val="fr-FR"/>
        </w:rPr>
        <w:t xml:space="preserve">Le Support Hotfix Étendu est un avantage concernant les anciennes versions des logiciels qui ont transité du Support Standard au Support Étendu. Les redevances annuelles normalement facturées dans le cadre d’un contrat de Support Étendu sont maintenant annulées pendant la durée de la Software Assurance pour les clients éligibles à cet avantage SA. Les clients éligibles à cet avantage n’ont pas à s’inscrire dans les </w:t>
      </w:r>
      <w:r w:rsidR="00C01A46">
        <w:rPr>
          <w:rFonts w:cs="Tahoma"/>
          <w:szCs w:val="18"/>
          <w:lang w:val="fr-FR"/>
        </w:rPr>
        <w:t>quatre-vingt-dix</w:t>
      </w:r>
      <w:r w:rsidRPr="002F5D6C">
        <w:rPr>
          <w:rFonts w:cs="Tahoma"/>
          <w:szCs w:val="18"/>
          <w:lang w:val="fr-FR"/>
        </w:rPr>
        <w:t xml:space="preserve"> (90) jours suivant la transition d’un produit du Support Standard au Support Étendu. </w:t>
      </w:r>
    </w:p>
    <w:p w14:paraId="22D100C1" w14:textId="77777777" w:rsidR="003319C5" w:rsidRPr="002F5D6C" w:rsidRDefault="003319C5" w:rsidP="003319C5">
      <w:pPr>
        <w:rPr>
          <w:rFonts w:cs="Tahoma"/>
          <w:lang w:val="fr-FR"/>
        </w:rPr>
      </w:pPr>
    </w:p>
    <w:p w14:paraId="22D100C2" w14:textId="77777777" w:rsidR="003319C5" w:rsidRPr="002F5D6C" w:rsidRDefault="003319C5" w:rsidP="003319C5">
      <w:pPr>
        <w:rPr>
          <w:rFonts w:cs="Tahoma"/>
          <w:lang w:val="fr-FR"/>
        </w:rPr>
      </w:pPr>
      <w:r w:rsidRPr="002F5D6C">
        <w:rPr>
          <w:rFonts w:cs="Tahoma"/>
          <w:lang w:val="fr-FR"/>
        </w:rPr>
        <w:t>Les clients sont toutefois tenus de s'acquitter des redevances applicables aux Correctifs individuels. Un contrat de Support Premier ou Essential Support est pré</w:t>
      </w:r>
      <w:r w:rsidR="00DD6406">
        <w:rPr>
          <w:rFonts w:cs="Tahoma"/>
          <w:lang w:val="fr-FR"/>
        </w:rPr>
        <w:t>-</w:t>
      </w:r>
      <w:r w:rsidRPr="002F5D6C">
        <w:rPr>
          <w:rFonts w:cs="Tahoma"/>
          <w:lang w:val="fr-FR"/>
        </w:rPr>
        <w:t>requis pour l’éligibilité.</w:t>
      </w:r>
    </w:p>
    <w:p w14:paraId="22D100C3" w14:textId="77777777" w:rsidR="00596591" w:rsidRPr="002F5D6C" w:rsidRDefault="00596591" w:rsidP="003319C5">
      <w:pPr>
        <w:rPr>
          <w:rFonts w:cs="Tahoma"/>
          <w:lang w:val="fr-FR"/>
        </w:rPr>
      </w:pPr>
    </w:p>
    <w:p w14:paraId="22D100C4" w14:textId="77777777" w:rsidR="003319C5" w:rsidRPr="002F5D6C" w:rsidRDefault="003319C5" w:rsidP="003319C5">
      <w:pPr>
        <w:pStyle w:val="Heading3"/>
        <w:rPr>
          <w:rFonts w:ascii="Tahoma" w:hAnsi="Tahoma" w:cs="Tahoma"/>
          <w:lang w:val="fr-FR"/>
        </w:rPr>
      </w:pPr>
      <w:bookmarkStart w:id="1008" w:name="_Toc336338244"/>
      <w:bookmarkStart w:id="1009" w:name="_Toc343497374"/>
      <w:bookmarkEnd w:id="1008"/>
      <w:r w:rsidRPr="002F5D6C">
        <w:rPr>
          <w:rFonts w:ascii="Tahoma" w:hAnsi="Tahoma" w:cs="Tahoma"/>
          <w:lang w:val="fr-FR"/>
        </w:rPr>
        <w:t>Microsoft Desktop Optimization Pack pour la Software Assurance</w:t>
      </w:r>
      <w:bookmarkEnd w:id="1009"/>
    </w:p>
    <w:p w14:paraId="22D100C5" w14:textId="77777777" w:rsidR="003319C5" w:rsidRPr="002F5D6C" w:rsidRDefault="003319C5" w:rsidP="003319C5">
      <w:pPr>
        <w:rPr>
          <w:rFonts w:cs="Tahoma"/>
          <w:lang w:val="fr-FR"/>
        </w:rPr>
      </w:pPr>
    </w:p>
    <w:p w14:paraId="22D100C6" w14:textId="77777777" w:rsidR="003319C5" w:rsidRPr="002F5D6C" w:rsidRDefault="003319C5" w:rsidP="003319C5">
      <w:pPr>
        <w:rPr>
          <w:rFonts w:cs="Tahoma"/>
          <w:lang w:val="fr-FR"/>
        </w:rPr>
      </w:pPr>
      <w:r w:rsidRPr="002F5D6C">
        <w:rPr>
          <w:rFonts w:cs="Tahoma"/>
          <w:lang w:val="fr-FR"/>
        </w:rPr>
        <w:t>Microsoft Desktop Optimization Pack pour la Software Assurance (MDOP) est un achat facultatif disponible uniquement aux clients qui ont souscrit à l’une des offres suivantes :</w:t>
      </w:r>
    </w:p>
    <w:p w14:paraId="22D100C7" w14:textId="77777777" w:rsidR="003319C5" w:rsidRPr="002F5D6C" w:rsidRDefault="003319C5" w:rsidP="003319C5">
      <w:pPr>
        <w:rPr>
          <w:rFonts w:cs="Tahoma"/>
          <w:lang w:val="fr-FR"/>
        </w:rPr>
      </w:pPr>
    </w:p>
    <w:p w14:paraId="22D100C8" w14:textId="77777777" w:rsidR="003319C5" w:rsidRPr="002F5D6C" w:rsidRDefault="003319C5" w:rsidP="00B36ECD">
      <w:pPr>
        <w:numPr>
          <w:ilvl w:val="0"/>
          <w:numId w:val="30"/>
        </w:numPr>
        <w:spacing w:line="276" w:lineRule="auto"/>
        <w:ind w:left="1440" w:hanging="274"/>
        <w:rPr>
          <w:rFonts w:cs="Tahoma"/>
          <w:lang w:val="fr-FR"/>
        </w:rPr>
      </w:pPr>
      <w:r w:rsidRPr="002F5D6C">
        <w:rPr>
          <w:rFonts w:cs="Tahoma"/>
          <w:lang w:val="fr-FR"/>
        </w:rPr>
        <w:t>Software Assurance active pour les licences de système d’exploitation d’ordinateur Windows</w:t>
      </w:r>
    </w:p>
    <w:p w14:paraId="22D100C9" w14:textId="77777777" w:rsidR="003319C5" w:rsidRPr="002F5D6C" w:rsidRDefault="003319C5" w:rsidP="00B36ECD">
      <w:pPr>
        <w:numPr>
          <w:ilvl w:val="0"/>
          <w:numId w:val="30"/>
        </w:numPr>
        <w:spacing w:line="276" w:lineRule="auto"/>
        <w:ind w:left="1440" w:hanging="274"/>
        <w:rPr>
          <w:rFonts w:cs="Tahoma"/>
          <w:lang w:val="fr-FR"/>
        </w:rPr>
      </w:pPr>
      <w:r w:rsidRPr="002F5D6C">
        <w:rPr>
          <w:rFonts w:cs="Tahoma"/>
          <w:lang w:val="fr-FR"/>
        </w:rPr>
        <w:t>abonnements actifs à Windows Virtual Desktop Access, ou</w:t>
      </w:r>
    </w:p>
    <w:p w14:paraId="22D100CA" w14:textId="77777777" w:rsidR="003319C5" w:rsidRPr="002F5D6C" w:rsidRDefault="003319C5" w:rsidP="00B36ECD">
      <w:pPr>
        <w:numPr>
          <w:ilvl w:val="0"/>
          <w:numId w:val="30"/>
        </w:numPr>
        <w:spacing w:line="276" w:lineRule="auto"/>
        <w:ind w:left="1440" w:hanging="274"/>
        <w:rPr>
          <w:rFonts w:cs="Tahoma"/>
          <w:lang w:val="fr-FR"/>
        </w:rPr>
      </w:pPr>
      <w:r w:rsidRPr="002F5D6C">
        <w:rPr>
          <w:rFonts w:cs="Tahoma"/>
          <w:lang w:val="fr-FR"/>
        </w:rPr>
        <w:t>Abonnements actifs pour Windows Intune (par Dispositif) ; ou</w:t>
      </w:r>
    </w:p>
    <w:p w14:paraId="22D100CB" w14:textId="77777777" w:rsidR="003319C5" w:rsidRPr="002F5D6C" w:rsidRDefault="003319C5" w:rsidP="00B36ECD">
      <w:pPr>
        <w:numPr>
          <w:ilvl w:val="0"/>
          <w:numId w:val="30"/>
        </w:numPr>
        <w:ind w:left="1440" w:hanging="274"/>
        <w:rPr>
          <w:rFonts w:cs="Tahoma"/>
          <w:lang w:val="fr-FR"/>
        </w:rPr>
      </w:pPr>
      <w:r w:rsidRPr="002F5D6C">
        <w:rPr>
          <w:rFonts w:cs="Tahoma"/>
          <w:lang w:val="fr-FR"/>
        </w:rPr>
        <w:t>Abonnements actifs pour la licence d’abonnement à l’Assistant Windows</w:t>
      </w:r>
    </w:p>
    <w:p w14:paraId="22D100CC" w14:textId="77777777" w:rsidR="003319C5" w:rsidRPr="002F5D6C" w:rsidRDefault="003319C5" w:rsidP="003319C5">
      <w:pPr>
        <w:rPr>
          <w:rFonts w:cs="Tahoma"/>
          <w:lang w:val="fr-FR"/>
        </w:rPr>
      </w:pPr>
    </w:p>
    <w:p w14:paraId="22D100CD" w14:textId="77777777" w:rsidR="003319C5" w:rsidRPr="002F5D6C" w:rsidRDefault="003319C5" w:rsidP="003319C5">
      <w:pPr>
        <w:rPr>
          <w:rFonts w:cs="Tahoma"/>
          <w:lang w:val="fr-FR"/>
        </w:rPr>
      </w:pPr>
      <w:r w:rsidRPr="002F5D6C">
        <w:rPr>
          <w:rFonts w:eastAsia="MS PGothic" w:cs="Tahoma"/>
          <w:color w:val="000000"/>
          <w:szCs w:val="18"/>
          <w:lang w:val="fr-FR"/>
        </w:rPr>
        <w:t>Pour toute information supplémentaire sur ce produit, reportez</w:t>
      </w:r>
      <w:r w:rsidR="00DD6406">
        <w:rPr>
          <w:rFonts w:eastAsia="MS PGothic" w:cs="Tahoma"/>
          <w:color w:val="000000"/>
          <w:szCs w:val="18"/>
          <w:lang w:val="fr-FR"/>
        </w:rPr>
        <w:t>-</w:t>
      </w:r>
      <w:r w:rsidRPr="002F5D6C">
        <w:rPr>
          <w:rFonts w:eastAsia="MS PGothic" w:cs="Tahoma"/>
          <w:color w:val="000000"/>
          <w:szCs w:val="18"/>
          <w:lang w:val="fr-FR"/>
        </w:rPr>
        <w:t xml:space="preserve">vous aux Notes relatives aux Produits dans la section traitant des groupes de produits de ce document. </w:t>
      </w:r>
    </w:p>
    <w:p w14:paraId="22D100CE" w14:textId="77777777" w:rsidR="003319C5" w:rsidRPr="002F5D6C" w:rsidRDefault="003319C5" w:rsidP="003319C5">
      <w:pPr>
        <w:rPr>
          <w:rFonts w:cs="Tahoma"/>
          <w:lang w:val="fr-FR"/>
        </w:rPr>
      </w:pPr>
    </w:p>
    <w:p w14:paraId="22D100CF" w14:textId="77777777" w:rsidR="003319C5" w:rsidRPr="002F5D6C" w:rsidRDefault="003319C5" w:rsidP="003319C5">
      <w:pPr>
        <w:rPr>
          <w:rFonts w:cs="Tahoma"/>
          <w:lang w:val="fr-FR"/>
        </w:rPr>
      </w:pPr>
      <w:r w:rsidRPr="002F5D6C">
        <w:rPr>
          <w:rFonts w:cs="Tahoma"/>
          <w:b/>
          <w:color w:val="000000"/>
          <w:sz w:val="20"/>
          <w:lang w:val="fr-FR"/>
        </w:rPr>
        <w:t>Droits de virtualisation pour ordinateurs sous licence Windows</w:t>
      </w:r>
    </w:p>
    <w:p w14:paraId="22D100D0" w14:textId="77777777" w:rsidR="003319C5" w:rsidRPr="002F5D6C" w:rsidRDefault="003319C5" w:rsidP="003319C5">
      <w:pPr>
        <w:rPr>
          <w:rFonts w:cs="Tahoma"/>
          <w:lang w:val="fr-FR"/>
        </w:rPr>
      </w:pPr>
    </w:p>
    <w:p w14:paraId="22D100D1" w14:textId="77777777" w:rsidR="003319C5" w:rsidRPr="002F5D6C" w:rsidRDefault="003319C5" w:rsidP="003319C5">
      <w:pPr>
        <w:rPr>
          <w:rFonts w:cs="Tahoma"/>
          <w:lang w:val="fr-FR"/>
        </w:rPr>
      </w:pPr>
      <w:r w:rsidRPr="002F5D6C">
        <w:rPr>
          <w:rFonts w:cs="Tahoma"/>
          <w:color w:val="000000"/>
          <w:lang w:val="fr-FR"/>
        </w:rPr>
        <w:t>Les clients ayant conclu des contrats de Licences en Volume disposent d’une certaine flexibilité lorsqu’ils déploient Windows 8 dans leur organisation.</w:t>
      </w:r>
      <w:r w:rsidRPr="002F5D6C">
        <w:rPr>
          <w:rFonts w:cs="Tahoma"/>
          <w:lang w:val="fr-FR"/>
        </w:rPr>
        <w:t xml:space="preserve"> </w:t>
      </w:r>
    </w:p>
    <w:p w14:paraId="22D100D2" w14:textId="77777777" w:rsidR="003319C5" w:rsidRPr="002F5D6C" w:rsidRDefault="003319C5" w:rsidP="003319C5">
      <w:pPr>
        <w:jc w:val="both"/>
        <w:rPr>
          <w:rFonts w:cs="Tahoma"/>
          <w:lang w:val="fr-FR"/>
        </w:rPr>
      </w:pPr>
      <w:r w:rsidRPr="002F5D6C">
        <w:rPr>
          <w:rFonts w:cs="Tahoma"/>
          <w:lang w:val="fr-FR"/>
        </w:rPr>
        <w:t>Les clients qui ont souscrit à l’une des offres ou aux deux offres suivantes peuvent bénéficier de droits d’utilisation de virtualisation :</w:t>
      </w:r>
    </w:p>
    <w:p w14:paraId="22D100D3" w14:textId="77777777" w:rsidR="003319C5" w:rsidRPr="002F5D6C" w:rsidRDefault="003319C5" w:rsidP="003319C5">
      <w:pPr>
        <w:jc w:val="both"/>
        <w:rPr>
          <w:rFonts w:cs="Tahoma"/>
          <w:lang w:val="fr-FR"/>
        </w:rPr>
      </w:pPr>
    </w:p>
    <w:p w14:paraId="22D100D4" w14:textId="77777777" w:rsidR="003319C5" w:rsidRPr="002F5D6C" w:rsidRDefault="003319C5" w:rsidP="00B36ECD">
      <w:pPr>
        <w:numPr>
          <w:ilvl w:val="0"/>
          <w:numId w:val="27"/>
        </w:numPr>
        <w:spacing w:line="276" w:lineRule="auto"/>
        <w:ind w:left="1440" w:hanging="274"/>
        <w:rPr>
          <w:rFonts w:cs="Tahoma"/>
          <w:lang w:val="fr-FR"/>
        </w:rPr>
      </w:pPr>
      <w:r w:rsidRPr="002F5D6C">
        <w:rPr>
          <w:rFonts w:cs="Tahoma"/>
          <w:lang w:val="fr-FR"/>
        </w:rPr>
        <w:t>Software Assurance active pour les licences de système d’exploitation d’ordinateur Windows</w:t>
      </w:r>
    </w:p>
    <w:p w14:paraId="22D100D5" w14:textId="77777777" w:rsidR="003319C5" w:rsidRPr="002F5D6C" w:rsidRDefault="003319C5" w:rsidP="00B36ECD">
      <w:pPr>
        <w:numPr>
          <w:ilvl w:val="0"/>
          <w:numId w:val="27"/>
        </w:numPr>
        <w:spacing w:line="276" w:lineRule="auto"/>
        <w:ind w:left="1440" w:hanging="274"/>
        <w:rPr>
          <w:rFonts w:cs="Tahoma"/>
          <w:lang w:val="fr-FR"/>
        </w:rPr>
      </w:pPr>
      <w:r w:rsidRPr="002F5D6C">
        <w:rPr>
          <w:rFonts w:cs="Tahoma"/>
          <w:lang w:val="fr-FR"/>
        </w:rPr>
        <w:t>Avantages des Services en Ligne fournis à l’achat de Windows Intune (par Dispositif)</w:t>
      </w:r>
    </w:p>
    <w:p w14:paraId="22D100D6" w14:textId="77777777" w:rsidR="003319C5" w:rsidRPr="002F5D6C" w:rsidRDefault="003319C5" w:rsidP="00B36ECD">
      <w:pPr>
        <w:numPr>
          <w:ilvl w:val="0"/>
          <w:numId w:val="27"/>
        </w:numPr>
        <w:spacing w:line="276" w:lineRule="auto"/>
        <w:ind w:left="1440" w:hanging="274"/>
        <w:rPr>
          <w:rFonts w:cs="Tahoma"/>
          <w:lang w:val="fr-FR"/>
        </w:rPr>
      </w:pPr>
      <w:r w:rsidRPr="002F5D6C">
        <w:rPr>
          <w:rFonts w:cs="Tahoma"/>
          <w:lang w:val="fr-FR"/>
        </w:rPr>
        <w:t>Abonnements actifs pour Windows Intune (par Dispositif)</w:t>
      </w:r>
    </w:p>
    <w:p w14:paraId="22D100D7" w14:textId="77777777" w:rsidR="003319C5" w:rsidRPr="002F5D6C" w:rsidRDefault="003319C5" w:rsidP="003319C5">
      <w:pPr>
        <w:rPr>
          <w:rFonts w:cs="Tahoma"/>
          <w:lang w:val="fr-FR"/>
        </w:rPr>
      </w:pPr>
      <w:r w:rsidRPr="002F5D6C">
        <w:rPr>
          <w:rFonts w:cs="Tahoma"/>
          <w:color w:val="000000"/>
          <w:lang w:val="fr-FR"/>
        </w:rPr>
        <w:t>Ces droits d’utilisation permettent l’exécution du logiciel sur quatre (4) machines virtuelles locales maximum.</w:t>
      </w:r>
      <w:r w:rsidRPr="002F5D6C">
        <w:rPr>
          <w:rFonts w:cs="Tahoma"/>
          <w:lang w:val="fr-FR"/>
        </w:rPr>
        <w:t xml:space="preserve"> </w:t>
      </w:r>
      <w:r w:rsidRPr="002F5D6C">
        <w:rPr>
          <w:rFonts w:cs="Tahoma"/>
          <w:color w:val="000000"/>
          <w:lang w:val="fr-FR"/>
        </w:rPr>
        <w:t>Le client conservera le droit d’utiliser Windows 8 Entreprise à l’expiration de sa Software Assurance, mais pas le Droit d’Utilisation de la Virtualisation.</w:t>
      </w:r>
      <w:r w:rsidRPr="002F5D6C">
        <w:rPr>
          <w:rFonts w:cs="Tahoma"/>
          <w:lang w:val="fr-FR"/>
        </w:rPr>
        <w:t xml:space="preserve"> </w:t>
      </w:r>
      <w:r w:rsidRPr="002F5D6C">
        <w:rPr>
          <w:rFonts w:cs="Tahoma"/>
          <w:color w:val="000000"/>
          <w:lang w:val="fr-FR"/>
        </w:rPr>
        <w:t>Pour plus d’informations concernant les droits d’utilisation, reportez</w:t>
      </w:r>
      <w:r w:rsidR="00DD6406">
        <w:rPr>
          <w:rFonts w:cs="Tahoma"/>
          <w:color w:val="000000"/>
          <w:lang w:val="fr-FR"/>
        </w:rPr>
        <w:t>-</w:t>
      </w:r>
      <w:r w:rsidRPr="002F5D6C">
        <w:rPr>
          <w:rFonts w:cs="Tahoma"/>
          <w:color w:val="000000"/>
          <w:lang w:val="fr-FR"/>
        </w:rPr>
        <w:t>vous aux Droits d’Utilisation des Logiciels.</w:t>
      </w:r>
    </w:p>
    <w:p w14:paraId="22D100D8" w14:textId="77777777" w:rsidR="003319C5" w:rsidRPr="002F5D6C" w:rsidRDefault="003319C5" w:rsidP="003319C5">
      <w:pPr>
        <w:pStyle w:val="Heading3"/>
        <w:rPr>
          <w:rFonts w:ascii="Tahoma" w:hAnsi="Tahoma" w:cs="Tahoma"/>
          <w:lang w:val="fr-FR"/>
        </w:rPr>
      </w:pPr>
      <w:bookmarkStart w:id="1010" w:name="_Toc257907651"/>
      <w:bookmarkStart w:id="1011" w:name="_Toc233026785"/>
    </w:p>
    <w:p w14:paraId="22D100D9" w14:textId="77777777" w:rsidR="003319C5" w:rsidRPr="004D0A46" w:rsidRDefault="003319C5" w:rsidP="003319C5">
      <w:pPr>
        <w:pStyle w:val="Heading3"/>
        <w:rPr>
          <w:rFonts w:ascii="Tahoma" w:hAnsi="Tahoma" w:cs="Tahoma"/>
        </w:rPr>
      </w:pPr>
      <w:bookmarkStart w:id="1012" w:name="_Toc336338245"/>
      <w:bookmarkStart w:id="1013" w:name="_Toc343497375"/>
      <w:bookmarkEnd w:id="1010"/>
      <w:bookmarkEnd w:id="1012"/>
      <w:r w:rsidRPr="004D0A46">
        <w:rPr>
          <w:rFonts w:ascii="Tahoma" w:hAnsi="Tahoma" w:cs="Tahoma"/>
          <w:color w:val="000000"/>
        </w:rPr>
        <w:t>Windows Virtual Desktop Access (VDA)</w:t>
      </w:r>
      <w:bookmarkEnd w:id="1013"/>
    </w:p>
    <w:p w14:paraId="22D100DA" w14:textId="77777777" w:rsidR="003319C5" w:rsidRPr="004D0A46" w:rsidRDefault="003319C5" w:rsidP="003319C5">
      <w:pPr>
        <w:rPr>
          <w:rFonts w:cs="Tahoma"/>
        </w:rPr>
      </w:pPr>
    </w:p>
    <w:p w14:paraId="22D100DB" w14:textId="77777777" w:rsidR="003319C5" w:rsidRPr="002F5D6C" w:rsidRDefault="003319C5" w:rsidP="003319C5">
      <w:pPr>
        <w:rPr>
          <w:rFonts w:cs="Tahoma"/>
          <w:lang w:val="fr-FR"/>
        </w:rPr>
      </w:pPr>
      <w:r w:rsidRPr="002F5D6C">
        <w:rPr>
          <w:rFonts w:cs="Tahoma"/>
          <w:lang w:val="fr-FR"/>
        </w:rPr>
        <w:t xml:space="preserve">Windows VDA est disponible pour les clients détenteurs d’une Software Assurance pour le système d’exploitation d’ordinateur Windows ou de licences pour Windows Intune (par Dispositif). </w:t>
      </w:r>
      <w:r w:rsidRPr="002F5D6C">
        <w:rPr>
          <w:rFonts w:cs="Tahoma"/>
          <w:color w:val="000000"/>
          <w:lang w:val="fr-FR"/>
        </w:rPr>
        <w:t>Il est également disponible sous licence d’abonnement distincte.</w:t>
      </w:r>
      <w:r w:rsidRPr="002F5D6C">
        <w:rPr>
          <w:rFonts w:cs="Tahoma"/>
          <w:lang w:val="fr-FR"/>
        </w:rPr>
        <w:t xml:space="preserve"> </w:t>
      </w:r>
      <w:r w:rsidRPr="002F5D6C">
        <w:rPr>
          <w:rFonts w:cs="Tahoma"/>
          <w:color w:val="000000"/>
          <w:lang w:val="fr-FR"/>
        </w:rPr>
        <w:t>Windows VDA est destinée aux clients qui souhaitent déployer Windows en utilisant des dispositifs clients légers (habituellement préinstallés avec un système d’exploitation embarqué).</w:t>
      </w:r>
      <w:r w:rsidRPr="002F5D6C">
        <w:rPr>
          <w:rFonts w:cs="Tahoma"/>
          <w:lang w:val="fr-FR"/>
        </w:rPr>
        <w:t xml:space="preserve"> </w:t>
      </w:r>
      <w:r w:rsidRPr="002F5D6C">
        <w:rPr>
          <w:rFonts w:cs="Tahoma"/>
          <w:color w:val="000000"/>
          <w:lang w:val="fr-FR"/>
        </w:rPr>
        <w:t>La licence d’abonnement VDA donne aux clients le droit d’exécuter la dernière version disponible du système d’exploitation d’ordinateur Windows pendant la durée de leur souscription.</w:t>
      </w:r>
    </w:p>
    <w:p w14:paraId="22D100DC" w14:textId="77777777" w:rsidR="003319C5" w:rsidRPr="002F5D6C" w:rsidRDefault="003319C5" w:rsidP="003319C5">
      <w:pPr>
        <w:rPr>
          <w:rFonts w:cs="Tahoma"/>
          <w:lang w:val="fr-FR"/>
        </w:rPr>
      </w:pPr>
    </w:p>
    <w:p w14:paraId="22D100DD" w14:textId="77777777" w:rsidR="003319C5" w:rsidRPr="002F5D6C" w:rsidRDefault="003319C5" w:rsidP="003319C5">
      <w:pPr>
        <w:rPr>
          <w:rFonts w:cs="Tahoma"/>
          <w:lang w:val="fr-FR"/>
        </w:rPr>
      </w:pPr>
      <w:r w:rsidRPr="002F5D6C">
        <w:rPr>
          <w:rFonts w:cs="Tahoma"/>
          <w:color w:val="000000"/>
          <w:lang w:val="fr-FR"/>
        </w:rPr>
        <w:t>Pour plus d’informations sur VDA, reportez</w:t>
      </w:r>
      <w:r w:rsidR="00DD6406">
        <w:rPr>
          <w:rFonts w:cs="Tahoma"/>
          <w:color w:val="000000"/>
          <w:lang w:val="fr-FR"/>
        </w:rPr>
        <w:t>-</w:t>
      </w:r>
      <w:r w:rsidRPr="002F5D6C">
        <w:rPr>
          <w:rFonts w:cs="Tahoma"/>
          <w:color w:val="000000"/>
          <w:lang w:val="fr-FR"/>
        </w:rPr>
        <w:t>vous aux Droits d’Utilisation des Logiciels.</w:t>
      </w:r>
    </w:p>
    <w:bookmarkEnd w:id="1011"/>
    <w:p w14:paraId="22D100DE" w14:textId="77777777" w:rsidR="003319C5" w:rsidRPr="002F5D6C" w:rsidRDefault="003319C5" w:rsidP="003319C5">
      <w:pPr>
        <w:rPr>
          <w:rFonts w:cs="Tahoma"/>
          <w:lang w:val="fr-FR"/>
        </w:rPr>
      </w:pPr>
    </w:p>
    <w:p w14:paraId="22D100DF" w14:textId="77777777" w:rsidR="004258BD" w:rsidRDefault="004258BD" w:rsidP="003319C5">
      <w:pPr>
        <w:rPr>
          <w:rStyle w:val="CharChar19"/>
          <w:rFonts w:ascii="Tahoma" w:eastAsia="MS Mincho" w:hAnsi="Tahoma" w:cs="Tahoma"/>
          <w:lang w:val="fr-FR"/>
        </w:rPr>
      </w:pPr>
      <w:bookmarkStart w:id="1014" w:name="_Toc336338246"/>
      <w:bookmarkEnd w:id="1014"/>
    </w:p>
    <w:p w14:paraId="22D100E0" w14:textId="77777777" w:rsidR="004258BD" w:rsidRDefault="004258BD" w:rsidP="003319C5">
      <w:pPr>
        <w:rPr>
          <w:rStyle w:val="CharChar19"/>
          <w:rFonts w:ascii="Tahoma" w:eastAsia="MS Mincho" w:hAnsi="Tahoma" w:cs="Tahoma"/>
          <w:lang w:val="fr-FR"/>
        </w:rPr>
      </w:pPr>
    </w:p>
    <w:p w14:paraId="22D100E1" w14:textId="77777777" w:rsidR="003319C5" w:rsidRPr="002F5D6C" w:rsidRDefault="003319C5" w:rsidP="003319C5">
      <w:pPr>
        <w:rPr>
          <w:rFonts w:cs="Tahoma"/>
          <w:lang w:val="fr-FR"/>
        </w:rPr>
      </w:pPr>
      <w:r w:rsidRPr="002F5D6C">
        <w:rPr>
          <w:rStyle w:val="CharChar19"/>
          <w:rFonts w:ascii="Tahoma" w:eastAsia="MS Mincho" w:hAnsi="Tahoma" w:cs="Tahoma"/>
          <w:lang w:val="fr-FR"/>
        </w:rPr>
        <w:lastRenderedPageBreak/>
        <w:t>Disponibilité des Licences de Passage à l’Édition Supérieure</w:t>
      </w:r>
      <w:r w:rsidRPr="002F5D6C">
        <w:rPr>
          <w:rFonts w:cs="Tahoma"/>
          <w:b/>
          <w:sz w:val="20"/>
          <w:lang w:val="fr-FR"/>
        </w:rPr>
        <w:t>*</w:t>
      </w:r>
    </w:p>
    <w:p w14:paraId="22D100E2" w14:textId="77777777" w:rsidR="003319C5" w:rsidRPr="002F5D6C" w:rsidRDefault="003319C5" w:rsidP="003319C5">
      <w:pPr>
        <w:rPr>
          <w:rFonts w:cs="Tahoma"/>
          <w:lang w:val="fr-FR"/>
        </w:rPr>
      </w:pPr>
    </w:p>
    <w:p w14:paraId="22D100E3" w14:textId="77777777" w:rsidR="003319C5" w:rsidRPr="002F5D6C" w:rsidRDefault="003319C5" w:rsidP="00795EC9">
      <w:pPr>
        <w:rPr>
          <w:rFonts w:cs="Tahoma"/>
          <w:lang w:val="fr-FR"/>
        </w:rPr>
      </w:pPr>
      <w:r w:rsidRPr="002F5D6C">
        <w:rPr>
          <w:rFonts w:cs="Tahoma"/>
          <w:lang w:val="fr-FR"/>
        </w:rPr>
        <w:t>Les clients qui souhaitent migrer d’une édition de niveau inférieur à une édition de niveau supérieur de certains produits peuvent le faire en faisant l’acquisition d’une Licence de Passage à une Édition Supérieure. Pour acheter ladite Licence de Passage à une Édition Supérieure, ils doivent disposer d’une Software Assurance active pour le Produit éligible. La Licence de Passage à une Édition Supérieure doit être acquise, et sera valable uniquement une fois acquise, en vertu du même Programme de Licence en Volume et accord de mise en œuvre (le cas échéant) au</w:t>
      </w:r>
      <w:r w:rsidR="00795EC9" w:rsidRPr="002F5D6C">
        <w:rPr>
          <w:rFonts w:cs="Tahoma"/>
          <w:lang w:val="fr-FR"/>
        </w:rPr>
        <w:t> </w:t>
      </w:r>
      <w:r w:rsidRPr="002F5D6C">
        <w:rPr>
          <w:rFonts w:cs="Tahoma"/>
          <w:lang w:val="fr-FR"/>
        </w:rPr>
        <w:t xml:space="preserve">titre duquel la </w:t>
      </w:r>
      <w:r w:rsidRPr="002F5D6C">
        <w:rPr>
          <w:rFonts w:cs="Tahoma"/>
          <w:color w:val="000000"/>
          <w:lang w:val="fr-FR"/>
        </w:rPr>
        <w:t>Software Assurance</w:t>
      </w:r>
      <w:r w:rsidRPr="002F5D6C">
        <w:rPr>
          <w:rFonts w:cs="Tahoma"/>
          <w:lang w:val="fr-FR"/>
        </w:rPr>
        <w:t xml:space="preserve"> pour le produit éligible a été initialement acquise. Le droit d’utiliser le logiciel qui est concédé au client au titre d’une Licence de Passage à une Édition Supérieure est assujetti à la possession et à la conservation d’une Licence pour le produit éligible. Les clients ne sont pas autorisés à transférer la Licence du produit éligible séparément de la Licence de Passage à une Édition Supérieure. Les droits concédés au client pour la durée des droits de propriété intellectuelle au titre de la Licence de Passage à une Édition Supérieure annulent et remplacent la licence du produit éligible. Pour plus d’informations, consultez le récapitulatif répertoriant les Licences en Volume de Passage à une Édition Entreprise Supérieure disponible à l’adresse :</w:t>
      </w:r>
      <w:r w:rsidRPr="002F5D6C">
        <w:rPr>
          <w:rFonts w:cs="Tahoma"/>
          <w:szCs w:val="18"/>
          <w:lang w:val="fr-FR"/>
        </w:rPr>
        <w:t xml:space="preserve"> </w:t>
      </w:r>
      <w:hyperlink r:id="rId34" w:history="1">
        <w:r w:rsidRPr="002F5D6C">
          <w:rPr>
            <w:rStyle w:val="Hyperlink"/>
            <w:rFonts w:cs="Tahoma"/>
            <w:lang w:val="fr-FR"/>
          </w:rPr>
          <w:t>http://www.microsoft.com/licensing</w:t>
        </w:r>
      </w:hyperlink>
      <w:r w:rsidRPr="002F5D6C">
        <w:rPr>
          <w:rFonts w:cs="Tahoma"/>
          <w:lang w:val="fr-FR"/>
        </w:rPr>
        <w:t xml:space="preserve">. </w:t>
      </w:r>
    </w:p>
    <w:p w14:paraId="22D100E4" w14:textId="77777777" w:rsidR="003319C5" w:rsidRPr="002F5D6C" w:rsidRDefault="003319C5" w:rsidP="003319C5">
      <w:pPr>
        <w:rPr>
          <w:rFonts w:cs="Tahoma"/>
          <w:lang w:val="fr-FR"/>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319C5" w:rsidRPr="002F5D6C" w14:paraId="22D100E7" w14:textId="77777777" w:rsidTr="002F1716">
        <w:trPr>
          <w:tblHeader/>
        </w:trPr>
        <w:tc>
          <w:tcPr>
            <w:tcW w:w="4230" w:type="dxa"/>
            <w:tcBorders>
              <w:top w:val="single" w:sz="12" w:space="0" w:color="auto"/>
            </w:tcBorders>
            <w:shd w:val="clear" w:color="auto" w:fill="FABF8F"/>
            <w:tcMar>
              <w:top w:w="0" w:type="dxa"/>
              <w:left w:w="108" w:type="dxa"/>
              <w:bottom w:w="0" w:type="dxa"/>
              <w:right w:w="108" w:type="dxa"/>
            </w:tcMar>
          </w:tcPr>
          <w:p w14:paraId="22D100E5" w14:textId="77777777" w:rsidR="003319C5" w:rsidRPr="002F5D6C" w:rsidRDefault="003319C5" w:rsidP="002F1716">
            <w:pPr>
              <w:jc w:val="center"/>
              <w:rPr>
                <w:rFonts w:eastAsia="Times New Roman" w:cs="Tahoma"/>
                <w:b/>
                <w:sz w:val="20"/>
                <w:szCs w:val="20"/>
                <w:lang w:val="fr-FR"/>
              </w:rPr>
            </w:pPr>
            <w:r w:rsidRPr="002F5D6C">
              <w:rPr>
                <w:rFonts w:cs="Tahoma"/>
                <w:b/>
                <w:sz w:val="20"/>
                <w:lang w:val="fr-FR"/>
              </w:rPr>
              <w:t>Version inférieure</w:t>
            </w:r>
          </w:p>
        </w:tc>
        <w:tc>
          <w:tcPr>
            <w:tcW w:w="4230" w:type="dxa"/>
            <w:tcBorders>
              <w:top w:val="single" w:sz="12" w:space="0" w:color="auto"/>
            </w:tcBorders>
            <w:shd w:val="clear" w:color="auto" w:fill="FABF8F"/>
            <w:tcMar>
              <w:top w:w="0" w:type="dxa"/>
              <w:left w:w="108" w:type="dxa"/>
              <w:bottom w:w="0" w:type="dxa"/>
              <w:right w:w="108" w:type="dxa"/>
            </w:tcMar>
          </w:tcPr>
          <w:p w14:paraId="22D100E6" w14:textId="77777777" w:rsidR="003319C5" w:rsidRPr="002F5D6C" w:rsidRDefault="003319C5" w:rsidP="002F1716">
            <w:pPr>
              <w:jc w:val="center"/>
              <w:rPr>
                <w:rFonts w:eastAsia="Times New Roman" w:cs="Tahoma"/>
                <w:b/>
                <w:sz w:val="20"/>
                <w:szCs w:val="20"/>
                <w:lang w:val="fr-FR"/>
              </w:rPr>
            </w:pPr>
            <w:r w:rsidRPr="002F5D6C">
              <w:rPr>
                <w:rFonts w:cs="Tahoma"/>
                <w:b/>
                <w:sz w:val="20"/>
                <w:lang w:val="fr-FR"/>
              </w:rPr>
              <w:t>Version supérieure</w:t>
            </w:r>
          </w:p>
        </w:tc>
      </w:tr>
      <w:tr w:rsidR="003319C5" w:rsidRPr="002F5D6C" w14:paraId="22D100EA" w14:textId="77777777" w:rsidTr="002F1716">
        <w:tc>
          <w:tcPr>
            <w:tcW w:w="4230" w:type="dxa"/>
            <w:tcMar>
              <w:top w:w="0" w:type="dxa"/>
              <w:left w:w="108" w:type="dxa"/>
              <w:bottom w:w="0" w:type="dxa"/>
              <w:right w:w="108" w:type="dxa"/>
            </w:tcMar>
          </w:tcPr>
          <w:p w14:paraId="22D100E8" w14:textId="77777777" w:rsidR="003319C5" w:rsidRPr="002F5D6C" w:rsidRDefault="003319C5" w:rsidP="002F1716">
            <w:pPr>
              <w:rPr>
                <w:rFonts w:eastAsia="Times New Roman" w:cs="Tahoma"/>
                <w:szCs w:val="18"/>
                <w:lang w:val="fr-FR"/>
              </w:rPr>
            </w:pPr>
            <w:r w:rsidRPr="002F5D6C">
              <w:rPr>
                <w:rFonts w:cs="Tahoma"/>
                <w:lang w:val="fr-FR"/>
              </w:rPr>
              <w:t>BizTalk</w:t>
            </w:r>
            <w:r w:rsidR="000F55FE" w:rsidRPr="002F5D6C">
              <w:rPr>
                <w:rFonts w:cs="Tahoma"/>
                <w:vertAlign w:val="superscript"/>
                <w:lang w:val="fr-FR"/>
              </w:rPr>
              <w:t>®</w:t>
            </w:r>
            <w:r w:rsidRPr="002F5D6C">
              <w:rPr>
                <w:rFonts w:cs="Tahoma"/>
                <w:lang w:val="fr-FR"/>
              </w:rPr>
              <w:t xml:space="preserve"> Server Branch</w:t>
            </w:r>
          </w:p>
        </w:tc>
        <w:tc>
          <w:tcPr>
            <w:tcW w:w="4230" w:type="dxa"/>
            <w:tcMar>
              <w:top w:w="0" w:type="dxa"/>
              <w:left w:w="108" w:type="dxa"/>
              <w:bottom w:w="0" w:type="dxa"/>
              <w:right w:w="108" w:type="dxa"/>
            </w:tcMar>
          </w:tcPr>
          <w:p w14:paraId="22D100E9" w14:textId="77777777" w:rsidR="003319C5" w:rsidRPr="002F5D6C" w:rsidRDefault="003319C5" w:rsidP="002F1716">
            <w:pPr>
              <w:rPr>
                <w:rFonts w:eastAsia="Times New Roman" w:cs="Tahoma"/>
                <w:szCs w:val="18"/>
                <w:lang w:val="fr-FR"/>
              </w:rPr>
            </w:pPr>
            <w:r w:rsidRPr="002F5D6C">
              <w:rPr>
                <w:rFonts w:cs="Tahoma"/>
                <w:lang w:val="fr-FR"/>
              </w:rPr>
              <w:t>BizTalk</w:t>
            </w:r>
            <w:r w:rsidR="000F55FE" w:rsidRPr="002F5D6C">
              <w:rPr>
                <w:rFonts w:cs="Tahoma"/>
                <w:vertAlign w:val="superscript"/>
                <w:lang w:val="fr-FR"/>
              </w:rPr>
              <w:t>®</w:t>
            </w:r>
            <w:r w:rsidRPr="002F5D6C">
              <w:rPr>
                <w:rFonts w:cs="Tahoma"/>
                <w:lang w:val="fr-FR"/>
              </w:rPr>
              <w:t xml:space="preserve"> Server Standard</w:t>
            </w:r>
          </w:p>
        </w:tc>
      </w:tr>
      <w:tr w:rsidR="003319C5" w:rsidRPr="002F5D6C" w14:paraId="22D100ED" w14:textId="77777777" w:rsidTr="002F1716">
        <w:tc>
          <w:tcPr>
            <w:tcW w:w="4230" w:type="dxa"/>
            <w:tcMar>
              <w:top w:w="0" w:type="dxa"/>
              <w:left w:w="108" w:type="dxa"/>
              <w:bottom w:w="0" w:type="dxa"/>
              <w:right w:w="108" w:type="dxa"/>
            </w:tcMar>
          </w:tcPr>
          <w:p w14:paraId="22D100EB" w14:textId="77777777" w:rsidR="003319C5" w:rsidRPr="002F5D6C" w:rsidRDefault="003319C5" w:rsidP="002F1716">
            <w:pPr>
              <w:rPr>
                <w:rFonts w:eastAsia="Times New Roman" w:cs="Tahoma"/>
                <w:szCs w:val="18"/>
                <w:lang w:val="fr-FR"/>
              </w:rPr>
            </w:pPr>
            <w:r w:rsidRPr="002F5D6C">
              <w:rPr>
                <w:rFonts w:cs="Tahoma"/>
                <w:lang w:val="fr-FR"/>
              </w:rPr>
              <w:t>BizTalk</w:t>
            </w:r>
            <w:r w:rsidR="000F55FE" w:rsidRPr="002F5D6C">
              <w:rPr>
                <w:rFonts w:cs="Tahoma"/>
                <w:vertAlign w:val="superscript"/>
                <w:lang w:val="fr-FR"/>
              </w:rPr>
              <w:t>®</w:t>
            </w:r>
            <w:r w:rsidRPr="002F5D6C">
              <w:rPr>
                <w:rFonts w:cs="Tahoma"/>
                <w:lang w:val="fr-FR"/>
              </w:rPr>
              <w:t xml:space="preserve"> Server Branch</w:t>
            </w:r>
          </w:p>
        </w:tc>
        <w:tc>
          <w:tcPr>
            <w:tcW w:w="4230" w:type="dxa"/>
            <w:tcMar>
              <w:top w:w="0" w:type="dxa"/>
              <w:left w:w="108" w:type="dxa"/>
              <w:bottom w:w="0" w:type="dxa"/>
              <w:right w:w="108" w:type="dxa"/>
            </w:tcMar>
          </w:tcPr>
          <w:p w14:paraId="22D100EC" w14:textId="77777777" w:rsidR="003319C5" w:rsidRPr="002F5D6C" w:rsidRDefault="003319C5" w:rsidP="002F1716">
            <w:pPr>
              <w:rPr>
                <w:rFonts w:eastAsia="Times New Roman" w:cs="Tahoma"/>
                <w:szCs w:val="18"/>
                <w:lang w:val="fr-FR"/>
              </w:rPr>
            </w:pPr>
            <w:r w:rsidRPr="002F5D6C">
              <w:rPr>
                <w:rFonts w:cs="Tahoma"/>
                <w:lang w:val="fr-FR"/>
              </w:rPr>
              <w:t>BizTalk</w:t>
            </w:r>
            <w:r w:rsidR="000F55FE" w:rsidRPr="002F5D6C">
              <w:rPr>
                <w:rFonts w:cs="Tahoma"/>
                <w:vertAlign w:val="superscript"/>
                <w:lang w:val="fr-FR"/>
              </w:rPr>
              <w:t>®</w:t>
            </w:r>
            <w:r w:rsidRPr="002F5D6C">
              <w:rPr>
                <w:rFonts w:cs="Tahoma"/>
                <w:lang w:val="fr-FR"/>
              </w:rPr>
              <w:t xml:space="preserve"> Server Entreprise</w:t>
            </w:r>
          </w:p>
        </w:tc>
      </w:tr>
      <w:tr w:rsidR="003319C5" w:rsidRPr="002F5D6C" w14:paraId="22D100F0" w14:textId="77777777" w:rsidTr="002F1716">
        <w:tc>
          <w:tcPr>
            <w:tcW w:w="4230" w:type="dxa"/>
            <w:tcMar>
              <w:top w:w="0" w:type="dxa"/>
              <w:left w:w="108" w:type="dxa"/>
              <w:bottom w:w="0" w:type="dxa"/>
              <w:right w:w="108" w:type="dxa"/>
            </w:tcMar>
          </w:tcPr>
          <w:p w14:paraId="22D100EE" w14:textId="77777777" w:rsidR="003319C5" w:rsidRPr="002F5D6C" w:rsidRDefault="003319C5" w:rsidP="002F1716">
            <w:pPr>
              <w:rPr>
                <w:rFonts w:eastAsia="Times New Roman" w:cs="Tahoma"/>
                <w:szCs w:val="18"/>
                <w:lang w:val="fr-FR"/>
              </w:rPr>
            </w:pPr>
            <w:r w:rsidRPr="002F5D6C">
              <w:rPr>
                <w:rFonts w:cs="Tahoma"/>
                <w:lang w:val="fr-FR"/>
              </w:rPr>
              <w:t>BizTalk</w:t>
            </w:r>
            <w:r w:rsidR="000F55FE" w:rsidRPr="002F5D6C">
              <w:rPr>
                <w:rFonts w:cs="Tahoma"/>
                <w:vertAlign w:val="superscript"/>
                <w:lang w:val="fr-FR"/>
              </w:rPr>
              <w:t>®</w:t>
            </w:r>
            <w:r w:rsidRPr="002F5D6C">
              <w:rPr>
                <w:rFonts w:cs="Tahoma"/>
                <w:lang w:val="fr-FR"/>
              </w:rPr>
              <w:t xml:space="preserve"> Server Standard</w:t>
            </w:r>
          </w:p>
        </w:tc>
        <w:tc>
          <w:tcPr>
            <w:tcW w:w="4230" w:type="dxa"/>
            <w:tcMar>
              <w:top w:w="0" w:type="dxa"/>
              <w:left w:w="108" w:type="dxa"/>
              <w:bottom w:w="0" w:type="dxa"/>
              <w:right w:w="108" w:type="dxa"/>
            </w:tcMar>
          </w:tcPr>
          <w:p w14:paraId="22D100EF" w14:textId="77777777" w:rsidR="003319C5" w:rsidRPr="002F5D6C" w:rsidRDefault="003319C5" w:rsidP="002F1716">
            <w:pPr>
              <w:rPr>
                <w:rFonts w:eastAsia="Times New Roman" w:cs="Tahoma"/>
                <w:szCs w:val="18"/>
                <w:lang w:val="fr-FR"/>
              </w:rPr>
            </w:pPr>
            <w:r w:rsidRPr="002F5D6C">
              <w:rPr>
                <w:rFonts w:cs="Tahoma"/>
                <w:lang w:val="fr-FR"/>
              </w:rPr>
              <w:t>BizTalk</w:t>
            </w:r>
            <w:r w:rsidR="000F55FE" w:rsidRPr="002F5D6C">
              <w:rPr>
                <w:rFonts w:cs="Tahoma"/>
                <w:vertAlign w:val="superscript"/>
                <w:lang w:val="fr-FR"/>
              </w:rPr>
              <w:t>®</w:t>
            </w:r>
            <w:r w:rsidRPr="002F5D6C">
              <w:rPr>
                <w:rFonts w:cs="Tahoma"/>
                <w:lang w:val="fr-FR"/>
              </w:rPr>
              <w:t xml:space="preserve"> Server Entreprise</w:t>
            </w:r>
          </w:p>
        </w:tc>
      </w:tr>
      <w:tr w:rsidR="003319C5" w:rsidRPr="002F5D6C" w14:paraId="22D100F3" w14:textId="77777777" w:rsidTr="002F1716">
        <w:tc>
          <w:tcPr>
            <w:tcW w:w="4230" w:type="dxa"/>
            <w:tcMar>
              <w:top w:w="0" w:type="dxa"/>
              <w:left w:w="108" w:type="dxa"/>
              <w:bottom w:w="0" w:type="dxa"/>
              <w:right w:w="108" w:type="dxa"/>
            </w:tcMar>
          </w:tcPr>
          <w:p w14:paraId="22D100F1" w14:textId="77777777" w:rsidR="003319C5" w:rsidRPr="002F5D6C" w:rsidRDefault="003319C5" w:rsidP="002F1716">
            <w:pPr>
              <w:rPr>
                <w:rFonts w:eastAsia="Times New Roman" w:cs="Tahoma"/>
                <w:szCs w:val="18"/>
                <w:lang w:val="fr-FR"/>
              </w:rPr>
            </w:pPr>
            <w:r w:rsidRPr="002F5D6C">
              <w:rPr>
                <w:rFonts w:cs="Tahoma"/>
                <w:lang w:val="fr-FR"/>
              </w:rPr>
              <w:t>Commerce Server Standard</w:t>
            </w:r>
          </w:p>
        </w:tc>
        <w:tc>
          <w:tcPr>
            <w:tcW w:w="4230" w:type="dxa"/>
            <w:tcMar>
              <w:top w:w="0" w:type="dxa"/>
              <w:left w:w="108" w:type="dxa"/>
              <w:bottom w:w="0" w:type="dxa"/>
              <w:right w:w="108" w:type="dxa"/>
            </w:tcMar>
          </w:tcPr>
          <w:p w14:paraId="22D100F2" w14:textId="77777777" w:rsidR="003319C5" w:rsidRPr="002F5D6C" w:rsidRDefault="003319C5" w:rsidP="002F1716">
            <w:pPr>
              <w:rPr>
                <w:rFonts w:eastAsia="Times New Roman" w:cs="Tahoma"/>
                <w:szCs w:val="18"/>
                <w:lang w:val="fr-FR"/>
              </w:rPr>
            </w:pPr>
            <w:r w:rsidRPr="002F5D6C">
              <w:rPr>
                <w:rFonts w:cs="Tahoma"/>
                <w:lang w:val="fr-FR"/>
              </w:rPr>
              <w:t>Commerce Server Enterprise</w:t>
            </w:r>
          </w:p>
        </w:tc>
      </w:tr>
      <w:tr w:rsidR="003319C5" w:rsidRPr="002F5D6C" w14:paraId="22D100F6" w14:textId="77777777" w:rsidTr="002F1716">
        <w:trPr>
          <w:trHeight w:val="238"/>
        </w:trPr>
        <w:tc>
          <w:tcPr>
            <w:tcW w:w="4230" w:type="dxa"/>
            <w:tcMar>
              <w:top w:w="0" w:type="dxa"/>
              <w:left w:w="108" w:type="dxa"/>
              <w:bottom w:w="0" w:type="dxa"/>
              <w:right w:w="108" w:type="dxa"/>
            </w:tcMar>
          </w:tcPr>
          <w:p w14:paraId="22D100F4" w14:textId="77777777" w:rsidR="003319C5" w:rsidRPr="002F5D6C" w:rsidRDefault="003319C5" w:rsidP="002F1716">
            <w:pPr>
              <w:rPr>
                <w:rFonts w:eastAsia="Times New Roman" w:cs="Tahoma"/>
                <w:szCs w:val="18"/>
                <w:lang w:val="fr-FR"/>
              </w:rPr>
            </w:pPr>
            <w:r w:rsidRPr="002F5D6C">
              <w:rPr>
                <w:rFonts w:cs="Tahoma"/>
                <w:lang w:val="fr-FR"/>
              </w:rPr>
              <w:t>Core CAL Suite</w:t>
            </w:r>
          </w:p>
        </w:tc>
        <w:tc>
          <w:tcPr>
            <w:tcW w:w="4230" w:type="dxa"/>
            <w:tcMar>
              <w:top w:w="0" w:type="dxa"/>
              <w:left w:w="108" w:type="dxa"/>
              <w:bottom w:w="0" w:type="dxa"/>
              <w:right w:w="108" w:type="dxa"/>
            </w:tcMar>
          </w:tcPr>
          <w:p w14:paraId="22D100F5" w14:textId="77777777" w:rsidR="003319C5" w:rsidRPr="002F5D6C" w:rsidRDefault="003319C5" w:rsidP="002F1716">
            <w:pPr>
              <w:rPr>
                <w:rFonts w:eastAsia="Times New Roman" w:cs="Tahoma"/>
                <w:szCs w:val="18"/>
                <w:lang w:val="fr-FR"/>
              </w:rPr>
            </w:pPr>
            <w:r w:rsidRPr="002F5D6C">
              <w:rPr>
                <w:rFonts w:cs="Tahoma"/>
                <w:lang w:val="fr-FR"/>
              </w:rPr>
              <w:t>Enterprise CAL Suite</w:t>
            </w:r>
          </w:p>
        </w:tc>
      </w:tr>
      <w:tr w:rsidR="003319C5" w:rsidRPr="002F5D6C" w14:paraId="22D100F9" w14:textId="77777777" w:rsidTr="002F1716">
        <w:trPr>
          <w:trHeight w:val="247"/>
        </w:trPr>
        <w:tc>
          <w:tcPr>
            <w:tcW w:w="4230" w:type="dxa"/>
            <w:tcMar>
              <w:top w:w="0" w:type="dxa"/>
              <w:left w:w="108" w:type="dxa"/>
              <w:bottom w:w="0" w:type="dxa"/>
              <w:right w:w="108" w:type="dxa"/>
            </w:tcMar>
          </w:tcPr>
          <w:p w14:paraId="22D100F7" w14:textId="77777777" w:rsidR="003319C5" w:rsidRPr="002F5D6C" w:rsidRDefault="003319C5" w:rsidP="002F1716">
            <w:pPr>
              <w:rPr>
                <w:rFonts w:cs="Tahoma"/>
                <w:color w:val="000000"/>
                <w:szCs w:val="18"/>
                <w:lang w:val="fr-FR"/>
              </w:rPr>
            </w:pPr>
            <w:r w:rsidRPr="002F5D6C">
              <w:rPr>
                <w:rFonts w:cs="Tahoma"/>
                <w:color w:val="000000"/>
                <w:szCs w:val="18"/>
                <w:lang w:val="fr-FR"/>
              </w:rPr>
              <w:t>CAL Core Suite Bridge pour Office 365</w:t>
            </w:r>
          </w:p>
        </w:tc>
        <w:tc>
          <w:tcPr>
            <w:tcW w:w="4230" w:type="dxa"/>
            <w:tcMar>
              <w:top w:w="0" w:type="dxa"/>
              <w:left w:w="108" w:type="dxa"/>
              <w:bottom w:w="0" w:type="dxa"/>
              <w:right w:w="108" w:type="dxa"/>
            </w:tcMar>
          </w:tcPr>
          <w:p w14:paraId="22D100F8" w14:textId="77777777" w:rsidR="003319C5" w:rsidRPr="002F5D6C" w:rsidRDefault="003319C5" w:rsidP="002F1716">
            <w:pPr>
              <w:rPr>
                <w:rFonts w:cs="Tahoma"/>
                <w:color w:val="000000"/>
                <w:szCs w:val="18"/>
                <w:lang w:val="fr-FR"/>
              </w:rPr>
            </w:pPr>
            <w:r w:rsidRPr="002F5D6C">
              <w:rPr>
                <w:rFonts w:cs="Tahoma"/>
                <w:color w:val="000000"/>
                <w:lang w:val="fr-FR"/>
              </w:rPr>
              <w:t>CAL Entreprise Suite Bridge pour Office 365</w:t>
            </w:r>
          </w:p>
        </w:tc>
      </w:tr>
      <w:tr w:rsidR="003319C5" w:rsidRPr="002F5D6C" w14:paraId="22D100FC" w14:textId="77777777" w:rsidTr="002F1716">
        <w:trPr>
          <w:trHeight w:val="247"/>
        </w:trPr>
        <w:tc>
          <w:tcPr>
            <w:tcW w:w="4230" w:type="dxa"/>
            <w:tcMar>
              <w:top w:w="0" w:type="dxa"/>
              <w:left w:w="108" w:type="dxa"/>
              <w:bottom w:w="0" w:type="dxa"/>
              <w:right w:w="108" w:type="dxa"/>
            </w:tcMar>
          </w:tcPr>
          <w:p w14:paraId="22D100FA" w14:textId="77777777" w:rsidR="003319C5" w:rsidRPr="002F5D6C" w:rsidRDefault="003319C5" w:rsidP="002F1716">
            <w:pPr>
              <w:rPr>
                <w:rFonts w:cs="Tahoma"/>
                <w:color w:val="000000"/>
                <w:szCs w:val="18"/>
                <w:lang w:val="fr-FR"/>
              </w:rPr>
            </w:pPr>
            <w:r w:rsidRPr="002F5D6C">
              <w:rPr>
                <w:rFonts w:cs="Tahoma"/>
                <w:color w:val="000000"/>
                <w:lang w:val="fr-FR"/>
              </w:rPr>
              <w:t>CAL Core Suite Bridge pour Windows</w:t>
            </w:r>
            <w:r w:rsidR="000F55FE" w:rsidRPr="002F5D6C">
              <w:rPr>
                <w:rFonts w:cs="Tahoma"/>
                <w:color w:val="000000"/>
                <w:vertAlign w:val="superscript"/>
                <w:lang w:val="fr-FR"/>
              </w:rPr>
              <w:t>®</w:t>
            </w:r>
            <w:r w:rsidRPr="002F5D6C">
              <w:rPr>
                <w:rFonts w:cs="Tahoma"/>
                <w:color w:val="000000"/>
                <w:lang w:val="fr-FR"/>
              </w:rPr>
              <w:t xml:space="preserve"> Intune</w:t>
            </w:r>
          </w:p>
        </w:tc>
        <w:tc>
          <w:tcPr>
            <w:tcW w:w="4230" w:type="dxa"/>
            <w:tcMar>
              <w:top w:w="0" w:type="dxa"/>
              <w:left w:w="108" w:type="dxa"/>
              <w:bottom w:w="0" w:type="dxa"/>
              <w:right w:w="108" w:type="dxa"/>
            </w:tcMar>
          </w:tcPr>
          <w:p w14:paraId="22D100FB" w14:textId="77777777" w:rsidR="003319C5" w:rsidRPr="002F5D6C" w:rsidRDefault="003319C5" w:rsidP="00B0636C">
            <w:pPr>
              <w:rPr>
                <w:rFonts w:cs="Tahoma"/>
                <w:color w:val="000000"/>
                <w:szCs w:val="18"/>
                <w:lang w:val="fr-FR"/>
              </w:rPr>
            </w:pPr>
            <w:r w:rsidRPr="002F5D6C">
              <w:rPr>
                <w:rFonts w:cs="Tahoma"/>
                <w:color w:val="000000"/>
                <w:lang w:val="fr-FR"/>
              </w:rPr>
              <w:t>CAL Entreprise Suite Bridge pour Windows</w:t>
            </w:r>
            <w:r w:rsidR="000F55FE" w:rsidRPr="002F5D6C">
              <w:rPr>
                <w:rFonts w:cs="Tahoma"/>
                <w:color w:val="000000"/>
                <w:vertAlign w:val="superscript"/>
                <w:lang w:val="fr-FR"/>
              </w:rPr>
              <w:t>®</w:t>
            </w:r>
            <w:r w:rsidR="00B0636C" w:rsidRPr="002F5D6C">
              <w:rPr>
                <w:rFonts w:cs="Tahoma"/>
                <w:color w:val="000000"/>
                <w:lang w:val="fr-FR"/>
              </w:rPr>
              <w:t> </w:t>
            </w:r>
            <w:r w:rsidRPr="002F5D6C">
              <w:rPr>
                <w:rFonts w:cs="Tahoma"/>
                <w:color w:val="000000"/>
                <w:lang w:val="fr-FR"/>
              </w:rPr>
              <w:t>Intune</w:t>
            </w:r>
          </w:p>
        </w:tc>
      </w:tr>
      <w:tr w:rsidR="003319C5" w:rsidRPr="002F5D6C" w14:paraId="22D100FF" w14:textId="77777777" w:rsidTr="002F1716">
        <w:trPr>
          <w:trHeight w:val="247"/>
        </w:trPr>
        <w:tc>
          <w:tcPr>
            <w:tcW w:w="4230" w:type="dxa"/>
            <w:tcMar>
              <w:top w:w="0" w:type="dxa"/>
              <w:left w:w="108" w:type="dxa"/>
              <w:bottom w:w="0" w:type="dxa"/>
              <w:right w:w="108" w:type="dxa"/>
            </w:tcMar>
          </w:tcPr>
          <w:p w14:paraId="22D100FD" w14:textId="77777777" w:rsidR="003319C5" w:rsidRPr="002F5D6C" w:rsidRDefault="003319C5" w:rsidP="002F1716">
            <w:pPr>
              <w:rPr>
                <w:rFonts w:cs="Tahoma"/>
                <w:color w:val="000000"/>
                <w:szCs w:val="18"/>
                <w:lang w:val="fr-FR"/>
              </w:rPr>
            </w:pPr>
            <w:r w:rsidRPr="002F5D6C">
              <w:rPr>
                <w:rFonts w:cs="Tahoma"/>
                <w:color w:val="000000"/>
                <w:lang w:val="fr-FR"/>
              </w:rPr>
              <w:t>CAL Core Suite Bridge pour Office 365 et Windows</w:t>
            </w:r>
            <w:r w:rsidR="000F55FE" w:rsidRPr="002F5D6C">
              <w:rPr>
                <w:rFonts w:cs="Tahoma"/>
                <w:color w:val="000000"/>
                <w:vertAlign w:val="superscript"/>
                <w:lang w:val="fr-FR"/>
              </w:rPr>
              <w:t>®</w:t>
            </w:r>
            <w:r w:rsidRPr="002F5D6C">
              <w:rPr>
                <w:rFonts w:cs="Tahoma"/>
                <w:color w:val="000000"/>
                <w:lang w:val="fr-FR"/>
              </w:rPr>
              <w:t xml:space="preserve"> Intune</w:t>
            </w:r>
          </w:p>
        </w:tc>
        <w:tc>
          <w:tcPr>
            <w:tcW w:w="4230" w:type="dxa"/>
            <w:tcMar>
              <w:top w:w="0" w:type="dxa"/>
              <w:left w:w="108" w:type="dxa"/>
              <w:bottom w:w="0" w:type="dxa"/>
              <w:right w:w="108" w:type="dxa"/>
            </w:tcMar>
          </w:tcPr>
          <w:p w14:paraId="22D100FE" w14:textId="77777777" w:rsidR="003319C5" w:rsidRPr="002F5D6C" w:rsidRDefault="003319C5" w:rsidP="00B0636C">
            <w:pPr>
              <w:rPr>
                <w:rFonts w:cs="Tahoma"/>
                <w:color w:val="000000"/>
                <w:szCs w:val="18"/>
                <w:lang w:val="fr-FR"/>
              </w:rPr>
            </w:pPr>
            <w:r w:rsidRPr="002F5D6C">
              <w:rPr>
                <w:rFonts w:cs="Tahoma"/>
                <w:lang w:val="fr-FR"/>
              </w:rPr>
              <w:t>CAL Entreprise Suite Bridge pour Office 365 et</w:t>
            </w:r>
            <w:r w:rsidR="00B0636C" w:rsidRPr="002F5D6C">
              <w:rPr>
                <w:rFonts w:cs="Tahoma"/>
                <w:lang w:val="fr-FR"/>
              </w:rPr>
              <w:t> </w:t>
            </w:r>
            <w:r w:rsidRPr="002F5D6C">
              <w:rPr>
                <w:rFonts w:cs="Tahoma"/>
                <w:lang w:val="fr-FR"/>
              </w:rPr>
              <w:t>Windows</w:t>
            </w:r>
            <w:r w:rsidR="000F55FE" w:rsidRPr="002F5D6C">
              <w:rPr>
                <w:rFonts w:cs="Tahoma"/>
                <w:vertAlign w:val="superscript"/>
                <w:lang w:val="fr-FR"/>
              </w:rPr>
              <w:t>®</w:t>
            </w:r>
            <w:r w:rsidRPr="002F5D6C">
              <w:rPr>
                <w:rFonts w:cs="Tahoma"/>
                <w:lang w:val="fr-FR"/>
              </w:rPr>
              <w:t xml:space="preserve"> Intune</w:t>
            </w:r>
          </w:p>
        </w:tc>
      </w:tr>
      <w:tr w:rsidR="003319C5" w:rsidRPr="002F5D6C" w14:paraId="22D10102" w14:textId="77777777" w:rsidTr="002F1716">
        <w:trPr>
          <w:trHeight w:val="247"/>
        </w:trPr>
        <w:tc>
          <w:tcPr>
            <w:tcW w:w="4230" w:type="dxa"/>
            <w:tcMar>
              <w:top w:w="0" w:type="dxa"/>
              <w:left w:w="108" w:type="dxa"/>
              <w:bottom w:w="0" w:type="dxa"/>
              <w:right w:w="108" w:type="dxa"/>
            </w:tcMar>
          </w:tcPr>
          <w:p w14:paraId="22D10100" w14:textId="77777777" w:rsidR="003319C5" w:rsidRPr="002F5D6C" w:rsidRDefault="003319C5" w:rsidP="002F1716">
            <w:pPr>
              <w:rPr>
                <w:rFonts w:cs="Tahoma"/>
                <w:szCs w:val="18"/>
                <w:lang w:val="fr-FR"/>
              </w:rPr>
            </w:pPr>
            <w:r w:rsidRPr="002F5D6C">
              <w:rPr>
                <w:rFonts w:cs="Tahoma"/>
                <w:color w:val="000000"/>
                <w:lang w:val="fr-FR"/>
              </w:rPr>
              <w:t>Core Infrastructure Server Suite Standard</w:t>
            </w:r>
          </w:p>
        </w:tc>
        <w:tc>
          <w:tcPr>
            <w:tcW w:w="4230" w:type="dxa"/>
            <w:tcMar>
              <w:top w:w="0" w:type="dxa"/>
              <w:left w:w="108" w:type="dxa"/>
              <w:bottom w:w="0" w:type="dxa"/>
              <w:right w:w="108" w:type="dxa"/>
            </w:tcMar>
          </w:tcPr>
          <w:p w14:paraId="22D10101" w14:textId="77777777" w:rsidR="003319C5" w:rsidRPr="002F5D6C" w:rsidRDefault="003319C5" w:rsidP="002F1716">
            <w:pPr>
              <w:rPr>
                <w:rFonts w:cs="Tahoma"/>
                <w:szCs w:val="18"/>
                <w:lang w:val="fr-FR"/>
              </w:rPr>
            </w:pPr>
            <w:r w:rsidRPr="002F5D6C">
              <w:rPr>
                <w:rFonts w:cs="Tahoma"/>
                <w:color w:val="000000"/>
                <w:lang w:val="fr-FR"/>
              </w:rPr>
              <w:t>Core Infrastructure Server Suite Datacenter</w:t>
            </w:r>
          </w:p>
        </w:tc>
      </w:tr>
      <w:tr w:rsidR="003319C5" w:rsidRPr="002F5D6C" w14:paraId="22D10105" w14:textId="77777777" w:rsidTr="002F1716">
        <w:tc>
          <w:tcPr>
            <w:tcW w:w="4230" w:type="dxa"/>
            <w:tcMar>
              <w:top w:w="0" w:type="dxa"/>
              <w:left w:w="108" w:type="dxa"/>
              <w:bottom w:w="0" w:type="dxa"/>
              <w:right w:w="108" w:type="dxa"/>
            </w:tcMar>
          </w:tcPr>
          <w:p w14:paraId="22D10103" w14:textId="77777777" w:rsidR="003319C5" w:rsidRPr="002F5D6C" w:rsidRDefault="003319C5" w:rsidP="002F1716">
            <w:pPr>
              <w:rPr>
                <w:rFonts w:eastAsia="Times New Roman" w:cs="Tahoma"/>
                <w:szCs w:val="18"/>
                <w:lang w:val="fr-FR"/>
              </w:rPr>
            </w:pPr>
            <w:r w:rsidRPr="002F5D6C">
              <w:rPr>
                <w:rFonts w:cs="Tahoma"/>
                <w:lang w:val="fr-FR"/>
              </w:rPr>
              <w:t>Desktop Education avec CAL Core</w:t>
            </w:r>
          </w:p>
        </w:tc>
        <w:tc>
          <w:tcPr>
            <w:tcW w:w="4230" w:type="dxa"/>
            <w:tcMar>
              <w:top w:w="0" w:type="dxa"/>
              <w:left w:w="108" w:type="dxa"/>
              <w:bottom w:w="0" w:type="dxa"/>
              <w:right w:w="108" w:type="dxa"/>
            </w:tcMar>
          </w:tcPr>
          <w:p w14:paraId="22D10104" w14:textId="77777777" w:rsidR="003319C5" w:rsidRPr="002F5D6C" w:rsidRDefault="003319C5" w:rsidP="002F1716">
            <w:pPr>
              <w:rPr>
                <w:rFonts w:eastAsia="Times New Roman" w:cs="Tahoma"/>
                <w:szCs w:val="18"/>
                <w:lang w:val="fr-FR"/>
              </w:rPr>
            </w:pPr>
            <w:r w:rsidRPr="002F5D6C">
              <w:rPr>
                <w:rFonts w:cs="Tahoma"/>
                <w:lang w:val="fr-FR"/>
              </w:rPr>
              <w:t xml:space="preserve">Desktop Education avec </w:t>
            </w:r>
            <w:r w:rsidR="00B94202" w:rsidRPr="002F5D6C">
              <w:rPr>
                <w:rFonts w:cs="Tahoma"/>
                <w:lang w:val="fr-FR"/>
              </w:rPr>
              <w:t>Enterprise CAL Suite</w:t>
            </w:r>
          </w:p>
        </w:tc>
      </w:tr>
      <w:tr w:rsidR="003319C5" w:rsidRPr="002F5D6C" w14:paraId="22D10108" w14:textId="77777777" w:rsidTr="002F1716">
        <w:tc>
          <w:tcPr>
            <w:tcW w:w="4230" w:type="dxa"/>
            <w:tcMar>
              <w:top w:w="0" w:type="dxa"/>
              <w:left w:w="108" w:type="dxa"/>
              <w:bottom w:w="0" w:type="dxa"/>
              <w:right w:w="108" w:type="dxa"/>
            </w:tcMar>
          </w:tcPr>
          <w:p w14:paraId="22D10106" w14:textId="77777777" w:rsidR="003319C5" w:rsidRPr="004D0A46" w:rsidRDefault="003319C5" w:rsidP="002F1716">
            <w:pPr>
              <w:rPr>
                <w:rFonts w:eastAsia="Times New Roman" w:cs="Tahoma"/>
                <w:szCs w:val="18"/>
              </w:rPr>
            </w:pPr>
            <w:r w:rsidRPr="004D0A46">
              <w:rPr>
                <w:rFonts w:cs="Tahoma"/>
              </w:rPr>
              <w:t>Desktop School avec CAL Core</w:t>
            </w:r>
          </w:p>
        </w:tc>
        <w:tc>
          <w:tcPr>
            <w:tcW w:w="4230" w:type="dxa"/>
            <w:tcMar>
              <w:top w:w="0" w:type="dxa"/>
              <w:left w:w="108" w:type="dxa"/>
              <w:bottom w:w="0" w:type="dxa"/>
              <w:right w:w="108" w:type="dxa"/>
            </w:tcMar>
          </w:tcPr>
          <w:p w14:paraId="22D10107" w14:textId="77777777" w:rsidR="003319C5" w:rsidRPr="002F5D6C" w:rsidRDefault="003319C5" w:rsidP="002F1716">
            <w:pPr>
              <w:rPr>
                <w:rFonts w:eastAsia="Times New Roman" w:cs="Tahoma"/>
                <w:szCs w:val="18"/>
                <w:lang w:val="fr-FR"/>
              </w:rPr>
            </w:pPr>
            <w:r w:rsidRPr="002F5D6C">
              <w:rPr>
                <w:rFonts w:cs="Tahoma"/>
                <w:lang w:val="fr-FR"/>
              </w:rPr>
              <w:t xml:space="preserve">Desktop School avec </w:t>
            </w:r>
            <w:r w:rsidR="00B94202" w:rsidRPr="002F5D6C">
              <w:rPr>
                <w:rFonts w:cs="Tahoma"/>
                <w:lang w:val="fr-FR"/>
              </w:rPr>
              <w:t>Enterprise CAL Suite</w:t>
            </w:r>
          </w:p>
        </w:tc>
      </w:tr>
      <w:tr w:rsidR="003319C5" w:rsidRPr="002F5D6C" w14:paraId="22D1010B" w14:textId="77777777" w:rsidTr="002F1716">
        <w:tc>
          <w:tcPr>
            <w:tcW w:w="4230" w:type="dxa"/>
            <w:tcMar>
              <w:top w:w="0" w:type="dxa"/>
              <w:left w:w="108" w:type="dxa"/>
              <w:bottom w:w="0" w:type="dxa"/>
              <w:right w:w="108" w:type="dxa"/>
            </w:tcMar>
          </w:tcPr>
          <w:p w14:paraId="22D10109" w14:textId="77777777" w:rsidR="003319C5" w:rsidRPr="002F5D6C" w:rsidRDefault="003319C5" w:rsidP="002F1716">
            <w:pPr>
              <w:rPr>
                <w:rFonts w:eastAsia="Times New Roman" w:cs="Tahoma"/>
                <w:szCs w:val="18"/>
                <w:lang w:val="fr-FR"/>
              </w:rPr>
            </w:pPr>
            <w:r w:rsidRPr="002F5D6C">
              <w:rPr>
                <w:rFonts w:cs="Tahoma"/>
                <w:lang w:val="fr-FR"/>
              </w:rPr>
              <w:t>Exchange Server Standard</w:t>
            </w:r>
          </w:p>
        </w:tc>
        <w:tc>
          <w:tcPr>
            <w:tcW w:w="4230" w:type="dxa"/>
            <w:tcMar>
              <w:top w:w="0" w:type="dxa"/>
              <w:left w:w="108" w:type="dxa"/>
              <w:bottom w:w="0" w:type="dxa"/>
              <w:right w:w="108" w:type="dxa"/>
            </w:tcMar>
          </w:tcPr>
          <w:p w14:paraId="22D1010A" w14:textId="77777777" w:rsidR="003319C5" w:rsidRPr="002F5D6C" w:rsidRDefault="003319C5" w:rsidP="002F1716">
            <w:pPr>
              <w:rPr>
                <w:rFonts w:eastAsia="Times New Roman" w:cs="Tahoma"/>
                <w:szCs w:val="18"/>
                <w:lang w:val="fr-FR"/>
              </w:rPr>
            </w:pPr>
            <w:r w:rsidRPr="002F5D6C">
              <w:rPr>
                <w:rFonts w:cs="Tahoma"/>
                <w:lang w:val="fr-FR"/>
              </w:rPr>
              <w:t>Exchange Server Enterprise</w:t>
            </w:r>
          </w:p>
        </w:tc>
      </w:tr>
      <w:tr w:rsidR="003319C5" w:rsidRPr="002F5D6C" w14:paraId="22D1010E" w14:textId="77777777" w:rsidTr="002F1716">
        <w:tc>
          <w:tcPr>
            <w:tcW w:w="4230" w:type="dxa"/>
            <w:tcMar>
              <w:top w:w="0" w:type="dxa"/>
              <w:left w:w="108" w:type="dxa"/>
              <w:bottom w:w="0" w:type="dxa"/>
              <w:right w:w="108" w:type="dxa"/>
            </w:tcMar>
          </w:tcPr>
          <w:p w14:paraId="22D1010C" w14:textId="77777777" w:rsidR="003319C5" w:rsidRPr="002F5D6C" w:rsidRDefault="003319C5" w:rsidP="002F1716">
            <w:pPr>
              <w:rPr>
                <w:rFonts w:cs="Tahoma"/>
                <w:szCs w:val="18"/>
                <w:lang w:val="fr-FR"/>
              </w:rPr>
            </w:pPr>
            <w:r w:rsidRPr="002F5D6C">
              <w:rPr>
                <w:rFonts w:cs="Tahoma"/>
                <w:lang w:val="fr-FR"/>
              </w:rPr>
              <w:t>Forefront TMG Standard</w:t>
            </w:r>
          </w:p>
        </w:tc>
        <w:tc>
          <w:tcPr>
            <w:tcW w:w="4230" w:type="dxa"/>
            <w:tcMar>
              <w:top w:w="0" w:type="dxa"/>
              <w:left w:w="108" w:type="dxa"/>
              <w:bottom w:w="0" w:type="dxa"/>
              <w:right w:w="108" w:type="dxa"/>
            </w:tcMar>
          </w:tcPr>
          <w:p w14:paraId="22D1010D" w14:textId="77777777" w:rsidR="003319C5" w:rsidRPr="002F5D6C" w:rsidRDefault="003319C5" w:rsidP="002F1716">
            <w:pPr>
              <w:rPr>
                <w:rFonts w:cs="Tahoma"/>
                <w:szCs w:val="18"/>
                <w:lang w:val="fr-FR"/>
              </w:rPr>
            </w:pPr>
            <w:r w:rsidRPr="002F5D6C">
              <w:rPr>
                <w:rFonts w:cs="Tahoma"/>
                <w:lang w:val="fr-FR"/>
              </w:rPr>
              <w:t>Forefront TMG Enterprise</w:t>
            </w:r>
          </w:p>
        </w:tc>
      </w:tr>
      <w:tr w:rsidR="003319C5" w:rsidRPr="002F5D6C" w14:paraId="22D10111" w14:textId="77777777" w:rsidTr="002F1716">
        <w:tc>
          <w:tcPr>
            <w:tcW w:w="4230" w:type="dxa"/>
            <w:tcMar>
              <w:top w:w="0" w:type="dxa"/>
              <w:left w:w="108" w:type="dxa"/>
              <w:bottom w:w="0" w:type="dxa"/>
              <w:right w:w="108" w:type="dxa"/>
            </w:tcMar>
          </w:tcPr>
          <w:p w14:paraId="22D1010F" w14:textId="77777777" w:rsidR="003319C5" w:rsidRPr="002F5D6C" w:rsidRDefault="003319C5" w:rsidP="002F1716">
            <w:pPr>
              <w:rPr>
                <w:rFonts w:eastAsia="Times New Roman" w:cs="Tahoma"/>
                <w:szCs w:val="18"/>
                <w:lang w:val="fr-FR"/>
              </w:rPr>
            </w:pPr>
            <w:r w:rsidRPr="002F5D6C">
              <w:rPr>
                <w:rFonts w:cs="Tahoma"/>
                <w:lang w:val="fr-FR"/>
              </w:rPr>
              <w:t>Internet Security &amp; Acceleration (ISA) Standard</w:t>
            </w:r>
          </w:p>
        </w:tc>
        <w:tc>
          <w:tcPr>
            <w:tcW w:w="4230" w:type="dxa"/>
            <w:tcMar>
              <w:top w:w="0" w:type="dxa"/>
              <w:left w:w="108" w:type="dxa"/>
              <w:bottom w:w="0" w:type="dxa"/>
              <w:right w:w="108" w:type="dxa"/>
            </w:tcMar>
          </w:tcPr>
          <w:p w14:paraId="22D10110" w14:textId="77777777" w:rsidR="003319C5" w:rsidRPr="002F5D6C" w:rsidRDefault="003319C5" w:rsidP="002F1716">
            <w:pPr>
              <w:rPr>
                <w:rFonts w:eastAsia="Times New Roman" w:cs="Tahoma"/>
                <w:szCs w:val="18"/>
                <w:lang w:val="fr-FR"/>
              </w:rPr>
            </w:pPr>
            <w:r w:rsidRPr="002F5D6C">
              <w:rPr>
                <w:rFonts w:cs="Tahoma"/>
                <w:lang w:val="fr-FR"/>
              </w:rPr>
              <w:t>Internet Security &amp; Acceleration (ISA) Enterprise</w:t>
            </w:r>
          </w:p>
        </w:tc>
      </w:tr>
      <w:tr w:rsidR="003319C5" w:rsidRPr="002F5D6C" w14:paraId="22D10114" w14:textId="77777777" w:rsidTr="002F1716">
        <w:tc>
          <w:tcPr>
            <w:tcW w:w="4230" w:type="dxa"/>
            <w:tcMar>
              <w:top w:w="0" w:type="dxa"/>
              <w:left w:w="108" w:type="dxa"/>
              <w:bottom w:w="0" w:type="dxa"/>
              <w:right w:w="108" w:type="dxa"/>
            </w:tcMar>
          </w:tcPr>
          <w:p w14:paraId="22D10112" w14:textId="77777777" w:rsidR="003319C5" w:rsidRPr="002F5D6C" w:rsidRDefault="003319C5" w:rsidP="002F1716">
            <w:pPr>
              <w:rPr>
                <w:rFonts w:cs="Tahoma"/>
                <w:szCs w:val="18"/>
                <w:lang w:val="fr-FR"/>
              </w:rPr>
            </w:pPr>
            <w:r w:rsidRPr="002F5D6C">
              <w:rPr>
                <w:rFonts w:cs="Tahoma"/>
                <w:lang w:val="fr-FR"/>
              </w:rPr>
              <w:t>Microsoft Dynamics CRM Workgroup Server 2011</w:t>
            </w:r>
          </w:p>
        </w:tc>
        <w:tc>
          <w:tcPr>
            <w:tcW w:w="4230" w:type="dxa"/>
            <w:tcMar>
              <w:top w:w="0" w:type="dxa"/>
              <w:left w:w="108" w:type="dxa"/>
              <w:bottom w:w="0" w:type="dxa"/>
              <w:right w:w="108" w:type="dxa"/>
            </w:tcMar>
          </w:tcPr>
          <w:p w14:paraId="22D10113" w14:textId="77777777" w:rsidR="003319C5" w:rsidRPr="002F5D6C" w:rsidRDefault="003319C5" w:rsidP="002F1716">
            <w:pPr>
              <w:rPr>
                <w:rFonts w:cs="Tahoma"/>
                <w:szCs w:val="18"/>
                <w:lang w:val="fr-FR"/>
              </w:rPr>
            </w:pPr>
            <w:r w:rsidRPr="002F5D6C">
              <w:rPr>
                <w:rFonts w:cs="Tahoma"/>
                <w:lang w:val="fr-FR"/>
              </w:rPr>
              <w:t>Microsoft Dynamics CRM Server 2011</w:t>
            </w:r>
          </w:p>
        </w:tc>
      </w:tr>
      <w:tr w:rsidR="003319C5" w:rsidRPr="002F5D6C" w14:paraId="22D10117" w14:textId="77777777" w:rsidTr="002F1716">
        <w:tc>
          <w:tcPr>
            <w:tcW w:w="4230" w:type="dxa"/>
            <w:tcMar>
              <w:top w:w="0" w:type="dxa"/>
              <w:left w:w="108" w:type="dxa"/>
              <w:bottom w:w="0" w:type="dxa"/>
              <w:right w:w="108" w:type="dxa"/>
            </w:tcMar>
          </w:tcPr>
          <w:p w14:paraId="22D10115" w14:textId="77777777" w:rsidR="003319C5" w:rsidRPr="002F5D6C" w:rsidRDefault="003319C5" w:rsidP="002F1716">
            <w:pPr>
              <w:rPr>
                <w:rFonts w:eastAsia="Times New Roman" w:cs="Tahoma"/>
                <w:szCs w:val="18"/>
                <w:lang w:val="fr-FR"/>
              </w:rPr>
            </w:pPr>
            <w:r w:rsidRPr="002F5D6C">
              <w:rPr>
                <w:rFonts w:cs="Tahoma"/>
                <w:lang w:val="fr-FR"/>
              </w:rPr>
              <w:t xml:space="preserve">Office Standard </w:t>
            </w:r>
          </w:p>
        </w:tc>
        <w:tc>
          <w:tcPr>
            <w:tcW w:w="4230" w:type="dxa"/>
            <w:tcMar>
              <w:top w:w="0" w:type="dxa"/>
              <w:left w:w="108" w:type="dxa"/>
              <w:bottom w:w="0" w:type="dxa"/>
              <w:right w:w="108" w:type="dxa"/>
            </w:tcMar>
          </w:tcPr>
          <w:p w14:paraId="22D10116" w14:textId="77777777" w:rsidR="003319C5" w:rsidRPr="002F5D6C" w:rsidRDefault="003319C5" w:rsidP="002F1716">
            <w:pPr>
              <w:rPr>
                <w:rFonts w:eastAsia="Times New Roman" w:cs="Tahoma"/>
                <w:szCs w:val="18"/>
                <w:lang w:val="fr-FR"/>
              </w:rPr>
            </w:pPr>
            <w:r w:rsidRPr="002F5D6C">
              <w:rPr>
                <w:rFonts w:cs="Tahoma"/>
                <w:lang w:val="fr-FR"/>
              </w:rPr>
              <w:t xml:space="preserve">Office Professionnel Plus </w:t>
            </w:r>
          </w:p>
        </w:tc>
      </w:tr>
      <w:tr w:rsidR="003319C5" w:rsidRPr="002F5D6C" w14:paraId="22D1011A" w14:textId="77777777" w:rsidTr="002F1716">
        <w:tc>
          <w:tcPr>
            <w:tcW w:w="4230" w:type="dxa"/>
            <w:tcMar>
              <w:top w:w="0" w:type="dxa"/>
              <w:left w:w="108" w:type="dxa"/>
              <w:bottom w:w="0" w:type="dxa"/>
              <w:right w:w="108" w:type="dxa"/>
            </w:tcMar>
          </w:tcPr>
          <w:p w14:paraId="22D10118" w14:textId="77777777" w:rsidR="003319C5" w:rsidRPr="002F5D6C" w:rsidRDefault="003319C5" w:rsidP="002F1716">
            <w:pPr>
              <w:rPr>
                <w:rFonts w:eastAsia="Times New Roman" w:cs="Tahoma"/>
                <w:szCs w:val="18"/>
                <w:lang w:val="fr-FR"/>
              </w:rPr>
            </w:pPr>
            <w:r w:rsidRPr="002F5D6C">
              <w:rPr>
                <w:rFonts w:cs="Tahoma"/>
                <w:lang w:val="fr-FR"/>
              </w:rPr>
              <w:t>Desktop Professionnel</w:t>
            </w:r>
          </w:p>
        </w:tc>
        <w:tc>
          <w:tcPr>
            <w:tcW w:w="4230" w:type="dxa"/>
            <w:tcMar>
              <w:top w:w="0" w:type="dxa"/>
              <w:left w:w="108" w:type="dxa"/>
              <w:bottom w:w="0" w:type="dxa"/>
              <w:right w:w="108" w:type="dxa"/>
            </w:tcMar>
          </w:tcPr>
          <w:p w14:paraId="22D10119" w14:textId="77777777" w:rsidR="003319C5" w:rsidRPr="002F5D6C" w:rsidRDefault="003319C5" w:rsidP="002F1716">
            <w:pPr>
              <w:rPr>
                <w:rFonts w:eastAsia="Times New Roman" w:cs="Tahoma"/>
                <w:szCs w:val="18"/>
                <w:lang w:val="fr-FR"/>
              </w:rPr>
            </w:pPr>
            <w:r w:rsidRPr="002F5D6C">
              <w:rPr>
                <w:rFonts w:cs="Tahoma"/>
                <w:lang w:val="fr-FR"/>
              </w:rPr>
              <w:t>Enterprise Desktop</w:t>
            </w:r>
          </w:p>
        </w:tc>
      </w:tr>
      <w:tr w:rsidR="003319C5" w:rsidRPr="002F5D6C" w14:paraId="22D1011D" w14:textId="77777777" w:rsidTr="002F1716">
        <w:tc>
          <w:tcPr>
            <w:tcW w:w="4230" w:type="dxa"/>
            <w:tcMar>
              <w:top w:w="0" w:type="dxa"/>
              <w:left w:w="108" w:type="dxa"/>
              <w:bottom w:w="0" w:type="dxa"/>
              <w:right w:w="108" w:type="dxa"/>
            </w:tcMar>
          </w:tcPr>
          <w:p w14:paraId="22D1011B" w14:textId="77777777" w:rsidR="003319C5" w:rsidRPr="002F5D6C" w:rsidRDefault="003319C5" w:rsidP="002F1716">
            <w:pPr>
              <w:rPr>
                <w:rFonts w:cs="Tahoma"/>
                <w:color w:val="000000"/>
                <w:szCs w:val="18"/>
                <w:lang w:val="fr-FR"/>
              </w:rPr>
            </w:pPr>
            <w:bookmarkStart w:id="1015" w:name="_Toc236810936"/>
            <w:bookmarkEnd w:id="1015"/>
            <w:r w:rsidRPr="002F5D6C">
              <w:rPr>
                <w:rFonts w:cs="Tahoma"/>
                <w:color w:val="000000"/>
                <w:szCs w:val="18"/>
                <w:lang w:val="fr-FR"/>
              </w:rPr>
              <w:t xml:space="preserve">Desktop Professionnel avec Microsoft Desktop Optimization Pack </w:t>
            </w:r>
          </w:p>
        </w:tc>
        <w:tc>
          <w:tcPr>
            <w:tcW w:w="4230" w:type="dxa"/>
            <w:tcMar>
              <w:top w:w="0" w:type="dxa"/>
              <w:left w:w="108" w:type="dxa"/>
              <w:bottom w:w="0" w:type="dxa"/>
              <w:right w:w="108" w:type="dxa"/>
            </w:tcMar>
          </w:tcPr>
          <w:p w14:paraId="22D1011C" w14:textId="77777777" w:rsidR="003319C5" w:rsidRPr="002F5D6C" w:rsidRDefault="003319C5" w:rsidP="002F1716">
            <w:pPr>
              <w:rPr>
                <w:rFonts w:cs="Tahoma"/>
                <w:color w:val="000000"/>
                <w:szCs w:val="18"/>
                <w:lang w:val="fr-FR"/>
              </w:rPr>
            </w:pPr>
            <w:r w:rsidRPr="002F5D6C">
              <w:rPr>
                <w:rFonts w:cs="Tahoma"/>
                <w:color w:val="000000"/>
                <w:szCs w:val="18"/>
                <w:lang w:val="fr-FR"/>
              </w:rPr>
              <w:t>Desktop Entreprise avec Microsoft Desktop Optimization Pack</w:t>
            </w:r>
          </w:p>
        </w:tc>
      </w:tr>
      <w:tr w:rsidR="003319C5" w:rsidRPr="002F5D6C" w14:paraId="22D10120" w14:textId="77777777" w:rsidTr="002F1716">
        <w:tc>
          <w:tcPr>
            <w:tcW w:w="4230" w:type="dxa"/>
            <w:tcMar>
              <w:top w:w="0" w:type="dxa"/>
              <w:left w:w="108" w:type="dxa"/>
              <w:bottom w:w="0" w:type="dxa"/>
              <w:right w:w="108" w:type="dxa"/>
            </w:tcMar>
          </w:tcPr>
          <w:p w14:paraId="22D1011E"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Project Standard</w:t>
            </w:r>
            <w:r w:rsidRPr="002F5D6C">
              <w:rPr>
                <w:rFonts w:cs="Tahoma"/>
                <w:lang w:val="fr-FR"/>
              </w:rPr>
              <w:t xml:space="preserve"> </w:t>
            </w:r>
          </w:p>
        </w:tc>
        <w:tc>
          <w:tcPr>
            <w:tcW w:w="4230" w:type="dxa"/>
            <w:tcMar>
              <w:top w:w="0" w:type="dxa"/>
              <w:left w:w="108" w:type="dxa"/>
              <w:bottom w:w="0" w:type="dxa"/>
              <w:right w:w="108" w:type="dxa"/>
            </w:tcMar>
          </w:tcPr>
          <w:p w14:paraId="22D1011F"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Project Professional</w:t>
            </w:r>
            <w:r w:rsidRPr="002F5D6C">
              <w:rPr>
                <w:rFonts w:cs="Tahoma"/>
                <w:lang w:val="fr-FR"/>
              </w:rPr>
              <w:t xml:space="preserve"> </w:t>
            </w:r>
          </w:p>
        </w:tc>
      </w:tr>
      <w:tr w:rsidR="003319C5" w:rsidRPr="002F5D6C" w14:paraId="22D10123" w14:textId="77777777" w:rsidTr="002F1716">
        <w:tc>
          <w:tcPr>
            <w:tcW w:w="4230" w:type="dxa"/>
            <w:tcMar>
              <w:top w:w="0" w:type="dxa"/>
              <w:left w:w="108" w:type="dxa"/>
              <w:bottom w:w="0" w:type="dxa"/>
              <w:right w:w="108" w:type="dxa"/>
            </w:tcMar>
          </w:tcPr>
          <w:p w14:paraId="22D10121"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SQL Server™ Standard Core</w:t>
            </w:r>
          </w:p>
        </w:tc>
        <w:tc>
          <w:tcPr>
            <w:tcW w:w="4230" w:type="dxa"/>
            <w:tcMar>
              <w:top w:w="0" w:type="dxa"/>
              <w:left w:w="108" w:type="dxa"/>
              <w:bottom w:w="0" w:type="dxa"/>
              <w:right w:w="108" w:type="dxa"/>
            </w:tcMar>
          </w:tcPr>
          <w:p w14:paraId="22D10122"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SQL Server™ Enterprise Core</w:t>
            </w:r>
          </w:p>
        </w:tc>
      </w:tr>
      <w:tr w:rsidR="003319C5" w:rsidRPr="002F5D6C" w14:paraId="22D10126" w14:textId="77777777" w:rsidTr="002F1716">
        <w:tc>
          <w:tcPr>
            <w:tcW w:w="4230" w:type="dxa"/>
            <w:tcMar>
              <w:top w:w="0" w:type="dxa"/>
              <w:left w:w="108" w:type="dxa"/>
              <w:bottom w:w="0" w:type="dxa"/>
              <w:right w:w="108" w:type="dxa"/>
            </w:tcMar>
          </w:tcPr>
          <w:p w14:paraId="22D10124" w14:textId="77777777" w:rsidR="003319C5" w:rsidRPr="002F5D6C" w:rsidRDefault="003319C5" w:rsidP="002F1716">
            <w:pPr>
              <w:rPr>
                <w:rFonts w:eastAsia="Times New Roman" w:cs="Tahoma"/>
                <w:szCs w:val="18"/>
                <w:lang w:val="fr-FR"/>
              </w:rPr>
            </w:pPr>
            <w:r w:rsidRPr="002F5D6C">
              <w:rPr>
                <w:rFonts w:cs="Tahoma"/>
                <w:lang w:val="fr-FR"/>
              </w:rPr>
              <w:t>SQL Server™ Standard</w:t>
            </w:r>
          </w:p>
        </w:tc>
        <w:tc>
          <w:tcPr>
            <w:tcW w:w="4230" w:type="dxa"/>
            <w:tcMar>
              <w:top w:w="0" w:type="dxa"/>
              <w:left w:w="108" w:type="dxa"/>
              <w:bottom w:w="0" w:type="dxa"/>
              <w:right w:w="108" w:type="dxa"/>
            </w:tcMar>
          </w:tcPr>
          <w:p w14:paraId="22D10125" w14:textId="77777777" w:rsidR="003319C5" w:rsidRPr="002F5D6C" w:rsidRDefault="003319C5" w:rsidP="002F1716">
            <w:pPr>
              <w:rPr>
                <w:rFonts w:eastAsia="Times New Roman" w:cs="Tahoma"/>
                <w:szCs w:val="18"/>
                <w:lang w:val="fr-FR"/>
              </w:rPr>
            </w:pPr>
            <w:r w:rsidRPr="002F5D6C">
              <w:rPr>
                <w:rFonts w:cs="Tahoma"/>
                <w:lang w:val="fr-FR"/>
              </w:rPr>
              <w:t>SQL Server™ Business Intelligence</w:t>
            </w:r>
          </w:p>
        </w:tc>
      </w:tr>
      <w:tr w:rsidR="003319C5" w:rsidRPr="002F5D6C" w14:paraId="22D10129" w14:textId="77777777" w:rsidTr="002F1716">
        <w:tc>
          <w:tcPr>
            <w:tcW w:w="4230" w:type="dxa"/>
            <w:tcMar>
              <w:top w:w="0" w:type="dxa"/>
              <w:left w:w="108" w:type="dxa"/>
              <w:bottom w:w="0" w:type="dxa"/>
              <w:right w:w="108" w:type="dxa"/>
            </w:tcMar>
          </w:tcPr>
          <w:p w14:paraId="22D10127" w14:textId="77777777" w:rsidR="003319C5" w:rsidRPr="002F5D6C" w:rsidRDefault="003319C5" w:rsidP="002F1716">
            <w:pPr>
              <w:rPr>
                <w:rFonts w:eastAsia="Times New Roman" w:cs="Tahoma"/>
                <w:szCs w:val="18"/>
                <w:lang w:val="fr-FR"/>
              </w:rPr>
            </w:pPr>
            <w:r w:rsidRPr="002F5D6C">
              <w:rPr>
                <w:rFonts w:cs="Tahoma"/>
                <w:lang w:val="fr-FR"/>
              </w:rPr>
              <w:t>System Center 2012 Standard</w:t>
            </w:r>
          </w:p>
        </w:tc>
        <w:tc>
          <w:tcPr>
            <w:tcW w:w="4230" w:type="dxa"/>
            <w:tcMar>
              <w:top w:w="0" w:type="dxa"/>
              <w:left w:w="108" w:type="dxa"/>
              <w:bottom w:w="0" w:type="dxa"/>
              <w:right w:w="108" w:type="dxa"/>
            </w:tcMar>
          </w:tcPr>
          <w:p w14:paraId="22D10128" w14:textId="77777777" w:rsidR="003319C5" w:rsidRPr="002F5D6C" w:rsidRDefault="003319C5" w:rsidP="002F1716">
            <w:pPr>
              <w:rPr>
                <w:rFonts w:eastAsia="Times New Roman" w:cs="Tahoma"/>
                <w:szCs w:val="18"/>
                <w:lang w:val="fr-FR"/>
              </w:rPr>
            </w:pPr>
            <w:r w:rsidRPr="002F5D6C">
              <w:rPr>
                <w:rFonts w:cs="Tahoma"/>
                <w:lang w:val="fr-FR"/>
              </w:rPr>
              <w:t>System Center 2012 Datacenter</w:t>
            </w:r>
          </w:p>
        </w:tc>
      </w:tr>
      <w:tr w:rsidR="003319C5" w:rsidRPr="002F5D6C" w14:paraId="22D1012C" w14:textId="77777777" w:rsidTr="002F1716">
        <w:tc>
          <w:tcPr>
            <w:tcW w:w="4230" w:type="dxa"/>
            <w:tcMar>
              <w:top w:w="0" w:type="dxa"/>
              <w:left w:w="108" w:type="dxa"/>
              <w:bottom w:w="0" w:type="dxa"/>
              <w:right w:w="108" w:type="dxa"/>
            </w:tcMar>
          </w:tcPr>
          <w:p w14:paraId="22D1012A"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Visio</w:t>
            </w:r>
            <w:r w:rsidR="000F55FE" w:rsidRPr="002F5D6C">
              <w:rPr>
                <w:rFonts w:cs="Tahoma"/>
                <w:color w:val="000000"/>
                <w:vertAlign w:val="superscript"/>
                <w:lang w:val="fr-FR"/>
              </w:rPr>
              <w:t>®</w:t>
            </w:r>
            <w:r w:rsidRPr="002F5D6C">
              <w:rPr>
                <w:rFonts w:cs="Tahoma"/>
                <w:color w:val="000000"/>
                <w:lang w:val="fr-FR"/>
              </w:rPr>
              <w:t xml:space="preserve"> Standard</w:t>
            </w:r>
          </w:p>
        </w:tc>
        <w:tc>
          <w:tcPr>
            <w:tcW w:w="4230" w:type="dxa"/>
            <w:tcMar>
              <w:top w:w="0" w:type="dxa"/>
              <w:left w:w="108" w:type="dxa"/>
              <w:bottom w:w="0" w:type="dxa"/>
              <w:right w:w="108" w:type="dxa"/>
            </w:tcMar>
          </w:tcPr>
          <w:p w14:paraId="22D1012B"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Visio</w:t>
            </w:r>
            <w:r w:rsidR="000F55FE" w:rsidRPr="002F5D6C">
              <w:rPr>
                <w:rFonts w:cs="Tahoma"/>
                <w:color w:val="000000"/>
                <w:vertAlign w:val="superscript"/>
                <w:lang w:val="fr-FR"/>
              </w:rPr>
              <w:t>®</w:t>
            </w:r>
            <w:r w:rsidRPr="002F5D6C">
              <w:rPr>
                <w:rFonts w:cs="Tahoma"/>
                <w:color w:val="000000"/>
                <w:lang w:val="fr-FR"/>
              </w:rPr>
              <w:t xml:space="preserve"> Professional</w:t>
            </w:r>
          </w:p>
        </w:tc>
      </w:tr>
      <w:tr w:rsidR="003319C5" w:rsidRPr="002F5D6C" w14:paraId="22D1012F" w14:textId="77777777" w:rsidTr="002F1716">
        <w:tc>
          <w:tcPr>
            <w:tcW w:w="4230" w:type="dxa"/>
            <w:tcMar>
              <w:top w:w="0" w:type="dxa"/>
              <w:left w:w="108" w:type="dxa"/>
              <w:bottom w:w="0" w:type="dxa"/>
              <w:right w:w="108" w:type="dxa"/>
            </w:tcMar>
          </w:tcPr>
          <w:p w14:paraId="22D1012D"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Visual Studio Professional avec MSDN</w:t>
            </w:r>
          </w:p>
        </w:tc>
        <w:tc>
          <w:tcPr>
            <w:tcW w:w="4230" w:type="dxa"/>
            <w:tcMar>
              <w:top w:w="0" w:type="dxa"/>
              <w:left w:w="108" w:type="dxa"/>
              <w:bottom w:w="0" w:type="dxa"/>
              <w:right w:w="108" w:type="dxa"/>
            </w:tcMar>
          </w:tcPr>
          <w:p w14:paraId="22D1012E"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Visual Studio Premium avec MSDN</w:t>
            </w:r>
          </w:p>
        </w:tc>
      </w:tr>
      <w:tr w:rsidR="003319C5" w:rsidRPr="002F5D6C" w14:paraId="22D10132" w14:textId="77777777" w:rsidTr="002F1716">
        <w:tc>
          <w:tcPr>
            <w:tcW w:w="4230" w:type="dxa"/>
            <w:tcMar>
              <w:top w:w="0" w:type="dxa"/>
              <w:left w:w="108" w:type="dxa"/>
              <w:bottom w:w="0" w:type="dxa"/>
              <w:right w:w="108" w:type="dxa"/>
            </w:tcMar>
          </w:tcPr>
          <w:p w14:paraId="22D10130" w14:textId="77777777" w:rsidR="003319C5" w:rsidRPr="002F5D6C" w:rsidRDefault="003319C5" w:rsidP="002F1716">
            <w:pPr>
              <w:rPr>
                <w:rFonts w:eastAsia="Times New Roman" w:cs="Tahoma"/>
                <w:szCs w:val="18"/>
                <w:lang w:val="fr-FR"/>
              </w:rPr>
            </w:pPr>
            <w:r w:rsidRPr="002F5D6C">
              <w:rPr>
                <w:rFonts w:cs="Tahoma"/>
                <w:lang w:val="fr-FR"/>
              </w:rPr>
              <w:t>Visual Studio Premium avec MSDN</w:t>
            </w:r>
          </w:p>
        </w:tc>
        <w:tc>
          <w:tcPr>
            <w:tcW w:w="4230" w:type="dxa"/>
            <w:tcMar>
              <w:top w:w="0" w:type="dxa"/>
              <w:left w:w="108" w:type="dxa"/>
              <w:bottom w:w="0" w:type="dxa"/>
              <w:right w:w="108" w:type="dxa"/>
            </w:tcMar>
          </w:tcPr>
          <w:p w14:paraId="22D10131" w14:textId="77777777" w:rsidR="003319C5" w:rsidRPr="002F5D6C" w:rsidRDefault="003319C5" w:rsidP="002F1716">
            <w:pPr>
              <w:rPr>
                <w:rFonts w:eastAsia="Times New Roman" w:cs="Tahoma"/>
                <w:szCs w:val="18"/>
                <w:lang w:val="fr-FR"/>
              </w:rPr>
            </w:pPr>
            <w:r w:rsidRPr="002F5D6C">
              <w:rPr>
                <w:rFonts w:cs="Tahoma"/>
                <w:lang w:val="fr-FR"/>
              </w:rPr>
              <w:t>Visual Studio Ultimate avec MSDN</w:t>
            </w:r>
          </w:p>
        </w:tc>
      </w:tr>
      <w:tr w:rsidR="003319C5" w:rsidRPr="002F5D6C" w14:paraId="22D10135" w14:textId="77777777" w:rsidTr="002F1716">
        <w:tc>
          <w:tcPr>
            <w:tcW w:w="4230" w:type="dxa"/>
            <w:tcMar>
              <w:top w:w="0" w:type="dxa"/>
              <w:left w:w="108" w:type="dxa"/>
              <w:bottom w:w="0" w:type="dxa"/>
              <w:right w:w="108" w:type="dxa"/>
            </w:tcMar>
          </w:tcPr>
          <w:p w14:paraId="22D10133" w14:textId="77777777" w:rsidR="003319C5" w:rsidRPr="002F5D6C" w:rsidRDefault="003319C5" w:rsidP="002F1716">
            <w:pPr>
              <w:rPr>
                <w:rFonts w:eastAsia="Times New Roman" w:cs="Tahoma"/>
                <w:szCs w:val="18"/>
                <w:lang w:val="fr-FR"/>
              </w:rPr>
            </w:pPr>
            <w:r w:rsidRPr="002F5D6C">
              <w:rPr>
                <w:rFonts w:cs="Tahoma"/>
                <w:lang w:val="fr-FR"/>
              </w:rPr>
              <w:t>Visual Studio Test Professional avec MSDN</w:t>
            </w:r>
          </w:p>
        </w:tc>
        <w:tc>
          <w:tcPr>
            <w:tcW w:w="4230" w:type="dxa"/>
            <w:tcMar>
              <w:top w:w="0" w:type="dxa"/>
              <w:left w:w="108" w:type="dxa"/>
              <w:bottom w:w="0" w:type="dxa"/>
              <w:right w:w="108" w:type="dxa"/>
            </w:tcMar>
          </w:tcPr>
          <w:p w14:paraId="22D10134" w14:textId="77777777" w:rsidR="003319C5" w:rsidRPr="002F5D6C" w:rsidRDefault="003319C5" w:rsidP="002F1716">
            <w:pPr>
              <w:rPr>
                <w:rFonts w:eastAsia="Times New Roman" w:cs="Tahoma"/>
                <w:szCs w:val="18"/>
                <w:lang w:val="fr-FR"/>
              </w:rPr>
            </w:pPr>
            <w:r w:rsidRPr="002F5D6C">
              <w:rPr>
                <w:rFonts w:cs="Tahoma"/>
                <w:lang w:val="fr-FR"/>
              </w:rPr>
              <w:t>Visual Studio Premium avec MSDN</w:t>
            </w:r>
          </w:p>
        </w:tc>
      </w:tr>
      <w:tr w:rsidR="003319C5" w:rsidRPr="002F5D6C" w14:paraId="22D10138" w14:textId="77777777" w:rsidTr="002F1716">
        <w:tc>
          <w:tcPr>
            <w:tcW w:w="4230" w:type="dxa"/>
            <w:tcBorders>
              <w:bottom w:val="single" w:sz="12" w:space="0" w:color="auto"/>
            </w:tcBorders>
            <w:tcMar>
              <w:top w:w="0" w:type="dxa"/>
              <w:left w:w="108" w:type="dxa"/>
              <w:bottom w:w="0" w:type="dxa"/>
              <w:right w:w="108" w:type="dxa"/>
            </w:tcMar>
          </w:tcPr>
          <w:p w14:paraId="22D10136" w14:textId="77777777" w:rsidR="003319C5" w:rsidRPr="002F5D6C" w:rsidRDefault="003319C5" w:rsidP="002F1716">
            <w:pPr>
              <w:rPr>
                <w:rFonts w:eastAsia="Times New Roman" w:cs="Tahoma"/>
                <w:szCs w:val="18"/>
                <w:lang w:val="fr-FR"/>
              </w:rPr>
            </w:pPr>
            <w:r w:rsidRPr="002F5D6C">
              <w:rPr>
                <w:rFonts w:cs="Tahoma"/>
                <w:lang w:val="fr-FR"/>
              </w:rPr>
              <w:t>Windows</w:t>
            </w:r>
            <w:r w:rsidR="000F55FE" w:rsidRPr="002F5D6C">
              <w:rPr>
                <w:rFonts w:cs="Tahoma"/>
                <w:vertAlign w:val="superscript"/>
                <w:lang w:val="fr-FR"/>
              </w:rPr>
              <w:t>®</w:t>
            </w:r>
            <w:r w:rsidRPr="002F5D6C">
              <w:rPr>
                <w:rFonts w:cs="Tahoma"/>
                <w:lang w:val="fr-FR"/>
              </w:rPr>
              <w:t xml:space="preserve"> Server™ Standard</w:t>
            </w:r>
          </w:p>
        </w:tc>
        <w:tc>
          <w:tcPr>
            <w:tcW w:w="4230" w:type="dxa"/>
            <w:tcBorders>
              <w:bottom w:val="single" w:sz="12" w:space="0" w:color="auto"/>
            </w:tcBorders>
            <w:tcMar>
              <w:top w:w="0" w:type="dxa"/>
              <w:left w:w="108" w:type="dxa"/>
              <w:bottom w:w="0" w:type="dxa"/>
              <w:right w:w="108" w:type="dxa"/>
            </w:tcMar>
          </w:tcPr>
          <w:p w14:paraId="22D10137" w14:textId="77777777" w:rsidR="003319C5" w:rsidRPr="002F5D6C" w:rsidRDefault="003319C5" w:rsidP="002F1716">
            <w:pPr>
              <w:rPr>
                <w:rFonts w:eastAsia="Times New Roman" w:cs="Tahoma"/>
                <w:szCs w:val="18"/>
                <w:lang w:val="fr-FR"/>
              </w:rPr>
            </w:pPr>
            <w:r w:rsidRPr="002F5D6C">
              <w:rPr>
                <w:rFonts w:cs="Tahoma"/>
                <w:lang w:val="fr-FR"/>
              </w:rPr>
              <w:t>Windows</w:t>
            </w:r>
            <w:r w:rsidR="000F55FE" w:rsidRPr="002F5D6C">
              <w:rPr>
                <w:rFonts w:cs="Tahoma"/>
                <w:vertAlign w:val="superscript"/>
                <w:lang w:val="fr-FR"/>
              </w:rPr>
              <w:t>®</w:t>
            </w:r>
            <w:r w:rsidRPr="002F5D6C">
              <w:rPr>
                <w:rFonts w:cs="Tahoma"/>
                <w:lang w:val="fr-FR"/>
              </w:rPr>
              <w:t xml:space="preserve"> Server™ Datacenter</w:t>
            </w:r>
          </w:p>
        </w:tc>
      </w:tr>
    </w:tbl>
    <w:p w14:paraId="22D10139" w14:textId="77777777" w:rsidR="003319C5" w:rsidRPr="002F5D6C" w:rsidRDefault="003319C5" w:rsidP="00795EC9">
      <w:pPr>
        <w:pStyle w:val="AppendixBodyText"/>
        <w:ind w:left="1494" w:hanging="1044"/>
        <w:rPr>
          <w:rFonts w:ascii="Tahoma" w:hAnsi="Tahoma" w:cs="Tahoma"/>
          <w:lang w:val="fr-FR"/>
        </w:rPr>
      </w:pPr>
      <w:r w:rsidRPr="002F5D6C">
        <w:rPr>
          <w:rFonts w:ascii="Tahoma" w:hAnsi="Tahoma" w:cs="Tahoma"/>
          <w:b/>
          <w:i/>
          <w:sz w:val="16"/>
          <w:lang w:val="fr-FR"/>
        </w:rPr>
        <w:t>*</w:t>
      </w:r>
      <w:r w:rsidRPr="002F5D6C">
        <w:rPr>
          <w:rFonts w:ascii="Tahoma" w:hAnsi="Tahoma" w:cs="Tahoma"/>
          <w:b/>
          <w:i/>
          <w:sz w:val="16"/>
          <w:u w:val="single"/>
          <w:lang w:val="fr-FR"/>
        </w:rPr>
        <w:t>Remarque</w:t>
      </w:r>
      <w:r w:rsidRPr="002F5D6C">
        <w:rPr>
          <w:rFonts w:ascii="Tahoma" w:hAnsi="Tahoma" w:cs="Tahoma"/>
          <w:b/>
          <w:i/>
          <w:sz w:val="16"/>
          <w:lang w:val="fr-FR"/>
        </w:rPr>
        <w:t xml:space="preserve"> :</w:t>
      </w:r>
      <w:r w:rsidRPr="002F5D6C">
        <w:rPr>
          <w:rFonts w:ascii="Tahoma" w:hAnsi="Tahoma" w:cs="Tahoma"/>
          <w:i/>
          <w:sz w:val="16"/>
          <w:szCs w:val="16"/>
          <w:lang w:val="fr-FR"/>
        </w:rPr>
        <w:t xml:space="preserve"> </w:t>
      </w:r>
      <w:r w:rsidRPr="002F5D6C">
        <w:rPr>
          <w:rFonts w:ascii="Tahoma" w:hAnsi="Tahoma" w:cs="Tahoma"/>
          <w:i/>
          <w:sz w:val="16"/>
          <w:lang w:val="fr-FR"/>
        </w:rPr>
        <w:t>la liste des produits pour lesquels des Licences de Passage à une Édition Supérieure sont disponibles peut faire l’objet de modifications.</w:t>
      </w:r>
    </w:p>
    <w:p w14:paraId="22D1013A" w14:textId="77777777" w:rsidR="003319C5" w:rsidRPr="002F5D6C" w:rsidRDefault="003319C5" w:rsidP="003319C5">
      <w:pPr>
        <w:rPr>
          <w:rFonts w:cs="Tahoma"/>
          <w:lang w:val="fr-FR"/>
        </w:rPr>
      </w:pPr>
    </w:p>
    <w:p w14:paraId="22D1013B" w14:textId="77777777" w:rsidR="003319C5" w:rsidRPr="002F5D6C" w:rsidRDefault="003319C5" w:rsidP="003319C5">
      <w:pPr>
        <w:pStyle w:val="AppendixBodyText"/>
        <w:ind w:left="1710" w:hanging="1260"/>
        <w:rPr>
          <w:rFonts w:ascii="Tahoma" w:hAnsi="Tahoma" w:cs="Tahoma"/>
          <w:lang w:val="fr-FR"/>
        </w:rPr>
      </w:pPr>
      <w:r w:rsidRPr="002F5D6C">
        <w:rPr>
          <w:rFonts w:ascii="Tahoma" w:hAnsi="Tahoma" w:cs="Tahoma"/>
          <w:b/>
          <w:i/>
          <w:lang w:val="fr-FR"/>
        </w:rPr>
        <w:t xml:space="preserve"> </w:t>
      </w:r>
    </w:p>
    <w:p w14:paraId="22D1013C" w14:textId="77777777" w:rsidR="003319C5" w:rsidRPr="002F5D6C" w:rsidRDefault="003319C5" w:rsidP="00B0636C">
      <w:pPr>
        <w:pStyle w:val="Heading1"/>
        <w:spacing w:before="0"/>
        <w:rPr>
          <w:rFonts w:cs="Tahoma"/>
          <w:lang w:val="fr-FR"/>
        </w:rPr>
      </w:pPr>
      <w:r w:rsidRPr="002F5D6C">
        <w:rPr>
          <w:rFonts w:cs="Tahoma"/>
          <w:lang w:val="fr-FR"/>
        </w:rPr>
        <w:br w:type="page"/>
      </w:r>
      <w:bookmarkStart w:id="1016" w:name="_Toc317591256"/>
      <w:bookmarkStart w:id="1017" w:name="_Toc336338247"/>
      <w:bookmarkStart w:id="1018" w:name="_Toc343497376"/>
      <w:bookmarkEnd w:id="1016"/>
      <w:bookmarkEnd w:id="1017"/>
      <w:r w:rsidRPr="002F5D6C">
        <w:rPr>
          <w:rFonts w:cs="Tahoma"/>
          <w:lang w:val="fr-FR"/>
        </w:rPr>
        <w:lastRenderedPageBreak/>
        <w:t xml:space="preserve">SECTION 8 </w:t>
      </w:r>
      <w:r w:rsidR="00B0636C" w:rsidRPr="002F5D6C">
        <w:rPr>
          <w:rFonts w:cs="Tahoma"/>
          <w:lang w:val="fr-FR"/>
        </w:rPr>
        <w:t>–</w:t>
      </w:r>
      <w:r w:rsidRPr="002F5D6C">
        <w:rPr>
          <w:rFonts w:cs="Tahoma"/>
          <w:lang w:val="fr-FR"/>
        </w:rPr>
        <w:t xml:space="preserve"> SERVICES</w:t>
      </w:r>
      <w:bookmarkEnd w:id="1018"/>
    </w:p>
    <w:p w14:paraId="22D1013D" w14:textId="77777777" w:rsidR="003319C5" w:rsidRPr="002F5D6C" w:rsidRDefault="003319C5" w:rsidP="003319C5">
      <w:pPr>
        <w:rPr>
          <w:rFonts w:cs="Tahoma"/>
          <w:lang w:val="fr-FR"/>
        </w:rPr>
      </w:pPr>
    </w:p>
    <w:p w14:paraId="22D1013E" w14:textId="77777777" w:rsidR="003319C5" w:rsidRPr="002F5D6C" w:rsidRDefault="003319C5" w:rsidP="003319C5">
      <w:pPr>
        <w:jc w:val="both"/>
        <w:rPr>
          <w:rFonts w:cs="Tahoma"/>
          <w:lang w:val="fr-FR"/>
        </w:rPr>
      </w:pPr>
      <w:r w:rsidRPr="002F5D6C">
        <w:rPr>
          <w:rFonts w:cs="Tahoma"/>
          <w:szCs w:val="20"/>
          <w:lang w:val="fr-FR"/>
        </w:rPr>
        <w:t>Les droits du client d’utiliser tout Service de cette Liste de Produits sont régis par (1) son contrat de licence en volume, et (2) tout autre contrat de Prestations de Services de base conclu par le client et en vigueur à la date d’achat.</w:t>
      </w:r>
      <w:r w:rsidRPr="002F5D6C">
        <w:rPr>
          <w:rFonts w:cs="Tahoma"/>
          <w:lang w:val="fr-FR"/>
        </w:rPr>
        <w:t xml:space="preserve"> En cas de conflit, le contrat de Prestations de Services le plus actuel prévaut. </w:t>
      </w:r>
      <w:r w:rsidRPr="002F5D6C">
        <w:rPr>
          <w:rFonts w:cs="Tahoma"/>
          <w:color w:val="000000"/>
          <w:lang w:val="fr-FR"/>
        </w:rPr>
        <w:t>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w:t>
      </w:r>
      <w:r w:rsidR="004F0C94" w:rsidRPr="002F5D6C">
        <w:rPr>
          <w:rFonts w:cs="Tahoma"/>
          <w:color w:val="000000"/>
          <w:lang w:val="fr-FR"/>
        </w:rPr>
        <w:t xml:space="preserve"> </w:t>
      </w:r>
      <w:r w:rsidRPr="002F5D6C">
        <w:rPr>
          <w:rFonts w:cs="Tahoma"/>
          <w:lang w:val="fr-FR"/>
        </w:rPr>
        <w:t>Si le client n’a pas de contrat de Prestations de Services de base en cours, toutes les dispositions de la section « Conditions générales supplémentaires » suivante s’appliquent.</w:t>
      </w:r>
    </w:p>
    <w:p w14:paraId="22D1013F" w14:textId="77777777" w:rsidR="003319C5" w:rsidRPr="002F5D6C" w:rsidRDefault="003319C5" w:rsidP="003319C5">
      <w:pPr>
        <w:jc w:val="both"/>
        <w:rPr>
          <w:rFonts w:cs="Tahoma"/>
          <w:lang w:val="fr-FR"/>
        </w:rPr>
      </w:pPr>
    </w:p>
    <w:p w14:paraId="22D10140" w14:textId="77777777" w:rsidR="003319C5" w:rsidRPr="002F5D6C" w:rsidRDefault="003319C5" w:rsidP="003319C5">
      <w:pPr>
        <w:spacing w:after="75"/>
        <w:rPr>
          <w:rFonts w:cs="Tahoma"/>
          <w:lang w:val="fr-FR"/>
        </w:rPr>
      </w:pPr>
      <w:r w:rsidRPr="002F5D6C">
        <w:rPr>
          <w:rFonts w:cs="Tahoma"/>
          <w:szCs w:val="20"/>
          <w:lang w:val="fr-FR"/>
        </w:rPr>
        <w:t>Les sections suivantes décrivent dans le détail tous les Services pour lesquels les clients peuvent acheter les droits.</w:t>
      </w:r>
      <w:r w:rsidRPr="002F5D6C">
        <w:rPr>
          <w:rFonts w:eastAsia="Times New Roman" w:cs="Tahoma"/>
          <w:szCs w:val="20"/>
          <w:lang w:val="fr-FR"/>
        </w:rPr>
        <w:t xml:space="preserve"> </w:t>
      </w:r>
    </w:p>
    <w:p w14:paraId="22D10141" w14:textId="77777777" w:rsidR="003319C5" w:rsidRPr="002F5D6C" w:rsidRDefault="003319C5" w:rsidP="000B1E61">
      <w:pPr>
        <w:spacing w:after="75"/>
        <w:rPr>
          <w:rFonts w:cs="Tahoma"/>
          <w:lang w:val="fr-FR"/>
        </w:rPr>
      </w:pPr>
      <w:r w:rsidRPr="002F5D6C">
        <w:rPr>
          <w:rFonts w:cs="Tahoma"/>
          <w:szCs w:val="20"/>
          <w:lang w:val="fr-FR"/>
        </w:rPr>
        <w:t>La disponibilité des offres suivantes varie selon la région et le Programme de Licence en Volume.</w:t>
      </w:r>
      <w:r w:rsidRPr="002F5D6C">
        <w:rPr>
          <w:rFonts w:eastAsia="Times New Roman" w:cs="Tahoma"/>
          <w:szCs w:val="20"/>
          <w:lang w:val="fr-FR"/>
        </w:rPr>
        <w:t xml:space="preserve"> </w:t>
      </w:r>
      <w:r w:rsidRPr="002F5D6C">
        <w:rPr>
          <w:rFonts w:cs="Tahoma"/>
          <w:szCs w:val="20"/>
          <w:lang w:val="fr-FR"/>
        </w:rPr>
        <w:t>Certaines offres peuvent ne pas être disponibles pour les clients Secteur Public, sous réserve de certaines exceptions limitées sur une</w:t>
      </w:r>
      <w:r w:rsidR="000B1E61" w:rsidRPr="002F5D6C">
        <w:rPr>
          <w:rFonts w:cs="Tahoma"/>
          <w:szCs w:val="20"/>
          <w:lang w:val="fr-FR"/>
        </w:rPr>
        <w:t> </w:t>
      </w:r>
      <w:r w:rsidRPr="002F5D6C">
        <w:rPr>
          <w:rFonts w:cs="Tahoma"/>
          <w:szCs w:val="20"/>
          <w:lang w:val="fr-FR"/>
        </w:rPr>
        <w:t>base pilote.</w:t>
      </w:r>
      <w:r w:rsidRPr="002F5D6C">
        <w:rPr>
          <w:rFonts w:cs="Tahoma"/>
          <w:lang w:val="fr-FR"/>
        </w:rPr>
        <w:t xml:space="preserve"> Les clients sont invités à s’informer sur la disponibilité d’une offre spécifique auprès de leur revendeur ou Responsable de Compte Microsoft.</w:t>
      </w:r>
    </w:p>
    <w:p w14:paraId="22D10142" w14:textId="77777777" w:rsidR="003319C5" w:rsidRPr="002F5D6C" w:rsidRDefault="003319C5" w:rsidP="003319C5">
      <w:pPr>
        <w:rPr>
          <w:rFonts w:cs="Tahoma"/>
          <w:lang w:val="fr-FR"/>
        </w:rPr>
      </w:pPr>
    </w:p>
    <w:p w14:paraId="22D10143" w14:textId="77777777" w:rsidR="003319C5" w:rsidRPr="002F5D6C" w:rsidRDefault="003319C5" w:rsidP="003319C5">
      <w:pPr>
        <w:rPr>
          <w:rFonts w:cs="Tahoma"/>
          <w:lang w:val="fr-FR"/>
        </w:rPr>
      </w:pPr>
      <w:r w:rsidRPr="002F5D6C">
        <w:rPr>
          <w:rFonts w:cs="Tahoma"/>
          <w:b/>
          <w:sz w:val="24"/>
          <w:lang w:val="fr-FR"/>
        </w:rPr>
        <w:t>Offres Support Premier de Microsoft</w:t>
      </w:r>
    </w:p>
    <w:p w14:paraId="22D10144" w14:textId="77777777" w:rsidR="003319C5" w:rsidRPr="002F5D6C" w:rsidRDefault="003319C5" w:rsidP="003319C5">
      <w:pPr>
        <w:jc w:val="center"/>
        <w:rPr>
          <w:rFonts w:cs="Tahoma"/>
          <w:lang w:val="fr-F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3319C5" w:rsidRPr="002F5D6C" w14:paraId="22D1014A" w14:textId="77777777" w:rsidTr="002F1716">
        <w:tc>
          <w:tcPr>
            <w:tcW w:w="3168" w:type="dxa"/>
            <w:shd w:val="clear" w:color="auto" w:fill="FABF8F"/>
            <w:vAlign w:val="center"/>
          </w:tcPr>
          <w:p w14:paraId="22D10145" w14:textId="77777777" w:rsidR="003319C5" w:rsidRPr="002F5D6C" w:rsidRDefault="003319C5" w:rsidP="00B36ECD">
            <w:pPr>
              <w:jc w:val="center"/>
              <w:rPr>
                <w:rFonts w:cs="Tahoma"/>
                <w:color w:val="000000"/>
                <w:szCs w:val="18"/>
                <w:lang w:val="fr-FR"/>
              </w:rPr>
            </w:pPr>
            <w:r w:rsidRPr="002F5D6C">
              <w:rPr>
                <w:rFonts w:cs="Tahoma"/>
                <w:b/>
                <w:color w:val="000000"/>
                <w:sz w:val="20"/>
                <w:lang w:val="fr-FR"/>
              </w:rPr>
              <w:t>Objet</w:t>
            </w:r>
            <w:r w:rsidRPr="002F5D6C">
              <w:rPr>
                <w:rFonts w:cs="Tahoma"/>
                <w:b/>
                <w:color w:val="000000"/>
                <w:sz w:val="20"/>
                <w:vertAlign w:val="superscript"/>
                <w:lang w:val="fr-FR"/>
              </w:rPr>
              <w:t>1</w:t>
            </w:r>
          </w:p>
        </w:tc>
        <w:tc>
          <w:tcPr>
            <w:tcW w:w="1580" w:type="dxa"/>
            <w:shd w:val="clear" w:color="auto" w:fill="FABF8F"/>
            <w:vAlign w:val="center"/>
          </w:tcPr>
          <w:p w14:paraId="22D10146" w14:textId="77777777" w:rsidR="003319C5" w:rsidRPr="002F5D6C" w:rsidRDefault="003319C5" w:rsidP="002F1716">
            <w:pPr>
              <w:jc w:val="center"/>
              <w:rPr>
                <w:rFonts w:cs="Tahoma"/>
                <w:color w:val="000000"/>
                <w:sz w:val="20"/>
                <w:szCs w:val="20"/>
                <w:lang w:val="fr-FR"/>
              </w:rPr>
            </w:pPr>
            <w:r w:rsidRPr="002F5D6C">
              <w:rPr>
                <w:rFonts w:cs="Tahoma"/>
                <w:b/>
                <w:color w:val="000000"/>
                <w:sz w:val="20"/>
                <w:lang w:val="fr-FR"/>
              </w:rPr>
              <w:t>Premier Core</w:t>
            </w:r>
          </w:p>
        </w:tc>
        <w:tc>
          <w:tcPr>
            <w:tcW w:w="1444" w:type="dxa"/>
            <w:shd w:val="clear" w:color="auto" w:fill="FABF8F"/>
          </w:tcPr>
          <w:p w14:paraId="22D10147" w14:textId="77777777" w:rsidR="003319C5" w:rsidRPr="002F5D6C" w:rsidRDefault="003319C5" w:rsidP="002F1716">
            <w:pPr>
              <w:jc w:val="center"/>
              <w:rPr>
                <w:rFonts w:cs="Tahoma"/>
                <w:b/>
                <w:bCs/>
                <w:color w:val="000000"/>
                <w:sz w:val="20"/>
                <w:szCs w:val="18"/>
                <w:lang w:val="fr-FR"/>
              </w:rPr>
            </w:pPr>
            <w:r w:rsidRPr="002F5D6C">
              <w:rPr>
                <w:rFonts w:cs="Tahoma"/>
                <w:b/>
                <w:bCs/>
                <w:color w:val="000000"/>
                <w:sz w:val="20"/>
                <w:szCs w:val="18"/>
                <w:lang w:val="fr-FR"/>
              </w:rPr>
              <w:t>Premier Foundation</w:t>
            </w:r>
          </w:p>
        </w:tc>
        <w:tc>
          <w:tcPr>
            <w:tcW w:w="1687" w:type="dxa"/>
            <w:shd w:val="clear" w:color="auto" w:fill="FABF8F"/>
            <w:vAlign w:val="center"/>
          </w:tcPr>
          <w:p w14:paraId="22D10148" w14:textId="77777777" w:rsidR="003319C5" w:rsidRPr="002F5D6C" w:rsidRDefault="003319C5" w:rsidP="002F1716">
            <w:pPr>
              <w:jc w:val="center"/>
              <w:rPr>
                <w:rFonts w:cs="Tahoma"/>
                <w:color w:val="000000"/>
                <w:szCs w:val="18"/>
                <w:lang w:val="fr-FR"/>
              </w:rPr>
            </w:pPr>
            <w:r w:rsidRPr="002F5D6C">
              <w:rPr>
                <w:rFonts w:cs="Tahoma"/>
                <w:b/>
                <w:color w:val="000000"/>
                <w:sz w:val="20"/>
                <w:lang w:val="fr-FR"/>
              </w:rPr>
              <w:t>Premier Standard</w:t>
            </w:r>
          </w:p>
        </w:tc>
        <w:tc>
          <w:tcPr>
            <w:tcW w:w="1589" w:type="dxa"/>
            <w:shd w:val="clear" w:color="auto" w:fill="FABF8F"/>
            <w:vAlign w:val="center"/>
          </w:tcPr>
          <w:p w14:paraId="22D10149" w14:textId="77777777" w:rsidR="003319C5" w:rsidRPr="002F5D6C" w:rsidRDefault="003319C5" w:rsidP="002F1716">
            <w:pPr>
              <w:jc w:val="center"/>
              <w:rPr>
                <w:rFonts w:cs="Tahoma"/>
                <w:color w:val="000000"/>
                <w:szCs w:val="18"/>
                <w:lang w:val="fr-FR"/>
              </w:rPr>
            </w:pPr>
            <w:r w:rsidRPr="002F5D6C">
              <w:rPr>
                <w:rFonts w:cs="Tahoma"/>
                <w:b/>
                <w:color w:val="000000"/>
                <w:sz w:val="20"/>
                <w:lang w:val="fr-FR"/>
              </w:rPr>
              <w:t>Premier Plus</w:t>
            </w:r>
          </w:p>
        </w:tc>
      </w:tr>
      <w:tr w:rsidR="003319C5" w:rsidRPr="002F5D6C" w14:paraId="22D10150" w14:textId="77777777" w:rsidTr="002F1716">
        <w:tc>
          <w:tcPr>
            <w:tcW w:w="3168" w:type="dxa"/>
            <w:vAlign w:val="center"/>
          </w:tcPr>
          <w:p w14:paraId="22D1014B" w14:textId="77777777" w:rsidR="003319C5" w:rsidRPr="002F5D6C" w:rsidRDefault="003319C5" w:rsidP="002F1716">
            <w:pPr>
              <w:rPr>
                <w:rFonts w:cs="Tahoma"/>
                <w:color w:val="000000"/>
                <w:szCs w:val="18"/>
                <w:lang w:val="fr-FR"/>
              </w:rPr>
            </w:pPr>
            <w:r w:rsidRPr="002F5D6C">
              <w:rPr>
                <w:rFonts w:cs="Tahoma"/>
                <w:color w:val="000000"/>
                <w:szCs w:val="18"/>
                <w:lang w:val="fr-FR"/>
              </w:rPr>
              <w:t xml:space="preserve">Gestion de Compte Support </w:t>
            </w:r>
          </w:p>
        </w:tc>
        <w:tc>
          <w:tcPr>
            <w:tcW w:w="1580" w:type="dxa"/>
            <w:vAlign w:val="center"/>
          </w:tcPr>
          <w:p w14:paraId="22D1014C" w14:textId="77777777" w:rsidR="003319C5" w:rsidRPr="002F5D6C" w:rsidRDefault="003319C5" w:rsidP="002F1716">
            <w:pPr>
              <w:jc w:val="center"/>
              <w:rPr>
                <w:rFonts w:cs="Tahoma"/>
                <w:color w:val="000000"/>
                <w:szCs w:val="18"/>
                <w:lang w:val="fr-FR"/>
              </w:rPr>
            </w:pPr>
            <w:r w:rsidRPr="002F5D6C">
              <w:rPr>
                <w:rFonts w:ascii="MS Mincho" w:hAnsi="MS Mincho" w:cs="MS Mincho"/>
                <w:color w:val="000000"/>
                <w:lang w:val="fr-FR"/>
              </w:rPr>
              <w:t>✓</w:t>
            </w:r>
          </w:p>
        </w:tc>
        <w:tc>
          <w:tcPr>
            <w:tcW w:w="1444" w:type="dxa"/>
            <w:vAlign w:val="center"/>
          </w:tcPr>
          <w:p w14:paraId="22D1014D" w14:textId="77777777" w:rsidR="003319C5" w:rsidRPr="002F5D6C" w:rsidRDefault="003319C5" w:rsidP="002F1716">
            <w:pPr>
              <w:jc w:val="center"/>
              <w:rPr>
                <w:rFonts w:cs="Tahoma"/>
                <w:color w:val="000000"/>
                <w:szCs w:val="18"/>
                <w:lang w:val="fr-FR"/>
              </w:rPr>
            </w:pPr>
            <w:r w:rsidRPr="002F5D6C">
              <w:rPr>
                <w:rFonts w:ascii="MS Mincho" w:hAnsi="MS Mincho" w:cs="MS Mincho"/>
                <w:color w:val="000000"/>
                <w:lang w:val="fr-FR"/>
              </w:rPr>
              <w:t>✓</w:t>
            </w:r>
          </w:p>
        </w:tc>
        <w:tc>
          <w:tcPr>
            <w:tcW w:w="1687" w:type="dxa"/>
            <w:vAlign w:val="center"/>
          </w:tcPr>
          <w:p w14:paraId="22D1014E"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w:t>
            </w:r>
          </w:p>
        </w:tc>
        <w:tc>
          <w:tcPr>
            <w:tcW w:w="1589" w:type="dxa"/>
            <w:vAlign w:val="center"/>
          </w:tcPr>
          <w:p w14:paraId="22D1014F"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w:t>
            </w:r>
          </w:p>
        </w:tc>
      </w:tr>
      <w:tr w:rsidR="003319C5" w:rsidRPr="002F5D6C" w14:paraId="22D10156" w14:textId="77777777" w:rsidTr="002F1716">
        <w:tc>
          <w:tcPr>
            <w:tcW w:w="3168" w:type="dxa"/>
            <w:vAlign w:val="center"/>
          </w:tcPr>
          <w:p w14:paraId="22D10151" w14:textId="77777777" w:rsidR="003319C5" w:rsidRPr="002F5D6C" w:rsidRDefault="003319C5" w:rsidP="002F1716">
            <w:pPr>
              <w:rPr>
                <w:rFonts w:cs="Tahoma"/>
                <w:color w:val="000000"/>
                <w:szCs w:val="18"/>
                <w:lang w:val="fr-FR"/>
              </w:rPr>
            </w:pPr>
            <w:r w:rsidRPr="002F5D6C">
              <w:rPr>
                <w:rFonts w:cs="Tahoma"/>
                <w:color w:val="000000"/>
                <w:szCs w:val="18"/>
                <w:lang w:val="fr-FR"/>
              </w:rPr>
              <w:t>Profilage de compte et rapports</w:t>
            </w:r>
          </w:p>
        </w:tc>
        <w:tc>
          <w:tcPr>
            <w:tcW w:w="1580" w:type="dxa"/>
            <w:vAlign w:val="center"/>
          </w:tcPr>
          <w:p w14:paraId="22D10152"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Mensuel</w:t>
            </w:r>
          </w:p>
        </w:tc>
        <w:tc>
          <w:tcPr>
            <w:tcW w:w="1444" w:type="dxa"/>
            <w:vAlign w:val="center"/>
          </w:tcPr>
          <w:p w14:paraId="22D10153"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Mensuel</w:t>
            </w:r>
          </w:p>
        </w:tc>
        <w:tc>
          <w:tcPr>
            <w:tcW w:w="1687" w:type="dxa"/>
            <w:vAlign w:val="center"/>
          </w:tcPr>
          <w:p w14:paraId="22D10154"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Mensuel</w:t>
            </w:r>
          </w:p>
        </w:tc>
        <w:tc>
          <w:tcPr>
            <w:tcW w:w="1589" w:type="dxa"/>
            <w:vAlign w:val="center"/>
          </w:tcPr>
          <w:p w14:paraId="22D10155"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Mensuel</w:t>
            </w:r>
          </w:p>
        </w:tc>
      </w:tr>
      <w:tr w:rsidR="003319C5" w:rsidRPr="002F5D6C" w14:paraId="22D1015C" w14:textId="77777777" w:rsidTr="002F1716">
        <w:tc>
          <w:tcPr>
            <w:tcW w:w="3168" w:type="dxa"/>
            <w:vAlign w:val="center"/>
          </w:tcPr>
          <w:p w14:paraId="22D10157" w14:textId="77777777" w:rsidR="003319C5" w:rsidRPr="002F5D6C" w:rsidRDefault="003319C5" w:rsidP="002F1716">
            <w:pPr>
              <w:rPr>
                <w:rFonts w:cs="Tahoma"/>
                <w:color w:val="000000"/>
                <w:szCs w:val="18"/>
                <w:lang w:val="fr-FR"/>
              </w:rPr>
            </w:pPr>
            <w:r w:rsidRPr="002F5D6C">
              <w:rPr>
                <w:rFonts w:cs="Tahoma"/>
                <w:color w:val="000000"/>
                <w:szCs w:val="18"/>
                <w:lang w:val="fr-FR"/>
              </w:rPr>
              <w:t>Assistance Technique (Heures attribuées par an)</w:t>
            </w:r>
          </w:p>
        </w:tc>
        <w:tc>
          <w:tcPr>
            <w:tcW w:w="1580" w:type="dxa"/>
            <w:vAlign w:val="center"/>
          </w:tcPr>
          <w:p w14:paraId="22D10158"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Jusqu’à 10 heures</w:t>
            </w:r>
          </w:p>
        </w:tc>
        <w:tc>
          <w:tcPr>
            <w:tcW w:w="1444" w:type="dxa"/>
          </w:tcPr>
          <w:p w14:paraId="22D10159"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Jusqu’à 10 heures</w:t>
            </w:r>
            <w:r w:rsidRPr="002F5D6C">
              <w:rPr>
                <w:rFonts w:cs="Tahoma"/>
                <w:color w:val="000000"/>
                <w:szCs w:val="18"/>
                <w:lang w:val="fr-FR"/>
              </w:rPr>
              <w:br/>
              <w:t>+ 1Contrôle de l'Intégrité</w:t>
            </w:r>
            <w:r w:rsidRPr="002F5D6C">
              <w:rPr>
                <w:rFonts w:cs="Tahoma"/>
                <w:color w:val="000000"/>
                <w:szCs w:val="18"/>
                <w:lang w:val="fr-FR"/>
              </w:rPr>
              <w:br/>
              <w:t>+ 1 Atelier</w:t>
            </w:r>
          </w:p>
        </w:tc>
        <w:tc>
          <w:tcPr>
            <w:tcW w:w="1687" w:type="dxa"/>
            <w:vAlign w:val="center"/>
          </w:tcPr>
          <w:p w14:paraId="22D1015A"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Jusqu’à 120 heures</w:t>
            </w:r>
          </w:p>
        </w:tc>
        <w:tc>
          <w:tcPr>
            <w:tcW w:w="1589" w:type="dxa"/>
            <w:vAlign w:val="center"/>
          </w:tcPr>
          <w:p w14:paraId="22D1015B"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Jusqu’à 160 heures</w:t>
            </w:r>
          </w:p>
        </w:tc>
      </w:tr>
      <w:tr w:rsidR="003319C5" w:rsidRPr="002F5D6C" w14:paraId="22D10162" w14:textId="77777777" w:rsidTr="002F1716">
        <w:tc>
          <w:tcPr>
            <w:tcW w:w="3168" w:type="dxa"/>
            <w:vAlign w:val="center"/>
          </w:tcPr>
          <w:p w14:paraId="22D1015D" w14:textId="77777777" w:rsidR="003319C5" w:rsidRPr="002F5D6C" w:rsidRDefault="003319C5" w:rsidP="002F1716">
            <w:pPr>
              <w:rPr>
                <w:rFonts w:cs="Tahoma"/>
                <w:color w:val="000000"/>
                <w:szCs w:val="18"/>
                <w:lang w:val="fr-FR"/>
              </w:rPr>
            </w:pPr>
            <w:r w:rsidRPr="002F5D6C">
              <w:rPr>
                <w:rFonts w:cs="Tahoma"/>
                <w:color w:val="000000"/>
                <w:szCs w:val="18"/>
                <w:lang w:val="fr-FR"/>
              </w:rPr>
              <w:t>Support Technique (attribution annuelle)</w:t>
            </w:r>
          </w:p>
        </w:tc>
        <w:tc>
          <w:tcPr>
            <w:tcW w:w="1580" w:type="dxa"/>
            <w:vAlign w:val="center"/>
          </w:tcPr>
          <w:p w14:paraId="22D1015E"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Jusqu’à 40 heures</w:t>
            </w:r>
          </w:p>
        </w:tc>
        <w:tc>
          <w:tcPr>
            <w:tcW w:w="1444" w:type="dxa"/>
          </w:tcPr>
          <w:p w14:paraId="22D1015F" w14:textId="77777777" w:rsidR="003319C5" w:rsidRPr="002F5D6C" w:rsidRDefault="003319C5" w:rsidP="002F1716">
            <w:pPr>
              <w:spacing w:before="120"/>
              <w:jc w:val="center"/>
              <w:rPr>
                <w:rFonts w:cs="Tahoma"/>
                <w:color w:val="000000"/>
                <w:szCs w:val="18"/>
                <w:lang w:val="fr-FR"/>
              </w:rPr>
            </w:pPr>
            <w:r w:rsidRPr="002F5D6C">
              <w:rPr>
                <w:rFonts w:cs="Tahoma"/>
                <w:color w:val="000000"/>
                <w:szCs w:val="18"/>
                <w:lang w:val="fr-FR"/>
              </w:rPr>
              <w:t>Jusqu’à 30 heures</w:t>
            </w:r>
          </w:p>
        </w:tc>
        <w:tc>
          <w:tcPr>
            <w:tcW w:w="1687" w:type="dxa"/>
            <w:vAlign w:val="center"/>
          </w:tcPr>
          <w:p w14:paraId="22D10160"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Jusqu’à 80 heures</w:t>
            </w:r>
          </w:p>
        </w:tc>
        <w:tc>
          <w:tcPr>
            <w:tcW w:w="1589" w:type="dxa"/>
            <w:vAlign w:val="center"/>
          </w:tcPr>
          <w:p w14:paraId="22D10161"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Jusqu’à 140 heures</w:t>
            </w:r>
          </w:p>
        </w:tc>
      </w:tr>
      <w:tr w:rsidR="003319C5" w:rsidRPr="002F5D6C" w14:paraId="22D10168" w14:textId="77777777" w:rsidTr="002F1716">
        <w:tc>
          <w:tcPr>
            <w:tcW w:w="3168" w:type="dxa"/>
            <w:vAlign w:val="center"/>
          </w:tcPr>
          <w:p w14:paraId="22D10163" w14:textId="77777777" w:rsidR="003319C5" w:rsidRPr="002F5D6C" w:rsidRDefault="003319C5" w:rsidP="002F1716">
            <w:pPr>
              <w:rPr>
                <w:rFonts w:cs="Tahoma"/>
                <w:color w:val="000000"/>
                <w:szCs w:val="18"/>
                <w:lang w:val="fr-FR"/>
              </w:rPr>
            </w:pPr>
            <w:r w:rsidRPr="002F5D6C">
              <w:rPr>
                <w:rFonts w:cs="Tahoma"/>
                <w:color w:val="000000"/>
                <w:szCs w:val="18"/>
                <w:lang w:val="fr-FR"/>
              </w:rPr>
              <w:t>Gestion de la Procédure d’Escalade de Situation Critique 24x7 (Niveau de Gravité 1)</w:t>
            </w:r>
          </w:p>
        </w:tc>
        <w:tc>
          <w:tcPr>
            <w:tcW w:w="1580" w:type="dxa"/>
            <w:vAlign w:val="center"/>
          </w:tcPr>
          <w:p w14:paraId="22D10164" w14:textId="77777777" w:rsidR="003319C5" w:rsidRPr="002F5D6C" w:rsidRDefault="003319C5" w:rsidP="002F1716">
            <w:pPr>
              <w:jc w:val="center"/>
              <w:rPr>
                <w:rFonts w:cs="Tahoma"/>
                <w:color w:val="000000"/>
                <w:szCs w:val="18"/>
                <w:lang w:val="fr-FR"/>
              </w:rPr>
            </w:pPr>
            <w:r w:rsidRPr="002F5D6C">
              <w:rPr>
                <w:rFonts w:ascii="MS Mincho" w:hAnsi="MS Mincho" w:cs="MS Mincho"/>
                <w:color w:val="000000"/>
                <w:lang w:val="fr-FR"/>
              </w:rPr>
              <w:t>✓</w:t>
            </w:r>
          </w:p>
        </w:tc>
        <w:tc>
          <w:tcPr>
            <w:tcW w:w="1444" w:type="dxa"/>
            <w:vAlign w:val="center"/>
          </w:tcPr>
          <w:p w14:paraId="22D10165" w14:textId="77777777" w:rsidR="003319C5" w:rsidRPr="002F5D6C" w:rsidRDefault="003319C5" w:rsidP="002F1716">
            <w:pPr>
              <w:jc w:val="center"/>
              <w:rPr>
                <w:rFonts w:cs="Tahoma"/>
                <w:color w:val="000000"/>
                <w:szCs w:val="18"/>
                <w:lang w:val="fr-FR"/>
              </w:rPr>
            </w:pPr>
            <w:r w:rsidRPr="002F5D6C">
              <w:rPr>
                <w:rFonts w:ascii="MS Mincho" w:hAnsi="MS Mincho" w:cs="MS Mincho"/>
                <w:color w:val="000000"/>
                <w:lang w:val="fr-FR"/>
              </w:rPr>
              <w:t>✓</w:t>
            </w:r>
          </w:p>
        </w:tc>
        <w:tc>
          <w:tcPr>
            <w:tcW w:w="1687" w:type="dxa"/>
            <w:vAlign w:val="center"/>
          </w:tcPr>
          <w:p w14:paraId="22D10166"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w:t>
            </w:r>
          </w:p>
        </w:tc>
        <w:tc>
          <w:tcPr>
            <w:tcW w:w="1589" w:type="dxa"/>
            <w:vAlign w:val="center"/>
          </w:tcPr>
          <w:p w14:paraId="22D10167"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w:t>
            </w:r>
          </w:p>
        </w:tc>
      </w:tr>
      <w:tr w:rsidR="003319C5" w:rsidRPr="002F5D6C" w14:paraId="22D1016E" w14:textId="77777777" w:rsidTr="002F1716">
        <w:tc>
          <w:tcPr>
            <w:tcW w:w="3168" w:type="dxa"/>
            <w:vAlign w:val="center"/>
          </w:tcPr>
          <w:p w14:paraId="22D10169" w14:textId="77777777" w:rsidR="003319C5" w:rsidRPr="002F5D6C" w:rsidRDefault="003319C5" w:rsidP="002F1716">
            <w:pPr>
              <w:rPr>
                <w:rFonts w:cs="Tahoma"/>
                <w:color w:val="000000"/>
                <w:szCs w:val="18"/>
                <w:lang w:val="fr-FR"/>
              </w:rPr>
            </w:pPr>
            <w:r w:rsidRPr="002F5D6C">
              <w:rPr>
                <w:rFonts w:cs="Tahoma"/>
                <w:color w:val="000000"/>
                <w:szCs w:val="18"/>
                <w:lang w:val="fr-FR"/>
              </w:rPr>
              <w:t>Support Rapide sur Site</w:t>
            </w:r>
          </w:p>
        </w:tc>
        <w:tc>
          <w:tcPr>
            <w:tcW w:w="1580" w:type="dxa"/>
            <w:vAlign w:val="center"/>
          </w:tcPr>
          <w:p w14:paraId="22D1016A" w14:textId="77777777" w:rsidR="003319C5" w:rsidRPr="002F5D6C" w:rsidRDefault="003319C5" w:rsidP="002F1716">
            <w:pPr>
              <w:jc w:val="center"/>
              <w:rPr>
                <w:rFonts w:cs="Tahoma"/>
                <w:color w:val="000000"/>
                <w:szCs w:val="18"/>
                <w:lang w:val="fr-FR"/>
              </w:rPr>
            </w:pPr>
            <w:r w:rsidRPr="002F5D6C">
              <w:rPr>
                <w:rFonts w:ascii="MS Mincho" w:hAnsi="MS Mincho" w:cs="MS Mincho"/>
                <w:color w:val="000000"/>
                <w:lang w:val="fr-FR"/>
              </w:rPr>
              <w:t>✓</w:t>
            </w:r>
          </w:p>
        </w:tc>
        <w:tc>
          <w:tcPr>
            <w:tcW w:w="1444" w:type="dxa"/>
            <w:vAlign w:val="center"/>
          </w:tcPr>
          <w:p w14:paraId="22D1016B" w14:textId="77777777" w:rsidR="003319C5" w:rsidRPr="002F5D6C" w:rsidRDefault="003319C5" w:rsidP="002F1716">
            <w:pPr>
              <w:jc w:val="center"/>
              <w:rPr>
                <w:rFonts w:cs="Tahoma"/>
                <w:color w:val="000000"/>
                <w:szCs w:val="18"/>
                <w:lang w:val="fr-FR"/>
              </w:rPr>
            </w:pPr>
            <w:r w:rsidRPr="002F5D6C">
              <w:rPr>
                <w:rFonts w:ascii="MS Mincho" w:hAnsi="MS Mincho" w:cs="MS Mincho"/>
                <w:color w:val="000000"/>
                <w:lang w:val="fr-FR"/>
              </w:rPr>
              <w:t>✓</w:t>
            </w:r>
          </w:p>
        </w:tc>
        <w:tc>
          <w:tcPr>
            <w:tcW w:w="1687" w:type="dxa"/>
            <w:vAlign w:val="center"/>
          </w:tcPr>
          <w:p w14:paraId="22D1016C"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w:t>
            </w:r>
          </w:p>
        </w:tc>
        <w:tc>
          <w:tcPr>
            <w:tcW w:w="1589" w:type="dxa"/>
            <w:vAlign w:val="center"/>
          </w:tcPr>
          <w:p w14:paraId="22D1016D"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w:t>
            </w:r>
          </w:p>
        </w:tc>
      </w:tr>
      <w:tr w:rsidR="003319C5" w:rsidRPr="002F5D6C" w14:paraId="22D10174" w14:textId="77777777" w:rsidTr="002F1716">
        <w:tc>
          <w:tcPr>
            <w:tcW w:w="3168" w:type="dxa"/>
            <w:vAlign w:val="center"/>
          </w:tcPr>
          <w:p w14:paraId="22D1016F" w14:textId="77777777" w:rsidR="003319C5" w:rsidRPr="002F5D6C" w:rsidRDefault="003319C5" w:rsidP="002F1716">
            <w:pPr>
              <w:rPr>
                <w:rFonts w:cs="Tahoma"/>
                <w:color w:val="000000"/>
                <w:szCs w:val="18"/>
                <w:lang w:val="fr-FR"/>
              </w:rPr>
            </w:pPr>
            <w:r w:rsidRPr="002F5D6C">
              <w:rPr>
                <w:rFonts w:cs="Tahoma"/>
                <w:color w:val="000000"/>
                <w:szCs w:val="18"/>
                <w:lang w:val="fr-FR"/>
              </w:rPr>
              <w:t>Services d’Informations Proactifs</w:t>
            </w:r>
          </w:p>
        </w:tc>
        <w:tc>
          <w:tcPr>
            <w:tcW w:w="1580" w:type="dxa"/>
            <w:vAlign w:val="center"/>
          </w:tcPr>
          <w:p w14:paraId="22D10170" w14:textId="77777777" w:rsidR="003319C5" w:rsidRPr="002F5D6C" w:rsidRDefault="003319C5" w:rsidP="002F1716">
            <w:pPr>
              <w:jc w:val="center"/>
              <w:rPr>
                <w:rFonts w:cs="Tahoma"/>
                <w:color w:val="000000"/>
                <w:szCs w:val="18"/>
                <w:lang w:val="fr-FR"/>
              </w:rPr>
            </w:pPr>
            <w:r w:rsidRPr="002F5D6C">
              <w:rPr>
                <w:rFonts w:ascii="MS Mincho" w:hAnsi="MS Mincho" w:cs="MS Mincho"/>
                <w:color w:val="000000"/>
                <w:lang w:val="fr-FR"/>
              </w:rPr>
              <w:t>✓</w:t>
            </w:r>
          </w:p>
        </w:tc>
        <w:tc>
          <w:tcPr>
            <w:tcW w:w="1444" w:type="dxa"/>
            <w:vAlign w:val="center"/>
          </w:tcPr>
          <w:p w14:paraId="22D10171" w14:textId="77777777" w:rsidR="003319C5" w:rsidRPr="002F5D6C" w:rsidRDefault="003319C5" w:rsidP="002F1716">
            <w:pPr>
              <w:jc w:val="center"/>
              <w:rPr>
                <w:rFonts w:cs="Tahoma"/>
                <w:color w:val="000000"/>
                <w:szCs w:val="18"/>
                <w:lang w:val="fr-FR"/>
              </w:rPr>
            </w:pPr>
            <w:r w:rsidRPr="002F5D6C">
              <w:rPr>
                <w:rFonts w:ascii="MS Mincho" w:hAnsi="MS Mincho" w:cs="MS Mincho"/>
                <w:color w:val="000000"/>
                <w:lang w:val="fr-FR"/>
              </w:rPr>
              <w:t>✓</w:t>
            </w:r>
          </w:p>
        </w:tc>
        <w:tc>
          <w:tcPr>
            <w:tcW w:w="1687" w:type="dxa"/>
            <w:vAlign w:val="center"/>
          </w:tcPr>
          <w:p w14:paraId="22D10172"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w:t>
            </w:r>
          </w:p>
        </w:tc>
        <w:tc>
          <w:tcPr>
            <w:tcW w:w="1589" w:type="dxa"/>
            <w:vAlign w:val="center"/>
          </w:tcPr>
          <w:p w14:paraId="22D10173"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w:t>
            </w:r>
          </w:p>
        </w:tc>
      </w:tr>
      <w:tr w:rsidR="003319C5" w:rsidRPr="002F5D6C" w14:paraId="22D1017A" w14:textId="77777777" w:rsidTr="002F1716">
        <w:tc>
          <w:tcPr>
            <w:tcW w:w="3168" w:type="dxa"/>
            <w:vAlign w:val="center"/>
          </w:tcPr>
          <w:p w14:paraId="22D10175" w14:textId="77777777" w:rsidR="003319C5" w:rsidRPr="002F5D6C" w:rsidRDefault="003319C5" w:rsidP="002F1716">
            <w:pPr>
              <w:rPr>
                <w:rFonts w:cs="Tahoma"/>
                <w:color w:val="000000"/>
                <w:szCs w:val="18"/>
                <w:lang w:val="fr-FR"/>
              </w:rPr>
            </w:pPr>
            <w:r w:rsidRPr="002F5D6C">
              <w:rPr>
                <w:rFonts w:cs="Tahoma"/>
                <w:color w:val="000000"/>
                <w:szCs w:val="18"/>
                <w:lang w:val="fr-FR"/>
              </w:rPr>
              <w:t>Microsoft Premier en Ligne</w:t>
            </w:r>
          </w:p>
        </w:tc>
        <w:tc>
          <w:tcPr>
            <w:tcW w:w="1580" w:type="dxa"/>
            <w:vAlign w:val="center"/>
          </w:tcPr>
          <w:p w14:paraId="22D10176" w14:textId="77777777" w:rsidR="003319C5" w:rsidRPr="002F5D6C" w:rsidRDefault="003319C5" w:rsidP="002F1716">
            <w:pPr>
              <w:jc w:val="center"/>
              <w:rPr>
                <w:rFonts w:cs="Tahoma"/>
                <w:color w:val="000000"/>
                <w:szCs w:val="18"/>
                <w:lang w:val="fr-FR"/>
              </w:rPr>
            </w:pPr>
            <w:r w:rsidRPr="002F5D6C">
              <w:rPr>
                <w:rFonts w:ascii="MS Mincho" w:hAnsi="MS Mincho" w:cs="MS Mincho"/>
                <w:color w:val="000000"/>
                <w:lang w:val="fr-FR"/>
              </w:rPr>
              <w:t>✓</w:t>
            </w:r>
          </w:p>
        </w:tc>
        <w:tc>
          <w:tcPr>
            <w:tcW w:w="1444" w:type="dxa"/>
            <w:vAlign w:val="center"/>
          </w:tcPr>
          <w:p w14:paraId="22D10177" w14:textId="77777777" w:rsidR="003319C5" w:rsidRPr="002F5D6C" w:rsidRDefault="003319C5" w:rsidP="002F1716">
            <w:pPr>
              <w:jc w:val="center"/>
              <w:rPr>
                <w:rFonts w:cs="Tahoma"/>
                <w:color w:val="000000"/>
                <w:szCs w:val="18"/>
                <w:lang w:val="fr-FR"/>
              </w:rPr>
            </w:pPr>
            <w:r w:rsidRPr="002F5D6C">
              <w:rPr>
                <w:rFonts w:ascii="MS Mincho" w:hAnsi="MS Mincho" w:cs="MS Mincho"/>
                <w:color w:val="000000"/>
                <w:lang w:val="fr-FR"/>
              </w:rPr>
              <w:t>✓</w:t>
            </w:r>
          </w:p>
        </w:tc>
        <w:tc>
          <w:tcPr>
            <w:tcW w:w="1687" w:type="dxa"/>
            <w:vAlign w:val="center"/>
          </w:tcPr>
          <w:p w14:paraId="22D10178"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w:t>
            </w:r>
          </w:p>
        </w:tc>
        <w:tc>
          <w:tcPr>
            <w:tcW w:w="1589" w:type="dxa"/>
            <w:vAlign w:val="center"/>
          </w:tcPr>
          <w:p w14:paraId="22D10179"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w:t>
            </w:r>
          </w:p>
        </w:tc>
      </w:tr>
      <w:tr w:rsidR="003319C5" w:rsidRPr="002F5D6C" w14:paraId="22D10180" w14:textId="77777777" w:rsidTr="002F1716">
        <w:tc>
          <w:tcPr>
            <w:tcW w:w="3168" w:type="dxa"/>
            <w:vAlign w:val="center"/>
          </w:tcPr>
          <w:p w14:paraId="22D1017B" w14:textId="77777777" w:rsidR="003319C5" w:rsidRPr="002F5D6C" w:rsidRDefault="003319C5" w:rsidP="002F1716">
            <w:pPr>
              <w:rPr>
                <w:rFonts w:cs="Tahoma"/>
                <w:color w:val="000000"/>
                <w:szCs w:val="18"/>
                <w:lang w:val="fr-FR"/>
              </w:rPr>
            </w:pPr>
            <w:r w:rsidRPr="002F5D6C">
              <w:rPr>
                <w:rFonts w:cs="Tahoma"/>
                <w:color w:val="000000"/>
                <w:szCs w:val="18"/>
                <w:lang w:val="fr-FR"/>
              </w:rPr>
              <w:t xml:space="preserve">Heures Complémentaires </w:t>
            </w:r>
          </w:p>
        </w:tc>
        <w:tc>
          <w:tcPr>
            <w:tcW w:w="1580" w:type="dxa"/>
            <w:vAlign w:val="center"/>
          </w:tcPr>
          <w:p w14:paraId="22D1017C"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Packs de 20</w:t>
            </w:r>
          </w:p>
        </w:tc>
        <w:tc>
          <w:tcPr>
            <w:tcW w:w="1444" w:type="dxa"/>
            <w:vAlign w:val="center"/>
          </w:tcPr>
          <w:p w14:paraId="22D1017D"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Packs de 20</w:t>
            </w:r>
          </w:p>
        </w:tc>
        <w:tc>
          <w:tcPr>
            <w:tcW w:w="1687" w:type="dxa"/>
            <w:vAlign w:val="center"/>
          </w:tcPr>
          <w:p w14:paraId="22D1017E"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Packs de 20</w:t>
            </w:r>
          </w:p>
        </w:tc>
        <w:tc>
          <w:tcPr>
            <w:tcW w:w="1589" w:type="dxa"/>
            <w:vAlign w:val="center"/>
          </w:tcPr>
          <w:p w14:paraId="22D1017F"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Packs de 20</w:t>
            </w:r>
          </w:p>
        </w:tc>
      </w:tr>
    </w:tbl>
    <w:p w14:paraId="22D10181" w14:textId="77777777" w:rsidR="003319C5" w:rsidRPr="002F5D6C" w:rsidRDefault="003319C5" w:rsidP="003319C5">
      <w:pPr>
        <w:pStyle w:val="tableclose"/>
        <w:tabs>
          <w:tab w:val="left" w:pos="810"/>
        </w:tabs>
        <w:ind w:left="810" w:hanging="720"/>
        <w:rPr>
          <w:rFonts w:ascii="Tahoma" w:hAnsi="Tahoma" w:cs="Tahoma"/>
          <w:lang w:val="fr-FR"/>
        </w:rPr>
      </w:pPr>
      <w:r w:rsidRPr="002F5D6C">
        <w:rPr>
          <w:rFonts w:ascii="Tahoma" w:hAnsi="Tahoma" w:cs="Tahoma"/>
          <w:i/>
          <w:color w:val="000000"/>
          <w:sz w:val="16"/>
          <w:szCs w:val="16"/>
          <w:vertAlign w:val="superscript"/>
          <w:lang w:val="fr-FR"/>
        </w:rPr>
        <w:t xml:space="preserve"> </w:t>
      </w:r>
      <w:r w:rsidRPr="002F5D6C">
        <w:rPr>
          <w:rFonts w:ascii="Tahoma" w:hAnsi="Tahoma" w:cs="Tahoma"/>
          <w:i/>
          <w:color w:val="000000"/>
          <w:sz w:val="16"/>
          <w:vertAlign w:val="superscript"/>
          <w:lang w:val="fr-FR"/>
        </w:rPr>
        <w:t xml:space="preserve">1 </w:t>
      </w:r>
      <w:r w:rsidRPr="002F5D6C">
        <w:rPr>
          <w:rFonts w:ascii="Tahoma" w:hAnsi="Tahoma" w:cs="Tahoma"/>
          <w:i/>
          <w:color w:val="000000"/>
          <w:sz w:val="16"/>
          <w:lang w:val="fr-FR"/>
        </w:rPr>
        <w:t>Les Heures Ouvrées varient selon le pays.</w:t>
      </w:r>
    </w:p>
    <w:p w14:paraId="22D10182" w14:textId="77777777" w:rsidR="003319C5" w:rsidRPr="002F5D6C" w:rsidRDefault="003319C5" w:rsidP="003319C5">
      <w:pPr>
        <w:pStyle w:val="BodyText2"/>
        <w:spacing w:after="0" w:line="240" w:lineRule="auto"/>
        <w:rPr>
          <w:rFonts w:ascii="Tahoma" w:hAnsi="Tahoma" w:cs="Tahoma"/>
          <w:lang w:val="fr-FR"/>
        </w:rPr>
      </w:pPr>
    </w:p>
    <w:p w14:paraId="22D10183" w14:textId="77777777" w:rsidR="003319C5" w:rsidRPr="002F5D6C" w:rsidRDefault="003319C5" w:rsidP="003319C5">
      <w:pPr>
        <w:pStyle w:val="BodyText2"/>
        <w:spacing w:after="0" w:line="240" w:lineRule="auto"/>
        <w:rPr>
          <w:rFonts w:ascii="Tahoma" w:hAnsi="Tahoma" w:cs="Tahoma"/>
          <w:lang w:val="fr-FR"/>
        </w:rPr>
      </w:pPr>
      <w:r w:rsidRPr="006A125F">
        <w:rPr>
          <w:rFonts w:ascii="Tahoma" w:hAnsi="Tahoma" w:cs="Tahoma"/>
          <w:bCs/>
          <w:color w:val="000000"/>
          <w:sz w:val="18"/>
          <w:lang w:val="fr-FR"/>
        </w:rPr>
        <w:t>La</w:t>
      </w:r>
      <w:r w:rsidRPr="002F5D6C">
        <w:rPr>
          <w:rFonts w:ascii="Tahoma" w:hAnsi="Tahoma" w:cs="Tahoma"/>
          <w:b/>
          <w:color w:val="000000"/>
          <w:sz w:val="18"/>
          <w:lang w:val="fr-FR"/>
        </w:rPr>
        <w:t xml:space="preserve"> Gestion de Compte de Support</w:t>
      </w:r>
      <w:r w:rsidRPr="002F5D6C">
        <w:rPr>
          <w:rFonts w:ascii="Tahoma" w:hAnsi="Tahoma" w:cs="Tahoma"/>
          <w:color w:val="000000"/>
          <w:sz w:val="18"/>
          <w:lang w:val="fr-FR"/>
        </w:rPr>
        <w:t xml:space="preserve"> aide à établir et à asseoir des relations avec l’équipe de gestion et de réception des services du client et permet de mettre en place les divers éléments du plan de service de manière à répondre aux besoins de l’entreprise.</w:t>
      </w:r>
      <w:r w:rsidRPr="002F5D6C">
        <w:rPr>
          <w:rFonts w:ascii="Tahoma" w:hAnsi="Tahoma" w:cs="Tahoma"/>
          <w:lang w:val="fr-FR"/>
        </w:rPr>
        <w:t xml:space="preserve"> </w:t>
      </w:r>
    </w:p>
    <w:p w14:paraId="22D10184" w14:textId="77777777" w:rsidR="003319C5" w:rsidRPr="002F5D6C" w:rsidRDefault="003319C5" w:rsidP="003319C5">
      <w:pPr>
        <w:pStyle w:val="BodyText2"/>
        <w:spacing w:after="0" w:line="240" w:lineRule="auto"/>
        <w:rPr>
          <w:rFonts w:ascii="Tahoma" w:hAnsi="Tahoma" w:cs="Tahoma"/>
          <w:lang w:val="fr-FR"/>
        </w:rPr>
      </w:pPr>
    </w:p>
    <w:p w14:paraId="22D10185" w14:textId="77777777" w:rsidR="003319C5" w:rsidRPr="002F5D6C" w:rsidRDefault="003319C5" w:rsidP="003319C5">
      <w:pPr>
        <w:jc w:val="both"/>
        <w:rPr>
          <w:rFonts w:cs="Tahoma"/>
          <w:lang w:val="fr-FR"/>
        </w:rPr>
      </w:pPr>
      <w:r w:rsidRPr="006A125F">
        <w:rPr>
          <w:rFonts w:cs="Tahoma"/>
          <w:bCs/>
          <w:color w:val="000000"/>
          <w:lang w:val="fr-FR"/>
        </w:rPr>
        <w:t>L’</w:t>
      </w:r>
      <w:r w:rsidRPr="002F5D6C">
        <w:rPr>
          <w:rFonts w:cs="Tahoma"/>
          <w:b/>
          <w:color w:val="000000"/>
          <w:lang w:val="fr-FR"/>
        </w:rPr>
        <w:t xml:space="preserve">Assistance Technique </w:t>
      </w:r>
      <w:r w:rsidRPr="006A125F">
        <w:rPr>
          <w:rFonts w:cs="Tahoma"/>
          <w:bCs/>
          <w:color w:val="000000"/>
          <w:lang w:val="fr-FR"/>
        </w:rPr>
        <w:t>permet d’apporter</w:t>
      </w:r>
      <w:r w:rsidRPr="002F5D6C">
        <w:rPr>
          <w:rFonts w:cs="Tahoma"/>
          <w:color w:val="000000"/>
          <w:lang w:val="fr-FR"/>
        </w:rPr>
        <w:t xml:space="preserve"> des conseils provisoires sur des problèmes qui ne sont pas couverts par le Support Technique, et répond aux demandes d’assistance pour résoudre des problèmes liés à la conception, au développement et au déploiement.</w:t>
      </w:r>
    </w:p>
    <w:p w14:paraId="22D10186" w14:textId="77777777" w:rsidR="003319C5" w:rsidRPr="002F5D6C" w:rsidRDefault="003319C5" w:rsidP="003319C5">
      <w:pPr>
        <w:jc w:val="both"/>
        <w:rPr>
          <w:rFonts w:cs="Tahoma"/>
          <w:lang w:val="fr-FR"/>
        </w:rPr>
      </w:pPr>
    </w:p>
    <w:p w14:paraId="22D10187" w14:textId="77777777" w:rsidR="003319C5" w:rsidRPr="002F5D6C" w:rsidRDefault="003319C5" w:rsidP="003319C5">
      <w:pPr>
        <w:rPr>
          <w:rFonts w:cs="Tahoma"/>
          <w:lang w:val="fr-FR"/>
        </w:rPr>
      </w:pPr>
      <w:r w:rsidRPr="006A125F">
        <w:rPr>
          <w:rFonts w:cs="Tahoma"/>
          <w:bCs/>
          <w:color w:val="000000"/>
          <w:lang w:val="fr-FR"/>
        </w:rPr>
        <w:t>Le</w:t>
      </w:r>
      <w:r w:rsidRPr="002F5D6C">
        <w:rPr>
          <w:rFonts w:cs="Tahoma"/>
          <w:b/>
          <w:color w:val="000000"/>
          <w:lang w:val="fr-FR"/>
        </w:rPr>
        <w:t xml:space="preserve"> Support Technique </w:t>
      </w:r>
      <w:r w:rsidRPr="006A125F">
        <w:rPr>
          <w:rFonts w:cs="Tahoma"/>
          <w:bCs/>
          <w:color w:val="000000"/>
          <w:lang w:val="fr-FR"/>
        </w:rPr>
        <w:t>propose une assistance pour la résolution</w:t>
      </w:r>
      <w:r w:rsidRPr="002F5D6C">
        <w:rPr>
          <w:rFonts w:cs="Tahoma"/>
          <w:color w:val="000000"/>
          <w:lang w:val="fr-FR"/>
        </w:rPr>
        <w:t xml:space="preserve"> de problèmes présentant des signes spécifiques, rencontrés lors de l’utilisation de produits Microsoft et dont on peut raisonnablement penser qu’ils sont causés par des produits Microsoft.</w:t>
      </w:r>
    </w:p>
    <w:p w14:paraId="22D10188" w14:textId="77777777" w:rsidR="003319C5" w:rsidRPr="002F5D6C" w:rsidRDefault="003319C5" w:rsidP="003319C5">
      <w:pPr>
        <w:spacing w:after="120"/>
        <w:rPr>
          <w:rFonts w:cs="Tahoma"/>
          <w:lang w:val="fr-FR"/>
        </w:rPr>
      </w:pPr>
    </w:p>
    <w:p w14:paraId="22D10189" w14:textId="77777777" w:rsidR="00B0636C" w:rsidRPr="002F5D6C" w:rsidRDefault="00B0636C" w:rsidP="003319C5">
      <w:pPr>
        <w:spacing w:after="120"/>
        <w:rPr>
          <w:rFonts w:cs="Tahoma"/>
          <w:lang w:val="fr-FR"/>
        </w:rPr>
      </w:pPr>
    </w:p>
    <w:p w14:paraId="22D1018A" w14:textId="77777777" w:rsidR="00B0636C" w:rsidRPr="002F5D6C" w:rsidRDefault="00B0636C" w:rsidP="003319C5">
      <w:pPr>
        <w:spacing w:after="120"/>
        <w:rPr>
          <w:rFonts w:cs="Tahoma"/>
          <w:lang w:val="fr-FR"/>
        </w:rPr>
      </w:pPr>
    </w:p>
    <w:p w14:paraId="22D1018B" w14:textId="77777777" w:rsidR="00B0636C" w:rsidRPr="002F5D6C" w:rsidRDefault="00B0636C" w:rsidP="003319C5">
      <w:pPr>
        <w:spacing w:after="120"/>
        <w:rPr>
          <w:rFonts w:cs="Tahoma"/>
          <w:lang w:val="fr-FR"/>
        </w:rPr>
      </w:pPr>
    </w:p>
    <w:tbl>
      <w:tblPr>
        <w:tblW w:w="9360" w:type="dxa"/>
        <w:tblInd w:w="108" w:type="dxa"/>
        <w:tblCellMar>
          <w:left w:w="0" w:type="dxa"/>
          <w:right w:w="0" w:type="dxa"/>
        </w:tblCellMar>
        <w:tblLook w:val="04A0" w:firstRow="1" w:lastRow="0" w:firstColumn="1" w:lastColumn="0" w:noHBand="0" w:noVBand="1"/>
      </w:tblPr>
      <w:tblGrid>
        <w:gridCol w:w="1710"/>
        <w:gridCol w:w="2340"/>
        <w:gridCol w:w="2880"/>
        <w:gridCol w:w="2430"/>
      </w:tblGrid>
      <w:tr w:rsidR="003319C5" w:rsidRPr="002F5D6C" w14:paraId="22D10190" w14:textId="77777777" w:rsidTr="00B0636C">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2D1018C" w14:textId="77777777" w:rsidR="003319C5" w:rsidRPr="002F5D6C" w:rsidRDefault="003319C5" w:rsidP="002F1716">
            <w:pPr>
              <w:pStyle w:val="tableclose"/>
              <w:spacing w:line="276" w:lineRule="auto"/>
              <w:rPr>
                <w:rFonts w:ascii="Tahoma" w:hAnsi="Tahoma" w:cs="Tahoma"/>
                <w:b/>
                <w:color w:val="000000"/>
                <w:lang w:val="fr-FR"/>
              </w:rPr>
            </w:pPr>
            <w:r w:rsidRPr="002F5D6C">
              <w:rPr>
                <w:rFonts w:ascii="Tahoma" w:hAnsi="Tahoma" w:cs="Tahoma"/>
                <w:b/>
                <w:color w:val="000000"/>
                <w:lang w:val="fr-FR"/>
              </w:rPr>
              <w:lastRenderedPageBreak/>
              <w:t>Gravité</w:t>
            </w:r>
          </w:p>
        </w:tc>
        <w:tc>
          <w:tcPr>
            <w:tcW w:w="23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2D1018D" w14:textId="77777777" w:rsidR="003319C5" w:rsidRPr="002F5D6C" w:rsidRDefault="003319C5" w:rsidP="002F1716">
            <w:pPr>
              <w:pStyle w:val="tableclose"/>
              <w:spacing w:line="276" w:lineRule="auto"/>
              <w:rPr>
                <w:rFonts w:ascii="Tahoma" w:hAnsi="Tahoma" w:cs="Tahoma"/>
                <w:b/>
                <w:color w:val="000000"/>
                <w:lang w:val="fr-FR"/>
              </w:rPr>
            </w:pPr>
            <w:r w:rsidRPr="002F5D6C">
              <w:rPr>
                <w:rFonts w:ascii="Tahoma" w:hAnsi="Tahoma" w:cs="Tahoma"/>
                <w:b/>
                <w:color w:val="000000"/>
                <w:lang w:val="fr-FR"/>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2D1018E" w14:textId="77777777" w:rsidR="003319C5" w:rsidRPr="002F5D6C" w:rsidRDefault="003319C5" w:rsidP="002F1716">
            <w:pPr>
              <w:pStyle w:val="tableclose"/>
              <w:spacing w:line="276" w:lineRule="auto"/>
              <w:rPr>
                <w:rFonts w:ascii="Tahoma" w:hAnsi="Tahoma" w:cs="Tahoma"/>
                <w:b/>
                <w:color w:val="000000"/>
                <w:lang w:val="fr-FR"/>
              </w:rPr>
            </w:pPr>
            <w:r w:rsidRPr="002F5D6C">
              <w:rPr>
                <w:rFonts w:ascii="Tahoma" w:hAnsi="Tahoma" w:cs="Tahoma"/>
                <w:b/>
                <w:color w:val="000000"/>
                <w:lang w:val="fr-FR"/>
              </w:rPr>
              <w:t>Réponse attendue de 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2D1018F" w14:textId="77777777" w:rsidR="003319C5" w:rsidRPr="002F5D6C" w:rsidRDefault="003319C5" w:rsidP="002F1716">
            <w:pPr>
              <w:pStyle w:val="tableclose"/>
              <w:spacing w:line="276" w:lineRule="auto"/>
              <w:rPr>
                <w:rFonts w:ascii="Tahoma" w:hAnsi="Tahoma" w:cs="Tahoma"/>
                <w:b/>
                <w:color w:val="000000"/>
                <w:lang w:val="fr-FR"/>
              </w:rPr>
            </w:pPr>
            <w:r w:rsidRPr="002F5D6C">
              <w:rPr>
                <w:rFonts w:ascii="Tahoma" w:hAnsi="Tahoma" w:cs="Tahoma"/>
                <w:b/>
                <w:color w:val="000000"/>
                <w:lang w:val="fr-FR"/>
              </w:rPr>
              <w:t>Réponse attendue de la part du client</w:t>
            </w:r>
          </w:p>
        </w:tc>
      </w:tr>
      <w:tr w:rsidR="003319C5" w:rsidRPr="002F5D6C" w14:paraId="22D1019D" w14:textId="77777777" w:rsidTr="00B0636C">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D10191" w14:textId="77777777" w:rsidR="003319C5" w:rsidRPr="002F5D6C" w:rsidRDefault="003319C5" w:rsidP="002F1716">
            <w:pPr>
              <w:pStyle w:val="tableclose"/>
              <w:spacing w:line="276" w:lineRule="auto"/>
              <w:rPr>
                <w:rFonts w:ascii="Tahoma" w:hAnsi="Tahoma" w:cs="Tahoma"/>
                <w:color w:val="000000"/>
                <w:sz w:val="18"/>
                <w:szCs w:val="18"/>
                <w:lang w:val="fr-FR"/>
              </w:rPr>
            </w:pPr>
            <w:r w:rsidRPr="002F5D6C">
              <w:rPr>
                <w:rFonts w:ascii="Tahoma" w:hAnsi="Tahoma" w:cs="Tahoma"/>
                <w:color w:val="000000"/>
                <w:sz w:val="18"/>
                <w:szCs w:val="18"/>
                <w:lang w:val="fr-FR"/>
              </w:rPr>
              <w:t>1. Communication par téléphone seulement</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22D10192" w14:textId="77777777" w:rsidR="003319C5" w:rsidRPr="002F5D6C" w:rsidRDefault="003319C5" w:rsidP="003319C5">
            <w:pPr>
              <w:pStyle w:val="ListBullet3"/>
              <w:numPr>
                <w:ilvl w:val="0"/>
                <w:numId w:val="33"/>
              </w:numPr>
              <w:spacing w:line="276" w:lineRule="auto"/>
              <w:rPr>
                <w:rFonts w:ascii="Tahoma" w:hAnsi="Tahoma" w:cs="Tahoma"/>
                <w:lang w:val="fr-FR"/>
              </w:rPr>
            </w:pPr>
            <w:r w:rsidRPr="002F5D6C">
              <w:rPr>
                <w:rFonts w:ascii="Tahoma" w:hAnsi="Tahoma" w:cs="Tahoma"/>
                <w:color w:val="000000"/>
                <w:sz w:val="18"/>
                <w:szCs w:val="18"/>
                <w:lang w:val="fr-FR"/>
              </w:rPr>
              <w:t>Impact catastrophique sur</w:t>
            </w:r>
            <w:r w:rsidR="00BD08AC" w:rsidRPr="002F5D6C">
              <w:rPr>
                <w:rFonts w:ascii="Tahoma" w:hAnsi="Tahoma" w:cs="Tahoma"/>
                <w:color w:val="000000"/>
                <w:sz w:val="18"/>
                <w:szCs w:val="18"/>
                <w:lang w:val="fr-FR"/>
              </w:rPr>
              <w:t> </w:t>
            </w:r>
            <w:r w:rsidRPr="002F5D6C">
              <w:rPr>
                <w:rFonts w:ascii="Tahoma" w:hAnsi="Tahoma" w:cs="Tahoma"/>
                <w:color w:val="000000"/>
                <w:sz w:val="18"/>
                <w:szCs w:val="18"/>
                <w:lang w:val="fr-FR"/>
              </w:rPr>
              <w:t xml:space="preserve">l’activité : </w:t>
            </w:r>
          </w:p>
          <w:p w14:paraId="22D10193" w14:textId="77777777" w:rsidR="003319C5" w:rsidRPr="002F5D6C" w:rsidRDefault="003319C5" w:rsidP="003319C5">
            <w:pPr>
              <w:pStyle w:val="ListBullet3"/>
              <w:numPr>
                <w:ilvl w:val="0"/>
                <w:numId w:val="33"/>
              </w:numPr>
              <w:spacing w:line="276" w:lineRule="auto"/>
              <w:rPr>
                <w:rFonts w:ascii="Tahoma" w:hAnsi="Tahoma" w:cs="Tahoma"/>
                <w:lang w:val="fr-FR"/>
              </w:rPr>
            </w:pPr>
            <w:r w:rsidRPr="002F5D6C">
              <w:rPr>
                <w:rFonts w:ascii="Tahoma" w:hAnsi="Tahoma" w:cs="Tahoma"/>
                <w:color w:val="000000"/>
                <w:sz w:val="18"/>
                <w:lang w:val="fr-FR"/>
              </w:rPr>
              <w:t>Le client subit la perte totale d’un procédé commercial essentiel (vital pour l’entreprise) et il n’est pas raisonnable de poursuivre l’activité.</w:t>
            </w:r>
          </w:p>
          <w:p w14:paraId="22D10194" w14:textId="77777777" w:rsidR="003319C5" w:rsidRPr="002F5D6C" w:rsidRDefault="003319C5" w:rsidP="003319C5">
            <w:pPr>
              <w:pStyle w:val="ListBullet3"/>
              <w:numPr>
                <w:ilvl w:val="0"/>
                <w:numId w:val="33"/>
              </w:numPr>
              <w:spacing w:line="276" w:lineRule="auto"/>
              <w:rPr>
                <w:rFonts w:ascii="Tahoma" w:hAnsi="Tahoma" w:cs="Tahoma"/>
                <w:color w:val="000000"/>
                <w:sz w:val="18"/>
                <w:szCs w:val="18"/>
                <w:lang w:val="fr-FR"/>
              </w:rPr>
            </w:pPr>
            <w:r w:rsidRPr="002F5D6C">
              <w:rPr>
                <w:rFonts w:ascii="Tahoma" w:hAnsi="Tahoma" w:cs="Tahoma"/>
                <w:color w:val="000000"/>
                <w:sz w:val="18"/>
                <w:szCs w:val="18"/>
                <w:lang w:val="fr-FR"/>
              </w:rPr>
              <w:t>Nécessite une attention immédiate.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2D10195" w14:textId="77777777" w:rsidR="003319C5" w:rsidRPr="002F5D6C" w:rsidRDefault="003319C5" w:rsidP="003319C5">
            <w:pPr>
              <w:pStyle w:val="ListBullet3"/>
              <w:numPr>
                <w:ilvl w:val="0"/>
                <w:numId w:val="34"/>
              </w:numPr>
              <w:spacing w:line="276" w:lineRule="auto"/>
              <w:rPr>
                <w:rFonts w:ascii="Tahoma" w:hAnsi="Tahoma" w:cs="Tahoma"/>
                <w:lang w:val="fr-FR"/>
              </w:rPr>
            </w:pPr>
            <w:r w:rsidRPr="002F5D6C">
              <w:rPr>
                <w:rFonts w:ascii="Tahoma" w:hAnsi="Tahoma" w:cs="Tahoma"/>
                <w:color w:val="000000"/>
                <w:sz w:val="18"/>
                <w:lang w:val="fr-FR"/>
              </w:rPr>
              <w:t>Première réponse par téléphone en une (1) heure</w:t>
            </w:r>
            <w:r w:rsidR="00B0636C" w:rsidRPr="002F5D6C">
              <w:rPr>
                <w:rFonts w:ascii="Tahoma" w:hAnsi="Tahoma" w:cs="Tahoma"/>
                <w:color w:val="000000"/>
                <w:sz w:val="18"/>
                <w:lang w:val="fr-FR"/>
              </w:rPr>
              <w:t> </w:t>
            </w:r>
            <w:r w:rsidRPr="002F5D6C">
              <w:rPr>
                <w:rFonts w:ascii="Tahoma" w:hAnsi="Tahoma" w:cs="Tahoma"/>
                <w:color w:val="000000"/>
                <w:sz w:val="18"/>
                <w:lang w:val="fr-FR"/>
              </w:rPr>
              <w:t>ou moins</w:t>
            </w:r>
          </w:p>
          <w:p w14:paraId="22D10196" w14:textId="77777777" w:rsidR="003319C5" w:rsidRPr="002F5D6C" w:rsidRDefault="003319C5" w:rsidP="003319C5">
            <w:pPr>
              <w:pStyle w:val="ListBullet3"/>
              <w:numPr>
                <w:ilvl w:val="0"/>
                <w:numId w:val="34"/>
              </w:numPr>
              <w:spacing w:line="276" w:lineRule="auto"/>
              <w:rPr>
                <w:rFonts w:ascii="Tahoma" w:hAnsi="Tahoma" w:cs="Tahoma"/>
                <w:lang w:val="fr-FR"/>
              </w:rPr>
            </w:pPr>
            <w:r w:rsidRPr="002F5D6C">
              <w:rPr>
                <w:rFonts w:ascii="Tahoma" w:hAnsi="Tahoma" w:cs="Tahoma"/>
                <w:color w:val="000000"/>
                <w:sz w:val="18"/>
                <w:lang w:val="fr-FR"/>
              </w:rPr>
              <w:t>Nos ressources sur le site du</w:t>
            </w:r>
            <w:r w:rsidR="00B0636C" w:rsidRPr="002F5D6C">
              <w:rPr>
                <w:rFonts w:ascii="Tahoma" w:hAnsi="Tahoma" w:cs="Tahoma"/>
                <w:color w:val="000000"/>
                <w:sz w:val="18"/>
                <w:lang w:val="fr-FR"/>
              </w:rPr>
              <w:t> </w:t>
            </w:r>
            <w:r w:rsidRPr="002F5D6C">
              <w:rPr>
                <w:rFonts w:ascii="Tahoma" w:hAnsi="Tahoma" w:cs="Tahoma"/>
                <w:color w:val="000000"/>
                <w:sz w:val="18"/>
                <w:lang w:val="fr-FR"/>
              </w:rPr>
              <w:t>client dès que possible</w:t>
            </w:r>
          </w:p>
          <w:p w14:paraId="22D10197" w14:textId="77777777" w:rsidR="003319C5" w:rsidRPr="002F5D6C" w:rsidRDefault="003319C5" w:rsidP="003319C5">
            <w:pPr>
              <w:pStyle w:val="ListBullet3"/>
              <w:numPr>
                <w:ilvl w:val="0"/>
                <w:numId w:val="34"/>
              </w:numPr>
              <w:spacing w:line="276" w:lineRule="auto"/>
              <w:rPr>
                <w:rFonts w:ascii="Tahoma" w:hAnsi="Tahoma" w:cs="Tahoma"/>
                <w:lang w:val="fr-FR"/>
              </w:rPr>
            </w:pPr>
            <w:r w:rsidRPr="002F5D6C">
              <w:rPr>
                <w:rFonts w:ascii="Tahoma" w:hAnsi="Tahoma" w:cs="Tahoma"/>
                <w:color w:val="000000"/>
                <w:sz w:val="18"/>
                <w:lang w:val="fr-FR"/>
              </w:rPr>
              <w:t>Effort continu 24 h/24, 7 j/7</w:t>
            </w:r>
          </w:p>
          <w:p w14:paraId="22D10198" w14:textId="77777777" w:rsidR="003319C5" w:rsidRPr="002F5D6C" w:rsidRDefault="003319C5" w:rsidP="003319C5">
            <w:pPr>
              <w:pStyle w:val="ListBullet3"/>
              <w:numPr>
                <w:ilvl w:val="0"/>
                <w:numId w:val="34"/>
              </w:numPr>
              <w:spacing w:line="276" w:lineRule="auto"/>
              <w:rPr>
                <w:rFonts w:ascii="Tahoma" w:hAnsi="Tahoma" w:cs="Tahoma"/>
                <w:lang w:val="fr-FR"/>
              </w:rPr>
            </w:pPr>
            <w:r w:rsidRPr="002F5D6C">
              <w:rPr>
                <w:rFonts w:ascii="Tahoma" w:hAnsi="Tahoma" w:cs="Tahoma"/>
                <w:color w:val="000000"/>
                <w:sz w:val="18"/>
                <w:lang w:val="fr-FR"/>
              </w:rPr>
              <w:t>Escalade Rapide aux équipes Produit Microsoft</w:t>
            </w:r>
          </w:p>
          <w:p w14:paraId="22D10199" w14:textId="77777777" w:rsidR="003319C5" w:rsidRPr="002F5D6C" w:rsidRDefault="003319C5" w:rsidP="003319C5">
            <w:pPr>
              <w:pStyle w:val="ListBullet3"/>
              <w:numPr>
                <w:ilvl w:val="0"/>
                <w:numId w:val="34"/>
              </w:numPr>
              <w:spacing w:line="276" w:lineRule="auto"/>
              <w:rPr>
                <w:rFonts w:ascii="Tahoma" w:hAnsi="Tahoma" w:cs="Tahoma"/>
                <w:color w:val="000000"/>
                <w:sz w:val="18"/>
                <w:szCs w:val="18"/>
                <w:lang w:val="fr-FR"/>
              </w:rPr>
            </w:pPr>
            <w:r w:rsidRPr="002F5D6C">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2D1019A" w14:textId="77777777" w:rsidR="003319C5" w:rsidRPr="002F5D6C" w:rsidRDefault="003319C5" w:rsidP="003319C5">
            <w:pPr>
              <w:pStyle w:val="ListBullet3"/>
              <w:numPr>
                <w:ilvl w:val="0"/>
                <w:numId w:val="35"/>
              </w:numPr>
              <w:spacing w:line="276" w:lineRule="auto"/>
              <w:rPr>
                <w:rFonts w:ascii="Tahoma" w:hAnsi="Tahoma" w:cs="Tahoma"/>
                <w:lang w:val="fr-FR"/>
              </w:rPr>
            </w:pPr>
            <w:r w:rsidRPr="002F5D6C">
              <w:rPr>
                <w:rFonts w:ascii="Tahoma" w:hAnsi="Tahoma" w:cs="Tahoma"/>
                <w:color w:val="000000"/>
                <w:sz w:val="18"/>
                <w:lang w:val="fr-FR"/>
              </w:rPr>
              <w:t>Notification des cadres supérieurs du client</w:t>
            </w:r>
            <w:r w:rsidRPr="002F5D6C">
              <w:rPr>
                <w:rFonts w:ascii="Tahoma" w:hAnsi="Tahoma" w:cs="Tahoma"/>
                <w:lang w:val="fr-FR"/>
              </w:rPr>
              <w:t xml:space="preserve"> </w:t>
            </w:r>
          </w:p>
          <w:p w14:paraId="22D1019B" w14:textId="77777777" w:rsidR="003319C5" w:rsidRPr="002F5D6C" w:rsidRDefault="003319C5" w:rsidP="003319C5">
            <w:pPr>
              <w:pStyle w:val="ListBullet3"/>
              <w:numPr>
                <w:ilvl w:val="0"/>
                <w:numId w:val="35"/>
              </w:numPr>
              <w:spacing w:line="276" w:lineRule="auto"/>
              <w:rPr>
                <w:rFonts w:ascii="Tahoma" w:hAnsi="Tahoma" w:cs="Tahoma"/>
                <w:lang w:val="fr-FR"/>
              </w:rPr>
            </w:pPr>
            <w:r w:rsidRPr="002F5D6C">
              <w:rPr>
                <w:rFonts w:ascii="Tahoma" w:hAnsi="Tahoma" w:cs="Tahoma"/>
                <w:color w:val="000000"/>
                <w:sz w:val="18"/>
                <w:lang w:val="fr-FR"/>
              </w:rPr>
              <w:t>Allocation des ressources appropriées pour un effort continu 24 h/24, 7 j/7</w:t>
            </w:r>
            <w:r w:rsidRPr="002F5D6C">
              <w:rPr>
                <w:rFonts w:ascii="Tahoma" w:hAnsi="Tahoma" w:cs="Tahoma"/>
                <w:color w:val="000000"/>
                <w:sz w:val="18"/>
                <w:vertAlign w:val="superscript"/>
                <w:lang w:val="fr-FR"/>
              </w:rPr>
              <w:t>2</w:t>
            </w:r>
          </w:p>
          <w:p w14:paraId="22D1019C" w14:textId="77777777" w:rsidR="003319C5" w:rsidRPr="002F5D6C" w:rsidRDefault="003319C5" w:rsidP="00B0636C">
            <w:pPr>
              <w:pStyle w:val="ListBullet3"/>
              <w:numPr>
                <w:ilvl w:val="0"/>
                <w:numId w:val="35"/>
              </w:numPr>
              <w:spacing w:line="276" w:lineRule="auto"/>
              <w:rPr>
                <w:rFonts w:ascii="Tahoma" w:hAnsi="Tahoma" w:cs="Tahoma"/>
                <w:color w:val="000000"/>
                <w:sz w:val="18"/>
                <w:szCs w:val="18"/>
                <w:lang w:val="fr-FR"/>
              </w:rPr>
            </w:pPr>
            <w:r w:rsidRPr="002F5D6C">
              <w:rPr>
                <w:rFonts w:ascii="Tahoma" w:hAnsi="Tahoma" w:cs="Tahoma"/>
                <w:color w:val="000000"/>
                <w:sz w:val="18"/>
                <w:szCs w:val="18"/>
                <w:lang w:val="fr-FR"/>
              </w:rPr>
              <w:t>Disponibilité et réponse rapide de la</w:t>
            </w:r>
            <w:r w:rsidR="00B0636C" w:rsidRPr="002F5D6C">
              <w:rPr>
                <w:rFonts w:ascii="Tahoma" w:hAnsi="Tahoma" w:cs="Tahoma"/>
                <w:color w:val="000000"/>
                <w:sz w:val="18"/>
                <w:szCs w:val="18"/>
                <w:lang w:val="fr-FR"/>
              </w:rPr>
              <w:t> </w:t>
            </w:r>
            <w:r w:rsidRPr="002F5D6C">
              <w:rPr>
                <w:rFonts w:ascii="Tahoma" w:hAnsi="Tahoma" w:cs="Tahoma"/>
                <w:color w:val="000000"/>
                <w:sz w:val="18"/>
                <w:szCs w:val="18"/>
                <w:lang w:val="fr-FR"/>
              </w:rPr>
              <w:t>part de l’autorité chargée de valider les modifications</w:t>
            </w:r>
          </w:p>
        </w:tc>
      </w:tr>
      <w:tr w:rsidR="003319C5" w:rsidRPr="002F5D6C" w14:paraId="22D101A9" w14:textId="77777777" w:rsidTr="00B0636C">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D1019E" w14:textId="77777777" w:rsidR="003319C5" w:rsidRPr="002F5D6C" w:rsidRDefault="003319C5" w:rsidP="002F1716">
            <w:pPr>
              <w:pStyle w:val="tableclose"/>
              <w:spacing w:line="276" w:lineRule="auto"/>
              <w:rPr>
                <w:rFonts w:ascii="Tahoma" w:hAnsi="Tahoma" w:cs="Tahoma"/>
                <w:color w:val="000000"/>
                <w:sz w:val="18"/>
                <w:szCs w:val="18"/>
                <w:lang w:val="fr-FR"/>
              </w:rPr>
            </w:pPr>
            <w:r w:rsidRPr="002F5D6C">
              <w:rPr>
                <w:rFonts w:ascii="Tahoma" w:hAnsi="Tahoma" w:cs="Tahoma"/>
                <w:color w:val="000000"/>
                <w:sz w:val="18"/>
                <w:szCs w:val="18"/>
                <w:lang w:val="fr-FR"/>
              </w:rPr>
              <w:t>A Communication par téléphone seulement</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22D1019F" w14:textId="77777777" w:rsidR="003319C5" w:rsidRPr="002F5D6C" w:rsidRDefault="003319C5" w:rsidP="003319C5">
            <w:pPr>
              <w:pStyle w:val="ListBullet3"/>
              <w:numPr>
                <w:ilvl w:val="0"/>
                <w:numId w:val="33"/>
              </w:numPr>
              <w:spacing w:line="276" w:lineRule="auto"/>
              <w:rPr>
                <w:rFonts w:ascii="Tahoma" w:hAnsi="Tahoma" w:cs="Tahoma"/>
                <w:lang w:val="fr-FR"/>
              </w:rPr>
            </w:pPr>
            <w:r w:rsidRPr="002F5D6C">
              <w:rPr>
                <w:rFonts w:ascii="Tahoma" w:hAnsi="Tahoma" w:cs="Tahoma"/>
                <w:color w:val="000000"/>
                <w:sz w:val="18"/>
                <w:szCs w:val="18"/>
                <w:lang w:val="fr-FR"/>
              </w:rPr>
              <w:t xml:space="preserve">Impact critique sur l’activité : </w:t>
            </w:r>
          </w:p>
          <w:p w14:paraId="22D101A0" w14:textId="77777777" w:rsidR="003319C5" w:rsidRPr="002F5D6C" w:rsidRDefault="003319C5" w:rsidP="003319C5">
            <w:pPr>
              <w:pStyle w:val="ListBullet3"/>
              <w:numPr>
                <w:ilvl w:val="0"/>
                <w:numId w:val="33"/>
              </w:numPr>
              <w:spacing w:line="276" w:lineRule="auto"/>
              <w:rPr>
                <w:rFonts w:ascii="Tahoma" w:hAnsi="Tahoma" w:cs="Tahoma"/>
                <w:lang w:val="fr-FR"/>
              </w:rPr>
            </w:pPr>
            <w:r w:rsidRPr="002F5D6C">
              <w:rPr>
                <w:rFonts w:ascii="Tahoma" w:hAnsi="Tahoma" w:cs="Tahoma"/>
                <w:color w:val="000000"/>
                <w:sz w:val="18"/>
                <w:lang w:val="fr-FR"/>
              </w:rPr>
              <w:t>Pertes ou dégradations des services importantes</w:t>
            </w:r>
          </w:p>
          <w:p w14:paraId="22D101A1" w14:textId="77777777" w:rsidR="003319C5" w:rsidRPr="002F5D6C" w:rsidRDefault="003319C5" w:rsidP="003319C5">
            <w:pPr>
              <w:pStyle w:val="ListBullet3"/>
              <w:numPr>
                <w:ilvl w:val="0"/>
                <w:numId w:val="33"/>
              </w:numPr>
              <w:spacing w:line="276" w:lineRule="auto"/>
              <w:rPr>
                <w:rFonts w:ascii="Tahoma" w:hAnsi="Tahoma" w:cs="Tahoma"/>
                <w:color w:val="000000"/>
                <w:sz w:val="18"/>
                <w:szCs w:val="18"/>
                <w:lang w:val="fr-FR"/>
              </w:rPr>
            </w:pPr>
            <w:r w:rsidRPr="002F5D6C">
              <w:rPr>
                <w:rFonts w:ascii="Tahoma" w:hAnsi="Tahoma" w:cs="Tahoma"/>
                <w:color w:val="000000"/>
                <w:sz w:val="18"/>
                <w:szCs w:val="18"/>
                <w:lang w:val="fr-FR"/>
              </w:rPr>
              <w:t>Nécessite une attention dans l’heure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2D101A2" w14:textId="77777777" w:rsidR="003319C5" w:rsidRPr="002F5D6C" w:rsidRDefault="003319C5" w:rsidP="003319C5">
            <w:pPr>
              <w:pStyle w:val="ListBullet3"/>
              <w:numPr>
                <w:ilvl w:val="0"/>
                <w:numId w:val="34"/>
              </w:numPr>
              <w:spacing w:line="276" w:lineRule="auto"/>
              <w:rPr>
                <w:rFonts w:ascii="Tahoma" w:hAnsi="Tahoma" w:cs="Tahoma"/>
                <w:lang w:val="fr-FR"/>
              </w:rPr>
            </w:pPr>
            <w:r w:rsidRPr="002F5D6C">
              <w:rPr>
                <w:rFonts w:ascii="Tahoma" w:hAnsi="Tahoma" w:cs="Tahoma"/>
                <w:color w:val="000000"/>
                <w:sz w:val="18"/>
                <w:lang w:val="fr-FR"/>
              </w:rPr>
              <w:t>Première réponse par téléphone en une (1) heure ou moins</w:t>
            </w:r>
          </w:p>
          <w:p w14:paraId="22D101A3" w14:textId="77777777" w:rsidR="003319C5" w:rsidRPr="002F5D6C" w:rsidRDefault="003319C5" w:rsidP="003319C5">
            <w:pPr>
              <w:pStyle w:val="ListBullet3"/>
              <w:numPr>
                <w:ilvl w:val="0"/>
                <w:numId w:val="34"/>
              </w:numPr>
              <w:spacing w:line="276" w:lineRule="auto"/>
              <w:rPr>
                <w:rFonts w:ascii="Tahoma" w:hAnsi="Tahoma" w:cs="Tahoma"/>
                <w:lang w:val="fr-FR"/>
              </w:rPr>
            </w:pPr>
            <w:r w:rsidRPr="002F5D6C">
              <w:rPr>
                <w:rFonts w:ascii="Tahoma" w:hAnsi="Tahoma" w:cs="Tahoma"/>
                <w:color w:val="000000"/>
                <w:sz w:val="18"/>
                <w:lang w:val="fr-FR"/>
              </w:rPr>
              <w:t>Nos ressources sur le site du</w:t>
            </w:r>
            <w:r w:rsidR="00B0636C" w:rsidRPr="002F5D6C">
              <w:rPr>
                <w:rFonts w:ascii="Tahoma" w:hAnsi="Tahoma" w:cs="Tahoma"/>
                <w:color w:val="000000"/>
                <w:sz w:val="18"/>
                <w:lang w:val="fr-FR"/>
              </w:rPr>
              <w:t> </w:t>
            </w:r>
            <w:r w:rsidRPr="002F5D6C">
              <w:rPr>
                <w:rFonts w:ascii="Tahoma" w:hAnsi="Tahoma" w:cs="Tahoma"/>
                <w:color w:val="000000"/>
                <w:sz w:val="18"/>
                <w:lang w:val="fr-FR"/>
              </w:rPr>
              <w:t>client si requises</w:t>
            </w:r>
          </w:p>
          <w:p w14:paraId="22D101A4" w14:textId="77777777" w:rsidR="003319C5" w:rsidRPr="002F5D6C" w:rsidRDefault="003319C5" w:rsidP="003319C5">
            <w:pPr>
              <w:pStyle w:val="ListBullet3"/>
              <w:numPr>
                <w:ilvl w:val="0"/>
                <w:numId w:val="34"/>
              </w:numPr>
              <w:spacing w:line="276" w:lineRule="auto"/>
              <w:rPr>
                <w:rFonts w:ascii="Tahoma" w:hAnsi="Tahoma" w:cs="Tahoma"/>
                <w:lang w:val="fr-FR"/>
              </w:rPr>
            </w:pPr>
            <w:r w:rsidRPr="002F5D6C">
              <w:rPr>
                <w:rFonts w:ascii="Tahoma" w:hAnsi="Tahoma" w:cs="Tahoma"/>
                <w:color w:val="000000"/>
                <w:sz w:val="18"/>
                <w:lang w:val="fr-FR"/>
              </w:rPr>
              <w:t>Effort continu 24 h/24, 7 j/7</w:t>
            </w:r>
          </w:p>
          <w:p w14:paraId="22D101A5" w14:textId="77777777" w:rsidR="003319C5" w:rsidRPr="002F5D6C" w:rsidRDefault="003319C5" w:rsidP="003319C5">
            <w:pPr>
              <w:pStyle w:val="ListBullet3"/>
              <w:numPr>
                <w:ilvl w:val="0"/>
                <w:numId w:val="34"/>
              </w:numPr>
              <w:spacing w:line="276" w:lineRule="auto"/>
              <w:rPr>
                <w:rFonts w:ascii="Tahoma" w:hAnsi="Tahoma" w:cs="Tahoma"/>
                <w:color w:val="000000"/>
                <w:sz w:val="18"/>
                <w:szCs w:val="18"/>
                <w:lang w:val="fr-FR"/>
              </w:rPr>
            </w:pPr>
            <w:r w:rsidRPr="002F5D6C">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2D101A6" w14:textId="77777777" w:rsidR="003319C5" w:rsidRPr="002F5D6C" w:rsidRDefault="003319C5" w:rsidP="003319C5">
            <w:pPr>
              <w:pStyle w:val="ListBullet3"/>
              <w:numPr>
                <w:ilvl w:val="0"/>
                <w:numId w:val="35"/>
              </w:numPr>
              <w:spacing w:line="276" w:lineRule="auto"/>
              <w:rPr>
                <w:rFonts w:ascii="Tahoma" w:hAnsi="Tahoma" w:cs="Tahoma"/>
                <w:lang w:val="fr-FR"/>
              </w:rPr>
            </w:pPr>
            <w:r w:rsidRPr="002F5D6C">
              <w:rPr>
                <w:rFonts w:ascii="Tahoma" w:hAnsi="Tahoma" w:cs="Tahoma"/>
                <w:color w:val="000000"/>
                <w:sz w:val="18"/>
                <w:lang w:val="fr-FR"/>
              </w:rPr>
              <w:t>Allocation des ressources appropriées pour un effort continu 24 h/24, 7 j/7</w:t>
            </w:r>
            <w:r w:rsidRPr="002F5D6C">
              <w:rPr>
                <w:rFonts w:ascii="Tahoma" w:hAnsi="Tahoma" w:cs="Tahoma"/>
                <w:color w:val="000000"/>
                <w:sz w:val="18"/>
                <w:vertAlign w:val="superscript"/>
                <w:lang w:val="fr-FR"/>
              </w:rPr>
              <w:t>2</w:t>
            </w:r>
          </w:p>
          <w:p w14:paraId="22D101A7" w14:textId="77777777" w:rsidR="003319C5" w:rsidRPr="002F5D6C" w:rsidRDefault="003319C5" w:rsidP="003319C5">
            <w:pPr>
              <w:pStyle w:val="ListBullet3"/>
              <w:numPr>
                <w:ilvl w:val="0"/>
                <w:numId w:val="35"/>
              </w:numPr>
              <w:spacing w:line="276" w:lineRule="auto"/>
              <w:rPr>
                <w:rFonts w:ascii="Tahoma" w:hAnsi="Tahoma" w:cs="Tahoma"/>
                <w:lang w:val="fr-FR"/>
              </w:rPr>
            </w:pPr>
            <w:r w:rsidRPr="002F5D6C">
              <w:rPr>
                <w:rFonts w:ascii="Tahoma" w:hAnsi="Tahoma" w:cs="Tahoma"/>
                <w:color w:val="000000"/>
                <w:sz w:val="18"/>
                <w:lang w:val="fr-FR"/>
              </w:rPr>
              <w:t>Disponibilité et réponse rapide de la</w:t>
            </w:r>
            <w:r w:rsidR="00B0636C" w:rsidRPr="002F5D6C">
              <w:rPr>
                <w:rFonts w:ascii="Tahoma" w:hAnsi="Tahoma" w:cs="Tahoma"/>
                <w:color w:val="000000"/>
                <w:sz w:val="18"/>
                <w:lang w:val="fr-FR"/>
              </w:rPr>
              <w:t> </w:t>
            </w:r>
            <w:r w:rsidRPr="002F5D6C">
              <w:rPr>
                <w:rFonts w:ascii="Tahoma" w:hAnsi="Tahoma" w:cs="Tahoma"/>
                <w:color w:val="000000"/>
                <w:sz w:val="18"/>
                <w:lang w:val="fr-FR"/>
              </w:rPr>
              <w:t>part de l’autorité chargée de valider les modifications</w:t>
            </w:r>
          </w:p>
          <w:p w14:paraId="22D101A8" w14:textId="77777777" w:rsidR="003319C5" w:rsidRPr="002F5D6C" w:rsidRDefault="003319C5" w:rsidP="003319C5">
            <w:pPr>
              <w:pStyle w:val="ListBullet3"/>
              <w:numPr>
                <w:ilvl w:val="0"/>
                <w:numId w:val="35"/>
              </w:numPr>
              <w:spacing w:line="276" w:lineRule="auto"/>
              <w:rPr>
                <w:rFonts w:ascii="Tahoma" w:hAnsi="Tahoma" w:cs="Tahoma"/>
                <w:color w:val="000000"/>
                <w:sz w:val="18"/>
                <w:szCs w:val="18"/>
                <w:lang w:val="fr-FR"/>
              </w:rPr>
            </w:pPr>
            <w:r w:rsidRPr="002F5D6C">
              <w:rPr>
                <w:rFonts w:ascii="Tahoma" w:hAnsi="Tahoma" w:cs="Tahoma"/>
                <w:color w:val="000000"/>
                <w:sz w:val="18"/>
                <w:szCs w:val="18"/>
                <w:lang w:val="fr-FR"/>
              </w:rPr>
              <w:t>Notification des cadres</w:t>
            </w:r>
          </w:p>
        </w:tc>
      </w:tr>
      <w:tr w:rsidR="003319C5" w:rsidRPr="002F5D6C" w14:paraId="22D101B3" w14:textId="77777777" w:rsidTr="00B0636C">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D101AA" w14:textId="77777777" w:rsidR="003319C5" w:rsidRPr="002F5D6C" w:rsidRDefault="003319C5" w:rsidP="002F1716">
            <w:pPr>
              <w:pStyle w:val="tableclose"/>
              <w:spacing w:line="276" w:lineRule="auto"/>
              <w:rPr>
                <w:rFonts w:ascii="Tahoma" w:hAnsi="Tahoma" w:cs="Tahoma"/>
                <w:color w:val="000000"/>
                <w:sz w:val="18"/>
                <w:szCs w:val="18"/>
                <w:lang w:val="fr-FR"/>
              </w:rPr>
            </w:pPr>
            <w:r w:rsidRPr="002F5D6C">
              <w:rPr>
                <w:rFonts w:ascii="Tahoma" w:hAnsi="Tahoma" w:cs="Tahoma"/>
                <w:color w:val="000000"/>
                <w:sz w:val="18"/>
                <w:szCs w:val="18"/>
                <w:lang w:val="fr-FR"/>
              </w:rPr>
              <w:t>B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22D101AB" w14:textId="77777777" w:rsidR="003319C5" w:rsidRPr="002F5D6C" w:rsidRDefault="003319C5" w:rsidP="003319C5">
            <w:pPr>
              <w:pStyle w:val="ListBullet3"/>
              <w:numPr>
                <w:ilvl w:val="0"/>
                <w:numId w:val="33"/>
              </w:numPr>
              <w:spacing w:line="276" w:lineRule="auto"/>
              <w:rPr>
                <w:rFonts w:ascii="Tahoma" w:hAnsi="Tahoma" w:cs="Tahoma"/>
                <w:lang w:val="fr-FR"/>
              </w:rPr>
            </w:pPr>
            <w:r w:rsidRPr="002F5D6C">
              <w:rPr>
                <w:rFonts w:ascii="Tahoma" w:hAnsi="Tahoma" w:cs="Tahoma"/>
                <w:color w:val="000000"/>
                <w:sz w:val="18"/>
                <w:lang w:val="fr-FR"/>
              </w:rPr>
              <w:t>Impact modéré sur l’activité :</w:t>
            </w:r>
            <w:r w:rsidRPr="002F5D6C">
              <w:rPr>
                <w:rFonts w:ascii="Tahoma" w:hAnsi="Tahoma" w:cs="Tahoma"/>
                <w:color w:val="000000"/>
                <w:sz w:val="18"/>
                <w:szCs w:val="18"/>
                <w:lang w:val="fr-FR"/>
              </w:rPr>
              <w:t xml:space="preserve"> </w:t>
            </w:r>
          </w:p>
          <w:p w14:paraId="22D101AC" w14:textId="77777777" w:rsidR="003319C5" w:rsidRPr="002F5D6C" w:rsidRDefault="003319C5" w:rsidP="003319C5">
            <w:pPr>
              <w:pStyle w:val="ListBullet3"/>
              <w:numPr>
                <w:ilvl w:val="0"/>
                <w:numId w:val="33"/>
              </w:numPr>
              <w:spacing w:line="276" w:lineRule="auto"/>
              <w:rPr>
                <w:rFonts w:ascii="Tahoma" w:hAnsi="Tahoma" w:cs="Tahoma"/>
                <w:lang w:val="fr-FR"/>
              </w:rPr>
            </w:pPr>
            <w:r w:rsidRPr="002F5D6C">
              <w:rPr>
                <w:rFonts w:ascii="Tahoma" w:hAnsi="Tahoma" w:cs="Tahoma"/>
                <w:color w:val="000000"/>
                <w:sz w:val="18"/>
                <w:lang w:val="fr-FR"/>
              </w:rPr>
              <w:t>L’activité du client subit une perte modérée ou la dégradation des services mais l’activité peut se poursuivre même si elle est perturbée</w:t>
            </w:r>
          </w:p>
          <w:p w14:paraId="22D101AD" w14:textId="77777777" w:rsidR="003319C5" w:rsidRPr="002F5D6C" w:rsidRDefault="003319C5" w:rsidP="003319C5">
            <w:pPr>
              <w:pStyle w:val="ListBullet3"/>
              <w:numPr>
                <w:ilvl w:val="0"/>
                <w:numId w:val="33"/>
              </w:numPr>
              <w:spacing w:line="276" w:lineRule="auto"/>
              <w:rPr>
                <w:rFonts w:ascii="Tahoma" w:hAnsi="Tahoma" w:cs="Tahoma"/>
                <w:color w:val="000000"/>
                <w:sz w:val="18"/>
                <w:szCs w:val="18"/>
                <w:lang w:val="fr-FR"/>
              </w:rPr>
            </w:pPr>
            <w:r w:rsidRPr="002F5D6C">
              <w:rPr>
                <w:rFonts w:ascii="Tahoma" w:hAnsi="Tahoma" w:cs="Tahoma"/>
                <w:color w:val="000000"/>
                <w:sz w:val="18"/>
                <w:lang w:val="fr-FR"/>
              </w:rPr>
              <w:t>Nécessite une attention dans un délai de deux (2) Heures Ouvrées</w:t>
            </w:r>
            <w:r w:rsidRPr="002F5D6C">
              <w:rPr>
                <w:rFonts w:ascii="Tahoma" w:hAnsi="Tahoma" w:cs="Tahoma"/>
                <w:color w:val="000000"/>
                <w:sz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2D101AE" w14:textId="77777777" w:rsidR="003319C5" w:rsidRPr="002F5D6C" w:rsidRDefault="003319C5" w:rsidP="003319C5">
            <w:pPr>
              <w:pStyle w:val="ListBullet3"/>
              <w:numPr>
                <w:ilvl w:val="0"/>
                <w:numId w:val="34"/>
              </w:numPr>
              <w:spacing w:line="276" w:lineRule="auto"/>
              <w:rPr>
                <w:rFonts w:ascii="Tahoma" w:hAnsi="Tahoma" w:cs="Tahoma"/>
                <w:lang w:val="fr-FR"/>
              </w:rPr>
            </w:pPr>
            <w:r w:rsidRPr="002F5D6C">
              <w:rPr>
                <w:rFonts w:ascii="Tahoma" w:hAnsi="Tahoma" w:cs="Tahoma"/>
                <w:color w:val="000000"/>
                <w:sz w:val="18"/>
                <w:lang w:val="fr-FR"/>
              </w:rPr>
              <w:t>Première réponse par téléphone en deux (2) heures ou moins</w:t>
            </w:r>
          </w:p>
          <w:p w14:paraId="22D101AF" w14:textId="77777777" w:rsidR="003319C5" w:rsidRPr="002F5D6C" w:rsidRDefault="003319C5" w:rsidP="003319C5">
            <w:pPr>
              <w:pStyle w:val="ListBullet3"/>
              <w:numPr>
                <w:ilvl w:val="0"/>
                <w:numId w:val="34"/>
              </w:numPr>
              <w:spacing w:line="276" w:lineRule="auto"/>
              <w:rPr>
                <w:rFonts w:ascii="Tahoma" w:hAnsi="Tahoma" w:cs="Tahoma"/>
                <w:lang w:val="fr-FR"/>
              </w:rPr>
            </w:pPr>
            <w:r w:rsidRPr="002F5D6C">
              <w:rPr>
                <w:rFonts w:ascii="Tahoma" w:hAnsi="Tahoma" w:cs="Tahoma"/>
                <w:color w:val="000000"/>
                <w:sz w:val="18"/>
                <w:lang w:val="fr-FR"/>
              </w:rPr>
              <w:t>Effort pendant les Heures Ouvrées</w:t>
            </w:r>
            <w:r w:rsidRPr="002F5D6C">
              <w:rPr>
                <w:rFonts w:ascii="Tahoma" w:hAnsi="Tahoma" w:cs="Tahoma"/>
                <w:color w:val="000000"/>
                <w:sz w:val="18"/>
                <w:vertAlign w:val="superscript"/>
                <w:lang w:val="fr-FR"/>
              </w:rPr>
              <w:t>1</w:t>
            </w:r>
            <w:r w:rsidRPr="002F5D6C">
              <w:rPr>
                <w:rFonts w:ascii="Tahoma" w:hAnsi="Tahoma" w:cs="Tahoma"/>
                <w:color w:val="000000"/>
                <w:sz w:val="18"/>
                <w:lang w:val="fr-FR"/>
              </w:rPr>
              <w:t xml:space="preserve"> uniquement.</w:t>
            </w:r>
          </w:p>
          <w:p w14:paraId="22D101B0" w14:textId="77777777" w:rsidR="003319C5" w:rsidRPr="002F5D6C" w:rsidRDefault="003319C5" w:rsidP="002F1716">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2D101B1" w14:textId="77777777" w:rsidR="003319C5" w:rsidRPr="002F5D6C" w:rsidRDefault="003319C5" w:rsidP="003319C5">
            <w:pPr>
              <w:pStyle w:val="ListBullet3"/>
              <w:numPr>
                <w:ilvl w:val="0"/>
                <w:numId w:val="35"/>
              </w:numPr>
              <w:spacing w:line="276" w:lineRule="auto"/>
              <w:rPr>
                <w:rFonts w:ascii="Tahoma" w:hAnsi="Tahoma" w:cs="Tahoma"/>
                <w:lang w:val="fr-FR"/>
              </w:rPr>
            </w:pPr>
            <w:r w:rsidRPr="002F5D6C">
              <w:rPr>
                <w:rFonts w:ascii="Tahoma" w:hAnsi="Tahoma" w:cs="Tahoma"/>
                <w:color w:val="000000"/>
                <w:sz w:val="18"/>
                <w:lang w:val="fr-FR"/>
              </w:rPr>
              <w:t>Allocation des ressources appropriées pour un effort continu pendant les Heures Ouvrées</w:t>
            </w:r>
            <w:r w:rsidRPr="002F5D6C">
              <w:rPr>
                <w:rFonts w:ascii="Tahoma" w:hAnsi="Tahoma" w:cs="Tahoma"/>
                <w:color w:val="000000"/>
                <w:sz w:val="18"/>
                <w:vertAlign w:val="superscript"/>
                <w:lang w:val="fr-FR"/>
              </w:rPr>
              <w:t>1</w:t>
            </w:r>
          </w:p>
          <w:p w14:paraId="22D101B2" w14:textId="77777777" w:rsidR="003319C5" w:rsidRPr="002F5D6C" w:rsidRDefault="003319C5" w:rsidP="00B0636C">
            <w:pPr>
              <w:pStyle w:val="ListBullet3"/>
              <w:numPr>
                <w:ilvl w:val="0"/>
                <w:numId w:val="35"/>
              </w:numPr>
              <w:spacing w:line="276" w:lineRule="auto"/>
              <w:rPr>
                <w:rFonts w:ascii="Tahoma" w:hAnsi="Tahoma" w:cs="Tahoma"/>
                <w:color w:val="000000"/>
                <w:sz w:val="18"/>
                <w:szCs w:val="18"/>
                <w:lang w:val="fr-FR"/>
              </w:rPr>
            </w:pPr>
            <w:r w:rsidRPr="002F5D6C">
              <w:rPr>
                <w:rFonts w:ascii="Tahoma" w:hAnsi="Tahoma" w:cs="Tahoma"/>
                <w:color w:val="000000"/>
                <w:sz w:val="18"/>
                <w:lang w:val="fr-FR"/>
              </w:rPr>
              <w:t>Disponibilité et réponse de la part de</w:t>
            </w:r>
            <w:r w:rsidR="00B0636C" w:rsidRPr="002F5D6C">
              <w:rPr>
                <w:rFonts w:ascii="Tahoma" w:hAnsi="Tahoma" w:cs="Tahoma"/>
                <w:color w:val="000000"/>
                <w:sz w:val="18"/>
                <w:lang w:val="fr-FR"/>
              </w:rPr>
              <w:t> </w:t>
            </w:r>
            <w:r w:rsidRPr="002F5D6C">
              <w:rPr>
                <w:rFonts w:ascii="Tahoma" w:hAnsi="Tahoma" w:cs="Tahoma"/>
                <w:color w:val="000000"/>
                <w:sz w:val="18"/>
                <w:lang w:val="fr-FR"/>
              </w:rPr>
              <w:t>l’autorité chargée de valider les modifications dans les</w:t>
            </w:r>
            <w:r w:rsidR="00B0636C" w:rsidRPr="002F5D6C">
              <w:rPr>
                <w:rFonts w:ascii="Tahoma" w:hAnsi="Tahoma" w:cs="Tahoma"/>
                <w:color w:val="000000"/>
                <w:sz w:val="18"/>
                <w:lang w:val="fr-FR"/>
              </w:rPr>
              <w:t> </w:t>
            </w:r>
            <w:r w:rsidRPr="002F5D6C">
              <w:rPr>
                <w:rFonts w:ascii="Tahoma" w:hAnsi="Tahoma" w:cs="Tahoma"/>
                <w:color w:val="000000"/>
                <w:sz w:val="18"/>
                <w:lang w:val="fr-FR"/>
              </w:rPr>
              <w:t>quatre (4) Heures Ouvrées</w:t>
            </w:r>
            <w:r w:rsidRPr="002F5D6C">
              <w:rPr>
                <w:rFonts w:ascii="Tahoma" w:hAnsi="Tahoma" w:cs="Tahoma"/>
                <w:color w:val="000000"/>
                <w:sz w:val="18"/>
                <w:vertAlign w:val="superscript"/>
                <w:lang w:val="fr-FR"/>
              </w:rPr>
              <w:t>1</w:t>
            </w:r>
          </w:p>
        </w:tc>
      </w:tr>
      <w:tr w:rsidR="003319C5" w:rsidRPr="002F5D6C" w14:paraId="22D101BD" w14:textId="77777777" w:rsidTr="00B0636C">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D101B4" w14:textId="77777777" w:rsidR="003319C5" w:rsidRPr="002F5D6C" w:rsidRDefault="003319C5" w:rsidP="002F1716">
            <w:pPr>
              <w:pStyle w:val="tableclose"/>
              <w:spacing w:line="276" w:lineRule="auto"/>
              <w:rPr>
                <w:rFonts w:ascii="Tahoma" w:hAnsi="Tahoma" w:cs="Tahoma"/>
                <w:color w:val="000000"/>
                <w:sz w:val="18"/>
                <w:szCs w:val="18"/>
                <w:lang w:val="fr-FR"/>
              </w:rPr>
            </w:pPr>
            <w:r w:rsidRPr="002F5D6C">
              <w:rPr>
                <w:rFonts w:ascii="Tahoma" w:hAnsi="Tahoma" w:cs="Tahoma"/>
                <w:color w:val="000000"/>
                <w:sz w:val="18"/>
                <w:szCs w:val="18"/>
                <w:lang w:val="fr-FR"/>
              </w:rPr>
              <w:t>C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22D101B5" w14:textId="77777777" w:rsidR="003319C5" w:rsidRPr="002F5D6C" w:rsidRDefault="003319C5" w:rsidP="000B1E61">
            <w:pPr>
              <w:pStyle w:val="ListBullet3"/>
              <w:numPr>
                <w:ilvl w:val="0"/>
                <w:numId w:val="33"/>
              </w:numPr>
              <w:spacing w:line="276" w:lineRule="auto"/>
              <w:rPr>
                <w:rFonts w:ascii="Tahoma" w:hAnsi="Tahoma" w:cs="Tahoma"/>
                <w:lang w:val="fr-FR"/>
              </w:rPr>
            </w:pPr>
            <w:r w:rsidRPr="002F5D6C">
              <w:rPr>
                <w:rFonts w:ascii="Tahoma" w:hAnsi="Tahoma" w:cs="Tahoma"/>
                <w:color w:val="000000"/>
                <w:sz w:val="18"/>
                <w:szCs w:val="18"/>
                <w:lang w:val="fr-FR"/>
              </w:rPr>
              <w:t>Impact minimum sur</w:t>
            </w:r>
            <w:r w:rsidR="000B1E61" w:rsidRPr="002F5D6C">
              <w:rPr>
                <w:rFonts w:ascii="Tahoma" w:hAnsi="Tahoma" w:cs="Tahoma"/>
                <w:color w:val="000000"/>
                <w:sz w:val="18"/>
                <w:szCs w:val="18"/>
                <w:lang w:val="fr-FR"/>
              </w:rPr>
              <w:t> </w:t>
            </w:r>
            <w:r w:rsidRPr="002F5D6C">
              <w:rPr>
                <w:rFonts w:ascii="Tahoma" w:hAnsi="Tahoma" w:cs="Tahoma"/>
                <w:color w:val="000000"/>
                <w:sz w:val="18"/>
                <w:szCs w:val="18"/>
                <w:lang w:val="fr-FR"/>
              </w:rPr>
              <w:t xml:space="preserve">l’activité : </w:t>
            </w:r>
          </w:p>
          <w:p w14:paraId="22D101B6" w14:textId="77777777" w:rsidR="003319C5" w:rsidRPr="002F5D6C" w:rsidRDefault="003319C5" w:rsidP="003319C5">
            <w:pPr>
              <w:pStyle w:val="ListBullet3"/>
              <w:numPr>
                <w:ilvl w:val="0"/>
                <w:numId w:val="33"/>
              </w:numPr>
              <w:spacing w:line="276" w:lineRule="auto"/>
              <w:rPr>
                <w:rFonts w:ascii="Tahoma" w:hAnsi="Tahoma" w:cs="Tahoma"/>
                <w:lang w:val="fr-FR"/>
              </w:rPr>
            </w:pPr>
            <w:r w:rsidRPr="002F5D6C">
              <w:rPr>
                <w:rFonts w:ascii="Tahoma" w:hAnsi="Tahoma" w:cs="Tahoma"/>
                <w:color w:val="000000"/>
                <w:sz w:val="18"/>
                <w:lang w:val="fr-FR"/>
              </w:rPr>
              <w:t>L’activité se poursuit pour l’essentiel malgré des gênes minimes ou inexistantes pour les</w:t>
            </w:r>
            <w:r w:rsidR="00B0636C" w:rsidRPr="002F5D6C">
              <w:rPr>
                <w:rFonts w:ascii="Tahoma" w:hAnsi="Tahoma" w:cs="Tahoma"/>
                <w:color w:val="000000"/>
                <w:sz w:val="18"/>
                <w:lang w:val="fr-FR"/>
              </w:rPr>
              <w:t> </w:t>
            </w:r>
            <w:r w:rsidRPr="002F5D6C">
              <w:rPr>
                <w:rFonts w:ascii="Tahoma" w:hAnsi="Tahoma" w:cs="Tahoma"/>
                <w:color w:val="000000"/>
                <w:sz w:val="18"/>
                <w:lang w:val="fr-FR"/>
              </w:rPr>
              <w:t>services</w:t>
            </w:r>
          </w:p>
          <w:p w14:paraId="22D101B7" w14:textId="77777777" w:rsidR="003319C5" w:rsidRPr="002F5D6C" w:rsidRDefault="003319C5" w:rsidP="003319C5">
            <w:pPr>
              <w:pStyle w:val="ListBullet3"/>
              <w:numPr>
                <w:ilvl w:val="0"/>
                <w:numId w:val="33"/>
              </w:numPr>
              <w:spacing w:line="276" w:lineRule="auto"/>
              <w:rPr>
                <w:rFonts w:ascii="Tahoma" w:hAnsi="Tahoma" w:cs="Tahoma"/>
                <w:color w:val="000000"/>
                <w:sz w:val="18"/>
                <w:szCs w:val="18"/>
                <w:lang w:val="fr-FR"/>
              </w:rPr>
            </w:pPr>
            <w:r w:rsidRPr="002F5D6C">
              <w:rPr>
                <w:rFonts w:ascii="Tahoma" w:hAnsi="Tahoma" w:cs="Tahoma"/>
                <w:color w:val="000000"/>
                <w:sz w:val="18"/>
                <w:lang w:val="fr-FR"/>
              </w:rPr>
              <w:t>Nécessite une attention dans un délai de quatre (4) Heures Ouvrées</w:t>
            </w:r>
            <w:r w:rsidRPr="002F5D6C">
              <w:rPr>
                <w:rFonts w:ascii="Tahoma" w:hAnsi="Tahoma" w:cs="Tahoma"/>
                <w:color w:val="000000"/>
                <w:sz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2D101B8" w14:textId="77777777" w:rsidR="003319C5" w:rsidRPr="002F5D6C" w:rsidRDefault="003319C5" w:rsidP="003319C5">
            <w:pPr>
              <w:pStyle w:val="ListBullet3"/>
              <w:numPr>
                <w:ilvl w:val="0"/>
                <w:numId w:val="34"/>
              </w:numPr>
              <w:spacing w:line="276" w:lineRule="auto"/>
              <w:rPr>
                <w:rFonts w:ascii="Tahoma" w:hAnsi="Tahoma" w:cs="Tahoma"/>
                <w:lang w:val="fr-FR"/>
              </w:rPr>
            </w:pPr>
            <w:r w:rsidRPr="002F5D6C">
              <w:rPr>
                <w:rFonts w:ascii="Tahoma" w:hAnsi="Tahoma" w:cs="Tahoma"/>
                <w:color w:val="000000"/>
                <w:sz w:val="18"/>
                <w:lang w:val="fr-FR"/>
              </w:rPr>
              <w:t>Première réponse par téléphone en quatre (4) heures ou moins</w:t>
            </w:r>
          </w:p>
          <w:p w14:paraId="22D101B9" w14:textId="77777777" w:rsidR="003319C5" w:rsidRPr="002F5D6C" w:rsidRDefault="003319C5" w:rsidP="003319C5">
            <w:pPr>
              <w:pStyle w:val="ListBullet3"/>
              <w:numPr>
                <w:ilvl w:val="0"/>
                <w:numId w:val="34"/>
              </w:numPr>
              <w:spacing w:line="276" w:lineRule="auto"/>
              <w:rPr>
                <w:rFonts w:ascii="Tahoma" w:hAnsi="Tahoma" w:cs="Tahoma"/>
                <w:lang w:val="fr-FR"/>
              </w:rPr>
            </w:pPr>
            <w:r w:rsidRPr="002F5D6C">
              <w:rPr>
                <w:rFonts w:ascii="Tahoma" w:hAnsi="Tahoma" w:cs="Tahoma"/>
                <w:color w:val="000000"/>
                <w:sz w:val="18"/>
                <w:lang w:val="fr-FR"/>
              </w:rPr>
              <w:t>Effort pendant les Heures Ouvrées</w:t>
            </w:r>
            <w:r w:rsidRPr="002F5D6C">
              <w:rPr>
                <w:rFonts w:ascii="Tahoma" w:hAnsi="Tahoma" w:cs="Tahoma"/>
                <w:color w:val="000000"/>
                <w:sz w:val="18"/>
                <w:vertAlign w:val="superscript"/>
                <w:lang w:val="fr-FR"/>
              </w:rPr>
              <w:t>1</w:t>
            </w:r>
            <w:r w:rsidRPr="002F5D6C">
              <w:rPr>
                <w:rFonts w:ascii="Tahoma" w:hAnsi="Tahoma" w:cs="Tahoma"/>
                <w:color w:val="000000"/>
                <w:sz w:val="18"/>
                <w:lang w:val="fr-FR"/>
              </w:rPr>
              <w:t xml:space="preserve"> uniquement.</w:t>
            </w:r>
          </w:p>
          <w:p w14:paraId="22D101BA" w14:textId="77777777" w:rsidR="003319C5" w:rsidRPr="002F5D6C" w:rsidRDefault="003319C5" w:rsidP="002F1716">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2D101BB" w14:textId="77777777" w:rsidR="003319C5" w:rsidRPr="002F5D6C" w:rsidRDefault="003319C5" w:rsidP="003319C5">
            <w:pPr>
              <w:pStyle w:val="ListBullet3"/>
              <w:numPr>
                <w:ilvl w:val="0"/>
                <w:numId w:val="35"/>
              </w:numPr>
              <w:spacing w:line="276" w:lineRule="auto"/>
              <w:rPr>
                <w:rFonts w:ascii="Tahoma" w:hAnsi="Tahoma" w:cs="Tahoma"/>
                <w:lang w:val="fr-FR"/>
              </w:rPr>
            </w:pPr>
            <w:r w:rsidRPr="002F5D6C">
              <w:rPr>
                <w:rFonts w:ascii="Tahoma" w:hAnsi="Tahoma" w:cs="Tahoma"/>
                <w:color w:val="000000"/>
                <w:sz w:val="18"/>
                <w:lang w:val="fr-FR"/>
              </w:rPr>
              <w:t>Coordonnées exactes de l’interlocuteur chargé du cas</w:t>
            </w:r>
          </w:p>
          <w:p w14:paraId="22D101BC" w14:textId="77777777" w:rsidR="003319C5" w:rsidRPr="002F5D6C" w:rsidRDefault="003319C5" w:rsidP="00B0636C">
            <w:pPr>
              <w:pStyle w:val="ListBullet3"/>
              <w:numPr>
                <w:ilvl w:val="0"/>
                <w:numId w:val="35"/>
              </w:numPr>
              <w:spacing w:line="276" w:lineRule="auto"/>
              <w:rPr>
                <w:rFonts w:ascii="Tahoma" w:hAnsi="Tahoma" w:cs="Tahoma"/>
                <w:color w:val="000000"/>
                <w:sz w:val="18"/>
                <w:szCs w:val="18"/>
                <w:lang w:val="fr-FR"/>
              </w:rPr>
            </w:pPr>
            <w:r w:rsidRPr="002F5D6C">
              <w:rPr>
                <w:rFonts w:ascii="Tahoma" w:hAnsi="Tahoma" w:cs="Tahoma"/>
                <w:color w:val="000000"/>
                <w:sz w:val="18"/>
                <w:szCs w:val="18"/>
                <w:lang w:val="fr-FR"/>
              </w:rPr>
              <w:t>Réponse dans un délai</w:t>
            </w:r>
            <w:r w:rsidR="00B0636C" w:rsidRPr="002F5D6C">
              <w:rPr>
                <w:rFonts w:ascii="Tahoma" w:hAnsi="Tahoma" w:cs="Tahoma"/>
                <w:color w:val="000000"/>
                <w:sz w:val="18"/>
                <w:szCs w:val="18"/>
                <w:lang w:val="fr-FR"/>
              </w:rPr>
              <w:t> </w:t>
            </w:r>
            <w:r w:rsidRPr="002F5D6C">
              <w:rPr>
                <w:rFonts w:ascii="Tahoma" w:hAnsi="Tahoma" w:cs="Tahoma"/>
                <w:color w:val="000000"/>
                <w:sz w:val="18"/>
                <w:szCs w:val="18"/>
                <w:lang w:val="fr-FR"/>
              </w:rPr>
              <w:t>de vingt</w:t>
            </w:r>
            <w:r w:rsidR="00DD6406">
              <w:rPr>
                <w:rFonts w:ascii="Tahoma" w:hAnsi="Tahoma" w:cs="Tahoma"/>
                <w:color w:val="000000"/>
                <w:sz w:val="18"/>
                <w:szCs w:val="18"/>
                <w:lang w:val="fr-FR"/>
              </w:rPr>
              <w:t>-</w:t>
            </w:r>
            <w:r w:rsidRPr="002F5D6C">
              <w:rPr>
                <w:rFonts w:ascii="Tahoma" w:hAnsi="Tahoma" w:cs="Tahoma"/>
                <w:color w:val="000000"/>
                <w:sz w:val="18"/>
                <w:szCs w:val="18"/>
                <w:lang w:val="fr-FR"/>
              </w:rPr>
              <w:t>quatre (24) heures</w:t>
            </w:r>
          </w:p>
        </w:tc>
      </w:tr>
    </w:tbl>
    <w:p w14:paraId="22D101BE" w14:textId="77777777" w:rsidR="003319C5" w:rsidRPr="002F5D6C" w:rsidRDefault="003319C5" w:rsidP="003319C5">
      <w:pPr>
        <w:pStyle w:val="tableclose"/>
        <w:rPr>
          <w:rFonts w:ascii="Tahoma" w:hAnsi="Tahoma" w:cs="Tahoma"/>
          <w:lang w:val="fr-FR"/>
        </w:rPr>
      </w:pPr>
      <w:r w:rsidRPr="002F5D6C">
        <w:rPr>
          <w:rFonts w:ascii="Tahoma" w:hAnsi="Tahoma" w:cs="Tahoma"/>
          <w:i/>
          <w:color w:val="000000"/>
          <w:sz w:val="16"/>
          <w:vertAlign w:val="superscript"/>
          <w:lang w:val="fr-FR"/>
        </w:rPr>
        <w:lastRenderedPageBreak/>
        <w:t xml:space="preserve">1 </w:t>
      </w:r>
      <w:r w:rsidRPr="002F5D6C">
        <w:rPr>
          <w:rFonts w:ascii="Tahoma" w:hAnsi="Tahoma" w:cs="Tahoma"/>
          <w:i/>
          <w:color w:val="000000"/>
          <w:sz w:val="16"/>
          <w:lang w:val="fr-FR"/>
        </w:rPr>
        <w:t>Les Heures Ouvrées varient selon le pays.</w:t>
      </w:r>
    </w:p>
    <w:p w14:paraId="22D101BF" w14:textId="77777777" w:rsidR="003319C5" w:rsidRPr="002F5D6C" w:rsidRDefault="003319C5" w:rsidP="003319C5">
      <w:pPr>
        <w:pStyle w:val="tableclose"/>
        <w:rPr>
          <w:rFonts w:ascii="Tahoma" w:hAnsi="Tahoma" w:cs="Tahoma"/>
          <w:i/>
          <w:color w:val="000000"/>
          <w:sz w:val="16"/>
          <w:lang w:val="fr-FR"/>
        </w:rPr>
      </w:pPr>
      <w:r w:rsidRPr="002F5D6C">
        <w:rPr>
          <w:rFonts w:ascii="Tahoma" w:hAnsi="Tahoma" w:cs="Tahoma"/>
          <w:i/>
          <w:color w:val="000000"/>
          <w:sz w:val="16"/>
          <w:vertAlign w:val="superscript"/>
          <w:lang w:val="fr-FR"/>
        </w:rPr>
        <w:t xml:space="preserve">2 </w:t>
      </w:r>
      <w:r w:rsidRPr="002F5D6C">
        <w:rPr>
          <w:rFonts w:ascii="Tahoma" w:hAnsi="Tahoma" w:cs="Tahoma"/>
          <w:i/>
          <w:color w:val="000000"/>
          <w:sz w:val="16"/>
          <w:lang w:val="fr-FR"/>
        </w:rPr>
        <w:t>Nous pouvons être amenés à rétrograder le niveau de gravité d’une demande si le client ne peut pas fournir les ressources ou réponses adéquates pour nous permettre de poursuivre nos efforts de résolution du problème.</w:t>
      </w:r>
    </w:p>
    <w:p w14:paraId="22D101C0" w14:textId="77777777" w:rsidR="00BD08AC" w:rsidRPr="002F5D6C" w:rsidRDefault="00BD08AC" w:rsidP="003319C5">
      <w:pPr>
        <w:pStyle w:val="tableclose"/>
        <w:rPr>
          <w:rFonts w:ascii="Tahoma" w:hAnsi="Tahoma" w:cs="Tahoma"/>
          <w:lang w:val="fr-FR"/>
        </w:rPr>
      </w:pPr>
    </w:p>
    <w:p w14:paraId="22D101C1" w14:textId="77777777" w:rsidR="003319C5" w:rsidRPr="002F5D6C" w:rsidRDefault="003319C5" w:rsidP="003319C5">
      <w:pPr>
        <w:spacing w:after="120"/>
        <w:rPr>
          <w:rFonts w:cs="Tahoma"/>
          <w:lang w:val="fr-FR"/>
        </w:rPr>
      </w:pPr>
      <w:r w:rsidRPr="006A125F">
        <w:rPr>
          <w:rFonts w:cs="Tahoma"/>
          <w:bCs/>
          <w:color w:val="000000"/>
          <w:lang w:val="fr-FR"/>
        </w:rPr>
        <w:t>Les</w:t>
      </w:r>
      <w:r w:rsidRPr="002F5D6C">
        <w:rPr>
          <w:rFonts w:cs="Tahoma"/>
          <w:b/>
          <w:color w:val="000000"/>
          <w:lang w:val="fr-FR"/>
        </w:rPr>
        <w:t xml:space="preserve"> Services d’Informations</w:t>
      </w:r>
      <w:r w:rsidRPr="002F5D6C">
        <w:rPr>
          <w:rFonts w:cs="Tahoma"/>
          <w:color w:val="000000"/>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14:paraId="22D101C2" w14:textId="77777777" w:rsidR="003319C5" w:rsidRPr="002F5D6C" w:rsidRDefault="003319C5" w:rsidP="003319C5">
      <w:pPr>
        <w:rPr>
          <w:rFonts w:cs="Tahoma"/>
          <w:lang w:val="fr-FR"/>
        </w:rPr>
      </w:pPr>
      <w:r w:rsidRPr="006A125F">
        <w:rPr>
          <w:rFonts w:cs="Tahoma"/>
          <w:bCs/>
          <w:color w:val="000000"/>
          <w:lang w:val="fr-FR"/>
        </w:rPr>
        <w:t>Les</w:t>
      </w:r>
      <w:r w:rsidRPr="002F5D6C">
        <w:rPr>
          <w:rFonts w:cs="Tahoma"/>
          <w:b/>
          <w:color w:val="000000"/>
          <w:lang w:val="fr-FR"/>
        </w:rPr>
        <w:t xml:space="preserve"> Heures</w:t>
      </w:r>
      <w:r w:rsidRPr="002F5D6C">
        <w:rPr>
          <w:rFonts w:cs="Tahoma"/>
          <w:color w:val="000000"/>
          <w:lang w:val="fr-FR"/>
        </w:rPr>
        <w:t xml:space="preserve"> Complémentaires peuvent être utilisées pour l’Assistance Technique ou le Support Technique.</w:t>
      </w:r>
      <w:r w:rsidRPr="002F5D6C">
        <w:rPr>
          <w:rFonts w:cs="Tahoma"/>
          <w:lang w:val="fr-FR"/>
        </w:rPr>
        <w:t xml:space="preserve"> </w:t>
      </w:r>
    </w:p>
    <w:p w14:paraId="22D101C3" w14:textId="77777777" w:rsidR="003319C5" w:rsidRPr="002F5D6C" w:rsidRDefault="003319C5" w:rsidP="003319C5">
      <w:pPr>
        <w:jc w:val="both"/>
        <w:rPr>
          <w:rFonts w:cs="Tahoma"/>
          <w:lang w:val="fr-FR"/>
        </w:rPr>
      </w:pPr>
    </w:p>
    <w:p w14:paraId="22D101C4" w14:textId="77777777" w:rsidR="003319C5" w:rsidRPr="002F5D6C" w:rsidRDefault="003319C5" w:rsidP="003319C5">
      <w:pPr>
        <w:rPr>
          <w:rFonts w:cs="Tahoma"/>
          <w:lang w:val="fr-FR"/>
        </w:rPr>
      </w:pPr>
      <w:r w:rsidRPr="002F5D6C">
        <w:rPr>
          <w:rFonts w:cs="Tahoma"/>
          <w:b/>
          <w:color w:val="000000"/>
          <w:lang w:val="fr-FR"/>
        </w:rPr>
        <w:t>Règles Métier associées.</w:t>
      </w:r>
      <w:r w:rsidRPr="002F5D6C">
        <w:rPr>
          <w:rFonts w:cs="Tahoma"/>
          <w:lang w:val="fr-FR"/>
        </w:rPr>
        <w:t xml:space="preserve"> </w:t>
      </w:r>
      <w:r w:rsidRPr="002F5D6C">
        <w:rPr>
          <w:rFonts w:cs="Tahoma"/>
          <w:color w:val="000000"/>
          <w:lang w:val="fr-FR"/>
        </w:rPr>
        <w:t>Tous les Services incluent le support des Produits Microsoft commercialisés généralement disponibles (sauf s’ils sont spécifiquement exclus sur le site Web Microsoft Premier Online ou le site Web Microsoft Support Lifecycle).</w:t>
      </w:r>
      <w:r w:rsidRPr="002F5D6C">
        <w:rPr>
          <w:rFonts w:cs="Tahoma"/>
          <w:lang w:val="fr-FR"/>
        </w:rPr>
        <w:t xml:space="preserve"> </w:t>
      </w:r>
      <w:r w:rsidRPr="002F5D6C">
        <w:rPr>
          <w:rFonts w:cs="Tahoma"/>
          <w:color w:val="000000"/>
          <w:lang w:val="fr-FR"/>
        </w:rPr>
        <w:t>Les Services sont généralement facturés à l’heure, fournis à distance et en anglais (sauf disponibilité d’une autre langue).</w:t>
      </w:r>
      <w:r w:rsidRPr="002F5D6C">
        <w:rPr>
          <w:rFonts w:cs="Tahoma"/>
          <w:lang w:val="fr-FR"/>
        </w:rPr>
        <w:t xml:space="preserve"> </w:t>
      </w:r>
      <w:r w:rsidRPr="002F5D6C">
        <w:rPr>
          <w:rFonts w:cs="Tahoma"/>
          <w:color w:val="000000"/>
          <w:lang w:val="fr-FR"/>
        </w:rPr>
        <w:t>Ils sont fournis dans le pays dans lequel le contrat de Licences en Volume a été signé.</w:t>
      </w:r>
      <w:r w:rsidRPr="002F5D6C">
        <w:rPr>
          <w:rFonts w:cs="Tahoma"/>
          <w:lang w:val="fr-FR"/>
        </w:rPr>
        <w:t xml:space="preserve"> </w:t>
      </w:r>
      <w:r w:rsidRPr="002F5D6C">
        <w:rPr>
          <w:rFonts w:cs="Tahoma"/>
          <w:color w:val="000000"/>
          <w:lang w:val="fr-FR"/>
        </w:rPr>
        <w:t>Les visites sur site ne sont pas prépayées et sont assujetties à la disponibilité des ressources.</w:t>
      </w:r>
      <w:r w:rsidRPr="002F5D6C">
        <w:rPr>
          <w:rFonts w:cs="Tahoma"/>
          <w:lang w:val="fr-FR"/>
        </w:rPr>
        <w:t xml:space="preserve"> </w:t>
      </w:r>
      <w:r w:rsidRPr="002F5D6C">
        <w:rPr>
          <w:rFonts w:cs="Tahoma"/>
          <w:color w:val="000000"/>
          <w:lang w:val="fr-FR"/>
        </w:rPr>
        <w:t>Tous les services non consommés dans l’année sont perdus.</w:t>
      </w:r>
      <w:r w:rsidRPr="002F5D6C">
        <w:rPr>
          <w:rFonts w:cs="Tahoma"/>
          <w:lang w:val="fr-FR"/>
        </w:rPr>
        <w:t xml:space="preserve"> </w:t>
      </w:r>
      <w:r w:rsidRPr="002F5D6C">
        <w:rPr>
          <w:rFonts w:cs="Tahoma"/>
          <w:color w:val="000000"/>
          <w:lang w:val="fr-FR"/>
        </w:rPr>
        <w:t>Nous pouvons être amenés à accéder au système du client par un accès commuté à distance pour analyser les problèmes, à sa demande.</w:t>
      </w:r>
      <w:r w:rsidRPr="002F5D6C">
        <w:rPr>
          <w:rFonts w:cs="Tahoma"/>
          <w:lang w:val="fr-FR"/>
        </w:rPr>
        <w:t xml:space="preserve"> </w:t>
      </w:r>
      <w:r w:rsidRPr="002F5D6C">
        <w:rPr>
          <w:rFonts w:cs="Tahoma"/>
          <w:color w:val="000000"/>
          <w:lang w:val="fr-FR"/>
        </w:rPr>
        <w:t>Le client doit disposer d’une connexion à</w:t>
      </w:r>
      <w:r w:rsidR="00B0636C" w:rsidRPr="002F5D6C">
        <w:rPr>
          <w:rFonts w:cs="Tahoma"/>
          <w:color w:val="000000"/>
          <w:lang w:val="fr-FR"/>
        </w:rPr>
        <w:t> </w:t>
      </w:r>
      <w:r w:rsidRPr="002F5D6C">
        <w:rPr>
          <w:rFonts w:cs="Tahoma"/>
          <w:color w:val="000000"/>
          <w:lang w:val="fr-FR"/>
        </w:rPr>
        <w:t>Internet pour pouvoir bénéficier de nos services sur Internet.</w:t>
      </w:r>
    </w:p>
    <w:p w14:paraId="22D101C5" w14:textId="77777777" w:rsidR="003319C5" w:rsidRPr="002F5D6C" w:rsidRDefault="003319C5" w:rsidP="003319C5">
      <w:pPr>
        <w:jc w:val="both"/>
        <w:rPr>
          <w:rFonts w:cs="Tahoma"/>
          <w:lang w:val="fr-FR"/>
        </w:rPr>
      </w:pPr>
    </w:p>
    <w:p w14:paraId="22D101C6" w14:textId="77777777" w:rsidR="003319C5" w:rsidRPr="002F5D6C" w:rsidRDefault="003319C5" w:rsidP="003319C5">
      <w:pPr>
        <w:rPr>
          <w:rFonts w:cs="Tahoma"/>
          <w:lang w:val="fr-FR"/>
        </w:rPr>
      </w:pPr>
      <w:r w:rsidRPr="002F5D6C">
        <w:rPr>
          <w:rFonts w:cs="Tahoma"/>
          <w:b/>
          <w:sz w:val="24"/>
          <w:lang w:val="fr-FR"/>
        </w:rPr>
        <w:t>Offres de support Microsoft Windows Azure</w:t>
      </w:r>
    </w:p>
    <w:p w14:paraId="22D101C7" w14:textId="77777777" w:rsidR="003319C5" w:rsidRPr="002F5D6C" w:rsidRDefault="003319C5" w:rsidP="003319C5">
      <w:pPr>
        <w:rPr>
          <w:rFonts w:cs="Tahoma"/>
          <w:lang w:val="fr-FR"/>
        </w:rPr>
      </w:pPr>
    </w:p>
    <w:p w14:paraId="22D101C8" w14:textId="77777777" w:rsidR="003319C5" w:rsidRPr="002F5D6C" w:rsidRDefault="003319C5" w:rsidP="003319C5">
      <w:pPr>
        <w:jc w:val="both"/>
        <w:rPr>
          <w:rFonts w:cs="Tahoma"/>
          <w:lang w:val="fr-FR"/>
        </w:rPr>
      </w:pPr>
      <w:r w:rsidRPr="002F5D6C">
        <w:rPr>
          <w:rFonts w:cs="Tahoma"/>
          <w:color w:val="000000"/>
          <w:lang w:val="fr-FR"/>
        </w:rPr>
        <w:t>Sauf mention contraire ci</w:t>
      </w:r>
      <w:r w:rsidR="00DD6406">
        <w:rPr>
          <w:rFonts w:cs="Tahoma"/>
          <w:color w:val="000000"/>
          <w:lang w:val="fr-FR"/>
        </w:rPr>
        <w:t>-</w:t>
      </w:r>
      <w:r w:rsidRPr="002F5D6C">
        <w:rPr>
          <w:rFonts w:cs="Tahoma"/>
          <w:color w:val="000000"/>
          <w:lang w:val="fr-FR"/>
        </w:rPr>
        <w:t>après, les Services de support Windows Azure sont réservés à Windows Azure.</w:t>
      </w:r>
      <w:r w:rsidRPr="002F5D6C">
        <w:rPr>
          <w:rFonts w:cs="Tahoma"/>
          <w:lang w:val="fr-FR"/>
        </w:rPr>
        <w:t xml:space="preserve"> </w:t>
      </w:r>
    </w:p>
    <w:p w14:paraId="22D101C9" w14:textId="77777777" w:rsidR="003319C5" w:rsidRPr="002F5D6C" w:rsidRDefault="003319C5" w:rsidP="003319C5">
      <w:pPr>
        <w:tabs>
          <w:tab w:val="left" w:pos="360"/>
        </w:tabs>
        <w:jc w:val="both"/>
        <w:rPr>
          <w:rFonts w:cs="Tahoma"/>
          <w:lang w:val="fr-FR"/>
        </w:rPr>
      </w:pPr>
    </w:p>
    <w:p w14:paraId="22D101CA" w14:textId="77777777" w:rsidR="003319C5" w:rsidRPr="002F5D6C" w:rsidRDefault="003319C5" w:rsidP="006A125F">
      <w:pPr>
        <w:tabs>
          <w:tab w:val="left" w:pos="360"/>
        </w:tabs>
        <w:jc w:val="both"/>
        <w:rPr>
          <w:rFonts w:cs="Tahoma"/>
          <w:lang w:val="fr-FR"/>
        </w:rPr>
      </w:pPr>
      <w:r w:rsidRPr="002F5D6C">
        <w:rPr>
          <w:rFonts w:cs="Tahoma"/>
          <w:lang w:val="fr-FR"/>
        </w:rPr>
        <w:t>Les Services sont assurés par l’équipe de Support Windows Azure, composée de spécialistes de Windows Azure. Ils</w:t>
      </w:r>
      <w:r w:rsidR="006A125F">
        <w:rPr>
          <w:rFonts w:cs="Tahoma"/>
          <w:lang w:val="fr-FR"/>
        </w:rPr>
        <w:t> </w:t>
      </w:r>
      <w:r w:rsidRPr="002F5D6C">
        <w:rPr>
          <w:rFonts w:cs="Tahoma"/>
          <w:lang w:val="fr-FR"/>
        </w:rPr>
        <w:t>sont ainsi l’assurance de prestations optimales et sont disponibles 24h</w:t>
      </w:r>
      <w:r w:rsidR="006278B7">
        <w:rPr>
          <w:rFonts w:cs="Tahoma"/>
          <w:lang w:val="fr-FR"/>
        </w:rPr>
        <w:t xml:space="preserve"> </w:t>
      </w:r>
      <w:r w:rsidRPr="002F5D6C">
        <w:rPr>
          <w:rFonts w:cs="Tahoma"/>
          <w:lang w:val="fr-FR"/>
        </w:rPr>
        <w:t>/</w:t>
      </w:r>
      <w:r w:rsidR="006278B7">
        <w:rPr>
          <w:rFonts w:cs="Tahoma"/>
          <w:lang w:val="fr-FR"/>
        </w:rPr>
        <w:t xml:space="preserve"> </w:t>
      </w:r>
      <w:r w:rsidRPr="002F5D6C">
        <w:rPr>
          <w:rFonts w:cs="Tahoma"/>
          <w:lang w:val="fr-FR"/>
        </w:rPr>
        <w:t>24 et 7j</w:t>
      </w:r>
      <w:r w:rsidR="006278B7">
        <w:rPr>
          <w:rFonts w:cs="Tahoma"/>
          <w:lang w:val="fr-FR"/>
        </w:rPr>
        <w:t xml:space="preserve"> </w:t>
      </w:r>
      <w:r w:rsidRPr="002F5D6C">
        <w:rPr>
          <w:rFonts w:cs="Tahoma"/>
          <w:lang w:val="fr-FR"/>
        </w:rPr>
        <w:t>/</w:t>
      </w:r>
      <w:r w:rsidR="006278B7">
        <w:rPr>
          <w:rFonts w:cs="Tahoma"/>
          <w:lang w:val="fr-FR"/>
        </w:rPr>
        <w:t xml:space="preserve"> </w:t>
      </w:r>
      <w:r w:rsidRPr="002F5D6C">
        <w:rPr>
          <w:rFonts w:cs="Tahoma"/>
          <w:lang w:val="fr-FR"/>
        </w:rPr>
        <w:t xml:space="preserve">7. </w:t>
      </w:r>
    </w:p>
    <w:p w14:paraId="22D101CB" w14:textId="77777777" w:rsidR="003319C5" w:rsidRPr="002F5D6C" w:rsidRDefault="003319C5" w:rsidP="003319C5">
      <w:pPr>
        <w:tabs>
          <w:tab w:val="left" w:pos="360"/>
        </w:tabs>
        <w:jc w:val="both"/>
        <w:rPr>
          <w:rFonts w:cs="Tahoma"/>
          <w:lang w:val="fr-FR"/>
        </w:rPr>
      </w:pPr>
    </w:p>
    <w:p w14:paraId="22D101CC" w14:textId="77777777" w:rsidR="003319C5" w:rsidRPr="002F5D6C" w:rsidRDefault="003319C5" w:rsidP="003319C5">
      <w:pPr>
        <w:tabs>
          <w:tab w:val="left" w:pos="360"/>
        </w:tabs>
        <w:jc w:val="both"/>
        <w:rPr>
          <w:rFonts w:cs="Tahoma"/>
          <w:lang w:val="fr-FR"/>
        </w:rPr>
      </w:pPr>
      <w:r w:rsidRPr="002F5D6C">
        <w:rPr>
          <w:rFonts w:cs="Tahoma"/>
          <w:lang w:val="fr-FR"/>
        </w:rPr>
        <w:t xml:space="preserve">« Incident » désigne une demande de support assisté pour une Requête d’Assistance Unique. « Requête d’Assistance Unique » désigne un problème qui ne peut pas être divisé en requêtes secondaires. Si un problème comporte des requêtes secondaires, chacune d’entre elles sera considérée comme un Incident distinct. Les Incidents comprennent la quantité commercialement raisonnable de services nécessaires pour le dépannage et la résolution du problème technique. Les demandes de support peuvent être soumises via le site Web de support assisté accessible à l’adresse www.windowsazure.com. </w:t>
      </w:r>
    </w:p>
    <w:p w14:paraId="22D101CD" w14:textId="77777777" w:rsidR="003319C5" w:rsidRPr="002F5D6C" w:rsidRDefault="003319C5" w:rsidP="003319C5">
      <w:pPr>
        <w:tabs>
          <w:tab w:val="left" w:pos="360"/>
        </w:tabs>
        <w:jc w:val="both"/>
        <w:rPr>
          <w:rFonts w:cs="Tahoma"/>
          <w:lang w:val="fr-FR"/>
        </w:rPr>
      </w:pPr>
    </w:p>
    <w:p w14:paraId="22D101CE" w14:textId="77777777" w:rsidR="003319C5" w:rsidRPr="002F5D6C" w:rsidRDefault="003319C5" w:rsidP="003319C5">
      <w:pPr>
        <w:tabs>
          <w:tab w:val="left" w:pos="360"/>
        </w:tabs>
        <w:jc w:val="both"/>
        <w:rPr>
          <w:rFonts w:cs="Tahoma"/>
          <w:lang w:val="fr-FR"/>
        </w:rPr>
      </w:pPr>
      <w:r w:rsidRPr="002F5D6C">
        <w:rPr>
          <w:rFonts w:cs="Tahoma"/>
          <w:lang w:val="fr-FR"/>
        </w:rPr>
        <w:t>Les Services sont fournis en anglais, sauf si le client et Microsoft en conviennent autrement par écrit. Des services supplémentaires, notamment de support technique, peuvent être fournis pour Windows Azure au titre d’un contrat distinct conclu entre les parties. Lesdits services supplémentaires seront régis par les conditions dudit contrat distinct.</w:t>
      </w:r>
    </w:p>
    <w:p w14:paraId="22D101CF" w14:textId="77777777" w:rsidR="003319C5" w:rsidRPr="002F5D6C" w:rsidRDefault="003319C5" w:rsidP="003319C5">
      <w:pPr>
        <w:pStyle w:val="normal1"/>
        <w:jc w:val="both"/>
        <w:rPr>
          <w:rFonts w:ascii="Tahoma" w:hAnsi="Tahoma" w:cs="Tahoma"/>
          <w:lang w:val="fr-FR"/>
        </w:rPr>
      </w:pPr>
    </w:p>
    <w:p w14:paraId="22D101D0" w14:textId="77777777" w:rsidR="003319C5" w:rsidRPr="002F5D6C" w:rsidRDefault="003319C5" w:rsidP="003319C5">
      <w:pPr>
        <w:widowControl w:val="0"/>
        <w:tabs>
          <w:tab w:val="left" w:pos="720"/>
          <w:tab w:val="left" w:pos="1170"/>
        </w:tabs>
        <w:rPr>
          <w:rFonts w:cs="Tahoma"/>
          <w:lang w:val="fr-FR"/>
        </w:rPr>
      </w:pPr>
      <w:r w:rsidRPr="002F5D6C">
        <w:rPr>
          <w:rFonts w:cs="Tahoma"/>
          <w:b/>
          <w:sz w:val="24"/>
          <w:lang w:val="fr-FR"/>
        </w:rPr>
        <w:t>Support professionnel direct pour Windows Azure</w:t>
      </w:r>
    </w:p>
    <w:p w14:paraId="22D101D1" w14:textId="77777777" w:rsidR="003319C5" w:rsidRPr="002F5D6C" w:rsidRDefault="003319C5" w:rsidP="003319C5">
      <w:pPr>
        <w:tabs>
          <w:tab w:val="left" w:pos="360"/>
        </w:tabs>
        <w:jc w:val="both"/>
        <w:rPr>
          <w:rFonts w:cs="Tahoma"/>
          <w:lang w:val="fr-FR"/>
        </w:rPr>
      </w:pPr>
    </w:p>
    <w:p w14:paraId="22D101D2" w14:textId="77777777" w:rsidR="003319C5" w:rsidRPr="002F5D6C" w:rsidRDefault="003319C5" w:rsidP="003319C5">
      <w:pPr>
        <w:tabs>
          <w:tab w:val="left" w:pos="360"/>
        </w:tabs>
        <w:jc w:val="both"/>
        <w:rPr>
          <w:rFonts w:cs="Tahoma"/>
          <w:lang w:val="fr-FR"/>
        </w:rPr>
      </w:pPr>
      <w:r w:rsidRPr="002F5D6C">
        <w:rPr>
          <w:rFonts w:cs="Tahoma"/>
          <w:color w:val="000000"/>
          <w:szCs w:val="18"/>
          <w:lang w:val="fr-FR"/>
        </w:rPr>
        <w:t>Il incombe aux clients de définir le niveau de gravité initial après avoir consulté Microsoft. Les clients peuvent toutefois demander à modifier le niveau de gravité à tout moment. La gravité de l’Incident détermine le niveau de réponse au sein de Microsoft et les temps de réponse estimés, tel que défini dans le tableau ci</w:t>
      </w:r>
      <w:r w:rsidR="00DD6406">
        <w:rPr>
          <w:rFonts w:cs="Tahoma"/>
          <w:color w:val="000000"/>
          <w:szCs w:val="18"/>
          <w:lang w:val="fr-FR"/>
        </w:rPr>
        <w:t>-</w:t>
      </w:r>
      <w:r w:rsidRPr="002F5D6C">
        <w:rPr>
          <w:rFonts w:cs="Tahoma"/>
          <w:color w:val="000000"/>
          <w:szCs w:val="18"/>
          <w:lang w:val="fr-FR"/>
        </w:rPr>
        <w:t>après.</w:t>
      </w:r>
      <w:r w:rsidRPr="002F5D6C">
        <w:rPr>
          <w:rFonts w:cs="Tahoma"/>
          <w:lang w:val="fr-FR"/>
        </w:rPr>
        <w:t xml:space="preserve"> </w:t>
      </w:r>
      <w:r w:rsidRPr="002F5D6C">
        <w:rPr>
          <w:rFonts w:cs="Tahoma"/>
          <w:color w:val="000000"/>
          <w:lang w:val="fr-FR"/>
        </w:rPr>
        <w:t>La capacité de Microsoft à fournir les Services est conditionnée par la coopération en temps et en heure des clients, ainsi que par l’exactitude et l’exhaustivité de toutes les informations fournies par ces derniers.</w:t>
      </w:r>
    </w:p>
    <w:p w14:paraId="22D101D3" w14:textId="77777777" w:rsidR="003319C5" w:rsidRPr="002F5D6C" w:rsidRDefault="003319C5" w:rsidP="003319C5">
      <w:pPr>
        <w:rPr>
          <w:rFonts w:cs="Tahoma"/>
          <w:lang w:val="fr-FR"/>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93"/>
        <w:gridCol w:w="3240"/>
        <w:gridCol w:w="3060"/>
      </w:tblGrid>
      <w:tr w:rsidR="003319C5" w:rsidRPr="002F5D6C" w14:paraId="22D101D8" w14:textId="77777777" w:rsidTr="00B0636C">
        <w:trPr>
          <w:tblHeader/>
        </w:trPr>
        <w:tc>
          <w:tcPr>
            <w:tcW w:w="1347" w:type="dxa"/>
            <w:shd w:val="clear" w:color="auto" w:fill="FABF8F"/>
          </w:tcPr>
          <w:p w14:paraId="22D101D4" w14:textId="77777777" w:rsidR="003319C5" w:rsidRPr="002F5D6C" w:rsidRDefault="003319C5" w:rsidP="00B36ECD">
            <w:pPr>
              <w:jc w:val="center"/>
              <w:rPr>
                <w:rFonts w:cs="Tahoma"/>
                <w:b/>
                <w:bCs/>
                <w:color w:val="000000"/>
                <w:sz w:val="20"/>
                <w:szCs w:val="18"/>
                <w:lang w:val="fr-FR"/>
              </w:rPr>
            </w:pPr>
            <w:r w:rsidRPr="002F5D6C">
              <w:rPr>
                <w:rFonts w:cs="Tahoma"/>
                <w:b/>
                <w:bCs/>
                <w:color w:val="000000"/>
                <w:sz w:val="20"/>
                <w:szCs w:val="18"/>
                <w:lang w:val="fr-FR"/>
              </w:rPr>
              <w:t>Gravité</w:t>
            </w:r>
          </w:p>
        </w:tc>
        <w:tc>
          <w:tcPr>
            <w:tcW w:w="1893" w:type="dxa"/>
            <w:shd w:val="clear" w:color="auto" w:fill="FABF8F"/>
          </w:tcPr>
          <w:p w14:paraId="22D101D5" w14:textId="77777777" w:rsidR="003319C5" w:rsidRPr="002F5D6C" w:rsidRDefault="003319C5" w:rsidP="00B36ECD">
            <w:pPr>
              <w:jc w:val="center"/>
              <w:rPr>
                <w:rFonts w:cs="Tahoma"/>
                <w:b/>
                <w:bCs/>
                <w:color w:val="000000"/>
                <w:sz w:val="20"/>
                <w:szCs w:val="18"/>
                <w:lang w:val="fr-FR"/>
              </w:rPr>
            </w:pPr>
            <w:r w:rsidRPr="002F5D6C">
              <w:rPr>
                <w:rFonts w:cs="Tahoma"/>
                <w:b/>
                <w:bCs/>
                <w:color w:val="000000"/>
                <w:sz w:val="20"/>
                <w:szCs w:val="18"/>
                <w:lang w:val="fr-FR"/>
              </w:rPr>
              <w:t>Interlocuteur</w:t>
            </w:r>
          </w:p>
        </w:tc>
        <w:tc>
          <w:tcPr>
            <w:tcW w:w="3240" w:type="dxa"/>
            <w:shd w:val="clear" w:color="auto" w:fill="FABF8F"/>
          </w:tcPr>
          <w:p w14:paraId="22D101D6" w14:textId="77777777" w:rsidR="003319C5" w:rsidRPr="002F5D6C" w:rsidRDefault="003319C5" w:rsidP="00B36ECD">
            <w:pPr>
              <w:jc w:val="center"/>
              <w:rPr>
                <w:rFonts w:cs="Tahoma"/>
                <w:b/>
                <w:bCs/>
                <w:color w:val="000000"/>
                <w:sz w:val="20"/>
                <w:szCs w:val="18"/>
                <w:lang w:val="fr-FR"/>
              </w:rPr>
            </w:pPr>
            <w:r w:rsidRPr="002F5D6C">
              <w:rPr>
                <w:rFonts w:cs="Tahoma"/>
                <w:b/>
                <w:color w:val="000000"/>
                <w:sz w:val="20"/>
                <w:lang w:val="fr-FR"/>
              </w:rPr>
              <w:t>Situation du client</w:t>
            </w:r>
          </w:p>
        </w:tc>
        <w:tc>
          <w:tcPr>
            <w:tcW w:w="3060" w:type="dxa"/>
            <w:shd w:val="clear" w:color="auto" w:fill="FABF8F"/>
          </w:tcPr>
          <w:p w14:paraId="22D101D7" w14:textId="77777777" w:rsidR="003319C5" w:rsidRPr="002F5D6C" w:rsidRDefault="003319C5" w:rsidP="00B36ECD">
            <w:pPr>
              <w:jc w:val="center"/>
              <w:rPr>
                <w:rFonts w:cs="Tahoma"/>
                <w:b/>
                <w:bCs/>
                <w:color w:val="000000"/>
                <w:sz w:val="20"/>
                <w:szCs w:val="18"/>
                <w:lang w:val="fr-FR"/>
              </w:rPr>
            </w:pPr>
            <w:r w:rsidRPr="002F5D6C">
              <w:rPr>
                <w:rFonts w:cs="Tahoma"/>
                <w:b/>
                <w:bCs/>
                <w:color w:val="000000"/>
                <w:sz w:val="20"/>
                <w:szCs w:val="18"/>
                <w:lang w:val="fr-FR"/>
              </w:rPr>
              <w:t>Délai de réponse estimé de</w:t>
            </w:r>
            <w:r w:rsidR="00B0636C" w:rsidRPr="002F5D6C">
              <w:rPr>
                <w:rFonts w:cs="Tahoma"/>
                <w:b/>
                <w:bCs/>
                <w:color w:val="000000"/>
                <w:sz w:val="20"/>
                <w:szCs w:val="18"/>
                <w:lang w:val="fr-FR"/>
              </w:rPr>
              <w:t> </w:t>
            </w:r>
            <w:r w:rsidRPr="002F5D6C">
              <w:rPr>
                <w:rFonts w:cs="Tahoma"/>
                <w:b/>
                <w:bCs/>
                <w:color w:val="000000"/>
                <w:sz w:val="20"/>
                <w:szCs w:val="18"/>
                <w:lang w:val="fr-FR"/>
              </w:rPr>
              <w:t>Microsoft</w:t>
            </w:r>
          </w:p>
        </w:tc>
      </w:tr>
      <w:tr w:rsidR="003319C5" w:rsidRPr="002F5D6C" w14:paraId="22D101E0" w14:textId="77777777" w:rsidTr="00B0636C">
        <w:tc>
          <w:tcPr>
            <w:tcW w:w="1347" w:type="dxa"/>
          </w:tcPr>
          <w:p w14:paraId="22D101D9" w14:textId="77777777" w:rsidR="003319C5" w:rsidRPr="002F5D6C" w:rsidRDefault="003319C5" w:rsidP="00B36ECD">
            <w:pPr>
              <w:spacing w:after="60"/>
              <w:jc w:val="center"/>
              <w:rPr>
                <w:rFonts w:cs="Tahoma"/>
                <w:szCs w:val="18"/>
                <w:lang w:val="fr-FR"/>
              </w:rPr>
            </w:pPr>
            <w:r w:rsidRPr="002F5D6C">
              <w:rPr>
                <w:rFonts w:cs="Tahoma"/>
                <w:szCs w:val="18"/>
                <w:lang w:val="fr-FR"/>
              </w:rPr>
              <w:t>1</w:t>
            </w:r>
          </w:p>
        </w:tc>
        <w:tc>
          <w:tcPr>
            <w:tcW w:w="1893" w:type="dxa"/>
          </w:tcPr>
          <w:p w14:paraId="22D101DA" w14:textId="77777777" w:rsidR="003319C5" w:rsidRPr="002F5D6C" w:rsidRDefault="003319C5" w:rsidP="00B36ECD">
            <w:pPr>
              <w:spacing w:after="60"/>
              <w:jc w:val="center"/>
              <w:rPr>
                <w:rFonts w:cs="Tahoma"/>
                <w:szCs w:val="18"/>
                <w:lang w:val="fr-FR"/>
              </w:rPr>
            </w:pPr>
            <w:r w:rsidRPr="002F5D6C">
              <w:rPr>
                <w:rFonts w:cs="Tahoma"/>
                <w:lang w:val="fr-FR"/>
              </w:rPr>
              <w:t>Communication par le Web</w:t>
            </w:r>
          </w:p>
        </w:tc>
        <w:tc>
          <w:tcPr>
            <w:tcW w:w="3240" w:type="dxa"/>
          </w:tcPr>
          <w:p w14:paraId="22D101DB" w14:textId="77777777" w:rsidR="003319C5" w:rsidRPr="002F5D6C" w:rsidRDefault="003319C5" w:rsidP="00B36ECD">
            <w:pPr>
              <w:spacing w:after="60"/>
              <w:rPr>
                <w:rFonts w:cs="Tahoma"/>
                <w:lang w:val="fr-FR"/>
              </w:rPr>
            </w:pPr>
            <w:r w:rsidRPr="002F5D6C">
              <w:rPr>
                <w:rFonts w:cs="Tahoma"/>
                <w:szCs w:val="18"/>
                <w:lang w:val="fr-FR"/>
              </w:rPr>
              <w:t xml:space="preserve">Impact catastrophique sur l’activité : </w:t>
            </w:r>
          </w:p>
          <w:p w14:paraId="22D101DC" w14:textId="77777777" w:rsidR="003319C5" w:rsidRPr="002F5D6C" w:rsidRDefault="003319C5" w:rsidP="00B36ECD">
            <w:pPr>
              <w:spacing w:after="60"/>
              <w:rPr>
                <w:rFonts w:cs="Tahoma"/>
                <w:lang w:val="fr-FR"/>
              </w:rPr>
            </w:pPr>
            <w:r w:rsidRPr="002F5D6C">
              <w:rPr>
                <w:rFonts w:cs="Tahoma"/>
                <w:lang w:val="fr-FR"/>
              </w:rPr>
              <w:t>Le client subit la perte totale d’un procédé commercial essentiel (vital pour l’entreprise) et il n’est pas raisonnable de poursuivre l’activité.</w:t>
            </w:r>
          </w:p>
          <w:p w14:paraId="22D101DD" w14:textId="77777777" w:rsidR="003319C5" w:rsidRPr="002F5D6C" w:rsidRDefault="003319C5" w:rsidP="00B36ECD">
            <w:pPr>
              <w:spacing w:after="60"/>
              <w:rPr>
                <w:rFonts w:cs="Tahoma"/>
                <w:szCs w:val="18"/>
                <w:lang w:val="fr-FR"/>
              </w:rPr>
            </w:pPr>
            <w:r w:rsidRPr="002F5D6C">
              <w:rPr>
                <w:rFonts w:cs="Tahoma"/>
                <w:lang w:val="fr-FR"/>
              </w:rPr>
              <w:t>Nécessite une attention immédiate.</w:t>
            </w:r>
          </w:p>
        </w:tc>
        <w:tc>
          <w:tcPr>
            <w:tcW w:w="3060" w:type="dxa"/>
          </w:tcPr>
          <w:p w14:paraId="22D101DE" w14:textId="77777777" w:rsidR="003319C5" w:rsidRPr="002F5D6C" w:rsidRDefault="003319C5" w:rsidP="00B36ECD">
            <w:pPr>
              <w:spacing w:after="60"/>
              <w:rPr>
                <w:rFonts w:cs="Tahoma"/>
                <w:lang w:val="fr-FR"/>
              </w:rPr>
            </w:pPr>
            <w:r w:rsidRPr="002F5D6C">
              <w:rPr>
                <w:rFonts w:cs="Tahoma"/>
                <w:lang w:val="fr-FR"/>
              </w:rPr>
              <w:t>1</w:t>
            </w:r>
            <w:r w:rsidRPr="002F5D6C">
              <w:rPr>
                <w:rFonts w:cs="Tahoma"/>
                <w:vertAlign w:val="superscript"/>
                <w:lang w:val="fr-FR"/>
              </w:rPr>
              <w:t>ère</w:t>
            </w:r>
            <w:r w:rsidRPr="002F5D6C">
              <w:rPr>
                <w:rFonts w:cs="Tahoma"/>
                <w:lang w:val="fr-FR"/>
              </w:rPr>
              <w:t xml:space="preserve"> réponse en une (1) heure maximum</w:t>
            </w:r>
          </w:p>
          <w:p w14:paraId="22D101DF" w14:textId="77777777" w:rsidR="003319C5" w:rsidRPr="002F5D6C" w:rsidRDefault="003319C5" w:rsidP="00B36ECD">
            <w:pPr>
              <w:spacing w:after="60"/>
              <w:rPr>
                <w:rFonts w:cs="Tahoma"/>
                <w:szCs w:val="18"/>
                <w:lang w:val="fr-FR"/>
              </w:rPr>
            </w:pPr>
          </w:p>
        </w:tc>
      </w:tr>
      <w:tr w:rsidR="003319C5" w:rsidRPr="00B36ECD" w14:paraId="22D101E8" w14:textId="77777777" w:rsidTr="00B0636C">
        <w:tc>
          <w:tcPr>
            <w:tcW w:w="1347" w:type="dxa"/>
          </w:tcPr>
          <w:p w14:paraId="22D101E1" w14:textId="77777777" w:rsidR="003319C5" w:rsidRPr="00B36ECD" w:rsidRDefault="003319C5" w:rsidP="00B36ECD">
            <w:pPr>
              <w:spacing w:after="60"/>
              <w:jc w:val="center"/>
              <w:rPr>
                <w:rFonts w:cs="Tahoma"/>
                <w:szCs w:val="18"/>
                <w:lang w:val="fr-FR"/>
              </w:rPr>
            </w:pPr>
            <w:r w:rsidRPr="00B36ECD">
              <w:rPr>
                <w:rFonts w:cs="Tahoma"/>
                <w:szCs w:val="18"/>
                <w:lang w:val="fr-FR"/>
              </w:rPr>
              <w:t>A</w:t>
            </w:r>
          </w:p>
        </w:tc>
        <w:tc>
          <w:tcPr>
            <w:tcW w:w="1893" w:type="dxa"/>
          </w:tcPr>
          <w:p w14:paraId="22D101E2" w14:textId="77777777" w:rsidR="003319C5" w:rsidRPr="00B36ECD" w:rsidRDefault="003319C5" w:rsidP="00B36ECD">
            <w:pPr>
              <w:spacing w:after="60"/>
              <w:jc w:val="center"/>
              <w:rPr>
                <w:rFonts w:cs="Tahoma"/>
                <w:szCs w:val="18"/>
                <w:lang w:val="fr-FR"/>
              </w:rPr>
            </w:pPr>
            <w:r w:rsidRPr="00B36ECD">
              <w:rPr>
                <w:rFonts w:cs="Tahoma"/>
                <w:szCs w:val="18"/>
                <w:lang w:val="fr-FR"/>
              </w:rPr>
              <w:t>Communication par le Web</w:t>
            </w:r>
          </w:p>
        </w:tc>
        <w:tc>
          <w:tcPr>
            <w:tcW w:w="3240" w:type="dxa"/>
          </w:tcPr>
          <w:p w14:paraId="22D101E3" w14:textId="77777777" w:rsidR="003319C5" w:rsidRPr="00B36ECD" w:rsidRDefault="003319C5" w:rsidP="00B36ECD">
            <w:pPr>
              <w:spacing w:after="60"/>
              <w:rPr>
                <w:rFonts w:cs="Tahoma"/>
                <w:szCs w:val="18"/>
                <w:lang w:val="fr-FR"/>
              </w:rPr>
            </w:pPr>
            <w:r w:rsidRPr="00B36ECD">
              <w:rPr>
                <w:rFonts w:cs="Tahoma"/>
                <w:szCs w:val="18"/>
                <w:lang w:val="fr-FR"/>
              </w:rPr>
              <w:t>Impact critique sur l’activité :</w:t>
            </w:r>
          </w:p>
          <w:p w14:paraId="22D101E4" w14:textId="77777777" w:rsidR="003319C5" w:rsidRPr="00B36ECD" w:rsidRDefault="003319C5" w:rsidP="00B36ECD">
            <w:pPr>
              <w:spacing w:after="60"/>
              <w:rPr>
                <w:rFonts w:cs="Tahoma"/>
                <w:szCs w:val="18"/>
                <w:lang w:val="fr-FR"/>
              </w:rPr>
            </w:pPr>
            <w:r w:rsidRPr="00B36ECD">
              <w:rPr>
                <w:rFonts w:cs="Tahoma"/>
                <w:szCs w:val="18"/>
                <w:lang w:val="fr-FR"/>
              </w:rPr>
              <w:t>Pertes ou dégradations des services importantes (application en panne)</w:t>
            </w:r>
          </w:p>
          <w:p w14:paraId="22D101E5" w14:textId="77777777" w:rsidR="003319C5" w:rsidRPr="00B36ECD" w:rsidRDefault="003319C5" w:rsidP="00B36ECD">
            <w:pPr>
              <w:spacing w:after="60"/>
              <w:rPr>
                <w:rFonts w:cs="Tahoma"/>
                <w:szCs w:val="18"/>
                <w:lang w:val="fr-FR"/>
              </w:rPr>
            </w:pPr>
            <w:r w:rsidRPr="00B36ECD">
              <w:rPr>
                <w:rFonts w:cs="Tahoma"/>
                <w:szCs w:val="18"/>
                <w:lang w:val="fr-FR"/>
              </w:rPr>
              <w:t>Nécessite une attention dans l’heure</w:t>
            </w:r>
          </w:p>
        </w:tc>
        <w:tc>
          <w:tcPr>
            <w:tcW w:w="3060" w:type="dxa"/>
          </w:tcPr>
          <w:p w14:paraId="22D101E6" w14:textId="77777777" w:rsidR="003319C5" w:rsidRPr="00B36ECD" w:rsidRDefault="003319C5" w:rsidP="00B36ECD">
            <w:pPr>
              <w:spacing w:after="60"/>
              <w:rPr>
                <w:rFonts w:cs="Tahoma"/>
                <w:szCs w:val="18"/>
                <w:lang w:val="fr-FR"/>
              </w:rPr>
            </w:pPr>
            <w:r w:rsidRPr="00B36ECD">
              <w:rPr>
                <w:rFonts w:cs="Tahoma"/>
                <w:szCs w:val="18"/>
                <w:lang w:val="fr-FR"/>
              </w:rPr>
              <w:t>1</w:t>
            </w:r>
            <w:r w:rsidRPr="00B36ECD">
              <w:rPr>
                <w:rFonts w:cs="Tahoma"/>
                <w:szCs w:val="18"/>
                <w:vertAlign w:val="superscript"/>
                <w:lang w:val="fr-FR"/>
              </w:rPr>
              <w:t>ère</w:t>
            </w:r>
            <w:r w:rsidRPr="00B36ECD">
              <w:rPr>
                <w:rFonts w:cs="Tahoma"/>
                <w:szCs w:val="18"/>
                <w:lang w:val="fr-FR"/>
              </w:rPr>
              <w:t xml:space="preserve"> réponse en une (1) heure maximum</w:t>
            </w:r>
          </w:p>
          <w:p w14:paraId="22D101E7" w14:textId="77777777" w:rsidR="003319C5" w:rsidRPr="00B36ECD" w:rsidRDefault="003319C5" w:rsidP="00B36ECD">
            <w:pPr>
              <w:spacing w:after="60"/>
              <w:rPr>
                <w:rFonts w:cs="Tahoma"/>
                <w:szCs w:val="18"/>
                <w:lang w:val="fr-FR"/>
              </w:rPr>
            </w:pPr>
          </w:p>
        </w:tc>
      </w:tr>
      <w:tr w:rsidR="003319C5" w:rsidRPr="002F5D6C" w14:paraId="22D101F0" w14:textId="77777777" w:rsidTr="00B0636C">
        <w:trPr>
          <w:cantSplit/>
        </w:trPr>
        <w:tc>
          <w:tcPr>
            <w:tcW w:w="1347" w:type="dxa"/>
          </w:tcPr>
          <w:p w14:paraId="22D101E9" w14:textId="77777777" w:rsidR="003319C5" w:rsidRPr="002F5D6C" w:rsidRDefault="003319C5" w:rsidP="00B36ECD">
            <w:pPr>
              <w:spacing w:after="60"/>
              <w:jc w:val="center"/>
              <w:rPr>
                <w:rFonts w:cs="Tahoma"/>
                <w:szCs w:val="18"/>
                <w:lang w:val="fr-FR"/>
              </w:rPr>
            </w:pPr>
            <w:r w:rsidRPr="002F5D6C">
              <w:rPr>
                <w:rFonts w:cs="Tahoma"/>
                <w:szCs w:val="18"/>
                <w:lang w:val="fr-FR"/>
              </w:rPr>
              <w:lastRenderedPageBreak/>
              <w:t>B</w:t>
            </w:r>
          </w:p>
        </w:tc>
        <w:tc>
          <w:tcPr>
            <w:tcW w:w="1893" w:type="dxa"/>
          </w:tcPr>
          <w:p w14:paraId="22D101EA" w14:textId="77777777" w:rsidR="003319C5" w:rsidRPr="002F5D6C" w:rsidRDefault="003319C5" w:rsidP="00B36ECD">
            <w:pPr>
              <w:spacing w:after="60"/>
              <w:jc w:val="center"/>
              <w:rPr>
                <w:rFonts w:cs="Tahoma"/>
                <w:szCs w:val="18"/>
                <w:lang w:val="fr-FR"/>
              </w:rPr>
            </w:pPr>
            <w:r w:rsidRPr="002F5D6C">
              <w:rPr>
                <w:rFonts w:cs="Tahoma"/>
                <w:lang w:val="fr-FR"/>
              </w:rPr>
              <w:t>Communication par le Web</w:t>
            </w:r>
          </w:p>
        </w:tc>
        <w:tc>
          <w:tcPr>
            <w:tcW w:w="3240" w:type="dxa"/>
          </w:tcPr>
          <w:p w14:paraId="22D101EB" w14:textId="77777777" w:rsidR="003319C5" w:rsidRPr="002F5D6C" w:rsidRDefault="003319C5" w:rsidP="00B36ECD">
            <w:pPr>
              <w:spacing w:after="60"/>
              <w:rPr>
                <w:rFonts w:cs="Tahoma"/>
                <w:lang w:val="fr-FR"/>
              </w:rPr>
            </w:pPr>
            <w:r w:rsidRPr="002F5D6C">
              <w:rPr>
                <w:rFonts w:cs="Tahoma"/>
                <w:szCs w:val="18"/>
                <w:lang w:val="fr-FR"/>
              </w:rPr>
              <w:t xml:space="preserve">Impact modéré sur l’activité : </w:t>
            </w:r>
          </w:p>
          <w:p w14:paraId="22D101EC" w14:textId="77777777" w:rsidR="003319C5" w:rsidRPr="002F5D6C" w:rsidRDefault="003319C5" w:rsidP="00B36ECD">
            <w:pPr>
              <w:rPr>
                <w:rFonts w:cs="Tahoma"/>
                <w:lang w:val="fr-FR"/>
              </w:rPr>
            </w:pPr>
            <w:r w:rsidRPr="002F5D6C">
              <w:rPr>
                <w:rFonts w:cs="Tahoma"/>
                <w:lang w:val="fr-FR"/>
              </w:rPr>
              <w:t>L’activité du client subit une perte modérée ou la dégradation des services mais l’activité peut se poursuivre même si elle est perturbée</w:t>
            </w:r>
          </w:p>
          <w:p w14:paraId="22D101ED" w14:textId="77777777" w:rsidR="003319C5" w:rsidRPr="002F5D6C" w:rsidRDefault="003319C5" w:rsidP="00B36ECD">
            <w:pPr>
              <w:spacing w:after="60"/>
              <w:rPr>
                <w:rFonts w:cs="Tahoma"/>
                <w:szCs w:val="18"/>
                <w:lang w:val="fr-FR"/>
              </w:rPr>
            </w:pPr>
            <w:r w:rsidRPr="002F5D6C">
              <w:rPr>
                <w:rFonts w:cs="Tahoma"/>
                <w:lang w:val="fr-FR"/>
              </w:rPr>
              <w:t>Nécessite une attention dans les deux (2) heures</w:t>
            </w:r>
          </w:p>
        </w:tc>
        <w:tc>
          <w:tcPr>
            <w:tcW w:w="3060" w:type="dxa"/>
          </w:tcPr>
          <w:p w14:paraId="22D101EE" w14:textId="77777777" w:rsidR="003319C5" w:rsidRPr="002F5D6C" w:rsidRDefault="003319C5" w:rsidP="00B36ECD">
            <w:pPr>
              <w:rPr>
                <w:rFonts w:cs="Tahoma"/>
                <w:lang w:val="fr-FR"/>
              </w:rPr>
            </w:pPr>
            <w:r w:rsidRPr="002F5D6C">
              <w:rPr>
                <w:rFonts w:cs="Tahoma"/>
                <w:lang w:val="fr-FR"/>
              </w:rPr>
              <w:t>1</w:t>
            </w:r>
            <w:r w:rsidRPr="002F5D6C">
              <w:rPr>
                <w:rFonts w:cs="Tahoma"/>
                <w:vertAlign w:val="superscript"/>
                <w:lang w:val="fr-FR"/>
              </w:rPr>
              <w:t>ère</w:t>
            </w:r>
            <w:r w:rsidRPr="002F5D6C">
              <w:rPr>
                <w:rFonts w:cs="Tahoma"/>
                <w:lang w:val="fr-FR"/>
              </w:rPr>
              <w:t xml:space="preserve"> réponse en deux (2) heures maximum</w:t>
            </w:r>
          </w:p>
          <w:p w14:paraId="22D101EF" w14:textId="77777777" w:rsidR="003319C5" w:rsidRPr="002F5D6C" w:rsidRDefault="003319C5" w:rsidP="00B36ECD">
            <w:pPr>
              <w:spacing w:after="60"/>
              <w:rPr>
                <w:rFonts w:cs="Tahoma"/>
                <w:szCs w:val="18"/>
                <w:lang w:val="fr-FR"/>
              </w:rPr>
            </w:pPr>
          </w:p>
        </w:tc>
      </w:tr>
      <w:tr w:rsidR="003319C5" w:rsidRPr="002F5D6C" w14:paraId="22D101F8" w14:textId="77777777" w:rsidTr="00B0636C">
        <w:tc>
          <w:tcPr>
            <w:tcW w:w="1347" w:type="dxa"/>
          </w:tcPr>
          <w:p w14:paraId="22D101F1" w14:textId="77777777" w:rsidR="003319C5" w:rsidRPr="002F5D6C" w:rsidRDefault="003319C5" w:rsidP="00B36ECD">
            <w:pPr>
              <w:spacing w:after="60"/>
              <w:jc w:val="center"/>
              <w:rPr>
                <w:rFonts w:cs="Tahoma"/>
                <w:szCs w:val="18"/>
                <w:lang w:val="fr-FR"/>
              </w:rPr>
            </w:pPr>
            <w:r w:rsidRPr="002F5D6C">
              <w:rPr>
                <w:rFonts w:cs="Tahoma"/>
                <w:szCs w:val="18"/>
                <w:lang w:val="fr-FR"/>
              </w:rPr>
              <w:t>C</w:t>
            </w:r>
          </w:p>
        </w:tc>
        <w:tc>
          <w:tcPr>
            <w:tcW w:w="1893" w:type="dxa"/>
          </w:tcPr>
          <w:p w14:paraId="22D101F2" w14:textId="77777777" w:rsidR="003319C5" w:rsidRPr="002F5D6C" w:rsidRDefault="003319C5" w:rsidP="00B36ECD">
            <w:pPr>
              <w:spacing w:after="60"/>
              <w:jc w:val="center"/>
              <w:rPr>
                <w:rFonts w:cs="Tahoma"/>
                <w:szCs w:val="18"/>
                <w:lang w:val="fr-FR"/>
              </w:rPr>
            </w:pPr>
            <w:r w:rsidRPr="002F5D6C">
              <w:rPr>
                <w:rFonts w:cs="Tahoma"/>
                <w:szCs w:val="18"/>
                <w:lang w:val="fr-FR"/>
              </w:rPr>
              <w:t>Communication par le Web</w:t>
            </w:r>
          </w:p>
        </w:tc>
        <w:tc>
          <w:tcPr>
            <w:tcW w:w="3240" w:type="dxa"/>
          </w:tcPr>
          <w:p w14:paraId="22D101F3" w14:textId="77777777" w:rsidR="003319C5" w:rsidRPr="002F5D6C" w:rsidRDefault="003319C5" w:rsidP="00B36ECD">
            <w:pPr>
              <w:rPr>
                <w:rFonts w:cs="Tahoma"/>
                <w:lang w:val="fr-FR"/>
              </w:rPr>
            </w:pPr>
            <w:r w:rsidRPr="002F5D6C">
              <w:rPr>
                <w:rFonts w:cs="Tahoma"/>
                <w:lang w:val="fr-FR"/>
              </w:rPr>
              <w:t>Impact minimum sur l’activité :</w:t>
            </w:r>
          </w:p>
          <w:p w14:paraId="22D101F4" w14:textId="77777777" w:rsidR="003319C5" w:rsidRPr="002F5D6C" w:rsidRDefault="003319C5" w:rsidP="00B36ECD">
            <w:pPr>
              <w:rPr>
                <w:rFonts w:cs="Tahoma"/>
                <w:lang w:val="fr-FR"/>
              </w:rPr>
            </w:pPr>
            <w:r w:rsidRPr="002F5D6C">
              <w:rPr>
                <w:rFonts w:cs="Tahoma"/>
                <w:lang w:val="fr-FR"/>
              </w:rPr>
              <w:t>L’activité se poursuit pour l’essentiel malgré des gênes minimes ou inexistantes pour les services</w:t>
            </w:r>
          </w:p>
          <w:p w14:paraId="22D101F5" w14:textId="77777777" w:rsidR="003319C5" w:rsidRPr="002F5D6C" w:rsidRDefault="003319C5" w:rsidP="00B36ECD">
            <w:pPr>
              <w:spacing w:after="60"/>
              <w:rPr>
                <w:rFonts w:cs="Tahoma"/>
                <w:szCs w:val="18"/>
                <w:lang w:val="fr-FR"/>
              </w:rPr>
            </w:pPr>
            <w:r w:rsidRPr="002F5D6C">
              <w:rPr>
                <w:rFonts w:cs="Tahoma"/>
                <w:lang w:val="fr-FR"/>
              </w:rPr>
              <w:t>Nécessite une attention dans les quatre (4) heures</w:t>
            </w:r>
          </w:p>
        </w:tc>
        <w:tc>
          <w:tcPr>
            <w:tcW w:w="3060" w:type="dxa"/>
          </w:tcPr>
          <w:p w14:paraId="22D101F6" w14:textId="77777777" w:rsidR="003319C5" w:rsidRPr="002F5D6C" w:rsidRDefault="003319C5" w:rsidP="00B36ECD">
            <w:pPr>
              <w:rPr>
                <w:rFonts w:cs="Tahoma"/>
                <w:lang w:val="fr-FR"/>
              </w:rPr>
            </w:pPr>
            <w:r w:rsidRPr="002F5D6C">
              <w:rPr>
                <w:rFonts w:cs="Tahoma"/>
                <w:lang w:val="fr-FR"/>
              </w:rPr>
              <w:t>1</w:t>
            </w:r>
            <w:r w:rsidRPr="002F5D6C">
              <w:rPr>
                <w:rFonts w:cs="Tahoma"/>
                <w:vertAlign w:val="superscript"/>
                <w:lang w:val="fr-FR"/>
              </w:rPr>
              <w:t>ère</w:t>
            </w:r>
            <w:r w:rsidRPr="002F5D6C">
              <w:rPr>
                <w:rFonts w:cs="Tahoma"/>
                <w:lang w:val="fr-FR"/>
              </w:rPr>
              <w:t xml:space="preserve"> réponse en quatre (4) heures maximum</w:t>
            </w:r>
          </w:p>
          <w:p w14:paraId="22D101F7" w14:textId="77777777" w:rsidR="003319C5" w:rsidRPr="002F5D6C" w:rsidRDefault="003319C5" w:rsidP="00B36ECD">
            <w:pPr>
              <w:rPr>
                <w:rFonts w:cs="Tahoma"/>
                <w:szCs w:val="18"/>
                <w:lang w:val="fr-FR"/>
              </w:rPr>
            </w:pPr>
          </w:p>
        </w:tc>
      </w:tr>
    </w:tbl>
    <w:p w14:paraId="22D101F9" w14:textId="77777777" w:rsidR="003319C5" w:rsidRPr="002F5D6C" w:rsidRDefault="003319C5" w:rsidP="003319C5">
      <w:pPr>
        <w:rPr>
          <w:rFonts w:cs="Tahoma"/>
          <w:lang w:val="fr-FR"/>
        </w:rPr>
      </w:pPr>
    </w:p>
    <w:p w14:paraId="22D101FA" w14:textId="77777777" w:rsidR="003319C5" w:rsidRPr="002F5D6C" w:rsidRDefault="003319C5" w:rsidP="003319C5">
      <w:pPr>
        <w:tabs>
          <w:tab w:val="left" w:pos="360"/>
        </w:tabs>
        <w:jc w:val="both"/>
        <w:rPr>
          <w:rFonts w:cs="Tahoma"/>
          <w:lang w:val="fr-FR"/>
        </w:rPr>
      </w:pPr>
      <w:r w:rsidRPr="002F5D6C">
        <w:rPr>
          <w:rFonts w:cs="Tahoma"/>
          <w:b/>
          <w:color w:val="000000"/>
          <w:lang w:val="fr-FR"/>
        </w:rPr>
        <w:t>Services de signalement supplémentaires.</w:t>
      </w:r>
      <w:r w:rsidRPr="002F5D6C">
        <w:rPr>
          <w:rFonts w:cs="Tahoma"/>
          <w:lang w:val="fr-FR"/>
        </w:rPr>
        <w:t xml:space="preserve"> </w:t>
      </w:r>
      <w:r w:rsidRPr="002F5D6C">
        <w:rPr>
          <w:rFonts w:cs="Tahoma"/>
          <w:color w:val="000000"/>
          <w:lang w:val="fr-FR"/>
        </w:rPr>
        <w:t xml:space="preserve">Outre les </w:t>
      </w:r>
      <w:r w:rsidRPr="002F5D6C">
        <w:rPr>
          <w:rFonts w:cs="Tahoma"/>
          <w:lang w:val="fr-FR"/>
        </w:rPr>
        <w:t>Services décrits ci</w:t>
      </w:r>
      <w:r w:rsidR="00DD6406">
        <w:rPr>
          <w:rFonts w:cs="Tahoma"/>
          <w:lang w:val="fr-FR"/>
        </w:rPr>
        <w:t>-</w:t>
      </w:r>
      <w:r w:rsidRPr="002F5D6C">
        <w:rPr>
          <w:rFonts w:cs="Tahoma"/>
          <w:lang w:val="fr-FR"/>
        </w:rPr>
        <w:t xml:space="preserve">avant, les clients du support professionnel direct pour Windows Azure bénéficient d’une assistance à la </w:t>
      </w:r>
      <w:r w:rsidRPr="002F5D6C">
        <w:rPr>
          <w:rFonts w:cs="Tahoma"/>
          <w:color w:val="000000"/>
          <w:lang w:val="fr-FR"/>
        </w:rPr>
        <w:t>coordination des services de support et</w:t>
      </w:r>
      <w:r w:rsidR="00D3657A" w:rsidRPr="002F5D6C">
        <w:rPr>
          <w:rFonts w:cs="Tahoma"/>
          <w:color w:val="000000"/>
          <w:lang w:val="fr-FR"/>
        </w:rPr>
        <w:t> </w:t>
      </w:r>
      <w:r w:rsidRPr="002F5D6C">
        <w:rPr>
          <w:rFonts w:cs="Tahoma"/>
          <w:color w:val="000000"/>
          <w:lang w:val="fr-FR"/>
        </w:rPr>
        <w:t>d’assistance pour Windows Azure.</w:t>
      </w:r>
      <w:r w:rsidRPr="002F5D6C">
        <w:rPr>
          <w:rFonts w:cs="Tahoma"/>
          <w:lang w:val="fr-FR"/>
        </w:rPr>
        <w:t xml:space="preserve"> </w:t>
      </w:r>
      <w:r w:rsidRPr="002F5D6C">
        <w:rPr>
          <w:rFonts w:cs="Tahoma"/>
          <w:color w:val="000000"/>
          <w:lang w:val="fr-FR"/>
        </w:rPr>
        <w:t>Ces services sont assurés par une équipe de techniciens d’assistance (les</w:t>
      </w:r>
      <w:r w:rsidR="00D3657A" w:rsidRPr="002F5D6C">
        <w:rPr>
          <w:rFonts w:cs="Tahoma"/>
          <w:color w:val="000000"/>
          <w:lang w:val="fr-FR"/>
        </w:rPr>
        <w:t> </w:t>
      </w:r>
      <w:r w:rsidRPr="002F5D6C">
        <w:rPr>
          <w:rFonts w:cs="Tahoma"/>
          <w:b/>
          <w:color w:val="000000"/>
          <w:lang w:val="fr-FR"/>
        </w:rPr>
        <w:t>« Agents de Signalement »</w:t>
      </w:r>
      <w:r w:rsidRPr="002F5D6C">
        <w:rPr>
          <w:rFonts w:cs="Tahoma"/>
          <w:color w:val="000000"/>
          <w:lang w:val="fr-FR"/>
        </w:rPr>
        <w:t>).</w:t>
      </w:r>
      <w:r w:rsidRPr="002F5D6C">
        <w:rPr>
          <w:rFonts w:cs="Tahoma"/>
          <w:lang w:val="fr-FR"/>
        </w:rPr>
        <w:t xml:space="preserve"> Les Agents de Signalement représentent les intérêts des clients auprès de Microsoft et se chargent de coordonner le travail des équipes de support technique des Services en Ligne. Ils servent aussi de source d’informations et communiquent les commentaires des clients au sujet des Services aux autres groupes Microsoft. </w:t>
      </w:r>
      <w:r w:rsidRPr="002F5D6C">
        <w:rPr>
          <w:rFonts w:cs="Tahoma"/>
          <w:color w:val="000000"/>
          <w:lang w:val="fr-FR"/>
        </w:rPr>
        <w:t>Ils peuvent également proposer les Services supplémentaires suivants :</w:t>
      </w:r>
    </w:p>
    <w:p w14:paraId="22D101FB" w14:textId="77777777" w:rsidR="003319C5" w:rsidRPr="002F5D6C" w:rsidRDefault="003319C5" w:rsidP="003319C5">
      <w:pPr>
        <w:tabs>
          <w:tab w:val="left" w:pos="360"/>
        </w:tabs>
        <w:jc w:val="both"/>
        <w:rPr>
          <w:rFonts w:cs="Tahoma"/>
          <w:lang w:val="fr-FR"/>
        </w:rPr>
      </w:pPr>
    </w:p>
    <w:p w14:paraId="22D101FC" w14:textId="77777777" w:rsidR="003319C5" w:rsidRPr="002F5D6C" w:rsidRDefault="003319C5" w:rsidP="003319C5">
      <w:pPr>
        <w:numPr>
          <w:ilvl w:val="0"/>
          <w:numId w:val="63"/>
        </w:numPr>
        <w:tabs>
          <w:tab w:val="clear" w:pos="720"/>
        </w:tabs>
        <w:spacing w:after="60"/>
        <w:ind w:left="1440"/>
        <w:jc w:val="both"/>
        <w:rPr>
          <w:rFonts w:cs="Tahoma"/>
          <w:lang w:val="fr-FR"/>
        </w:rPr>
      </w:pPr>
      <w:r w:rsidRPr="002F5D6C">
        <w:rPr>
          <w:rFonts w:cs="Tahoma"/>
          <w:b/>
          <w:color w:val="000000"/>
          <w:lang w:val="fr-FR"/>
        </w:rPr>
        <w:t>Planification des prestations et mise à disposition des ressources.</w:t>
      </w:r>
      <w:r w:rsidRPr="002F5D6C">
        <w:rPr>
          <w:rFonts w:cs="Tahoma"/>
          <w:lang w:val="fr-FR"/>
        </w:rPr>
        <w:t xml:space="preserve"> Microsoft organise une réunion de lancement conjointement avec la direction et les salariés du client dès le début du contrat. Cette réunion a pour but de discuter des Services de support disponibles et de répondre aux éventuelles questions de manière à permettre au client de planifier son utilisation des Services.</w:t>
      </w:r>
    </w:p>
    <w:p w14:paraId="22D101FD" w14:textId="77777777" w:rsidR="003319C5" w:rsidRPr="002F5D6C" w:rsidRDefault="003319C5" w:rsidP="003319C5">
      <w:pPr>
        <w:numPr>
          <w:ilvl w:val="0"/>
          <w:numId w:val="63"/>
        </w:numPr>
        <w:tabs>
          <w:tab w:val="clear" w:pos="720"/>
        </w:tabs>
        <w:spacing w:after="60"/>
        <w:ind w:left="1440"/>
        <w:jc w:val="both"/>
        <w:rPr>
          <w:rFonts w:cs="Tahoma"/>
          <w:lang w:val="fr-FR"/>
        </w:rPr>
      </w:pPr>
      <w:r w:rsidRPr="002F5D6C">
        <w:rPr>
          <w:rFonts w:cs="Tahoma"/>
          <w:b/>
          <w:color w:val="000000"/>
          <w:lang w:val="fr-FR"/>
        </w:rPr>
        <w:t>Gestion de la remontée d’informations.</w:t>
      </w:r>
      <w:r w:rsidRPr="002F5D6C">
        <w:rPr>
          <w:rFonts w:cs="Tahoma"/>
          <w:lang w:val="fr-FR"/>
        </w:rPr>
        <w:t xml:space="preserve"> Un Agent de Signalement fournit au client des services de gestion de la remontée des informations de support technique pour Windows Azure.</w:t>
      </w:r>
    </w:p>
    <w:p w14:paraId="22D101FE" w14:textId="77777777" w:rsidR="003319C5" w:rsidRPr="002F5D6C" w:rsidRDefault="003319C5" w:rsidP="003319C5">
      <w:pPr>
        <w:tabs>
          <w:tab w:val="left" w:pos="360"/>
        </w:tabs>
        <w:jc w:val="both"/>
        <w:rPr>
          <w:rFonts w:cs="Tahoma"/>
          <w:lang w:val="fr-FR"/>
        </w:rPr>
      </w:pPr>
    </w:p>
    <w:p w14:paraId="22D101FF" w14:textId="77777777" w:rsidR="003319C5" w:rsidRPr="002F5D6C" w:rsidRDefault="003319C5" w:rsidP="003319C5">
      <w:pPr>
        <w:pStyle w:val="normal1"/>
        <w:jc w:val="both"/>
        <w:rPr>
          <w:rFonts w:ascii="Tahoma" w:hAnsi="Tahoma" w:cs="Tahoma"/>
          <w:lang w:val="fr-FR"/>
        </w:rPr>
      </w:pPr>
      <w:r w:rsidRPr="002F5D6C">
        <w:rPr>
          <w:rFonts w:ascii="Tahoma" w:hAnsi="Tahoma" w:cs="Tahoma"/>
          <w:color w:val="000000"/>
          <w:sz w:val="18"/>
          <w:lang w:val="fr-FR"/>
        </w:rPr>
        <w:t>Les Services de remontée d’informations sont disponibles de 9h00 à 17h00 (heure locale),</w:t>
      </w:r>
      <w:r w:rsidRPr="002F5D6C">
        <w:rPr>
          <w:rFonts w:ascii="Tahoma" w:hAnsi="Tahoma" w:cs="Tahoma"/>
          <w:color w:val="FF3399"/>
          <w:sz w:val="18"/>
          <w:lang w:val="fr-FR"/>
        </w:rPr>
        <w:t xml:space="preserve"> </w:t>
      </w:r>
      <w:r w:rsidRPr="002F5D6C">
        <w:rPr>
          <w:rFonts w:ascii="Tahoma" w:hAnsi="Tahoma" w:cs="Tahoma"/>
          <w:sz w:val="18"/>
          <w:lang w:val="fr-FR"/>
        </w:rPr>
        <w:t>du lundi au vendredi, hors week</w:t>
      </w:r>
      <w:r w:rsidR="00DD6406">
        <w:rPr>
          <w:rFonts w:ascii="Tahoma" w:hAnsi="Tahoma" w:cs="Tahoma"/>
          <w:sz w:val="18"/>
          <w:lang w:val="fr-FR"/>
        </w:rPr>
        <w:t>-</w:t>
      </w:r>
      <w:r w:rsidRPr="002F5D6C">
        <w:rPr>
          <w:rFonts w:ascii="Tahoma" w:hAnsi="Tahoma" w:cs="Tahoma"/>
          <w:sz w:val="18"/>
          <w:lang w:val="fr-FR"/>
        </w:rPr>
        <w:t>ends et jours fériés.</w:t>
      </w:r>
      <w:r w:rsidRPr="002F5D6C">
        <w:rPr>
          <w:rFonts w:ascii="Tahoma" w:hAnsi="Tahoma" w:cs="Tahoma"/>
          <w:lang w:val="fr-FR"/>
        </w:rPr>
        <w:t xml:space="preserve"> </w:t>
      </w:r>
    </w:p>
    <w:p w14:paraId="22D10200" w14:textId="77777777" w:rsidR="003319C5" w:rsidRPr="002F5D6C" w:rsidRDefault="003319C5" w:rsidP="003319C5">
      <w:pPr>
        <w:pStyle w:val="normal1"/>
        <w:jc w:val="both"/>
        <w:rPr>
          <w:rFonts w:ascii="Tahoma" w:hAnsi="Tahoma" w:cs="Tahoma"/>
          <w:lang w:val="fr-FR"/>
        </w:rPr>
      </w:pPr>
    </w:p>
    <w:p w14:paraId="22D10201" w14:textId="77777777" w:rsidR="003319C5" w:rsidRPr="002F5D6C" w:rsidRDefault="003319C5" w:rsidP="003319C5">
      <w:pPr>
        <w:tabs>
          <w:tab w:val="left" w:pos="360"/>
        </w:tabs>
        <w:jc w:val="both"/>
        <w:rPr>
          <w:rFonts w:cs="Tahoma"/>
          <w:lang w:val="fr-FR"/>
        </w:rPr>
      </w:pPr>
      <w:r w:rsidRPr="002F5D6C">
        <w:rPr>
          <w:rFonts w:cs="Tahoma"/>
          <w:b/>
          <w:lang w:val="fr-FR"/>
        </w:rPr>
        <w:t>Autres Services d’Information et avantages.</w:t>
      </w:r>
      <w:r w:rsidRPr="002F5D6C">
        <w:rPr>
          <w:rFonts w:cs="Tahoma"/>
          <w:lang w:val="fr-FR"/>
        </w:rPr>
        <w:t xml:space="preserve"> Les Services d’Informations fournissent des informations techniques sur Windows Azure et les outils de support Microsoft qui aident les clients à déployer et utiliser Windows Azure de manière plus efficace et performante. Ils recouvrent les éléments suivants :</w:t>
      </w:r>
    </w:p>
    <w:p w14:paraId="22D10202" w14:textId="77777777" w:rsidR="003319C5" w:rsidRPr="002F5D6C" w:rsidRDefault="003319C5" w:rsidP="003319C5">
      <w:pPr>
        <w:tabs>
          <w:tab w:val="left" w:pos="360"/>
        </w:tabs>
        <w:jc w:val="both"/>
        <w:rPr>
          <w:rFonts w:cs="Tahoma"/>
          <w:lang w:val="fr-FR"/>
        </w:rPr>
      </w:pPr>
    </w:p>
    <w:p w14:paraId="22D10203" w14:textId="77777777" w:rsidR="003319C5" w:rsidRPr="002F5D6C" w:rsidRDefault="003319C5" w:rsidP="003319C5">
      <w:pPr>
        <w:pStyle w:val="ListParagraph"/>
        <w:numPr>
          <w:ilvl w:val="0"/>
          <w:numId w:val="64"/>
        </w:numPr>
        <w:tabs>
          <w:tab w:val="left" w:pos="360"/>
        </w:tabs>
        <w:spacing w:after="60"/>
        <w:ind w:left="1440"/>
        <w:contextualSpacing w:val="0"/>
        <w:jc w:val="both"/>
        <w:rPr>
          <w:rFonts w:ascii="Tahoma" w:hAnsi="Tahoma" w:cs="Tahoma"/>
          <w:lang w:val="fr-FR"/>
        </w:rPr>
      </w:pPr>
      <w:r w:rsidRPr="002F5D6C">
        <w:rPr>
          <w:rFonts w:ascii="Tahoma" w:hAnsi="Tahoma" w:cs="Tahoma"/>
          <w:b/>
          <w:color w:val="000000"/>
          <w:sz w:val="18"/>
          <w:lang w:val="fr-FR"/>
        </w:rPr>
        <w:t>Contenus exclusifs au support professionnel direct pour Windows Azure.</w:t>
      </w:r>
      <w:r w:rsidRPr="002F5D6C">
        <w:rPr>
          <w:rFonts w:ascii="Tahoma" w:hAnsi="Tahoma" w:cs="Tahoma"/>
          <w:lang w:val="fr-FR"/>
        </w:rPr>
        <w:t xml:space="preserve"> </w:t>
      </w:r>
      <w:r w:rsidRPr="002F5D6C">
        <w:rPr>
          <w:rFonts w:ascii="Tahoma" w:hAnsi="Tahoma" w:cs="Tahoma"/>
          <w:sz w:val="18"/>
          <w:lang w:val="fr-FR"/>
        </w:rPr>
        <w:t>Les clients peuvent accéder à des contenus Windows Azure exclusifs, notamment, sans limitation, à des publications en ligne relatives aux meilleures pratiques d’architecture et de déploiement, à des supports de formation archivés, à des annonces sur les séminaires Web à venir et à quantité d’autres informations générales sur Windows Azure.</w:t>
      </w:r>
    </w:p>
    <w:p w14:paraId="22D10204" w14:textId="77777777" w:rsidR="003319C5" w:rsidRPr="002F5D6C" w:rsidRDefault="003319C5" w:rsidP="003319C5">
      <w:pPr>
        <w:numPr>
          <w:ilvl w:val="0"/>
          <w:numId w:val="64"/>
        </w:numPr>
        <w:tabs>
          <w:tab w:val="left" w:pos="360"/>
        </w:tabs>
        <w:spacing w:after="60"/>
        <w:ind w:left="1440"/>
        <w:jc w:val="both"/>
        <w:rPr>
          <w:rFonts w:cs="Tahoma"/>
          <w:lang w:val="fr-FR"/>
        </w:rPr>
      </w:pPr>
      <w:r w:rsidRPr="002F5D6C">
        <w:rPr>
          <w:rFonts w:cs="Tahoma"/>
          <w:b/>
          <w:color w:val="000000"/>
          <w:lang w:val="fr-FR"/>
        </w:rPr>
        <w:t>Séminaires Web.</w:t>
      </w:r>
      <w:r w:rsidRPr="002F5D6C">
        <w:rPr>
          <w:rFonts w:cs="Tahoma"/>
          <w:lang w:val="fr-FR"/>
        </w:rPr>
        <w:t xml:space="preserve"> Les séminaires Web sont des discussions périodiques en ligne dirigées par nos professionnels sur des domaines clés concernant les Services en Ligne Microsoft. Parmi les sujets abordés figurent, sans limitation, la prise en main de Windows Azure, les nouvelles fonctionnalités de Windows Azure et les réponses des experts aux questions des utilisateurs. </w:t>
      </w:r>
    </w:p>
    <w:p w14:paraId="22D10205" w14:textId="77777777" w:rsidR="003319C5" w:rsidRPr="002F5D6C" w:rsidRDefault="003319C5" w:rsidP="003319C5">
      <w:pPr>
        <w:numPr>
          <w:ilvl w:val="0"/>
          <w:numId w:val="64"/>
        </w:numPr>
        <w:tabs>
          <w:tab w:val="left" w:pos="360"/>
        </w:tabs>
        <w:spacing w:after="60"/>
        <w:ind w:left="1440"/>
        <w:jc w:val="both"/>
        <w:rPr>
          <w:rFonts w:cs="Tahoma"/>
          <w:lang w:val="fr-FR"/>
        </w:rPr>
      </w:pPr>
      <w:r w:rsidRPr="002F5D6C">
        <w:rPr>
          <w:rFonts w:cs="Tahoma"/>
          <w:b/>
          <w:color w:val="000000"/>
          <w:lang w:val="fr-FR"/>
        </w:rPr>
        <w:t>Services de conseil supplémentaires assurés par des Agents de Signalement.</w:t>
      </w:r>
    </w:p>
    <w:p w14:paraId="22D10206" w14:textId="77777777" w:rsidR="003319C5" w:rsidRPr="002F5D6C" w:rsidRDefault="003319C5" w:rsidP="003319C5">
      <w:pPr>
        <w:numPr>
          <w:ilvl w:val="1"/>
          <w:numId w:val="54"/>
        </w:numPr>
        <w:tabs>
          <w:tab w:val="left" w:pos="360"/>
        </w:tabs>
        <w:spacing w:after="60"/>
        <w:ind w:left="1980"/>
        <w:jc w:val="both"/>
        <w:rPr>
          <w:rFonts w:cs="Tahoma"/>
          <w:lang w:val="fr-FR"/>
        </w:rPr>
      </w:pPr>
      <w:r w:rsidRPr="002F5D6C">
        <w:rPr>
          <w:rFonts w:cs="Tahoma"/>
          <w:snapToGrid w:val="0"/>
          <w:szCs w:val="18"/>
          <w:lang w:val="fr-FR"/>
        </w:rPr>
        <w:t>Recommandation des meilleures ressources en ligne.</w:t>
      </w:r>
      <w:r w:rsidRPr="002F5D6C">
        <w:rPr>
          <w:rFonts w:cs="Tahoma"/>
          <w:lang w:val="fr-FR"/>
        </w:rPr>
        <w:t xml:space="preserve"> Un Agent de Signalement fournit des recommandations au client, notamment des consignes pour accéder aux ressources en libre</w:t>
      </w:r>
      <w:r w:rsidR="00DD6406">
        <w:rPr>
          <w:rFonts w:cs="Tahoma"/>
          <w:lang w:val="fr-FR"/>
        </w:rPr>
        <w:t>-</w:t>
      </w:r>
      <w:r w:rsidRPr="002F5D6C">
        <w:rPr>
          <w:rFonts w:cs="Tahoma"/>
          <w:lang w:val="fr-FR"/>
        </w:rPr>
        <w:t>service disponibles qui répondront à ses questions sur les fonctions et services principaux de Windows Azure.</w:t>
      </w:r>
    </w:p>
    <w:p w14:paraId="22D10207" w14:textId="77777777" w:rsidR="003319C5" w:rsidRPr="002F5D6C" w:rsidRDefault="003319C5" w:rsidP="003319C5">
      <w:pPr>
        <w:numPr>
          <w:ilvl w:val="1"/>
          <w:numId w:val="54"/>
        </w:numPr>
        <w:spacing w:after="60"/>
        <w:ind w:left="1980"/>
        <w:jc w:val="both"/>
        <w:rPr>
          <w:rFonts w:cs="Tahoma"/>
          <w:lang w:val="fr-FR"/>
        </w:rPr>
      </w:pPr>
      <w:r w:rsidRPr="002F5D6C">
        <w:rPr>
          <w:rFonts w:cs="Tahoma"/>
          <w:snapToGrid w:val="0"/>
          <w:szCs w:val="18"/>
          <w:lang w:val="fr-FR"/>
        </w:rPr>
        <w:t>Dégagement de tendances relatives aux incidents.</w:t>
      </w:r>
      <w:r w:rsidRPr="002F5D6C">
        <w:rPr>
          <w:rFonts w:cs="Tahoma"/>
          <w:lang w:val="fr-FR"/>
        </w:rPr>
        <w:t xml:space="preserve"> Un Agent de Signalement aide le client à détecter et analyser la cause des incidents qu’il signale régulièrement et lui suggère des solutions pour limiter l’occurrence ultérieure de ces incidents.</w:t>
      </w:r>
    </w:p>
    <w:p w14:paraId="22D10208" w14:textId="77777777" w:rsidR="003319C5" w:rsidRPr="002F5D6C" w:rsidRDefault="003319C5" w:rsidP="003319C5">
      <w:pPr>
        <w:pStyle w:val="ListParagraph"/>
        <w:numPr>
          <w:ilvl w:val="1"/>
          <w:numId w:val="54"/>
        </w:numPr>
        <w:tabs>
          <w:tab w:val="left" w:pos="360"/>
        </w:tabs>
        <w:spacing w:after="60"/>
        <w:ind w:left="1980"/>
        <w:contextualSpacing w:val="0"/>
        <w:jc w:val="both"/>
        <w:rPr>
          <w:rFonts w:ascii="Tahoma" w:hAnsi="Tahoma" w:cs="Tahoma"/>
          <w:lang w:val="fr-FR"/>
        </w:rPr>
      </w:pPr>
      <w:r w:rsidRPr="002F5D6C">
        <w:rPr>
          <w:rFonts w:ascii="Tahoma" w:hAnsi="Tahoma" w:cs="Tahoma"/>
          <w:b/>
          <w:color w:val="000000"/>
          <w:sz w:val="18"/>
          <w:lang w:val="fr-FR"/>
        </w:rPr>
        <w:lastRenderedPageBreak/>
        <w:t>Rapports d’optimisation Windows Azure.</w:t>
      </w:r>
      <w:r w:rsidRPr="002F5D6C">
        <w:rPr>
          <w:rFonts w:ascii="Tahoma" w:hAnsi="Tahoma" w:cs="Tahoma"/>
          <w:lang w:val="fr-FR"/>
        </w:rPr>
        <w:t xml:space="preserve"> </w:t>
      </w:r>
      <w:r w:rsidRPr="002F5D6C">
        <w:rPr>
          <w:rFonts w:ascii="Tahoma" w:hAnsi="Tahoma" w:cs="Tahoma"/>
          <w:sz w:val="18"/>
          <w:lang w:val="fr-FR"/>
        </w:rPr>
        <w:t>Un Agent de Signalement fournit régulièrement des rapports qui facilitent l’identification des risques sécuritaires potentiels et opportunités d’optimisation.</w:t>
      </w:r>
      <w:r w:rsidRPr="002F5D6C">
        <w:rPr>
          <w:rFonts w:ascii="Tahoma" w:hAnsi="Tahoma" w:cs="Tahoma"/>
          <w:lang w:val="fr-FR"/>
        </w:rPr>
        <w:t xml:space="preserve"> </w:t>
      </w:r>
    </w:p>
    <w:p w14:paraId="22D10209" w14:textId="77777777" w:rsidR="003319C5" w:rsidRPr="002F5D6C" w:rsidRDefault="003319C5" w:rsidP="003319C5">
      <w:pPr>
        <w:pStyle w:val="normal1"/>
        <w:jc w:val="both"/>
        <w:rPr>
          <w:rFonts w:ascii="Tahoma" w:hAnsi="Tahoma" w:cs="Tahoma"/>
          <w:lang w:val="fr-FR"/>
        </w:rPr>
      </w:pPr>
    </w:p>
    <w:p w14:paraId="22D1020A" w14:textId="77777777" w:rsidR="003319C5" w:rsidRPr="002F5D6C" w:rsidRDefault="003319C5" w:rsidP="003319C5">
      <w:pPr>
        <w:tabs>
          <w:tab w:val="left" w:pos="360"/>
        </w:tabs>
        <w:jc w:val="both"/>
        <w:rPr>
          <w:rFonts w:cs="Tahoma"/>
          <w:lang w:val="fr-FR"/>
        </w:rPr>
      </w:pPr>
      <w:r w:rsidRPr="002F5D6C">
        <w:rPr>
          <w:rFonts w:cs="Tahoma"/>
          <w:b/>
          <w:sz w:val="20"/>
          <w:lang w:val="fr-FR"/>
        </w:rPr>
        <w:t>Support standard pour Windows Azure</w:t>
      </w:r>
    </w:p>
    <w:p w14:paraId="22D1020B" w14:textId="77777777" w:rsidR="003319C5" w:rsidRPr="002F5D6C" w:rsidRDefault="003319C5" w:rsidP="003319C5">
      <w:pPr>
        <w:tabs>
          <w:tab w:val="left" w:pos="360"/>
        </w:tabs>
        <w:jc w:val="both"/>
        <w:rPr>
          <w:rFonts w:cs="Tahoma"/>
          <w:lang w:val="fr-FR"/>
        </w:rPr>
      </w:pPr>
    </w:p>
    <w:p w14:paraId="22D1020C" w14:textId="77777777" w:rsidR="003319C5" w:rsidRPr="002F5D6C" w:rsidRDefault="003319C5" w:rsidP="003319C5">
      <w:pPr>
        <w:rPr>
          <w:rFonts w:cs="Tahoma"/>
          <w:lang w:val="fr-FR"/>
        </w:rPr>
      </w:pPr>
      <w:r w:rsidRPr="002F5D6C">
        <w:rPr>
          <w:rFonts w:cs="Tahoma"/>
          <w:szCs w:val="18"/>
          <w:lang w:val="fr-FR"/>
        </w:rPr>
        <w:t>Microsoft associe par défaut tout Incident signalé au niveau de gravité C. Les clients peuvent toutefois demander à modifier le niveau de gravité à tout moment.</w:t>
      </w:r>
      <w:r w:rsidRPr="002F5D6C">
        <w:rPr>
          <w:rFonts w:cs="Tahoma"/>
          <w:lang w:val="fr-FR"/>
        </w:rPr>
        <w:t xml:space="preserve"> La gravité de l’Incident détermine le niveau de réponse au sein de Microsoft et les temps de réponse estimés, tels que définis dans le tableau ci</w:t>
      </w:r>
      <w:r w:rsidR="00DD6406">
        <w:rPr>
          <w:rFonts w:cs="Tahoma"/>
          <w:lang w:val="fr-FR"/>
        </w:rPr>
        <w:t>-</w:t>
      </w:r>
      <w:r w:rsidRPr="002F5D6C">
        <w:rPr>
          <w:rFonts w:cs="Tahoma"/>
          <w:lang w:val="fr-FR"/>
        </w:rPr>
        <w:t>après. La capacité de Microsoft à fournir les Services est conditionnée par la coopération en temps et en heure des clients, ainsi que par l’exactitude et</w:t>
      </w:r>
      <w:r w:rsidR="00B0636C" w:rsidRPr="002F5D6C">
        <w:rPr>
          <w:rFonts w:cs="Tahoma"/>
          <w:lang w:val="fr-FR"/>
        </w:rPr>
        <w:t> </w:t>
      </w:r>
      <w:r w:rsidRPr="002F5D6C">
        <w:rPr>
          <w:rFonts w:cs="Tahoma"/>
          <w:lang w:val="fr-FR"/>
        </w:rPr>
        <w:t>l’exhaustivité de toutes les informations fournies par ces derniers.</w:t>
      </w:r>
    </w:p>
    <w:p w14:paraId="22D1020D" w14:textId="77777777" w:rsidR="003319C5" w:rsidRPr="002F5D6C" w:rsidRDefault="003319C5" w:rsidP="003319C5">
      <w:pPr>
        <w:rPr>
          <w:rFonts w:cs="Tahoma"/>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2486"/>
        <w:gridCol w:w="2790"/>
        <w:gridCol w:w="2808"/>
      </w:tblGrid>
      <w:tr w:rsidR="003319C5" w:rsidRPr="002F5D6C" w14:paraId="22D10212" w14:textId="77777777" w:rsidTr="00B0636C">
        <w:tc>
          <w:tcPr>
            <w:tcW w:w="779" w:type="pct"/>
            <w:shd w:val="clear" w:color="auto" w:fill="FABF8F"/>
          </w:tcPr>
          <w:p w14:paraId="22D1020E" w14:textId="77777777" w:rsidR="003319C5" w:rsidRPr="002F5D6C" w:rsidRDefault="003319C5" w:rsidP="004031FB">
            <w:pPr>
              <w:jc w:val="center"/>
              <w:rPr>
                <w:rFonts w:cs="Tahoma"/>
                <w:b/>
                <w:bCs/>
                <w:color w:val="000000"/>
                <w:sz w:val="20"/>
                <w:szCs w:val="18"/>
                <w:lang w:val="fr-FR"/>
              </w:rPr>
            </w:pPr>
            <w:r w:rsidRPr="002F5D6C">
              <w:rPr>
                <w:rFonts w:cs="Tahoma"/>
                <w:b/>
                <w:bCs/>
                <w:color w:val="000000"/>
                <w:sz w:val="20"/>
                <w:szCs w:val="18"/>
                <w:lang w:val="fr-FR"/>
              </w:rPr>
              <w:t>Gravité</w:t>
            </w:r>
          </w:p>
        </w:tc>
        <w:tc>
          <w:tcPr>
            <w:tcW w:w="1298" w:type="pct"/>
            <w:shd w:val="clear" w:color="auto" w:fill="FABF8F"/>
          </w:tcPr>
          <w:p w14:paraId="22D1020F" w14:textId="77777777" w:rsidR="003319C5" w:rsidRPr="002F5D6C" w:rsidRDefault="003319C5" w:rsidP="004031FB">
            <w:pPr>
              <w:jc w:val="center"/>
              <w:rPr>
                <w:rFonts w:cs="Tahoma"/>
                <w:b/>
                <w:bCs/>
                <w:color w:val="000000"/>
                <w:sz w:val="20"/>
                <w:szCs w:val="18"/>
                <w:lang w:val="fr-FR"/>
              </w:rPr>
            </w:pPr>
            <w:r w:rsidRPr="002F5D6C">
              <w:rPr>
                <w:rFonts w:cs="Tahoma"/>
                <w:b/>
                <w:bCs/>
                <w:color w:val="000000"/>
                <w:sz w:val="20"/>
                <w:szCs w:val="18"/>
                <w:lang w:val="fr-FR"/>
              </w:rPr>
              <w:t>Interlocuteur</w:t>
            </w:r>
          </w:p>
        </w:tc>
        <w:tc>
          <w:tcPr>
            <w:tcW w:w="1457" w:type="pct"/>
            <w:shd w:val="clear" w:color="auto" w:fill="FABF8F"/>
          </w:tcPr>
          <w:p w14:paraId="22D10210" w14:textId="77777777" w:rsidR="003319C5" w:rsidRPr="002F5D6C" w:rsidRDefault="003319C5" w:rsidP="004031FB">
            <w:pPr>
              <w:jc w:val="center"/>
              <w:rPr>
                <w:rFonts w:cs="Tahoma"/>
                <w:b/>
                <w:bCs/>
                <w:color w:val="000000"/>
                <w:sz w:val="20"/>
                <w:szCs w:val="18"/>
                <w:lang w:val="fr-FR"/>
              </w:rPr>
            </w:pPr>
            <w:r w:rsidRPr="002F5D6C">
              <w:rPr>
                <w:rFonts w:cs="Tahoma"/>
                <w:b/>
                <w:color w:val="000000"/>
                <w:sz w:val="20"/>
                <w:lang w:val="fr-FR"/>
              </w:rPr>
              <w:t>Situation du client</w:t>
            </w:r>
          </w:p>
        </w:tc>
        <w:tc>
          <w:tcPr>
            <w:tcW w:w="1466" w:type="pct"/>
            <w:shd w:val="clear" w:color="auto" w:fill="FABF8F"/>
          </w:tcPr>
          <w:p w14:paraId="22D10211" w14:textId="77777777" w:rsidR="003319C5" w:rsidRPr="002F5D6C" w:rsidRDefault="003319C5" w:rsidP="004031FB">
            <w:pPr>
              <w:jc w:val="center"/>
              <w:rPr>
                <w:rFonts w:cs="Tahoma"/>
                <w:b/>
                <w:bCs/>
                <w:color w:val="000000"/>
                <w:sz w:val="20"/>
                <w:szCs w:val="18"/>
                <w:lang w:val="fr-FR"/>
              </w:rPr>
            </w:pPr>
            <w:r w:rsidRPr="002F5D6C">
              <w:rPr>
                <w:rFonts w:cs="Tahoma"/>
                <w:b/>
                <w:bCs/>
                <w:color w:val="000000"/>
                <w:sz w:val="20"/>
                <w:szCs w:val="18"/>
                <w:lang w:val="fr-FR"/>
              </w:rPr>
              <w:t>Délai de réponse estimé de</w:t>
            </w:r>
            <w:r w:rsidR="00B0636C" w:rsidRPr="002F5D6C">
              <w:rPr>
                <w:rFonts w:cs="Tahoma"/>
                <w:b/>
                <w:bCs/>
                <w:color w:val="000000"/>
                <w:sz w:val="20"/>
                <w:szCs w:val="18"/>
                <w:lang w:val="fr-FR"/>
              </w:rPr>
              <w:t> </w:t>
            </w:r>
            <w:r w:rsidRPr="002F5D6C">
              <w:rPr>
                <w:rFonts w:cs="Tahoma"/>
                <w:b/>
                <w:bCs/>
                <w:color w:val="000000"/>
                <w:sz w:val="20"/>
                <w:szCs w:val="18"/>
                <w:lang w:val="fr-FR"/>
              </w:rPr>
              <w:t>Microsoft</w:t>
            </w:r>
          </w:p>
        </w:tc>
      </w:tr>
      <w:tr w:rsidR="003319C5" w:rsidRPr="002F5D6C" w14:paraId="22D1021A" w14:textId="77777777" w:rsidTr="00B0636C">
        <w:tc>
          <w:tcPr>
            <w:tcW w:w="779" w:type="pct"/>
          </w:tcPr>
          <w:p w14:paraId="22D10213" w14:textId="77777777" w:rsidR="003319C5" w:rsidRPr="002F5D6C" w:rsidRDefault="003319C5" w:rsidP="004031FB">
            <w:pPr>
              <w:spacing w:after="60"/>
              <w:jc w:val="center"/>
              <w:rPr>
                <w:rFonts w:cs="Tahoma"/>
                <w:szCs w:val="18"/>
                <w:lang w:val="fr-FR"/>
              </w:rPr>
            </w:pPr>
            <w:r w:rsidRPr="002F5D6C">
              <w:rPr>
                <w:rFonts w:cs="Tahoma"/>
                <w:szCs w:val="18"/>
                <w:lang w:val="fr-FR"/>
              </w:rPr>
              <w:t>A</w:t>
            </w:r>
          </w:p>
        </w:tc>
        <w:tc>
          <w:tcPr>
            <w:tcW w:w="1298" w:type="pct"/>
          </w:tcPr>
          <w:p w14:paraId="22D10214" w14:textId="77777777" w:rsidR="003319C5" w:rsidRPr="002F5D6C" w:rsidRDefault="003319C5" w:rsidP="004031FB">
            <w:pPr>
              <w:spacing w:after="60"/>
              <w:jc w:val="center"/>
              <w:rPr>
                <w:rFonts w:cs="Tahoma"/>
                <w:szCs w:val="18"/>
                <w:lang w:val="fr-FR"/>
              </w:rPr>
            </w:pPr>
            <w:r w:rsidRPr="002F5D6C">
              <w:rPr>
                <w:rFonts w:cs="Tahoma"/>
                <w:lang w:val="fr-FR"/>
              </w:rPr>
              <w:t>Communication par le</w:t>
            </w:r>
            <w:r w:rsidR="00B0636C" w:rsidRPr="002F5D6C">
              <w:rPr>
                <w:rFonts w:cs="Tahoma"/>
                <w:lang w:val="fr-FR"/>
              </w:rPr>
              <w:t> </w:t>
            </w:r>
            <w:r w:rsidRPr="002F5D6C">
              <w:rPr>
                <w:rFonts w:cs="Tahoma"/>
                <w:lang w:val="fr-FR"/>
              </w:rPr>
              <w:t>Web</w:t>
            </w:r>
          </w:p>
        </w:tc>
        <w:tc>
          <w:tcPr>
            <w:tcW w:w="1457" w:type="pct"/>
          </w:tcPr>
          <w:p w14:paraId="22D10215" w14:textId="77777777" w:rsidR="003319C5" w:rsidRPr="002F5D6C" w:rsidRDefault="003319C5" w:rsidP="004031FB">
            <w:pPr>
              <w:spacing w:after="60"/>
              <w:rPr>
                <w:rFonts w:cs="Tahoma"/>
                <w:lang w:val="fr-FR"/>
              </w:rPr>
            </w:pPr>
            <w:r w:rsidRPr="002F5D6C">
              <w:rPr>
                <w:rFonts w:cs="Tahoma"/>
                <w:lang w:val="fr-FR"/>
              </w:rPr>
              <w:t>Impact critique sur l’activité :</w:t>
            </w:r>
          </w:p>
          <w:p w14:paraId="22D10216" w14:textId="77777777" w:rsidR="003319C5" w:rsidRPr="002F5D6C" w:rsidRDefault="003319C5" w:rsidP="004031FB">
            <w:pPr>
              <w:spacing w:after="60"/>
              <w:rPr>
                <w:rFonts w:cs="Tahoma"/>
                <w:lang w:val="fr-FR"/>
              </w:rPr>
            </w:pPr>
            <w:r w:rsidRPr="002F5D6C">
              <w:rPr>
                <w:rFonts w:cs="Tahoma"/>
                <w:lang w:val="fr-FR"/>
              </w:rPr>
              <w:t>Pertes ou dégradations des services importantes (application en panne)</w:t>
            </w:r>
          </w:p>
          <w:p w14:paraId="22D10217" w14:textId="77777777" w:rsidR="003319C5" w:rsidRPr="002F5D6C" w:rsidRDefault="003319C5" w:rsidP="004031FB">
            <w:pPr>
              <w:spacing w:after="60"/>
              <w:rPr>
                <w:rFonts w:cs="Tahoma"/>
                <w:szCs w:val="18"/>
                <w:lang w:val="fr-FR"/>
              </w:rPr>
            </w:pPr>
            <w:r w:rsidRPr="002F5D6C">
              <w:rPr>
                <w:rFonts w:cs="Tahoma"/>
                <w:lang w:val="fr-FR"/>
              </w:rPr>
              <w:t>Nécessite une attention dans les</w:t>
            </w:r>
            <w:r w:rsidR="00B0636C" w:rsidRPr="002F5D6C">
              <w:rPr>
                <w:rFonts w:cs="Tahoma"/>
                <w:lang w:val="fr-FR"/>
              </w:rPr>
              <w:t> </w:t>
            </w:r>
            <w:r w:rsidRPr="002F5D6C">
              <w:rPr>
                <w:rFonts w:cs="Tahoma"/>
                <w:lang w:val="fr-FR"/>
              </w:rPr>
              <w:t>deux (2) heures</w:t>
            </w:r>
          </w:p>
        </w:tc>
        <w:tc>
          <w:tcPr>
            <w:tcW w:w="1466" w:type="pct"/>
          </w:tcPr>
          <w:p w14:paraId="22D10218" w14:textId="77777777" w:rsidR="003319C5" w:rsidRPr="002F5D6C" w:rsidRDefault="003319C5" w:rsidP="004031FB">
            <w:pPr>
              <w:spacing w:after="60"/>
              <w:rPr>
                <w:rFonts w:cs="Tahoma"/>
                <w:lang w:val="fr-FR"/>
              </w:rPr>
            </w:pPr>
            <w:r w:rsidRPr="002F5D6C">
              <w:rPr>
                <w:rFonts w:cs="Tahoma"/>
                <w:lang w:val="fr-FR"/>
              </w:rPr>
              <w:t>1</w:t>
            </w:r>
            <w:r w:rsidRPr="002F5D6C">
              <w:rPr>
                <w:rFonts w:cs="Tahoma"/>
                <w:vertAlign w:val="superscript"/>
                <w:lang w:val="fr-FR"/>
              </w:rPr>
              <w:t>ère</w:t>
            </w:r>
            <w:r w:rsidRPr="002F5D6C">
              <w:rPr>
                <w:rFonts w:cs="Tahoma"/>
                <w:lang w:val="fr-FR"/>
              </w:rPr>
              <w:t xml:space="preserve"> réponse en deux (2) heures maximum</w:t>
            </w:r>
          </w:p>
          <w:p w14:paraId="22D10219" w14:textId="77777777" w:rsidR="003319C5" w:rsidRPr="002F5D6C" w:rsidRDefault="003319C5" w:rsidP="004031FB">
            <w:pPr>
              <w:spacing w:after="60"/>
              <w:rPr>
                <w:rFonts w:cs="Tahoma"/>
                <w:szCs w:val="18"/>
                <w:lang w:val="fr-FR"/>
              </w:rPr>
            </w:pPr>
          </w:p>
        </w:tc>
      </w:tr>
      <w:tr w:rsidR="003319C5" w:rsidRPr="002F5D6C" w14:paraId="22D10222" w14:textId="77777777" w:rsidTr="00B0636C">
        <w:tc>
          <w:tcPr>
            <w:tcW w:w="779" w:type="pct"/>
          </w:tcPr>
          <w:p w14:paraId="22D1021B" w14:textId="77777777" w:rsidR="003319C5" w:rsidRPr="002F5D6C" w:rsidRDefault="003319C5" w:rsidP="004031FB">
            <w:pPr>
              <w:spacing w:after="60"/>
              <w:jc w:val="center"/>
              <w:rPr>
                <w:rFonts w:cs="Tahoma"/>
                <w:szCs w:val="18"/>
                <w:lang w:val="fr-FR"/>
              </w:rPr>
            </w:pPr>
            <w:r w:rsidRPr="002F5D6C">
              <w:rPr>
                <w:rFonts w:cs="Tahoma"/>
                <w:szCs w:val="18"/>
                <w:lang w:val="fr-FR"/>
              </w:rPr>
              <w:t>B</w:t>
            </w:r>
          </w:p>
        </w:tc>
        <w:tc>
          <w:tcPr>
            <w:tcW w:w="1298" w:type="pct"/>
          </w:tcPr>
          <w:p w14:paraId="22D1021C" w14:textId="77777777" w:rsidR="003319C5" w:rsidRPr="002F5D6C" w:rsidRDefault="003319C5" w:rsidP="004031FB">
            <w:pPr>
              <w:spacing w:after="60"/>
              <w:jc w:val="center"/>
              <w:rPr>
                <w:rFonts w:cs="Tahoma"/>
                <w:szCs w:val="18"/>
                <w:lang w:val="fr-FR"/>
              </w:rPr>
            </w:pPr>
            <w:r w:rsidRPr="002F5D6C">
              <w:rPr>
                <w:rFonts w:cs="Tahoma"/>
                <w:lang w:val="fr-FR"/>
              </w:rPr>
              <w:t>Communication par le</w:t>
            </w:r>
            <w:r w:rsidR="00B0636C" w:rsidRPr="002F5D6C">
              <w:rPr>
                <w:rFonts w:cs="Tahoma"/>
                <w:lang w:val="fr-FR"/>
              </w:rPr>
              <w:t> </w:t>
            </w:r>
            <w:r w:rsidRPr="002F5D6C">
              <w:rPr>
                <w:rFonts w:cs="Tahoma"/>
                <w:lang w:val="fr-FR"/>
              </w:rPr>
              <w:t>Web</w:t>
            </w:r>
          </w:p>
        </w:tc>
        <w:tc>
          <w:tcPr>
            <w:tcW w:w="1457" w:type="pct"/>
          </w:tcPr>
          <w:p w14:paraId="22D1021D" w14:textId="77777777" w:rsidR="003319C5" w:rsidRPr="002F5D6C" w:rsidRDefault="003319C5" w:rsidP="004031FB">
            <w:pPr>
              <w:spacing w:after="60"/>
              <w:rPr>
                <w:rFonts w:cs="Tahoma"/>
                <w:lang w:val="fr-FR"/>
              </w:rPr>
            </w:pPr>
            <w:r w:rsidRPr="002F5D6C">
              <w:rPr>
                <w:rFonts w:cs="Tahoma"/>
                <w:szCs w:val="18"/>
                <w:lang w:val="fr-FR"/>
              </w:rPr>
              <w:t xml:space="preserve">Impact modéré sur l’activité : </w:t>
            </w:r>
          </w:p>
          <w:p w14:paraId="22D1021E" w14:textId="77777777" w:rsidR="003319C5" w:rsidRPr="002F5D6C" w:rsidRDefault="003319C5" w:rsidP="004031FB">
            <w:pPr>
              <w:rPr>
                <w:rFonts w:cs="Tahoma"/>
                <w:lang w:val="fr-FR"/>
              </w:rPr>
            </w:pPr>
            <w:r w:rsidRPr="002F5D6C">
              <w:rPr>
                <w:rFonts w:cs="Tahoma"/>
                <w:lang w:val="fr-FR"/>
              </w:rPr>
              <w:t>L’activité du client subit une perte modérée ou la dégradation des services mais l’activité peut se poursuivre même si elle est perturbée</w:t>
            </w:r>
          </w:p>
          <w:p w14:paraId="22D1021F" w14:textId="77777777" w:rsidR="003319C5" w:rsidRPr="002F5D6C" w:rsidRDefault="003319C5" w:rsidP="004031FB">
            <w:pPr>
              <w:spacing w:after="60"/>
              <w:rPr>
                <w:rFonts w:cs="Tahoma"/>
                <w:szCs w:val="18"/>
                <w:lang w:val="fr-FR"/>
              </w:rPr>
            </w:pPr>
            <w:r w:rsidRPr="002F5D6C">
              <w:rPr>
                <w:rFonts w:cs="Tahoma"/>
                <w:lang w:val="fr-FR"/>
              </w:rPr>
              <w:t>Nécessite une attention dans les</w:t>
            </w:r>
            <w:r w:rsidR="00B0636C" w:rsidRPr="002F5D6C">
              <w:rPr>
                <w:rFonts w:cs="Tahoma"/>
                <w:lang w:val="fr-FR"/>
              </w:rPr>
              <w:t> </w:t>
            </w:r>
            <w:r w:rsidRPr="002F5D6C">
              <w:rPr>
                <w:rFonts w:cs="Tahoma"/>
                <w:lang w:val="fr-FR"/>
              </w:rPr>
              <w:t>quatre (4) heures</w:t>
            </w:r>
          </w:p>
        </w:tc>
        <w:tc>
          <w:tcPr>
            <w:tcW w:w="1466" w:type="pct"/>
          </w:tcPr>
          <w:p w14:paraId="22D10220" w14:textId="77777777" w:rsidR="003319C5" w:rsidRPr="002F5D6C" w:rsidRDefault="003319C5" w:rsidP="004031FB">
            <w:pPr>
              <w:rPr>
                <w:rFonts w:cs="Tahoma"/>
                <w:lang w:val="fr-FR"/>
              </w:rPr>
            </w:pPr>
            <w:r w:rsidRPr="002F5D6C">
              <w:rPr>
                <w:rFonts w:cs="Tahoma"/>
                <w:lang w:val="fr-FR"/>
              </w:rPr>
              <w:t>1</w:t>
            </w:r>
            <w:r w:rsidRPr="002F5D6C">
              <w:rPr>
                <w:rFonts w:cs="Tahoma"/>
                <w:vertAlign w:val="superscript"/>
                <w:lang w:val="fr-FR"/>
              </w:rPr>
              <w:t>ère</w:t>
            </w:r>
            <w:r w:rsidRPr="002F5D6C">
              <w:rPr>
                <w:rFonts w:cs="Tahoma"/>
                <w:lang w:val="fr-FR"/>
              </w:rPr>
              <w:t xml:space="preserve"> réponse en quatre (4) heures maximum</w:t>
            </w:r>
          </w:p>
          <w:p w14:paraId="22D10221" w14:textId="77777777" w:rsidR="003319C5" w:rsidRPr="002F5D6C" w:rsidRDefault="003319C5" w:rsidP="004031FB">
            <w:pPr>
              <w:spacing w:after="60"/>
              <w:rPr>
                <w:rFonts w:cs="Tahoma"/>
                <w:szCs w:val="18"/>
                <w:lang w:val="fr-FR"/>
              </w:rPr>
            </w:pPr>
          </w:p>
        </w:tc>
      </w:tr>
      <w:tr w:rsidR="003319C5" w:rsidRPr="002F5D6C" w14:paraId="22D1022A" w14:textId="77777777" w:rsidTr="00B0636C">
        <w:tc>
          <w:tcPr>
            <w:tcW w:w="779" w:type="pct"/>
          </w:tcPr>
          <w:p w14:paraId="22D10223" w14:textId="77777777" w:rsidR="003319C5" w:rsidRPr="002F5D6C" w:rsidRDefault="003319C5" w:rsidP="004031FB">
            <w:pPr>
              <w:spacing w:after="60"/>
              <w:jc w:val="center"/>
              <w:rPr>
                <w:rFonts w:cs="Tahoma"/>
                <w:szCs w:val="18"/>
                <w:lang w:val="fr-FR"/>
              </w:rPr>
            </w:pPr>
            <w:r w:rsidRPr="002F5D6C">
              <w:rPr>
                <w:rFonts w:cs="Tahoma"/>
                <w:szCs w:val="18"/>
                <w:lang w:val="fr-FR"/>
              </w:rPr>
              <w:t>C</w:t>
            </w:r>
          </w:p>
        </w:tc>
        <w:tc>
          <w:tcPr>
            <w:tcW w:w="1298" w:type="pct"/>
          </w:tcPr>
          <w:p w14:paraId="22D10224" w14:textId="77777777" w:rsidR="003319C5" w:rsidRPr="002F5D6C" w:rsidRDefault="003319C5" w:rsidP="004031FB">
            <w:pPr>
              <w:spacing w:after="60"/>
              <w:jc w:val="center"/>
              <w:rPr>
                <w:rFonts w:cs="Tahoma"/>
                <w:szCs w:val="18"/>
                <w:lang w:val="fr-FR"/>
              </w:rPr>
            </w:pPr>
            <w:r w:rsidRPr="002F5D6C">
              <w:rPr>
                <w:rFonts w:cs="Tahoma"/>
                <w:szCs w:val="18"/>
                <w:lang w:val="fr-FR"/>
              </w:rPr>
              <w:t>Communication par le</w:t>
            </w:r>
            <w:r w:rsidR="00B0636C" w:rsidRPr="002F5D6C">
              <w:rPr>
                <w:rFonts w:cs="Tahoma"/>
                <w:szCs w:val="18"/>
                <w:lang w:val="fr-FR"/>
              </w:rPr>
              <w:t> </w:t>
            </w:r>
            <w:r w:rsidRPr="002F5D6C">
              <w:rPr>
                <w:rFonts w:cs="Tahoma"/>
                <w:szCs w:val="18"/>
                <w:lang w:val="fr-FR"/>
              </w:rPr>
              <w:t>Web</w:t>
            </w:r>
          </w:p>
        </w:tc>
        <w:tc>
          <w:tcPr>
            <w:tcW w:w="1457" w:type="pct"/>
          </w:tcPr>
          <w:p w14:paraId="22D10225" w14:textId="77777777" w:rsidR="003319C5" w:rsidRPr="002F5D6C" w:rsidRDefault="003319C5" w:rsidP="004031FB">
            <w:pPr>
              <w:rPr>
                <w:rFonts w:cs="Tahoma"/>
                <w:lang w:val="fr-FR"/>
              </w:rPr>
            </w:pPr>
            <w:r w:rsidRPr="002F5D6C">
              <w:rPr>
                <w:rFonts w:cs="Tahoma"/>
                <w:lang w:val="fr-FR"/>
              </w:rPr>
              <w:t>Impact minimum sur l’activité :</w:t>
            </w:r>
          </w:p>
          <w:p w14:paraId="22D10226" w14:textId="77777777" w:rsidR="003319C5" w:rsidRPr="002F5D6C" w:rsidRDefault="003319C5" w:rsidP="004031FB">
            <w:pPr>
              <w:rPr>
                <w:rFonts w:cs="Tahoma"/>
                <w:lang w:val="fr-FR"/>
              </w:rPr>
            </w:pPr>
            <w:r w:rsidRPr="002F5D6C">
              <w:rPr>
                <w:rFonts w:cs="Tahoma"/>
                <w:lang w:val="fr-FR"/>
              </w:rPr>
              <w:t>L’activité se poursuit pour l’essentiel malgré des gênes minimes ou inexistantes pour les services</w:t>
            </w:r>
          </w:p>
          <w:p w14:paraId="22D10227" w14:textId="77777777" w:rsidR="003319C5" w:rsidRPr="002F5D6C" w:rsidRDefault="003319C5" w:rsidP="004031FB">
            <w:pPr>
              <w:spacing w:after="60"/>
              <w:rPr>
                <w:rFonts w:cs="Tahoma"/>
                <w:szCs w:val="18"/>
                <w:lang w:val="fr-FR"/>
              </w:rPr>
            </w:pPr>
            <w:r w:rsidRPr="002F5D6C">
              <w:rPr>
                <w:rFonts w:cs="Tahoma"/>
                <w:lang w:val="fr-FR"/>
              </w:rPr>
              <w:t>Nécessite une attention dans les</w:t>
            </w:r>
            <w:r w:rsidR="00B0636C" w:rsidRPr="002F5D6C">
              <w:rPr>
                <w:rFonts w:cs="Tahoma"/>
                <w:lang w:val="fr-FR"/>
              </w:rPr>
              <w:t> </w:t>
            </w:r>
            <w:r w:rsidRPr="002F5D6C">
              <w:rPr>
                <w:rFonts w:cs="Tahoma"/>
                <w:lang w:val="fr-FR"/>
              </w:rPr>
              <w:t>huit (8) heures</w:t>
            </w:r>
          </w:p>
        </w:tc>
        <w:tc>
          <w:tcPr>
            <w:tcW w:w="1466" w:type="pct"/>
          </w:tcPr>
          <w:p w14:paraId="22D10228" w14:textId="77777777" w:rsidR="003319C5" w:rsidRPr="002F5D6C" w:rsidRDefault="003319C5" w:rsidP="004031FB">
            <w:pPr>
              <w:rPr>
                <w:rFonts w:cs="Tahoma"/>
                <w:lang w:val="fr-FR"/>
              </w:rPr>
            </w:pPr>
            <w:r w:rsidRPr="002F5D6C">
              <w:rPr>
                <w:rFonts w:cs="Tahoma"/>
                <w:lang w:val="fr-FR"/>
              </w:rPr>
              <w:t>1</w:t>
            </w:r>
            <w:r w:rsidRPr="002F5D6C">
              <w:rPr>
                <w:rFonts w:cs="Tahoma"/>
                <w:vertAlign w:val="superscript"/>
                <w:lang w:val="fr-FR"/>
              </w:rPr>
              <w:t>ère</w:t>
            </w:r>
            <w:r w:rsidRPr="002F5D6C">
              <w:rPr>
                <w:rFonts w:cs="Tahoma"/>
                <w:lang w:val="fr-FR"/>
              </w:rPr>
              <w:t xml:space="preserve"> réponse en huit (8) heures maximum</w:t>
            </w:r>
          </w:p>
          <w:p w14:paraId="22D10229" w14:textId="77777777" w:rsidR="003319C5" w:rsidRPr="002F5D6C" w:rsidRDefault="003319C5" w:rsidP="004031FB">
            <w:pPr>
              <w:rPr>
                <w:rFonts w:cs="Tahoma"/>
                <w:szCs w:val="18"/>
                <w:lang w:val="fr-FR"/>
              </w:rPr>
            </w:pPr>
          </w:p>
        </w:tc>
      </w:tr>
    </w:tbl>
    <w:p w14:paraId="22D1022B" w14:textId="77777777" w:rsidR="003319C5" w:rsidRPr="002F5D6C" w:rsidRDefault="003319C5" w:rsidP="003319C5">
      <w:pPr>
        <w:rPr>
          <w:rFonts w:cs="Tahoma"/>
          <w:lang w:val="fr-FR"/>
        </w:rPr>
      </w:pPr>
    </w:p>
    <w:p w14:paraId="22D1022C" w14:textId="77777777" w:rsidR="003319C5" w:rsidRPr="002F5D6C" w:rsidRDefault="003319C5" w:rsidP="003319C5">
      <w:pPr>
        <w:tabs>
          <w:tab w:val="left" w:pos="360"/>
        </w:tabs>
        <w:jc w:val="both"/>
        <w:rPr>
          <w:rFonts w:cs="Tahoma"/>
          <w:lang w:val="fr-FR"/>
        </w:rPr>
      </w:pPr>
      <w:r w:rsidRPr="002F5D6C">
        <w:rPr>
          <w:rFonts w:cs="Tahoma"/>
          <w:snapToGrid w:val="0"/>
          <w:color w:val="000000"/>
          <w:szCs w:val="18"/>
          <w:lang w:val="fr-FR"/>
        </w:rPr>
        <w:t>Les clients peuvent opter pour un service de support téléphonique, limité à 3 incidents par mois. Par défaut, le support est assuré en ligne (par e</w:t>
      </w:r>
      <w:r w:rsidR="00DD6406">
        <w:rPr>
          <w:rFonts w:cs="Tahoma"/>
          <w:snapToGrid w:val="0"/>
          <w:color w:val="000000"/>
          <w:szCs w:val="18"/>
          <w:lang w:val="fr-FR"/>
        </w:rPr>
        <w:t>-</w:t>
      </w:r>
      <w:r w:rsidRPr="002F5D6C">
        <w:rPr>
          <w:rFonts w:cs="Tahoma"/>
          <w:snapToGrid w:val="0"/>
          <w:color w:val="000000"/>
          <w:szCs w:val="18"/>
          <w:lang w:val="fr-FR"/>
        </w:rPr>
        <w:t xml:space="preserve">mail ou via le portail Windows Azure, par exemple). </w:t>
      </w:r>
    </w:p>
    <w:p w14:paraId="22D1022D" w14:textId="77777777" w:rsidR="003319C5" w:rsidRPr="002F5D6C" w:rsidRDefault="003319C5" w:rsidP="003319C5">
      <w:pPr>
        <w:tabs>
          <w:tab w:val="left" w:pos="360"/>
        </w:tabs>
        <w:jc w:val="both"/>
        <w:rPr>
          <w:rFonts w:cs="Tahoma"/>
          <w:lang w:val="fr-FR"/>
        </w:rPr>
      </w:pPr>
    </w:p>
    <w:p w14:paraId="22D1022E" w14:textId="77777777" w:rsidR="003319C5" w:rsidRPr="002F5D6C" w:rsidRDefault="003319C5" w:rsidP="003319C5">
      <w:pPr>
        <w:tabs>
          <w:tab w:val="left" w:pos="360"/>
        </w:tabs>
        <w:jc w:val="both"/>
        <w:rPr>
          <w:rFonts w:cs="Tahoma"/>
          <w:lang w:val="fr-FR"/>
        </w:rPr>
      </w:pPr>
      <w:r w:rsidRPr="002F5D6C">
        <w:rPr>
          <w:rFonts w:cs="Tahoma"/>
          <w:b/>
          <w:sz w:val="20"/>
          <w:lang w:val="fr-FR"/>
        </w:rPr>
        <w:t>Assistance au développement pour Windows Azure</w:t>
      </w:r>
    </w:p>
    <w:p w14:paraId="22D1022F" w14:textId="77777777" w:rsidR="003319C5" w:rsidRPr="002F5D6C" w:rsidRDefault="003319C5" w:rsidP="003319C5">
      <w:pPr>
        <w:tabs>
          <w:tab w:val="left" w:pos="360"/>
        </w:tabs>
        <w:jc w:val="both"/>
        <w:rPr>
          <w:rFonts w:cs="Tahoma"/>
          <w:lang w:val="fr-FR"/>
        </w:rPr>
      </w:pPr>
    </w:p>
    <w:p w14:paraId="22D10230" w14:textId="77777777" w:rsidR="003319C5" w:rsidRPr="002F5D6C" w:rsidRDefault="003319C5" w:rsidP="003319C5">
      <w:pPr>
        <w:rPr>
          <w:rFonts w:cs="Tahoma"/>
          <w:lang w:val="fr-FR"/>
        </w:rPr>
      </w:pPr>
      <w:r w:rsidRPr="002F5D6C">
        <w:rPr>
          <w:rFonts w:cs="Tahoma"/>
          <w:szCs w:val="18"/>
          <w:lang w:val="fr-FR"/>
        </w:rPr>
        <w:t>Microsoft associe par défaut tout Incident signalé au niveau de gravité C. Les clients peuvent toutefois demander à modifier le niveau de gravité à tout moment.</w:t>
      </w:r>
      <w:r w:rsidRPr="002F5D6C">
        <w:rPr>
          <w:rFonts w:cs="Tahoma"/>
          <w:lang w:val="fr-FR"/>
        </w:rPr>
        <w:t xml:space="preserve"> La gravité de l’Incident détermine le niveau de réponse au sein de Microsoft et les temps de réponse estimés, tels que définis dans le tableau ci</w:t>
      </w:r>
      <w:r w:rsidR="00DD6406">
        <w:rPr>
          <w:rFonts w:cs="Tahoma"/>
          <w:lang w:val="fr-FR"/>
        </w:rPr>
        <w:t>-</w:t>
      </w:r>
      <w:r w:rsidRPr="002F5D6C">
        <w:rPr>
          <w:rFonts w:cs="Tahoma"/>
          <w:lang w:val="fr-FR"/>
        </w:rPr>
        <w:t>après. La capacité de Microsoft de fournir les Services est conditionnée par la coopération en temps et en heure des clients, ainsi que par l’exactitude et l’exhaustivité de toutes les informations fournies par ces derniers.</w:t>
      </w:r>
    </w:p>
    <w:p w14:paraId="22D10231" w14:textId="77777777" w:rsidR="003319C5" w:rsidRPr="002F5D6C" w:rsidRDefault="003319C5" w:rsidP="003319C5">
      <w:pPr>
        <w:rPr>
          <w:rFonts w:cs="Tahoma"/>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7"/>
        <w:gridCol w:w="1980"/>
        <w:gridCol w:w="3331"/>
        <w:gridCol w:w="2718"/>
      </w:tblGrid>
      <w:tr w:rsidR="003319C5" w:rsidRPr="002F5D6C" w14:paraId="22D10236" w14:textId="77777777" w:rsidTr="00B0636C">
        <w:tc>
          <w:tcPr>
            <w:tcW w:w="808" w:type="pct"/>
            <w:shd w:val="clear" w:color="auto" w:fill="FABF8F"/>
          </w:tcPr>
          <w:p w14:paraId="22D10232" w14:textId="77777777" w:rsidR="003319C5" w:rsidRPr="002F5D6C" w:rsidRDefault="003319C5" w:rsidP="002F1716">
            <w:pPr>
              <w:jc w:val="center"/>
              <w:rPr>
                <w:rFonts w:cs="Tahoma"/>
                <w:b/>
                <w:bCs/>
                <w:color w:val="000000"/>
                <w:sz w:val="20"/>
                <w:szCs w:val="18"/>
                <w:lang w:val="fr-FR"/>
              </w:rPr>
            </w:pPr>
            <w:r w:rsidRPr="002F5D6C">
              <w:rPr>
                <w:rFonts w:cs="Tahoma"/>
                <w:b/>
                <w:bCs/>
                <w:color w:val="000000"/>
                <w:sz w:val="20"/>
                <w:szCs w:val="18"/>
                <w:lang w:val="fr-FR"/>
              </w:rPr>
              <w:t>Gravité</w:t>
            </w:r>
          </w:p>
        </w:tc>
        <w:tc>
          <w:tcPr>
            <w:tcW w:w="1034" w:type="pct"/>
            <w:shd w:val="clear" w:color="auto" w:fill="FABF8F"/>
          </w:tcPr>
          <w:p w14:paraId="22D10233" w14:textId="77777777" w:rsidR="003319C5" w:rsidRPr="002F5D6C" w:rsidRDefault="003319C5" w:rsidP="002F1716">
            <w:pPr>
              <w:jc w:val="center"/>
              <w:rPr>
                <w:rFonts w:cs="Tahoma"/>
                <w:b/>
                <w:bCs/>
                <w:color w:val="000000"/>
                <w:sz w:val="20"/>
                <w:szCs w:val="18"/>
                <w:lang w:val="fr-FR"/>
              </w:rPr>
            </w:pPr>
            <w:r w:rsidRPr="002F5D6C">
              <w:rPr>
                <w:rFonts w:cs="Tahoma"/>
                <w:b/>
                <w:bCs/>
                <w:color w:val="000000"/>
                <w:sz w:val="20"/>
                <w:szCs w:val="18"/>
                <w:lang w:val="fr-FR"/>
              </w:rPr>
              <w:t>Interlocuteur</w:t>
            </w:r>
          </w:p>
        </w:tc>
        <w:tc>
          <w:tcPr>
            <w:tcW w:w="1739" w:type="pct"/>
            <w:shd w:val="clear" w:color="auto" w:fill="FABF8F"/>
          </w:tcPr>
          <w:p w14:paraId="22D10234" w14:textId="77777777" w:rsidR="003319C5" w:rsidRPr="002F5D6C" w:rsidRDefault="003319C5" w:rsidP="002F1716">
            <w:pPr>
              <w:jc w:val="center"/>
              <w:rPr>
                <w:rFonts w:cs="Tahoma"/>
                <w:b/>
                <w:bCs/>
                <w:color w:val="000000"/>
                <w:sz w:val="20"/>
                <w:szCs w:val="18"/>
                <w:lang w:val="fr-FR"/>
              </w:rPr>
            </w:pPr>
            <w:r w:rsidRPr="002F5D6C">
              <w:rPr>
                <w:rFonts w:cs="Tahoma"/>
                <w:b/>
                <w:color w:val="000000"/>
                <w:sz w:val="20"/>
                <w:lang w:val="fr-FR"/>
              </w:rPr>
              <w:t>Situation du client</w:t>
            </w:r>
          </w:p>
        </w:tc>
        <w:tc>
          <w:tcPr>
            <w:tcW w:w="1419" w:type="pct"/>
            <w:shd w:val="clear" w:color="auto" w:fill="FABF8F"/>
          </w:tcPr>
          <w:p w14:paraId="22D10235" w14:textId="77777777" w:rsidR="003319C5" w:rsidRPr="002F5D6C" w:rsidRDefault="003319C5" w:rsidP="002F1716">
            <w:pPr>
              <w:jc w:val="center"/>
              <w:rPr>
                <w:rFonts w:cs="Tahoma"/>
                <w:b/>
                <w:bCs/>
                <w:color w:val="000000"/>
                <w:sz w:val="20"/>
                <w:szCs w:val="18"/>
                <w:lang w:val="fr-FR"/>
              </w:rPr>
            </w:pPr>
            <w:r w:rsidRPr="002F5D6C">
              <w:rPr>
                <w:rFonts w:cs="Tahoma"/>
                <w:b/>
                <w:bCs/>
                <w:color w:val="000000"/>
                <w:sz w:val="20"/>
                <w:szCs w:val="18"/>
                <w:lang w:val="fr-FR"/>
              </w:rPr>
              <w:t>Délai de réponse estimé de Microsoft</w:t>
            </w:r>
          </w:p>
        </w:tc>
      </w:tr>
      <w:tr w:rsidR="003319C5" w:rsidRPr="002F5D6C" w14:paraId="22D1023F" w14:textId="77777777" w:rsidTr="00B0636C">
        <w:tc>
          <w:tcPr>
            <w:tcW w:w="808" w:type="pct"/>
          </w:tcPr>
          <w:p w14:paraId="22D10237" w14:textId="77777777" w:rsidR="003319C5" w:rsidRPr="002F5D6C" w:rsidRDefault="003319C5" w:rsidP="002F1716">
            <w:pPr>
              <w:spacing w:after="60" w:line="240" w:lineRule="atLeast"/>
              <w:jc w:val="center"/>
              <w:rPr>
                <w:rFonts w:cs="Tahoma"/>
                <w:lang w:val="fr-FR"/>
              </w:rPr>
            </w:pPr>
            <w:r w:rsidRPr="002F5D6C">
              <w:rPr>
                <w:rFonts w:cs="Tahoma"/>
                <w:lang w:val="fr-FR"/>
              </w:rPr>
              <w:t>C</w:t>
            </w:r>
          </w:p>
          <w:p w14:paraId="22D10238" w14:textId="77777777" w:rsidR="003319C5" w:rsidRPr="002F5D6C" w:rsidRDefault="003319C5" w:rsidP="002F1716">
            <w:pPr>
              <w:spacing w:after="60" w:line="240" w:lineRule="atLeast"/>
              <w:jc w:val="center"/>
              <w:rPr>
                <w:rFonts w:cs="Tahoma"/>
                <w:szCs w:val="18"/>
                <w:lang w:val="fr-FR"/>
              </w:rPr>
            </w:pPr>
            <w:r w:rsidRPr="002F5D6C">
              <w:rPr>
                <w:rFonts w:cs="Tahoma"/>
                <w:szCs w:val="18"/>
                <w:lang w:val="fr-FR"/>
              </w:rPr>
              <w:t>(Niveau C par défaut pour tous les Incidents)</w:t>
            </w:r>
          </w:p>
        </w:tc>
        <w:tc>
          <w:tcPr>
            <w:tcW w:w="1034" w:type="pct"/>
          </w:tcPr>
          <w:p w14:paraId="22D10239" w14:textId="77777777" w:rsidR="003319C5" w:rsidRPr="002F5D6C" w:rsidRDefault="003319C5" w:rsidP="00B0636C">
            <w:pPr>
              <w:spacing w:after="60" w:line="240" w:lineRule="atLeast"/>
              <w:jc w:val="center"/>
              <w:rPr>
                <w:rFonts w:cs="Tahoma"/>
                <w:szCs w:val="18"/>
                <w:lang w:val="fr-FR"/>
              </w:rPr>
            </w:pPr>
            <w:r w:rsidRPr="002F5D6C">
              <w:rPr>
                <w:rFonts w:cs="Tahoma"/>
                <w:szCs w:val="18"/>
                <w:lang w:val="fr-FR"/>
              </w:rPr>
              <w:t>Communication par</w:t>
            </w:r>
            <w:r w:rsidR="00B0636C" w:rsidRPr="002F5D6C">
              <w:rPr>
                <w:rFonts w:cs="Tahoma"/>
                <w:szCs w:val="18"/>
                <w:lang w:val="fr-FR"/>
              </w:rPr>
              <w:t> </w:t>
            </w:r>
            <w:r w:rsidRPr="002F5D6C">
              <w:rPr>
                <w:rFonts w:cs="Tahoma"/>
                <w:szCs w:val="18"/>
                <w:lang w:val="fr-FR"/>
              </w:rPr>
              <w:t>le Web</w:t>
            </w:r>
          </w:p>
        </w:tc>
        <w:tc>
          <w:tcPr>
            <w:tcW w:w="1739" w:type="pct"/>
          </w:tcPr>
          <w:p w14:paraId="22D1023A" w14:textId="77777777" w:rsidR="003319C5" w:rsidRPr="002F5D6C" w:rsidRDefault="003319C5" w:rsidP="002F1716">
            <w:pPr>
              <w:rPr>
                <w:rFonts w:cs="Tahoma"/>
                <w:lang w:val="fr-FR"/>
              </w:rPr>
            </w:pPr>
            <w:r w:rsidRPr="002F5D6C">
              <w:rPr>
                <w:rFonts w:cs="Tahoma"/>
                <w:lang w:val="fr-FR"/>
              </w:rPr>
              <w:t>Impact minimum sur l’activité :</w:t>
            </w:r>
          </w:p>
          <w:p w14:paraId="22D1023B" w14:textId="77777777" w:rsidR="003319C5" w:rsidRPr="002F5D6C" w:rsidRDefault="003319C5" w:rsidP="002F1716">
            <w:pPr>
              <w:rPr>
                <w:rFonts w:cs="Tahoma"/>
                <w:lang w:val="fr-FR"/>
              </w:rPr>
            </w:pPr>
            <w:r w:rsidRPr="002F5D6C">
              <w:rPr>
                <w:rFonts w:cs="Tahoma"/>
                <w:lang w:val="fr-FR"/>
              </w:rPr>
              <w:t>L’activité se poursuit pour l’essentiel malgré des gênes minimes ou inexistantes pour les services</w:t>
            </w:r>
          </w:p>
          <w:p w14:paraId="22D1023C" w14:textId="77777777" w:rsidR="003319C5" w:rsidRPr="002F5D6C" w:rsidRDefault="003319C5" w:rsidP="00B0636C">
            <w:pPr>
              <w:spacing w:after="60" w:line="240" w:lineRule="atLeast"/>
              <w:rPr>
                <w:rFonts w:cs="Tahoma"/>
                <w:szCs w:val="18"/>
                <w:lang w:val="fr-FR"/>
              </w:rPr>
            </w:pPr>
            <w:r w:rsidRPr="002F5D6C">
              <w:rPr>
                <w:rFonts w:cs="Tahoma"/>
                <w:szCs w:val="18"/>
                <w:lang w:val="fr-FR"/>
              </w:rPr>
              <w:t>Nécessite une attention dans les huit</w:t>
            </w:r>
            <w:r w:rsidR="00B0636C" w:rsidRPr="002F5D6C">
              <w:rPr>
                <w:rFonts w:cs="Tahoma"/>
                <w:szCs w:val="18"/>
                <w:lang w:val="fr-FR"/>
              </w:rPr>
              <w:t> </w:t>
            </w:r>
            <w:r w:rsidRPr="002F5D6C">
              <w:rPr>
                <w:rFonts w:cs="Tahoma"/>
                <w:szCs w:val="18"/>
                <w:lang w:val="fr-FR"/>
              </w:rPr>
              <w:t>(8) heures</w:t>
            </w:r>
          </w:p>
        </w:tc>
        <w:tc>
          <w:tcPr>
            <w:tcW w:w="1419" w:type="pct"/>
          </w:tcPr>
          <w:p w14:paraId="22D1023D" w14:textId="77777777" w:rsidR="003319C5" w:rsidRPr="002F5D6C" w:rsidRDefault="003319C5" w:rsidP="002F1716">
            <w:pPr>
              <w:rPr>
                <w:rFonts w:cs="Tahoma"/>
                <w:lang w:val="fr-FR"/>
              </w:rPr>
            </w:pPr>
            <w:r w:rsidRPr="002F5D6C">
              <w:rPr>
                <w:rFonts w:cs="Tahoma"/>
                <w:lang w:val="fr-FR"/>
              </w:rPr>
              <w:t>1</w:t>
            </w:r>
            <w:r w:rsidRPr="002F5D6C">
              <w:rPr>
                <w:rFonts w:cs="Tahoma"/>
                <w:vertAlign w:val="superscript"/>
                <w:lang w:val="fr-FR"/>
              </w:rPr>
              <w:t>ère</w:t>
            </w:r>
            <w:r w:rsidRPr="002F5D6C">
              <w:rPr>
                <w:rFonts w:cs="Tahoma"/>
                <w:lang w:val="fr-FR"/>
              </w:rPr>
              <w:t xml:space="preserve"> réponse en huit (8) heures maximum</w:t>
            </w:r>
          </w:p>
          <w:p w14:paraId="22D1023E" w14:textId="77777777" w:rsidR="003319C5" w:rsidRPr="002F5D6C" w:rsidRDefault="003319C5" w:rsidP="002F1716">
            <w:pPr>
              <w:spacing w:line="240" w:lineRule="atLeast"/>
              <w:rPr>
                <w:rFonts w:cs="Tahoma"/>
                <w:szCs w:val="18"/>
                <w:lang w:val="fr-FR"/>
              </w:rPr>
            </w:pPr>
          </w:p>
        </w:tc>
      </w:tr>
    </w:tbl>
    <w:p w14:paraId="22D10240" w14:textId="77777777" w:rsidR="003319C5" w:rsidRPr="002F5D6C" w:rsidRDefault="003319C5" w:rsidP="003319C5">
      <w:pPr>
        <w:tabs>
          <w:tab w:val="left" w:pos="360"/>
        </w:tabs>
        <w:jc w:val="both"/>
        <w:rPr>
          <w:rFonts w:cs="Tahoma"/>
          <w:lang w:val="fr-FR"/>
        </w:rPr>
      </w:pPr>
      <w:r w:rsidRPr="002F5D6C">
        <w:rPr>
          <w:rFonts w:cs="Tahoma"/>
          <w:snapToGrid w:val="0"/>
          <w:color w:val="000000"/>
          <w:szCs w:val="18"/>
          <w:lang w:val="fr-FR"/>
        </w:rPr>
        <w:lastRenderedPageBreak/>
        <w:t>Les techniciens de l’équipe de Support Windows Azure collaborent en ligne avec les clients à la résolution des Incidents (par e</w:t>
      </w:r>
      <w:r w:rsidR="00DD6406">
        <w:rPr>
          <w:rFonts w:cs="Tahoma"/>
          <w:snapToGrid w:val="0"/>
          <w:color w:val="000000"/>
          <w:szCs w:val="18"/>
          <w:lang w:val="fr-FR"/>
        </w:rPr>
        <w:t>-</w:t>
      </w:r>
      <w:r w:rsidRPr="002F5D6C">
        <w:rPr>
          <w:rFonts w:cs="Tahoma"/>
          <w:snapToGrid w:val="0"/>
          <w:color w:val="000000"/>
          <w:szCs w:val="18"/>
          <w:lang w:val="fr-FR"/>
        </w:rPr>
        <w:t>mail ou via le portail Windows Azure, par exemple).</w:t>
      </w:r>
      <w:r w:rsidRPr="002F5D6C">
        <w:rPr>
          <w:rFonts w:cs="Tahoma"/>
          <w:lang w:val="fr-FR"/>
        </w:rPr>
        <w:t xml:space="preserve"> </w:t>
      </w:r>
      <w:r w:rsidRPr="002F5D6C">
        <w:rPr>
          <w:rFonts w:cs="Tahoma"/>
          <w:color w:val="000000"/>
          <w:lang w:val="fr-FR"/>
        </w:rPr>
        <w:t>Au besoin, ils peuvent contacter les clients au numéro de téléphone fourni par leurs soins pour résoudre un Incident.</w:t>
      </w:r>
    </w:p>
    <w:p w14:paraId="22D10241" w14:textId="77777777" w:rsidR="003319C5" w:rsidRPr="002F5D6C" w:rsidRDefault="003319C5" w:rsidP="003319C5">
      <w:pPr>
        <w:rPr>
          <w:rFonts w:cs="Tahoma"/>
          <w:lang w:val="fr-FR"/>
        </w:rPr>
      </w:pPr>
    </w:p>
    <w:p w14:paraId="22D10242" w14:textId="77777777" w:rsidR="003319C5" w:rsidRPr="002F5D6C" w:rsidRDefault="003319C5" w:rsidP="003319C5">
      <w:pPr>
        <w:rPr>
          <w:rFonts w:cs="Tahoma"/>
          <w:lang w:val="fr-FR"/>
        </w:rPr>
      </w:pPr>
      <w:r w:rsidRPr="002F5D6C">
        <w:rPr>
          <w:rFonts w:cs="Tahoma"/>
          <w:b/>
          <w:sz w:val="24"/>
          <w:lang w:val="fr-FR"/>
        </w:rPr>
        <w:t>Offres du Programme Enterprise Strategy de Microsoft</w:t>
      </w:r>
    </w:p>
    <w:p w14:paraId="22D10243" w14:textId="77777777" w:rsidR="003319C5" w:rsidRPr="002F5D6C" w:rsidRDefault="003319C5" w:rsidP="003319C5">
      <w:pPr>
        <w:rPr>
          <w:rFonts w:cs="Tahoma"/>
          <w:lang w:val="fr-FR"/>
        </w:rPr>
      </w:pPr>
    </w:p>
    <w:p w14:paraId="22D10244" w14:textId="77777777" w:rsidR="003319C5" w:rsidRPr="002F5D6C" w:rsidRDefault="003319C5" w:rsidP="00CC1219">
      <w:pPr>
        <w:pStyle w:val="Heading2"/>
        <w:ind w:hanging="720"/>
        <w:rPr>
          <w:rStyle w:val="CharChar171"/>
          <w:rFonts w:ascii="Tahoma" w:hAnsi="Tahoma" w:cs="Tahoma"/>
          <w:b/>
          <w:sz w:val="20"/>
          <w:lang w:val="fr-FR"/>
        </w:rPr>
      </w:pPr>
      <w:bookmarkStart w:id="1019" w:name="_Toc343497377"/>
      <w:r w:rsidRPr="002F5D6C">
        <w:rPr>
          <w:rStyle w:val="CharChar171"/>
          <w:rFonts w:ascii="Tahoma" w:hAnsi="Tahoma" w:cs="Tahoma"/>
          <w:b/>
          <w:sz w:val="20"/>
          <w:lang w:val="fr-FR"/>
        </w:rPr>
        <w:t>Présentation du Programme Enterprise Strategy</w:t>
      </w:r>
      <w:bookmarkEnd w:id="1019"/>
    </w:p>
    <w:p w14:paraId="22D10245" w14:textId="77777777" w:rsidR="003319C5" w:rsidRPr="002F5D6C" w:rsidRDefault="003319C5" w:rsidP="003319C5">
      <w:pPr>
        <w:widowControl w:val="0"/>
        <w:tabs>
          <w:tab w:val="left" w:pos="720"/>
          <w:tab w:val="left" w:pos="1170"/>
        </w:tabs>
        <w:rPr>
          <w:rFonts w:cs="Tahoma"/>
          <w:lang w:val="fr-FR"/>
        </w:rPr>
      </w:pPr>
    </w:p>
    <w:p w14:paraId="22D10246" w14:textId="77777777" w:rsidR="003319C5" w:rsidRPr="002F5D6C" w:rsidRDefault="003319C5" w:rsidP="003319C5">
      <w:pPr>
        <w:rPr>
          <w:rFonts w:cs="Tahoma"/>
          <w:lang w:val="fr-FR"/>
        </w:rPr>
      </w:pPr>
      <w:r w:rsidRPr="002F5D6C">
        <w:rPr>
          <w:rFonts w:cs="Tahoma"/>
          <w:lang w:val="fr-FR"/>
        </w:rPr>
        <w:t xml:space="preserve">Le Programme Enterprise Strategy disponible dans le cadre du Contrat Microsoft Entreprise propose un accompagnement personnalisé, assuré par un Architecte d’Entreprise Microsoft, pour accélérer les processus de déploiement et planifier des changements mesurables, afin de tirer le meilleur parti des technologies et produits Microsoft. Les délais, dates et calendriers de livraison stipulés dans les présentes sont uniquement fournis à titre indicatif et peuvent faire l’objet de modifications. </w:t>
      </w:r>
    </w:p>
    <w:p w14:paraId="22D10247" w14:textId="77777777" w:rsidR="003319C5" w:rsidRPr="002F5D6C" w:rsidRDefault="003319C5" w:rsidP="003319C5">
      <w:pPr>
        <w:spacing w:after="60"/>
        <w:rPr>
          <w:rFonts w:cs="Tahoma"/>
          <w:lang w:val="fr-FR"/>
        </w:rPr>
      </w:pPr>
    </w:p>
    <w:p w14:paraId="22D10248" w14:textId="77777777" w:rsidR="003319C5" w:rsidRPr="002F5D6C" w:rsidRDefault="003319C5" w:rsidP="003319C5">
      <w:pPr>
        <w:spacing w:after="60"/>
        <w:rPr>
          <w:rFonts w:cs="Tahoma"/>
          <w:lang w:val="fr-FR"/>
        </w:rPr>
      </w:pPr>
      <w:r w:rsidRPr="002F5D6C">
        <w:rPr>
          <w:rFonts w:cs="Tahoma"/>
          <w:lang w:val="fr-FR"/>
        </w:rPr>
        <w:t>Le tableau suivant décrit les services inclus dans les offres du Programme Enterprise Strategy, disponibles chaque année pendant toute la durée du Contrat Entreprise du Client :</w:t>
      </w:r>
    </w:p>
    <w:p w14:paraId="22D10249" w14:textId="77777777" w:rsidR="003319C5" w:rsidRPr="002F5D6C" w:rsidRDefault="003319C5" w:rsidP="003319C5">
      <w:pPr>
        <w:spacing w:after="60"/>
        <w:rPr>
          <w:rFonts w:cs="Tahoma"/>
          <w:lang w:val="fr-F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305"/>
        <w:gridCol w:w="2250"/>
        <w:gridCol w:w="2250"/>
      </w:tblGrid>
      <w:tr w:rsidR="003319C5" w:rsidRPr="002F5D6C" w14:paraId="22D1024E" w14:textId="77777777" w:rsidTr="004031FB">
        <w:tc>
          <w:tcPr>
            <w:tcW w:w="2555" w:type="dxa"/>
            <w:shd w:val="clear" w:color="auto" w:fill="FABF8F"/>
            <w:vAlign w:val="center"/>
          </w:tcPr>
          <w:p w14:paraId="22D1024A" w14:textId="77777777" w:rsidR="003319C5" w:rsidRPr="002F5D6C" w:rsidRDefault="003319C5" w:rsidP="002F1716">
            <w:pPr>
              <w:jc w:val="center"/>
              <w:rPr>
                <w:rFonts w:cs="Tahoma"/>
                <w:color w:val="000000"/>
                <w:szCs w:val="18"/>
                <w:lang w:val="fr-FR"/>
              </w:rPr>
            </w:pPr>
            <w:r w:rsidRPr="002F5D6C">
              <w:rPr>
                <w:rFonts w:cs="Tahoma"/>
                <w:b/>
                <w:color w:val="000000"/>
                <w:sz w:val="20"/>
                <w:lang w:val="fr-FR"/>
              </w:rPr>
              <w:t>Objet</w:t>
            </w:r>
          </w:p>
        </w:tc>
        <w:tc>
          <w:tcPr>
            <w:tcW w:w="2305" w:type="dxa"/>
            <w:shd w:val="clear" w:color="auto" w:fill="FABF8F"/>
            <w:vAlign w:val="center"/>
          </w:tcPr>
          <w:p w14:paraId="22D1024B" w14:textId="77777777" w:rsidR="003319C5" w:rsidRPr="002F5D6C" w:rsidRDefault="003319C5" w:rsidP="002F1716">
            <w:pPr>
              <w:jc w:val="center"/>
              <w:rPr>
                <w:rFonts w:cs="Tahoma"/>
                <w:b/>
                <w:bCs/>
                <w:color w:val="000000"/>
                <w:sz w:val="20"/>
                <w:szCs w:val="20"/>
                <w:lang w:val="fr-FR"/>
              </w:rPr>
            </w:pPr>
            <w:r w:rsidRPr="002F5D6C">
              <w:rPr>
                <w:rFonts w:cs="Tahoma"/>
                <w:b/>
                <w:color w:val="000000"/>
                <w:sz w:val="20"/>
                <w:lang w:val="fr-FR"/>
              </w:rPr>
              <w:t>Enterprise Strategy Connect</w:t>
            </w:r>
          </w:p>
        </w:tc>
        <w:tc>
          <w:tcPr>
            <w:tcW w:w="2250" w:type="dxa"/>
            <w:shd w:val="clear" w:color="auto" w:fill="FABF8F"/>
            <w:vAlign w:val="center"/>
          </w:tcPr>
          <w:p w14:paraId="22D1024C" w14:textId="77777777" w:rsidR="003319C5" w:rsidRPr="002F5D6C" w:rsidRDefault="003319C5" w:rsidP="002F1716">
            <w:pPr>
              <w:jc w:val="center"/>
              <w:rPr>
                <w:rFonts w:cs="Tahoma"/>
                <w:color w:val="000000"/>
                <w:sz w:val="20"/>
                <w:szCs w:val="20"/>
                <w:lang w:val="fr-FR"/>
              </w:rPr>
            </w:pPr>
            <w:r w:rsidRPr="002F5D6C">
              <w:rPr>
                <w:rFonts w:cs="Tahoma"/>
                <w:b/>
                <w:color w:val="000000"/>
                <w:sz w:val="20"/>
                <w:lang w:val="fr-FR"/>
              </w:rPr>
              <w:t>Enterprise Strategy Foundation</w:t>
            </w:r>
          </w:p>
        </w:tc>
        <w:tc>
          <w:tcPr>
            <w:tcW w:w="2250" w:type="dxa"/>
            <w:shd w:val="clear" w:color="auto" w:fill="FABF8F"/>
            <w:vAlign w:val="center"/>
          </w:tcPr>
          <w:p w14:paraId="22D1024D" w14:textId="77777777" w:rsidR="003319C5" w:rsidRPr="002F5D6C" w:rsidRDefault="003319C5" w:rsidP="002F1716">
            <w:pPr>
              <w:jc w:val="center"/>
              <w:rPr>
                <w:rFonts w:cs="Tahoma"/>
                <w:b/>
                <w:bCs/>
                <w:color w:val="000000"/>
                <w:sz w:val="20"/>
                <w:szCs w:val="18"/>
                <w:lang w:val="fr-FR"/>
              </w:rPr>
            </w:pPr>
            <w:r w:rsidRPr="002F5D6C">
              <w:rPr>
                <w:rFonts w:cs="Tahoma"/>
                <w:b/>
                <w:bCs/>
                <w:color w:val="000000"/>
                <w:sz w:val="20"/>
                <w:szCs w:val="18"/>
                <w:lang w:val="fr-FR"/>
              </w:rPr>
              <w:t>Portefeuille Enterprise Strategy</w:t>
            </w:r>
          </w:p>
        </w:tc>
      </w:tr>
      <w:tr w:rsidR="003319C5" w:rsidRPr="002F5D6C" w14:paraId="22D10253" w14:textId="77777777" w:rsidTr="004031FB">
        <w:tc>
          <w:tcPr>
            <w:tcW w:w="2555" w:type="dxa"/>
            <w:vAlign w:val="center"/>
          </w:tcPr>
          <w:p w14:paraId="22D1024F" w14:textId="77777777" w:rsidR="003319C5" w:rsidRPr="002F5D6C" w:rsidRDefault="003319C5" w:rsidP="002F1716">
            <w:pPr>
              <w:rPr>
                <w:rFonts w:cs="Tahoma"/>
                <w:color w:val="000000"/>
                <w:szCs w:val="18"/>
                <w:lang w:val="fr-FR"/>
              </w:rPr>
            </w:pPr>
            <w:r w:rsidRPr="002F5D6C">
              <w:rPr>
                <w:rFonts w:cs="Tahoma"/>
                <w:color w:val="000000"/>
                <w:szCs w:val="18"/>
                <w:lang w:val="fr-FR"/>
              </w:rPr>
              <w:t>Architecte d’Entreprise</w:t>
            </w:r>
          </w:p>
        </w:tc>
        <w:tc>
          <w:tcPr>
            <w:tcW w:w="2305" w:type="dxa"/>
            <w:vAlign w:val="center"/>
          </w:tcPr>
          <w:p w14:paraId="22D10250" w14:textId="77777777" w:rsidR="003319C5" w:rsidRPr="002F5D6C" w:rsidRDefault="003319C5" w:rsidP="002F1716">
            <w:pPr>
              <w:jc w:val="center"/>
              <w:rPr>
                <w:rFonts w:eastAsia="MS UI Gothic" w:cs="Tahoma"/>
                <w:color w:val="000000"/>
                <w:szCs w:val="18"/>
                <w:lang w:val="fr-FR"/>
              </w:rPr>
            </w:pPr>
            <w:r w:rsidRPr="002F5D6C">
              <w:rPr>
                <w:rFonts w:cs="Tahoma"/>
                <w:color w:val="000000"/>
                <w:lang w:val="fr-FR"/>
              </w:rPr>
              <w:t>1 Architecte d’Entreprise Microsoft à quart</w:t>
            </w:r>
            <w:r w:rsidR="00DD6406">
              <w:rPr>
                <w:rFonts w:cs="Tahoma"/>
                <w:color w:val="000000"/>
                <w:lang w:val="fr-FR"/>
              </w:rPr>
              <w:t>-</w:t>
            </w:r>
            <w:r w:rsidRPr="002F5D6C">
              <w:rPr>
                <w:rFonts w:cs="Tahoma"/>
                <w:color w:val="000000"/>
                <w:lang w:val="fr-FR"/>
              </w:rPr>
              <w:t>temps</w:t>
            </w:r>
          </w:p>
        </w:tc>
        <w:tc>
          <w:tcPr>
            <w:tcW w:w="2250" w:type="dxa"/>
            <w:vAlign w:val="center"/>
          </w:tcPr>
          <w:p w14:paraId="22D10251" w14:textId="77777777" w:rsidR="003319C5" w:rsidRPr="002F5D6C" w:rsidRDefault="003319C5" w:rsidP="002F1716">
            <w:pPr>
              <w:jc w:val="center"/>
              <w:rPr>
                <w:rFonts w:cs="Tahoma"/>
                <w:color w:val="000000"/>
                <w:szCs w:val="18"/>
                <w:lang w:val="fr-FR"/>
              </w:rPr>
            </w:pPr>
            <w:r w:rsidRPr="002F5D6C">
              <w:rPr>
                <w:rFonts w:cs="Tahoma"/>
                <w:color w:val="000000"/>
                <w:lang w:val="fr-FR"/>
              </w:rPr>
              <w:t>1 Architecte d’Entreprise Microsoft à mi</w:t>
            </w:r>
            <w:r w:rsidR="00DD6406">
              <w:rPr>
                <w:rFonts w:cs="Tahoma"/>
                <w:color w:val="000000"/>
                <w:lang w:val="fr-FR"/>
              </w:rPr>
              <w:t>-</w:t>
            </w:r>
            <w:r w:rsidRPr="002F5D6C">
              <w:rPr>
                <w:rFonts w:cs="Tahoma"/>
                <w:color w:val="000000"/>
                <w:lang w:val="fr-FR"/>
              </w:rPr>
              <w:t>temps</w:t>
            </w:r>
          </w:p>
        </w:tc>
        <w:tc>
          <w:tcPr>
            <w:tcW w:w="2250" w:type="dxa"/>
            <w:vAlign w:val="center"/>
          </w:tcPr>
          <w:p w14:paraId="22D10252" w14:textId="77777777" w:rsidR="003319C5" w:rsidRPr="002F5D6C" w:rsidRDefault="003319C5" w:rsidP="002F1716">
            <w:pPr>
              <w:jc w:val="center"/>
              <w:rPr>
                <w:rFonts w:cs="Tahoma"/>
                <w:color w:val="000000"/>
                <w:szCs w:val="18"/>
                <w:lang w:val="fr-FR"/>
              </w:rPr>
            </w:pPr>
            <w:r w:rsidRPr="002F5D6C">
              <w:rPr>
                <w:rFonts w:cs="Tahoma"/>
                <w:color w:val="000000"/>
                <w:lang w:val="fr-FR"/>
              </w:rPr>
              <w:t>1 Architecte d’Entreprise Microsoft à plein temps</w:t>
            </w:r>
          </w:p>
        </w:tc>
      </w:tr>
      <w:tr w:rsidR="003319C5" w:rsidRPr="002F5D6C" w14:paraId="22D10258" w14:textId="77777777" w:rsidTr="004031FB">
        <w:tc>
          <w:tcPr>
            <w:tcW w:w="2555" w:type="dxa"/>
            <w:vAlign w:val="center"/>
          </w:tcPr>
          <w:p w14:paraId="22D10254" w14:textId="77777777" w:rsidR="003319C5" w:rsidRPr="002F5D6C" w:rsidRDefault="003319C5" w:rsidP="004031FB">
            <w:pPr>
              <w:rPr>
                <w:rFonts w:cs="Tahoma"/>
                <w:color w:val="000000"/>
                <w:szCs w:val="18"/>
                <w:lang w:val="fr-FR"/>
              </w:rPr>
            </w:pPr>
            <w:bookmarkStart w:id="1020" w:name="OLE_LINK5"/>
            <w:bookmarkStart w:id="1021" w:name="OLE_LINK6"/>
            <w:bookmarkEnd w:id="1020"/>
            <w:bookmarkEnd w:id="1021"/>
            <w:r w:rsidRPr="002F5D6C">
              <w:rPr>
                <w:rFonts w:cs="Tahoma"/>
                <w:color w:val="000000"/>
                <w:lang w:val="fr-FR"/>
              </w:rPr>
              <w:t>Évaluation</w:t>
            </w:r>
            <w:r w:rsidRPr="004031FB">
              <w:rPr>
                <w:rFonts w:cs="Tahoma"/>
                <w:bCs/>
                <w:color w:val="000000"/>
                <w:sz w:val="20"/>
                <w:vertAlign w:val="superscript"/>
                <w:lang w:val="fr-FR"/>
              </w:rPr>
              <w:t>1</w:t>
            </w:r>
          </w:p>
        </w:tc>
        <w:tc>
          <w:tcPr>
            <w:tcW w:w="2305" w:type="dxa"/>
            <w:vAlign w:val="center"/>
          </w:tcPr>
          <w:p w14:paraId="22D10255" w14:textId="77777777" w:rsidR="003319C5" w:rsidRPr="002F5D6C" w:rsidRDefault="003319C5" w:rsidP="002F1716">
            <w:pPr>
              <w:jc w:val="center"/>
              <w:rPr>
                <w:rFonts w:cs="Tahoma"/>
                <w:color w:val="000000"/>
                <w:szCs w:val="18"/>
                <w:lang w:val="fr-FR"/>
              </w:rPr>
            </w:pPr>
            <w:r w:rsidRPr="002F5D6C">
              <w:rPr>
                <w:rFonts w:cs="Tahoma"/>
                <w:color w:val="000000"/>
                <w:lang w:val="fr-FR"/>
              </w:rPr>
              <w:t>Jusqu’à 25 % du travail de l’Architecte par an</w:t>
            </w:r>
          </w:p>
        </w:tc>
        <w:tc>
          <w:tcPr>
            <w:tcW w:w="2250" w:type="dxa"/>
            <w:vAlign w:val="center"/>
          </w:tcPr>
          <w:p w14:paraId="22D10256" w14:textId="77777777" w:rsidR="003319C5" w:rsidRPr="002F5D6C" w:rsidRDefault="003319C5" w:rsidP="002F1716">
            <w:pPr>
              <w:jc w:val="center"/>
              <w:rPr>
                <w:rFonts w:cs="Tahoma"/>
                <w:color w:val="000000"/>
                <w:szCs w:val="18"/>
                <w:lang w:val="fr-FR"/>
              </w:rPr>
            </w:pPr>
            <w:r w:rsidRPr="002F5D6C">
              <w:rPr>
                <w:rFonts w:cs="Tahoma"/>
                <w:color w:val="000000"/>
                <w:lang w:val="fr-FR"/>
              </w:rPr>
              <w:t>Jusqu’à 25 % du travail de l’Architecte par an</w:t>
            </w:r>
          </w:p>
        </w:tc>
        <w:tc>
          <w:tcPr>
            <w:tcW w:w="2250" w:type="dxa"/>
            <w:vAlign w:val="center"/>
          </w:tcPr>
          <w:p w14:paraId="22D10257" w14:textId="77777777" w:rsidR="003319C5" w:rsidRPr="002F5D6C" w:rsidRDefault="003319C5" w:rsidP="002F1716">
            <w:pPr>
              <w:jc w:val="center"/>
              <w:rPr>
                <w:rFonts w:cs="Tahoma"/>
                <w:color w:val="000000"/>
                <w:szCs w:val="18"/>
                <w:lang w:val="fr-FR"/>
              </w:rPr>
            </w:pPr>
            <w:r w:rsidRPr="002F5D6C">
              <w:rPr>
                <w:rFonts w:cs="Tahoma"/>
                <w:color w:val="000000"/>
                <w:lang w:val="fr-FR"/>
              </w:rPr>
              <w:t>Jusqu’à 25 % du travail de l’Architecte par an</w:t>
            </w:r>
          </w:p>
        </w:tc>
      </w:tr>
      <w:tr w:rsidR="003319C5" w:rsidRPr="002F5D6C" w14:paraId="22D1025D" w14:textId="77777777" w:rsidTr="004031FB">
        <w:tc>
          <w:tcPr>
            <w:tcW w:w="2555" w:type="dxa"/>
            <w:vAlign w:val="center"/>
          </w:tcPr>
          <w:p w14:paraId="22D10259" w14:textId="77777777" w:rsidR="003319C5" w:rsidRPr="002F5D6C" w:rsidRDefault="003319C5" w:rsidP="004031FB">
            <w:pPr>
              <w:rPr>
                <w:rFonts w:cs="Tahoma"/>
                <w:color w:val="000000"/>
                <w:szCs w:val="18"/>
                <w:lang w:val="fr-FR"/>
              </w:rPr>
            </w:pPr>
            <w:r w:rsidRPr="002F5D6C">
              <w:rPr>
                <w:rFonts w:cs="Tahoma"/>
                <w:color w:val="000000"/>
                <w:lang w:val="fr-FR"/>
              </w:rPr>
              <w:t>Projet Enterprise Strategy</w:t>
            </w:r>
            <w:r w:rsidRPr="004031FB">
              <w:rPr>
                <w:rFonts w:cs="Tahoma"/>
                <w:bCs/>
                <w:color w:val="000000"/>
                <w:sz w:val="20"/>
                <w:vertAlign w:val="superscript"/>
                <w:lang w:val="fr-FR"/>
              </w:rPr>
              <w:t>1</w:t>
            </w:r>
          </w:p>
        </w:tc>
        <w:tc>
          <w:tcPr>
            <w:tcW w:w="2305" w:type="dxa"/>
            <w:vAlign w:val="center"/>
          </w:tcPr>
          <w:p w14:paraId="22D1025A" w14:textId="77777777" w:rsidR="003319C5" w:rsidRPr="002F5D6C" w:rsidRDefault="003319C5" w:rsidP="002F1716">
            <w:pPr>
              <w:jc w:val="center"/>
              <w:rPr>
                <w:rFonts w:cs="Tahoma"/>
                <w:color w:val="000000"/>
                <w:szCs w:val="18"/>
                <w:lang w:val="fr-FR"/>
              </w:rPr>
            </w:pPr>
            <w:r w:rsidRPr="002F5D6C">
              <w:rPr>
                <w:rFonts w:cs="Tahoma"/>
                <w:color w:val="000000"/>
                <w:lang w:val="fr-FR"/>
              </w:rPr>
              <w:t>Jusqu’à 75 % du travail de l’Architecte par an</w:t>
            </w:r>
          </w:p>
        </w:tc>
        <w:tc>
          <w:tcPr>
            <w:tcW w:w="2250" w:type="dxa"/>
            <w:vAlign w:val="center"/>
          </w:tcPr>
          <w:p w14:paraId="22D1025B" w14:textId="77777777" w:rsidR="003319C5" w:rsidRPr="002F5D6C" w:rsidRDefault="003319C5" w:rsidP="002F1716">
            <w:pPr>
              <w:jc w:val="center"/>
              <w:rPr>
                <w:rFonts w:cs="Tahoma"/>
                <w:color w:val="000000"/>
                <w:szCs w:val="18"/>
                <w:lang w:val="fr-FR"/>
              </w:rPr>
            </w:pPr>
            <w:r w:rsidRPr="002F5D6C">
              <w:rPr>
                <w:rFonts w:cs="Tahoma"/>
                <w:color w:val="000000"/>
                <w:lang w:val="fr-FR"/>
              </w:rPr>
              <w:t>Jusqu’à 75 % du travail de l’Architecte par an</w:t>
            </w:r>
          </w:p>
        </w:tc>
        <w:tc>
          <w:tcPr>
            <w:tcW w:w="2250" w:type="dxa"/>
            <w:vAlign w:val="center"/>
          </w:tcPr>
          <w:p w14:paraId="22D1025C" w14:textId="77777777" w:rsidR="003319C5" w:rsidRPr="002F5D6C" w:rsidRDefault="003319C5" w:rsidP="002F1716">
            <w:pPr>
              <w:jc w:val="center"/>
              <w:rPr>
                <w:rFonts w:cs="Tahoma"/>
                <w:color w:val="000000"/>
                <w:szCs w:val="18"/>
                <w:lang w:val="fr-FR"/>
              </w:rPr>
            </w:pPr>
            <w:r w:rsidRPr="002F5D6C">
              <w:rPr>
                <w:rFonts w:cs="Tahoma"/>
                <w:color w:val="000000"/>
                <w:lang w:val="fr-FR"/>
              </w:rPr>
              <w:t>Jusqu’à 75 % du travail de l’Architecte par an</w:t>
            </w:r>
          </w:p>
        </w:tc>
      </w:tr>
      <w:tr w:rsidR="003319C5" w:rsidRPr="002F5D6C" w14:paraId="22D10262" w14:textId="77777777" w:rsidTr="004031FB">
        <w:tc>
          <w:tcPr>
            <w:tcW w:w="2555" w:type="dxa"/>
            <w:vAlign w:val="center"/>
          </w:tcPr>
          <w:p w14:paraId="22D1025E" w14:textId="77777777" w:rsidR="003319C5" w:rsidRPr="002F5D6C" w:rsidRDefault="003319C5" w:rsidP="002F1716">
            <w:pPr>
              <w:rPr>
                <w:rFonts w:cs="Tahoma"/>
                <w:color w:val="000000"/>
                <w:szCs w:val="18"/>
                <w:lang w:val="fr-FR"/>
              </w:rPr>
            </w:pPr>
            <w:r w:rsidRPr="002F5D6C">
              <w:rPr>
                <w:rFonts w:cs="Tahoma"/>
                <w:color w:val="000000"/>
                <w:szCs w:val="18"/>
                <w:lang w:val="fr-FR"/>
              </w:rPr>
              <w:t>Ateliers de Veille</w:t>
            </w:r>
          </w:p>
        </w:tc>
        <w:tc>
          <w:tcPr>
            <w:tcW w:w="2305" w:type="dxa"/>
            <w:vAlign w:val="center"/>
          </w:tcPr>
          <w:p w14:paraId="22D1025F" w14:textId="77777777" w:rsidR="003319C5" w:rsidRPr="002F5D6C" w:rsidRDefault="003319C5" w:rsidP="002F1716">
            <w:pPr>
              <w:jc w:val="center"/>
              <w:rPr>
                <w:rFonts w:cs="Tahoma"/>
                <w:color w:val="000000"/>
                <w:szCs w:val="18"/>
                <w:lang w:val="fr-FR"/>
              </w:rPr>
            </w:pPr>
            <w:r w:rsidRPr="002F5D6C">
              <w:rPr>
                <w:rFonts w:cs="Tahoma"/>
                <w:color w:val="000000"/>
                <w:lang w:val="fr-FR"/>
              </w:rPr>
              <w:t>Jusqu’à 1 par an</w:t>
            </w:r>
          </w:p>
        </w:tc>
        <w:tc>
          <w:tcPr>
            <w:tcW w:w="2250" w:type="dxa"/>
            <w:vAlign w:val="center"/>
          </w:tcPr>
          <w:p w14:paraId="22D10260" w14:textId="77777777" w:rsidR="003319C5" w:rsidRPr="002F5D6C" w:rsidRDefault="003319C5" w:rsidP="002F1716">
            <w:pPr>
              <w:jc w:val="center"/>
              <w:rPr>
                <w:rFonts w:cs="Tahoma"/>
                <w:color w:val="000000"/>
                <w:szCs w:val="18"/>
                <w:lang w:val="fr-FR"/>
              </w:rPr>
            </w:pPr>
            <w:r w:rsidRPr="002F5D6C">
              <w:rPr>
                <w:rFonts w:cs="Tahoma"/>
                <w:color w:val="000000"/>
                <w:szCs w:val="18"/>
                <w:lang w:val="fr-FR"/>
              </w:rPr>
              <w:t>Jusqu’à 2 par an</w:t>
            </w:r>
          </w:p>
        </w:tc>
        <w:tc>
          <w:tcPr>
            <w:tcW w:w="2250" w:type="dxa"/>
            <w:vAlign w:val="center"/>
          </w:tcPr>
          <w:p w14:paraId="22D10261" w14:textId="77777777" w:rsidR="003319C5" w:rsidRPr="002F5D6C" w:rsidRDefault="003319C5" w:rsidP="008E75DF">
            <w:pPr>
              <w:jc w:val="center"/>
              <w:rPr>
                <w:rFonts w:cs="Tahoma"/>
                <w:color w:val="000000"/>
                <w:szCs w:val="18"/>
                <w:lang w:val="fr-FR"/>
              </w:rPr>
            </w:pPr>
            <w:r w:rsidRPr="002F5D6C">
              <w:rPr>
                <w:rFonts w:cs="Tahoma"/>
                <w:lang w:val="fr-FR"/>
              </w:rPr>
              <w:t>Jusqu’à 4 par an</w:t>
            </w:r>
          </w:p>
        </w:tc>
      </w:tr>
      <w:tr w:rsidR="003319C5" w:rsidRPr="002F5D6C" w14:paraId="22D10267" w14:textId="77777777" w:rsidTr="004031FB">
        <w:tc>
          <w:tcPr>
            <w:tcW w:w="2555" w:type="dxa"/>
            <w:vAlign w:val="center"/>
          </w:tcPr>
          <w:p w14:paraId="22D10263" w14:textId="77777777" w:rsidR="003319C5" w:rsidRPr="002F5D6C" w:rsidRDefault="003319C5" w:rsidP="002F1716">
            <w:pPr>
              <w:rPr>
                <w:rFonts w:cs="Tahoma"/>
                <w:color w:val="000000"/>
                <w:szCs w:val="18"/>
                <w:lang w:val="fr-FR"/>
              </w:rPr>
            </w:pPr>
            <w:r w:rsidRPr="002F5D6C">
              <w:rPr>
                <w:rFonts w:cs="Tahoma"/>
                <w:color w:val="000000"/>
                <w:lang w:val="fr-FR"/>
              </w:rPr>
              <w:t>Réseau Enterprise Strategy</w:t>
            </w:r>
          </w:p>
        </w:tc>
        <w:tc>
          <w:tcPr>
            <w:tcW w:w="2305" w:type="dxa"/>
            <w:vAlign w:val="center"/>
          </w:tcPr>
          <w:p w14:paraId="22D10264" w14:textId="77777777" w:rsidR="003319C5" w:rsidRPr="002F5D6C" w:rsidRDefault="003319C5" w:rsidP="002F1716">
            <w:pPr>
              <w:jc w:val="center"/>
              <w:rPr>
                <w:rFonts w:eastAsia="MS UI Gothic" w:cs="Tahoma"/>
                <w:color w:val="000000"/>
                <w:szCs w:val="18"/>
                <w:lang w:val="fr-FR"/>
              </w:rPr>
            </w:pPr>
            <w:r w:rsidRPr="002F5D6C">
              <w:rPr>
                <w:rFonts w:ascii="MS Mincho" w:hAnsi="MS Mincho" w:cs="MS Mincho"/>
                <w:color w:val="000000"/>
                <w:lang w:val="fr-FR"/>
              </w:rPr>
              <w:t>✓</w:t>
            </w:r>
          </w:p>
        </w:tc>
        <w:tc>
          <w:tcPr>
            <w:tcW w:w="2250" w:type="dxa"/>
            <w:vAlign w:val="center"/>
          </w:tcPr>
          <w:p w14:paraId="22D10265" w14:textId="77777777" w:rsidR="003319C5" w:rsidRPr="002F5D6C" w:rsidRDefault="003319C5" w:rsidP="002F1716">
            <w:pPr>
              <w:jc w:val="center"/>
              <w:rPr>
                <w:rFonts w:eastAsia="MS UI Gothic" w:cs="Tahoma"/>
                <w:color w:val="000000"/>
                <w:szCs w:val="18"/>
                <w:lang w:val="fr-FR"/>
              </w:rPr>
            </w:pPr>
            <w:r w:rsidRPr="002F5D6C">
              <w:rPr>
                <w:rFonts w:ascii="MS Mincho" w:hAnsi="MS Mincho" w:cs="MS Mincho"/>
                <w:color w:val="000000"/>
                <w:lang w:val="fr-FR"/>
              </w:rPr>
              <w:t>✓</w:t>
            </w:r>
          </w:p>
        </w:tc>
        <w:tc>
          <w:tcPr>
            <w:tcW w:w="2250" w:type="dxa"/>
            <w:vAlign w:val="center"/>
          </w:tcPr>
          <w:p w14:paraId="22D10266" w14:textId="77777777" w:rsidR="003319C5" w:rsidRPr="002F5D6C" w:rsidRDefault="003319C5" w:rsidP="002F1716">
            <w:pPr>
              <w:jc w:val="center"/>
              <w:rPr>
                <w:rFonts w:eastAsia="MS UI Gothic" w:cs="Tahoma"/>
                <w:lang w:val="fr-FR"/>
              </w:rPr>
            </w:pPr>
            <w:r w:rsidRPr="002F5D6C">
              <w:rPr>
                <w:rFonts w:ascii="MS Mincho" w:hAnsi="MS Mincho" w:cs="MS Mincho"/>
                <w:color w:val="000000"/>
                <w:lang w:val="fr-FR"/>
              </w:rPr>
              <w:t>✓</w:t>
            </w:r>
          </w:p>
        </w:tc>
      </w:tr>
      <w:tr w:rsidR="003319C5" w:rsidRPr="002F5D6C" w14:paraId="22D1026C" w14:textId="77777777" w:rsidTr="004031FB">
        <w:tc>
          <w:tcPr>
            <w:tcW w:w="2555" w:type="dxa"/>
            <w:vAlign w:val="center"/>
          </w:tcPr>
          <w:p w14:paraId="22D10268" w14:textId="77777777" w:rsidR="003319C5" w:rsidRPr="002F5D6C" w:rsidRDefault="003319C5" w:rsidP="002F1716">
            <w:pPr>
              <w:rPr>
                <w:rFonts w:cs="Tahoma"/>
                <w:color w:val="000000"/>
                <w:szCs w:val="18"/>
                <w:lang w:val="fr-FR"/>
              </w:rPr>
            </w:pPr>
            <w:r w:rsidRPr="002F5D6C">
              <w:rPr>
                <w:rFonts w:cs="Tahoma"/>
                <w:color w:val="000000"/>
                <w:lang w:val="fr-FR"/>
              </w:rPr>
              <w:t>Bibliothèque Enterprise Strategy</w:t>
            </w:r>
          </w:p>
        </w:tc>
        <w:tc>
          <w:tcPr>
            <w:tcW w:w="2305" w:type="dxa"/>
            <w:vAlign w:val="center"/>
          </w:tcPr>
          <w:p w14:paraId="22D10269" w14:textId="77777777" w:rsidR="003319C5" w:rsidRPr="002F5D6C" w:rsidRDefault="003319C5" w:rsidP="002F1716">
            <w:pPr>
              <w:jc w:val="center"/>
              <w:rPr>
                <w:rFonts w:eastAsia="MS UI Gothic" w:cs="Tahoma"/>
                <w:color w:val="000000"/>
                <w:szCs w:val="18"/>
                <w:lang w:val="fr-FR"/>
              </w:rPr>
            </w:pPr>
            <w:r w:rsidRPr="002F5D6C">
              <w:rPr>
                <w:rFonts w:ascii="MS Mincho" w:hAnsi="MS Mincho" w:cs="MS Mincho"/>
                <w:color w:val="000000"/>
                <w:lang w:val="fr-FR"/>
              </w:rPr>
              <w:t>✓</w:t>
            </w:r>
          </w:p>
        </w:tc>
        <w:tc>
          <w:tcPr>
            <w:tcW w:w="2250" w:type="dxa"/>
            <w:vAlign w:val="center"/>
          </w:tcPr>
          <w:p w14:paraId="22D1026A" w14:textId="77777777" w:rsidR="003319C5" w:rsidRPr="002F5D6C" w:rsidRDefault="003319C5" w:rsidP="002F1716">
            <w:pPr>
              <w:jc w:val="center"/>
              <w:rPr>
                <w:rFonts w:eastAsia="MS UI Gothic" w:cs="Tahoma"/>
                <w:color w:val="000000"/>
                <w:szCs w:val="18"/>
                <w:lang w:val="fr-FR"/>
              </w:rPr>
            </w:pPr>
            <w:r w:rsidRPr="002F5D6C">
              <w:rPr>
                <w:rFonts w:ascii="MS Mincho" w:hAnsi="MS Mincho" w:cs="MS Mincho"/>
                <w:color w:val="000000"/>
                <w:lang w:val="fr-FR"/>
              </w:rPr>
              <w:t>✓</w:t>
            </w:r>
          </w:p>
        </w:tc>
        <w:tc>
          <w:tcPr>
            <w:tcW w:w="2250" w:type="dxa"/>
            <w:vAlign w:val="center"/>
          </w:tcPr>
          <w:p w14:paraId="22D1026B" w14:textId="77777777" w:rsidR="003319C5" w:rsidRPr="002F5D6C" w:rsidRDefault="003319C5" w:rsidP="002F1716">
            <w:pPr>
              <w:jc w:val="center"/>
              <w:rPr>
                <w:rFonts w:eastAsia="MS UI Gothic" w:cs="Tahoma"/>
                <w:lang w:val="fr-FR"/>
              </w:rPr>
            </w:pPr>
            <w:r w:rsidRPr="002F5D6C">
              <w:rPr>
                <w:rFonts w:ascii="MS Mincho" w:hAnsi="MS Mincho" w:cs="MS Mincho"/>
                <w:color w:val="000000"/>
                <w:lang w:val="fr-FR"/>
              </w:rPr>
              <w:t>✓</w:t>
            </w:r>
          </w:p>
        </w:tc>
      </w:tr>
      <w:tr w:rsidR="003319C5" w:rsidRPr="002F5D6C" w14:paraId="22D10271" w14:textId="77777777" w:rsidTr="004031FB">
        <w:tc>
          <w:tcPr>
            <w:tcW w:w="2555" w:type="dxa"/>
            <w:vAlign w:val="center"/>
          </w:tcPr>
          <w:p w14:paraId="22D1026D" w14:textId="77777777" w:rsidR="003319C5" w:rsidRPr="002F5D6C" w:rsidRDefault="003319C5" w:rsidP="002F1716">
            <w:pPr>
              <w:rPr>
                <w:rFonts w:cs="Tahoma"/>
                <w:color w:val="000000"/>
                <w:szCs w:val="18"/>
                <w:lang w:val="fr-FR"/>
              </w:rPr>
            </w:pPr>
            <w:r w:rsidRPr="002F5D6C">
              <w:rPr>
                <w:rFonts w:cs="Tahoma"/>
                <w:color w:val="000000"/>
                <w:szCs w:val="18"/>
                <w:lang w:val="fr-FR"/>
              </w:rPr>
              <w:t>Briefings Stratégiques</w:t>
            </w:r>
          </w:p>
        </w:tc>
        <w:tc>
          <w:tcPr>
            <w:tcW w:w="2305" w:type="dxa"/>
            <w:vAlign w:val="center"/>
          </w:tcPr>
          <w:p w14:paraId="22D1026E" w14:textId="77777777" w:rsidR="003319C5" w:rsidRPr="002F5D6C" w:rsidRDefault="003319C5" w:rsidP="002F1716">
            <w:pPr>
              <w:jc w:val="center"/>
              <w:rPr>
                <w:rFonts w:eastAsia="MS UI Gothic" w:cs="Tahoma"/>
                <w:color w:val="000000"/>
                <w:szCs w:val="18"/>
                <w:lang w:val="fr-FR"/>
              </w:rPr>
            </w:pPr>
            <w:r w:rsidRPr="002F5D6C">
              <w:rPr>
                <w:rFonts w:ascii="MS Mincho" w:hAnsi="MS Mincho" w:cs="MS Mincho"/>
                <w:color w:val="000000"/>
                <w:lang w:val="fr-FR"/>
              </w:rPr>
              <w:t>✓</w:t>
            </w:r>
          </w:p>
        </w:tc>
        <w:tc>
          <w:tcPr>
            <w:tcW w:w="2250" w:type="dxa"/>
            <w:vAlign w:val="center"/>
          </w:tcPr>
          <w:p w14:paraId="22D1026F" w14:textId="77777777" w:rsidR="003319C5" w:rsidRPr="002F5D6C" w:rsidRDefault="003319C5" w:rsidP="002F1716">
            <w:pPr>
              <w:jc w:val="center"/>
              <w:rPr>
                <w:rFonts w:cs="Tahoma"/>
                <w:color w:val="000000"/>
                <w:szCs w:val="18"/>
                <w:lang w:val="fr-FR"/>
              </w:rPr>
            </w:pPr>
            <w:r w:rsidRPr="002F5D6C">
              <w:rPr>
                <w:rFonts w:ascii="MS Mincho" w:hAnsi="MS Mincho" w:cs="MS Mincho"/>
                <w:color w:val="000000"/>
                <w:lang w:val="fr-FR"/>
              </w:rPr>
              <w:t>✓</w:t>
            </w:r>
          </w:p>
        </w:tc>
        <w:tc>
          <w:tcPr>
            <w:tcW w:w="2250" w:type="dxa"/>
            <w:vAlign w:val="center"/>
          </w:tcPr>
          <w:p w14:paraId="22D10270" w14:textId="77777777" w:rsidR="003319C5" w:rsidRPr="002F5D6C" w:rsidRDefault="003319C5" w:rsidP="002F1716">
            <w:pPr>
              <w:jc w:val="center"/>
              <w:rPr>
                <w:rFonts w:cs="Tahoma"/>
                <w:color w:val="000000"/>
                <w:szCs w:val="18"/>
                <w:lang w:val="fr-FR"/>
              </w:rPr>
            </w:pPr>
            <w:r w:rsidRPr="002F5D6C">
              <w:rPr>
                <w:rFonts w:ascii="MS Mincho" w:hAnsi="MS Mincho" w:cs="MS Mincho"/>
                <w:lang w:val="fr-FR"/>
              </w:rPr>
              <w:t>✓</w:t>
            </w:r>
          </w:p>
        </w:tc>
      </w:tr>
      <w:tr w:rsidR="003319C5" w:rsidRPr="002F5D6C" w14:paraId="22D10276" w14:textId="77777777" w:rsidTr="004031FB">
        <w:tc>
          <w:tcPr>
            <w:tcW w:w="2555" w:type="dxa"/>
            <w:vAlign w:val="center"/>
          </w:tcPr>
          <w:p w14:paraId="22D10272" w14:textId="77777777" w:rsidR="003319C5" w:rsidRPr="002F5D6C" w:rsidRDefault="003319C5" w:rsidP="002F1716">
            <w:pPr>
              <w:rPr>
                <w:rFonts w:cs="Tahoma"/>
                <w:color w:val="000000"/>
                <w:szCs w:val="18"/>
                <w:lang w:val="fr-FR"/>
              </w:rPr>
            </w:pPr>
            <w:r w:rsidRPr="002F5D6C">
              <w:rPr>
                <w:rFonts w:cs="Tahoma"/>
                <w:color w:val="000000"/>
                <w:szCs w:val="18"/>
                <w:lang w:val="fr-FR"/>
              </w:rPr>
              <w:t>Conférence Strategic Architect Forum</w:t>
            </w:r>
          </w:p>
        </w:tc>
        <w:tc>
          <w:tcPr>
            <w:tcW w:w="2305" w:type="dxa"/>
            <w:vAlign w:val="center"/>
          </w:tcPr>
          <w:p w14:paraId="22D10273" w14:textId="77777777" w:rsidR="003319C5" w:rsidRPr="002F5D6C" w:rsidRDefault="003319C5" w:rsidP="002F1716">
            <w:pPr>
              <w:jc w:val="center"/>
              <w:rPr>
                <w:rFonts w:eastAsia="MS UI Gothic" w:cs="Tahoma"/>
                <w:color w:val="000000"/>
                <w:szCs w:val="18"/>
                <w:lang w:val="fr-FR"/>
              </w:rPr>
            </w:pPr>
          </w:p>
        </w:tc>
        <w:tc>
          <w:tcPr>
            <w:tcW w:w="2250" w:type="dxa"/>
            <w:vAlign w:val="center"/>
          </w:tcPr>
          <w:p w14:paraId="22D10274" w14:textId="77777777" w:rsidR="003319C5" w:rsidRPr="002F5D6C" w:rsidRDefault="003319C5" w:rsidP="002F1716">
            <w:pPr>
              <w:jc w:val="center"/>
              <w:rPr>
                <w:rFonts w:cs="Tahoma"/>
                <w:color w:val="000000"/>
                <w:szCs w:val="18"/>
                <w:lang w:val="fr-FR"/>
              </w:rPr>
            </w:pPr>
            <w:r w:rsidRPr="002F5D6C">
              <w:rPr>
                <w:rFonts w:ascii="MS Mincho" w:hAnsi="MS Mincho" w:cs="MS Mincho"/>
                <w:color w:val="000000"/>
                <w:lang w:val="fr-FR"/>
              </w:rPr>
              <w:t>✓</w:t>
            </w:r>
          </w:p>
        </w:tc>
        <w:tc>
          <w:tcPr>
            <w:tcW w:w="2250" w:type="dxa"/>
            <w:vAlign w:val="center"/>
          </w:tcPr>
          <w:p w14:paraId="22D10275" w14:textId="77777777" w:rsidR="003319C5" w:rsidRPr="002F5D6C" w:rsidRDefault="003319C5" w:rsidP="002F1716">
            <w:pPr>
              <w:jc w:val="center"/>
              <w:rPr>
                <w:rFonts w:cs="Tahoma"/>
                <w:color w:val="000000"/>
                <w:szCs w:val="18"/>
                <w:lang w:val="fr-FR"/>
              </w:rPr>
            </w:pPr>
            <w:r w:rsidRPr="002F5D6C">
              <w:rPr>
                <w:rFonts w:ascii="MS Mincho" w:hAnsi="MS Mincho" w:cs="MS Mincho"/>
                <w:lang w:val="fr-FR"/>
              </w:rPr>
              <w:t>✓</w:t>
            </w:r>
          </w:p>
        </w:tc>
      </w:tr>
      <w:tr w:rsidR="003319C5" w:rsidRPr="002F5D6C" w14:paraId="22D1027B" w14:textId="77777777" w:rsidTr="004031FB">
        <w:tc>
          <w:tcPr>
            <w:tcW w:w="2555" w:type="dxa"/>
            <w:vAlign w:val="center"/>
          </w:tcPr>
          <w:p w14:paraId="22D10277" w14:textId="77777777" w:rsidR="003319C5" w:rsidRPr="002F5D6C" w:rsidRDefault="003319C5" w:rsidP="002F1716">
            <w:pPr>
              <w:rPr>
                <w:rFonts w:cs="Tahoma"/>
                <w:color w:val="000000"/>
                <w:szCs w:val="18"/>
                <w:lang w:val="fr-FR"/>
              </w:rPr>
            </w:pPr>
            <w:r w:rsidRPr="002F5D6C">
              <w:rPr>
                <w:rFonts w:cs="Tahoma"/>
                <w:color w:val="000000"/>
                <w:lang w:val="fr-FR"/>
              </w:rPr>
              <w:t>Complément Enterprise Strategy</w:t>
            </w:r>
          </w:p>
        </w:tc>
        <w:tc>
          <w:tcPr>
            <w:tcW w:w="2305" w:type="dxa"/>
            <w:vAlign w:val="center"/>
          </w:tcPr>
          <w:p w14:paraId="22D10278" w14:textId="77777777" w:rsidR="003319C5" w:rsidRPr="002F5D6C" w:rsidRDefault="003319C5" w:rsidP="002F1716">
            <w:pPr>
              <w:jc w:val="center"/>
              <w:rPr>
                <w:rFonts w:eastAsia="MS UI Gothic" w:cs="Tahoma"/>
                <w:color w:val="000000"/>
                <w:szCs w:val="18"/>
                <w:lang w:val="fr-FR"/>
              </w:rPr>
            </w:pPr>
            <w:r w:rsidRPr="002F5D6C">
              <w:rPr>
                <w:rFonts w:cs="Tahoma"/>
                <w:color w:val="000000"/>
                <w:lang w:val="fr-FR"/>
              </w:rPr>
              <w:t>200 heures</w:t>
            </w:r>
          </w:p>
        </w:tc>
        <w:tc>
          <w:tcPr>
            <w:tcW w:w="2250" w:type="dxa"/>
            <w:vAlign w:val="center"/>
          </w:tcPr>
          <w:p w14:paraId="22D10279" w14:textId="77777777" w:rsidR="003319C5" w:rsidRPr="002F5D6C" w:rsidRDefault="003319C5" w:rsidP="002F1716">
            <w:pPr>
              <w:jc w:val="center"/>
              <w:rPr>
                <w:rFonts w:eastAsia="MS UI Gothic" w:cs="Tahoma"/>
                <w:color w:val="000000"/>
                <w:szCs w:val="18"/>
                <w:lang w:val="fr-FR"/>
              </w:rPr>
            </w:pPr>
            <w:r w:rsidRPr="002F5D6C">
              <w:rPr>
                <w:rFonts w:cs="Tahoma"/>
                <w:color w:val="000000"/>
                <w:lang w:val="fr-FR"/>
              </w:rPr>
              <w:t>200 heures</w:t>
            </w:r>
          </w:p>
        </w:tc>
        <w:tc>
          <w:tcPr>
            <w:tcW w:w="2250" w:type="dxa"/>
            <w:vAlign w:val="center"/>
          </w:tcPr>
          <w:p w14:paraId="22D1027A" w14:textId="77777777" w:rsidR="003319C5" w:rsidRPr="002F5D6C" w:rsidRDefault="003319C5" w:rsidP="002F1716">
            <w:pPr>
              <w:jc w:val="center"/>
              <w:rPr>
                <w:rFonts w:eastAsia="MS UI Gothic" w:cs="Tahoma"/>
                <w:lang w:val="fr-FR"/>
              </w:rPr>
            </w:pPr>
            <w:r w:rsidRPr="002F5D6C">
              <w:rPr>
                <w:rFonts w:cs="Tahoma"/>
                <w:color w:val="000000"/>
                <w:lang w:val="fr-FR"/>
              </w:rPr>
              <w:t>200 heures</w:t>
            </w:r>
          </w:p>
        </w:tc>
      </w:tr>
    </w:tbl>
    <w:p w14:paraId="22D1027C" w14:textId="77777777" w:rsidR="003319C5" w:rsidRPr="002F5D6C" w:rsidRDefault="003319C5" w:rsidP="003319C5">
      <w:pPr>
        <w:rPr>
          <w:rFonts w:cs="Tahoma"/>
          <w:lang w:val="fr-FR"/>
        </w:rPr>
      </w:pPr>
      <w:r w:rsidRPr="002F5D6C">
        <w:rPr>
          <w:rFonts w:cs="Tahoma"/>
          <w:b/>
          <w:color w:val="000000"/>
          <w:sz w:val="20"/>
          <w:vertAlign w:val="superscript"/>
          <w:lang w:val="fr-FR"/>
        </w:rPr>
        <w:t>1</w:t>
      </w:r>
      <w:r w:rsidRPr="002F5D6C">
        <w:rPr>
          <w:rFonts w:cs="Tahoma"/>
          <w:b/>
          <w:color w:val="000000"/>
          <w:vertAlign w:val="superscript"/>
          <w:lang w:val="fr-FR"/>
        </w:rPr>
        <w:t xml:space="preserve"> </w:t>
      </w:r>
      <w:r w:rsidRPr="002F5D6C">
        <w:rPr>
          <w:rFonts w:cs="Tahoma"/>
          <w:i/>
          <w:sz w:val="16"/>
          <w:lang w:val="fr-FR"/>
        </w:rPr>
        <w:t>Le volume de travail effectif est à convenir entre Microsoft et le Client</w:t>
      </w:r>
    </w:p>
    <w:p w14:paraId="22D1027D" w14:textId="77777777" w:rsidR="003319C5" w:rsidRPr="002F5D6C" w:rsidRDefault="003319C5" w:rsidP="003319C5">
      <w:pPr>
        <w:rPr>
          <w:rFonts w:cs="Tahoma"/>
          <w:lang w:val="fr-FR"/>
        </w:rPr>
      </w:pPr>
    </w:p>
    <w:p w14:paraId="22D1027E" w14:textId="77777777" w:rsidR="003319C5" w:rsidRPr="002F5D6C" w:rsidRDefault="003319C5" w:rsidP="003319C5">
      <w:pPr>
        <w:spacing w:after="60"/>
        <w:rPr>
          <w:rFonts w:cs="Tahoma"/>
          <w:lang w:val="fr-FR"/>
        </w:rPr>
      </w:pPr>
      <w:r w:rsidRPr="002F5D6C">
        <w:rPr>
          <w:rFonts w:cs="Tahoma"/>
          <w:b/>
          <w:lang w:val="fr-FR"/>
        </w:rPr>
        <w:t xml:space="preserve">Missions de l’Architecte d’Entreprise : </w:t>
      </w:r>
    </w:p>
    <w:p w14:paraId="22D1027F" w14:textId="77777777" w:rsidR="003319C5" w:rsidRPr="002F5D6C" w:rsidRDefault="003319C5" w:rsidP="003319C5">
      <w:pPr>
        <w:numPr>
          <w:ilvl w:val="0"/>
          <w:numId w:val="47"/>
        </w:numPr>
        <w:spacing w:after="60"/>
        <w:ind w:left="1440"/>
        <w:rPr>
          <w:rFonts w:cs="Tahoma"/>
          <w:lang w:val="fr-FR"/>
        </w:rPr>
      </w:pPr>
      <w:r w:rsidRPr="002F5D6C">
        <w:rPr>
          <w:rFonts w:cs="Tahoma"/>
          <w:lang w:val="fr-FR"/>
        </w:rPr>
        <w:t xml:space="preserve">Travailler avec le Client à la création d’un Plan de Prestation des Services d’Architecture qui définira les principales étapes de la prestation et les objectifs à atteindre, ainsi que les processus, données et règles de suivi des progrès réalisés au regard des objectifs fixés. </w:t>
      </w:r>
    </w:p>
    <w:p w14:paraId="22D10280" w14:textId="77777777" w:rsidR="003319C5" w:rsidRPr="002F5D6C" w:rsidRDefault="003319C5" w:rsidP="003319C5">
      <w:pPr>
        <w:numPr>
          <w:ilvl w:val="0"/>
          <w:numId w:val="47"/>
        </w:numPr>
        <w:spacing w:after="60"/>
        <w:ind w:left="1440"/>
        <w:rPr>
          <w:rFonts w:cs="Tahoma"/>
          <w:lang w:val="fr-FR"/>
        </w:rPr>
      </w:pPr>
      <w:r w:rsidRPr="002F5D6C">
        <w:rPr>
          <w:rFonts w:cs="Tahoma"/>
          <w:lang w:val="fr-FR"/>
        </w:rPr>
        <w:t>Faire chaque mois le point sur la progression du Client au regard du plan défini.</w:t>
      </w:r>
    </w:p>
    <w:p w14:paraId="22D10281" w14:textId="77777777" w:rsidR="003319C5" w:rsidRPr="002F5D6C" w:rsidRDefault="003319C5" w:rsidP="003319C5">
      <w:pPr>
        <w:numPr>
          <w:ilvl w:val="0"/>
          <w:numId w:val="47"/>
        </w:numPr>
        <w:spacing w:after="60"/>
        <w:ind w:left="1440"/>
        <w:rPr>
          <w:rFonts w:cs="Tahoma"/>
          <w:lang w:val="fr-FR"/>
        </w:rPr>
      </w:pPr>
      <w:r w:rsidRPr="002F5D6C">
        <w:rPr>
          <w:rFonts w:cs="Tahoma"/>
          <w:lang w:val="fr-FR"/>
        </w:rPr>
        <w:t>Gérer l’accès aux Réseau Microsoft Enterprise Strategy.</w:t>
      </w:r>
    </w:p>
    <w:p w14:paraId="22D10282" w14:textId="77777777" w:rsidR="003319C5" w:rsidRPr="002F5D6C" w:rsidRDefault="003319C5" w:rsidP="003319C5">
      <w:pPr>
        <w:rPr>
          <w:rFonts w:cs="Tahoma"/>
          <w:lang w:val="fr-FR"/>
        </w:rPr>
      </w:pPr>
    </w:p>
    <w:p w14:paraId="22D10283" w14:textId="77777777" w:rsidR="003319C5" w:rsidRPr="002F5D6C" w:rsidRDefault="003319C5" w:rsidP="003319C5">
      <w:pPr>
        <w:spacing w:after="60"/>
        <w:rPr>
          <w:rFonts w:cs="Tahoma"/>
          <w:lang w:val="fr-FR"/>
        </w:rPr>
      </w:pPr>
      <w:r w:rsidRPr="002F5D6C">
        <w:rPr>
          <w:rFonts w:cs="Tahoma"/>
          <w:b/>
          <w:lang w:val="fr-FR"/>
        </w:rPr>
        <w:t>Étapes de l’Évaluation :</w:t>
      </w:r>
    </w:p>
    <w:p w14:paraId="22D10284" w14:textId="77777777" w:rsidR="003319C5" w:rsidRPr="002F5D6C" w:rsidRDefault="003319C5" w:rsidP="003319C5">
      <w:pPr>
        <w:numPr>
          <w:ilvl w:val="0"/>
          <w:numId w:val="48"/>
        </w:numPr>
        <w:spacing w:after="60"/>
        <w:ind w:left="1440"/>
        <w:contextualSpacing/>
        <w:rPr>
          <w:rFonts w:cs="Tahoma"/>
          <w:lang w:val="fr-FR"/>
        </w:rPr>
      </w:pPr>
      <w:r w:rsidRPr="002F5D6C">
        <w:rPr>
          <w:rFonts w:cs="Tahoma"/>
          <w:lang w:val="fr-FR"/>
        </w:rPr>
        <w:t>Identification des initiatives informatiques envisageables pour atteindre les objectifs stratégiques du Client.</w:t>
      </w:r>
    </w:p>
    <w:p w14:paraId="22D10285" w14:textId="77777777" w:rsidR="003319C5" w:rsidRPr="002F5D6C" w:rsidRDefault="003319C5" w:rsidP="003319C5">
      <w:pPr>
        <w:numPr>
          <w:ilvl w:val="0"/>
          <w:numId w:val="48"/>
        </w:numPr>
        <w:spacing w:after="60"/>
        <w:ind w:left="1440"/>
        <w:contextualSpacing/>
        <w:rPr>
          <w:rFonts w:cs="Tahoma"/>
          <w:lang w:val="fr-FR"/>
        </w:rPr>
      </w:pPr>
      <w:r w:rsidRPr="002F5D6C">
        <w:rPr>
          <w:rFonts w:cs="Tahoma"/>
          <w:lang w:val="fr-FR"/>
        </w:rPr>
        <w:t>Analyse de ces initiatives et de leur impact sur les services informatiques et groupes d’utilisateurs, visant à détecter les dépendances et à déterminer si les efforts et les investissements requis justifient la poursuite de la planification.</w:t>
      </w:r>
    </w:p>
    <w:p w14:paraId="22D10286" w14:textId="77777777" w:rsidR="003319C5" w:rsidRPr="002F5D6C" w:rsidRDefault="003319C5" w:rsidP="003319C5">
      <w:pPr>
        <w:numPr>
          <w:ilvl w:val="0"/>
          <w:numId w:val="48"/>
        </w:numPr>
        <w:spacing w:after="60"/>
        <w:ind w:left="1440"/>
        <w:contextualSpacing/>
        <w:rPr>
          <w:rFonts w:cs="Tahoma"/>
          <w:lang w:val="fr-FR"/>
        </w:rPr>
      </w:pPr>
      <w:r w:rsidRPr="002F5D6C">
        <w:rPr>
          <w:rFonts w:cs="Tahoma"/>
          <w:lang w:val="fr-FR"/>
        </w:rPr>
        <w:t>Sélection, confirmation et hiérarchisation des initiatives à inclure dans le Plan de Prestation des Services d’Architecture.</w:t>
      </w:r>
    </w:p>
    <w:p w14:paraId="22D10287" w14:textId="77777777" w:rsidR="003319C5" w:rsidRPr="002F5D6C" w:rsidRDefault="003319C5" w:rsidP="003319C5">
      <w:pPr>
        <w:numPr>
          <w:ilvl w:val="0"/>
          <w:numId w:val="48"/>
        </w:numPr>
        <w:spacing w:after="60"/>
        <w:ind w:left="1440"/>
        <w:contextualSpacing/>
        <w:rPr>
          <w:rFonts w:cs="Tahoma"/>
          <w:lang w:val="fr-FR"/>
        </w:rPr>
      </w:pPr>
      <w:r w:rsidRPr="002F5D6C">
        <w:rPr>
          <w:rFonts w:cs="Tahoma"/>
          <w:lang w:val="fr-FR"/>
        </w:rPr>
        <w:t>Création du Rapport d’Évaluation Final, recommandant au moins une initiative à inclure dans le Projet Enterprise Strategy.</w:t>
      </w:r>
    </w:p>
    <w:p w14:paraId="22D10288" w14:textId="77777777" w:rsidR="003319C5" w:rsidRPr="002F5D6C" w:rsidRDefault="003319C5" w:rsidP="003319C5">
      <w:pPr>
        <w:spacing w:after="60"/>
        <w:rPr>
          <w:rFonts w:cs="Tahoma"/>
          <w:lang w:val="fr-FR"/>
        </w:rPr>
      </w:pPr>
    </w:p>
    <w:p w14:paraId="22D10289" w14:textId="77777777" w:rsidR="00B0636C" w:rsidRPr="002F5D6C" w:rsidRDefault="00B0636C" w:rsidP="003319C5">
      <w:pPr>
        <w:spacing w:after="60"/>
        <w:rPr>
          <w:rFonts w:cs="Tahoma"/>
          <w:lang w:val="fr-FR"/>
        </w:rPr>
      </w:pPr>
    </w:p>
    <w:p w14:paraId="22D1028A" w14:textId="77777777" w:rsidR="003319C5" w:rsidRPr="002F5D6C" w:rsidRDefault="003319C5" w:rsidP="003319C5">
      <w:pPr>
        <w:spacing w:after="60"/>
        <w:rPr>
          <w:rFonts w:cs="Tahoma"/>
          <w:lang w:val="fr-FR"/>
        </w:rPr>
      </w:pPr>
      <w:r w:rsidRPr="002F5D6C">
        <w:rPr>
          <w:rFonts w:cs="Tahoma"/>
          <w:b/>
          <w:lang w:val="fr-FR"/>
        </w:rPr>
        <w:lastRenderedPageBreak/>
        <w:t>Déroulement d’un Projet Enterprise Strategy :</w:t>
      </w:r>
    </w:p>
    <w:p w14:paraId="22D1028B" w14:textId="77777777" w:rsidR="003319C5" w:rsidRPr="002F5D6C" w:rsidRDefault="003319C5" w:rsidP="003319C5">
      <w:pPr>
        <w:rPr>
          <w:rFonts w:cs="Tahoma"/>
          <w:lang w:val="fr-FR"/>
        </w:rPr>
      </w:pPr>
      <w:r w:rsidRPr="002F5D6C">
        <w:rPr>
          <w:rFonts w:cs="Tahoma"/>
          <w:color w:val="000000"/>
          <w:lang w:val="fr-FR"/>
        </w:rPr>
        <w:t>L’A</w:t>
      </w:r>
      <w:r w:rsidRPr="002F5D6C">
        <w:rPr>
          <w:rFonts w:cs="Tahoma"/>
          <w:lang w:val="fr-FR"/>
        </w:rPr>
        <w:t xml:space="preserve">rchitecte d’Entreprise aidera le Client à développer un </w:t>
      </w:r>
      <w:r w:rsidRPr="002F5D6C">
        <w:rPr>
          <w:rFonts w:cs="Tahoma"/>
          <w:color w:val="000000"/>
          <w:lang w:val="fr-FR"/>
        </w:rPr>
        <w:t>plan pour atteindre les objectifs qu’il s’est fixés dans le</w:t>
      </w:r>
      <w:r w:rsidR="00B0636C" w:rsidRPr="002F5D6C">
        <w:rPr>
          <w:rFonts w:cs="Tahoma"/>
          <w:color w:val="000000"/>
          <w:lang w:val="fr-FR"/>
        </w:rPr>
        <w:t> </w:t>
      </w:r>
      <w:r w:rsidRPr="002F5D6C">
        <w:rPr>
          <w:rFonts w:cs="Tahoma"/>
          <w:color w:val="000000"/>
          <w:lang w:val="fr-FR"/>
        </w:rPr>
        <w:t>cadre des initiatives sélectionnées et à migrer vers l’environnement informatique visé en douceur et dans les meilleurs délais, pour rentabiliser au plus vite ses investissements.</w:t>
      </w:r>
    </w:p>
    <w:p w14:paraId="22D1028C" w14:textId="77777777" w:rsidR="003319C5" w:rsidRPr="002F5D6C" w:rsidRDefault="003319C5" w:rsidP="003319C5">
      <w:pPr>
        <w:rPr>
          <w:rFonts w:cs="Tahoma"/>
          <w:lang w:val="fr-FR"/>
        </w:rPr>
      </w:pPr>
    </w:p>
    <w:p w14:paraId="22D1028D" w14:textId="77777777" w:rsidR="003319C5" w:rsidRPr="002F5D6C" w:rsidRDefault="003319C5" w:rsidP="003319C5">
      <w:pPr>
        <w:rPr>
          <w:rFonts w:cs="Tahoma"/>
          <w:lang w:val="fr-FR"/>
        </w:rPr>
      </w:pPr>
      <w:r w:rsidRPr="002F5D6C">
        <w:rPr>
          <w:rFonts w:cs="Tahoma"/>
          <w:b/>
          <w:color w:val="000000"/>
          <w:lang w:val="fr-FR"/>
        </w:rPr>
        <w:t>Services inclus dans un Projet Enterprise Strategy :</w:t>
      </w:r>
    </w:p>
    <w:p w14:paraId="22D1028E" w14:textId="77777777" w:rsidR="003319C5" w:rsidRPr="002F5D6C" w:rsidRDefault="003319C5" w:rsidP="003319C5">
      <w:pPr>
        <w:numPr>
          <w:ilvl w:val="0"/>
          <w:numId w:val="49"/>
        </w:numPr>
        <w:spacing w:after="60"/>
        <w:ind w:left="1440"/>
        <w:contextualSpacing/>
        <w:rPr>
          <w:rFonts w:cs="Tahoma"/>
          <w:lang w:val="fr-FR"/>
        </w:rPr>
      </w:pPr>
      <w:r w:rsidRPr="002F5D6C">
        <w:rPr>
          <w:rFonts w:cs="Tahoma"/>
          <w:szCs w:val="20"/>
          <w:lang w:val="fr-FR"/>
        </w:rPr>
        <w:t>Documentation des technologies Microsoft alignées sur les principaux objectifs du Client.</w:t>
      </w:r>
      <w:r w:rsidRPr="002F5D6C">
        <w:rPr>
          <w:rFonts w:eastAsia="Times New Roman" w:cs="Tahoma"/>
          <w:szCs w:val="20"/>
          <w:lang w:val="fr-FR"/>
        </w:rPr>
        <w:t xml:space="preserve"> </w:t>
      </w:r>
    </w:p>
    <w:p w14:paraId="22D1028F" w14:textId="77777777" w:rsidR="003319C5" w:rsidRPr="002F5D6C" w:rsidRDefault="003319C5" w:rsidP="003319C5">
      <w:pPr>
        <w:numPr>
          <w:ilvl w:val="0"/>
          <w:numId w:val="49"/>
        </w:numPr>
        <w:tabs>
          <w:tab w:val="left" w:pos="1080"/>
        </w:tabs>
        <w:spacing w:after="60"/>
        <w:ind w:left="1440"/>
        <w:contextualSpacing/>
        <w:rPr>
          <w:rFonts w:cs="Tahoma"/>
          <w:lang w:val="fr-FR"/>
        </w:rPr>
      </w:pPr>
      <w:r w:rsidRPr="002F5D6C">
        <w:rPr>
          <w:rFonts w:cs="Tahoma"/>
          <w:lang w:val="fr-FR"/>
        </w:rPr>
        <w:t>Analyse des avantages et coûts potentiels pour chaque division ou département concerné par le</w:t>
      </w:r>
      <w:r w:rsidR="00B0636C" w:rsidRPr="002F5D6C">
        <w:rPr>
          <w:rFonts w:cs="Tahoma"/>
          <w:lang w:val="fr-FR"/>
        </w:rPr>
        <w:t> </w:t>
      </w:r>
      <w:r w:rsidRPr="002F5D6C">
        <w:rPr>
          <w:rFonts w:cs="Tahoma"/>
          <w:lang w:val="fr-FR"/>
        </w:rPr>
        <w:t>projet.</w:t>
      </w:r>
    </w:p>
    <w:p w14:paraId="22D10290" w14:textId="77777777" w:rsidR="003319C5" w:rsidRPr="002F5D6C" w:rsidRDefault="003319C5" w:rsidP="003319C5">
      <w:pPr>
        <w:numPr>
          <w:ilvl w:val="0"/>
          <w:numId w:val="49"/>
        </w:numPr>
        <w:tabs>
          <w:tab w:val="left" w:pos="1080"/>
        </w:tabs>
        <w:spacing w:after="60"/>
        <w:ind w:left="1440"/>
        <w:contextualSpacing/>
        <w:rPr>
          <w:rFonts w:cs="Tahoma"/>
          <w:lang w:val="fr-FR"/>
        </w:rPr>
      </w:pPr>
      <w:r w:rsidRPr="002F5D6C">
        <w:rPr>
          <w:rFonts w:cs="Tahoma"/>
          <w:lang w:val="fr-FR"/>
        </w:rPr>
        <w:t>Création d’un Document de Définition de l’Architecture qui décrira l’architecture fonctionnelle des applications et technologies, ainsi que les normes de spécification recommandées.</w:t>
      </w:r>
    </w:p>
    <w:p w14:paraId="22D10291" w14:textId="77777777" w:rsidR="003319C5" w:rsidRPr="002F5D6C" w:rsidRDefault="003319C5" w:rsidP="003319C5">
      <w:pPr>
        <w:numPr>
          <w:ilvl w:val="0"/>
          <w:numId w:val="49"/>
        </w:numPr>
        <w:tabs>
          <w:tab w:val="left" w:pos="1080"/>
        </w:tabs>
        <w:spacing w:after="60"/>
        <w:ind w:left="1440"/>
        <w:contextualSpacing/>
        <w:rPr>
          <w:rFonts w:cs="Tahoma"/>
          <w:lang w:val="fr-FR"/>
        </w:rPr>
      </w:pPr>
      <w:r w:rsidRPr="002F5D6C">
        <w:rPr>
          <w:rFonts w:cs="Tahoma"/>
          <w:lang w:val="fr-FR"/>
        </w:rPr>
        <w:t xml:space="preserve">Création d’un Plan de Mesure qui décrira la méthode de mesure des progrès réalisés </w:t>
      </w:r>
      <w:r w:rsidR="00A47E7B">
        <w:rPr>
          <w:rFonts w:cs="Tahoma"/>
          <w:lang w:val="fr-FR"/>
        </w:rPr>
        <w:t>vis-à-vis</w:t>
      </w:r>
      <w:r w:rsidRPr="002F5D6C">
        <w:rPr>
          <w:rFonts w:cs="Tahoma"/>
          <w:lang w:val="fr-FR"/>
        </w:rPr>
        <w:t xml:space="preserve"> des objectifs visés, les responsabilités de chacun et le calendrier des prestations.</w:t>
      </w:r>
    </w:p>
    <w:p w14:paraId="22D10292" w14:textId="77777777" w:rsidR="003319C5" w:rsidRPr="002F5D6C" w:rsidRDefault="003319C5" w:rsidP="008E75DF">
      <w:pPr>
        <w:numPr>
          <w:ilvl w:val="0"/>
          <w:numId w:val="49"/>
        </w:numPr>
        <w:spacing w:after="60"/>
        <w:ind w:left="1440"/>
        <w:contextualSpacing/>
        <w:rPr>
          <w:rFonts w:cs="Tahoma"/>
          <w:lang w:val="fr-FR"/>
        </w:rPr>
      </w:pPr>
      <w:r w:rsidRPr="002F5D6C">
        <w:rPr>
          <w:rFonts w:cs="Tahoma"/>
          <w:lang w:val="fr-FR"/>
        </w:rPr>
        <w:t>Application des meilleures pratiques de surveillance</w:t>
      </w:r>
      <w:r w:rsidR="006E7C08" w:rsidRPr="002F5D6C">
        <w:rPr>
          <w:rFonts w:cs="Tahoma"/>
          <w:lang w:val="fr-FR"/>
        </w:rPr>
        <w:t xml:space="preserve"> </w:t>
      </w:r>
      <w:r w:rsidRPr="002F5D6C">
        <w:rPr>
          <w:rFonts w:cs="Tahoma"/>
          <w:lang w:val="fr-FR"/>
        </w:rPr>
        <w:t>/</w:t>
      </w:r>
      <w:r w:rsidR="006E7C08" w:rsidRPr="002F5D6C">
        <w:rPr>
          <w:rFonts w:cs="Tahoma"/>
          <w:lang w:val="fr-FR"/>
        </w:rPr>
        <w:t xml:space="preserve"> </w:t>
      </w:r>
      <w:r w:rsidRPr="002F5D6C">
        <w:rPr>
          <w:rFonts w:cs="Tahoma"/>
          <w:lang w:val="fr-FR"/>
        </w:rPr>
        <w:t>gouvernance, d’adoption et de mesure de</w:t>
      </w:r>
      <w:r w:rsidR="008E75DF" w:rsidRPr="002F5D6C">
        <w:rPr>
          <w:rFonts w:cs="Tahoma"/>
          <w:lang w:val="fr-FR"/>
        </w:rPr>
        <w:t> </w:t>
      </w:r>
      <w:r w:rsidRPr="002F5D6C">
        <w:rPr>
          <w:rFonts w:cs="Tahoma"/>
          <w:lang w:val="fr-FR"/>
        </w:rPr>
        <w:t>Microsoft, en tenant compte des spécificités de l’environnement du Client.</w:t>
      </w:r>
    </w:p>
    <w:p w14:paraId="22D10293" w14:textId="77777777" w:rsidR="003319C5" w:rsidRPr="002F5D6C" w:rsidRDefault="003319C5" w:rsidP="003319C5">
      <w:pPr>
        <w:numPr>
          <w:ilvl w:val="0"/>
          <w:numId w:val="49"/>
        </w:numPr>
        <w:spacing w:after="60"/>
        <w:ind w:left="1440"/>
        <w:contextualSpacing/>
        <w:rPr>
          <w:rFonts w:cs="Tahoma"/>
          <w:lang w:val="fr-FR"/>
        </w:rPr>
      </w:pPr>
      <w:r w:rsidRPr="002F5D6C">
        <w:rPr>
          <w:rFonts w:cs="Tahoma"/>
          <w:lang w:val="fr-FR"/>
        </w:rPr>
        <w:t>Collaboration avec la direction de l’entreprise du Client à la mise en place de mesures de gouvernance du programme.</w:t>
      </w:r>
    </w:p>
    <w:p w14:paraId="22D10294" w14:textId="77777777" w:rsidR="003319C5" w:rsidRPr="002F5D6C" w:rsidDel="00954C6A" w:rsidRDefault="003319C5" w:rsidP="003319C5">
      <w:pPr>
        <w:numPr>
          <w:ilvl w:val="0"/>
          <w:numId w:val="49"/>
        </w:numPr>
        <w:spacing w:after="60"/>
        <w:ind w:left="1440"/>
        <w:contextualSpacing/>
        <w:rPr>
          <w:rFonts w:cs="Tahoma"/>
          <w:lang w:val="fr-FR"/>
        </w:rPr>
      </w:pPr>
      <w:r w:rsidRPr="002F5D6C">
        <w:rPr>
          <w:rFonts w:cs="Tahoma"/>
          <w:lang w:val="fr-FR"/>
        </w:rPr>
        <w:t>Contrôle régulier des progrès réalisés par le Client vis-à-vis des objectifs fixés.</w:t>
      </w:r>
    </w:p>
    <w:p w14:paraId="22D10295" w14:textId="77777777" w:rsidR="003319C5" w:rsidRPr="002F5D6C" w:rsidRDefault="003319C5" w:rsidP="003319C5">
      <w:pPr>
        <w:spacing w:after="60"/>
        <w:rPr>
          <w:rFonts w:cs="Tahoma"/>
          <w:lang w:val="fr-FR"/>
        </w:rPr>
      </w:pPr>
    </w:p>
    <w:p w14:paraId="22D10296" w14:textId="77777777" w:rsidR="003319C5" w:rsidRPr="002F5D6C" w:rsidRDefault="003319C5" w:rsidP="003319C5">
      <w:pPr>
        <w:rPr>
          <w:rFonts w:cs="Tahoma"/>
          <w:lang w:val="fr-FR"/>
        </w:rPr>
      </w:pPr>
      <w:r w:rsidRPr="002F5D6C">
        <w:rPr>
          <w:rFonts w:cs="Tahoma"/>
          <w:b/>
          <w:sz w:val="24"/>
          <w:lang w:val="fr-FR"/>
        </w:rPr>
        <w:t>Avantages du Programme</w:t>
      </w:r>
    </w:p>
    <w:p w14:paraId="22D10297" w14:textId="77777777" w:rsidR="003319C5" w:rsidRPr="002F5D6C" w:rsidRDefault="003319C5" w:rsidP="003319C5">
      <w:pPr>
        <w:rPr>
          <w:rFonts w:cs="Tahoma"/>
          <w:lang w:val="fr-FR"/>
        </w:rPr>
      </w:pPr>
    </w:p>
    <w:p w14:paraId="22D10298" w14:textId="77777777" w:rsidR="003319C5" w:rsidRPr="002F5D6C" w:rsidRDefault="003319C5" w:rsidP="003319C5">
      <w:pPr>
        <w:rPr>
          <w:rFonts w:cs="Tahoma"/>
          <w:lang w:val="fr-FR"/>
        </w:rPr>
      </w:pPr>
      <w:r w:rsidRPr="002F5D6C">
        <w:rPr>
          <w:rFonts w:eastAsia="Times New Roman" w:cs="Tahoma"/>
          <w:szCs w:val="18"/>
          <w:lang w:val="fr-FR" w:eastAsia="ja-JP"/>
        </w:rPr>
        <w:t xml:space="preserve">Les avantages suivants sont disponibles pendant toute la durée du Programme : </w:t>
      </w:r>
    </w:p>
    <w:p w14:paraId="22D10299" w14:textId="77777777" w:rsidR="003319C5" w:rsidRPr="002F5D6C" w:rsidRDefault="003319C5" w:rsidP="003319C5">
      <w:pPr>
        <w:spacing w:after="60"/>
        <w:rPr>
          <w:rFonts w:cs="Tahoma"/>
          <w:lang w:val="fr-FR"/>
        </w:rPr>
      </w:pPr>
    </w:p>
    <w:p w14:paraId="22D1029A" w14:textId="77777777" w:rsidR="003319C5" w:rsidRPr="002F5D6C" w:rsidRDefault="003319C5" w:rsidP="008E75DF">
      <w:pPr>
        <w:rPr>
          <w:rFonts w:cs="Tahoma"/>
          <w:lang w:val="fr-FR"/>
        </w:rPr>
      </w:pPr>
      <w:r w:rsidRPr="002F5D6C">
        <w:rPr>
          <w:rFonts w:cs="Tahoma"/>
          <w:b/>
          <w:lang w:val="fr-FR"/>
        </w:rPr>
        <w:t>Réseau Enterprise Strategy :</w:t>
      </w:r>
      <w:r w:rsidRPr="002F5D6C">
        <w:rPr>
          <w:rFonts w:cs="Tahoma"/>
          <w:szCs w:val="18"/>
          <w:lang w:val="fr-FR"/>
        </w:rPr>
        <w:t xml:space="preserve"> le Programme Enterprise Strategy repose également sur l’intervention des chercheurs et développeurs de Microsoft, ainsi que des experts de ses différents départements. Les Architectes d’Entreprise ont recours à cette expertise pour s’assurer de fournir aux clients les meilleurs conseils pratiques et recommandations sur les technologies et architectures de référence de Microsoft.</w:t>
      </w:r>
      <w:r w:rsidRPr="002F5D6C">
        <w:rPr>
          <w:rFonts w:cs="Tahoma"/>
          <w:lang w:val="fr-FR"/>
        </w:rPr>
        <w:t xml:space="preserve"> La Bibliothèque Microsoft Enterprise Strategy donne également accès à des recommandations fondées sur les meilleurs pratiques et à des supports et outils associés pour accélérer la concrétisation des engagements pris envers les clients dans le cadre du</w:t>
      </w:r>
      <w:r w:rsidR="008E75DF" w:rsidRPr="002F5D6C">
        <w:rPr>
          <w:rFonts w:cs="Tahoma"/>
          <w:lang w:val="fr-FR"/>
        </w:rPr>
        <w:t> </w:t>
      </w:r>
      <w:r w:rsidRPr="002F5D6C">
        <w:rPr>
          <w:rFonts w:cs="Tahoma"/>
          <w:lang w:val="fr-FR"/>
        </w:rPr>
        <w:t>Programme Enterprise Strategy.</w:t>
      </w:r>
    </w:p>
    <w:p w14:paraId="22D1029B" w14:textId="77777777" w:rsidR="003319C5" w:rsidRPr="002F5D6C" w:rsidRDefault="003319C5" w:rsidP="003319C5">
      <w:pPr>
        <w:rPr>
          <w:rFonts w:cs="Tahoma"/>
          <w:lang w:val="fr-FR"/>
        </w:rPr>
      </w:pPr>
    </w:p>
    <w:p w14:paraId="22D1029C" w14:textId="77777777" w:rsidR="003319C5" w:rsidRPr="002F5D6C" w:rsidRDefault="003319C5" w:rsidP="008E75DF">
      <w:pPr>
        <w:rPr>
          <w:rFonts w:cs="Tahoma"/>
          <w:lang w:val="fr-FR"/>
        </w:rPr>
      </w:pPr>
      <w:r w:rsidRPr="002F5D6C">
        <w:rPr>
          <w:rFonts w:cs="Tahoma"/>
          <w:b/>
          <w:lang w:val="fr-FR"/>
        </w:rPr>
        <w:t>Bibliothèque Enterprise Strategy :</w:t>
      </w:r>
      <w:r w:rsidRPr="002F5D6C">
        <w:rPr>
          <w:rFonts w:cs="Tahoma"/>
          <w:b/>
          <w:szCs w:val="18"/>
          <w:lang w:val="fr-FR"/>
        </w:rPr>
        <w:t xml:space="preserve"> </w:t>
      </w:r>
      <w:r w:rsidRPr="002F5D6C">
        <w:rPr>
          <w:rFonts w:cs="Tahoma"/>
          <w:lang w:val="fr-FR"/>
        </w:rPr>
        <w:t>cette bibliothèque inclut une vaste collection de supports, notamment des rapports de veille sectorielle et outils d’évaluation en banc d’essais, ainsi que de la documentation sur les modèles et</w:t>
      </w:r>
      <w:r w:rsidR="008E75DF" w:rsidRPr="002F5D6C">
        <w:rPr>
          <w:rFonts w:cs="Tahoma"/>
          <w:lang w:val="fr-FR"/>
        </w:rPr>
        <w:t> </w:t>
      </w:r>
      <w:r w:rsidRPr="002F5D6C">
        <w:rPr>
          <w:rFonts w:cs="Tahoma"/>
          <w:lang w:val="fr-FR"/>
        </w:rPr>
        <w:t>méthodes de référence Enterprise Architecture et Technology Architecture. L’Architecte d’Entreprise s’appuie sur les contenus et outils alignés sur les besoins de son Client.</w:t>
      </w:r>
    </w:p>
    <w:p w14:paraId="22D1029D" w14:textId="77777777" w:rsidR="003319C5" w:rsidRPr="002F5D6C" w:rsidRDefault="003319C5" w:rsidP="003319C5">
      <w:pPr>
        <w:spacing w:after="60"/>
        <w:rPr>
          <w:rFonts w:cs="Tahoma"/>
          <w:lang w:val="fr-FR"/>
        </w:rPr>
      </w:pPr>
    </w:p>
    <w:p w14:paraId="22D1029E" w14:textId="77777777" w:rsidR="003319C5" w:rsidRPr="002F5D6C" w:rsidRDefault="003319C5" w:rsidP="003319C5">
      <w:pPr>
        <w:spacing w:after="60"/>
        <w:rPr>
          <w:rFonts w:cs="Tahoma"/>
          <w:lang w:val="fr-FR"/>
        </w:rPr>
      </w:pPr>
      <w:r w:rsidRPr="002F5D6C">
        <w:rPr>
          <w:rFonts w:eastAsia="Times New Roman" w:cs="Tahoma"/>
          <w:b/>
          <w:lang w:val="fr-FR" w:eastAsia="ja-JP"/>
        </w:rPr>
        <w:t xml:space="preserve">Ateliers de Veille : </w:t>
      </w:r>
      <w:r w:rsidRPr="002F5D6C">
        <w:rPr>
          <w:rFonts w:eastAsia="Times New Roman" w:cs="Tahoma"/>
          <w:lang w:val="fr-FR" w:eastAsia="ja-JP"/>
        </w:rPr>
        <w:t>destinés aux cadres dirigeants, ces ateliers d’une journée maximum ont généralement lieu dans les bureaux régionaux de la filiale locale de Microsoft. Leur objectif est de sensibiliser les décideurs stratégiques et informatiques du Client aux attraits des technologies émergentes et de la veille sectorielle pour son entreprise.</w:t>
      </w:r>
      <w:r w:rsidRPr="002F5D6C">
        <w:rPr>
          <w:rFonts w:cs="Tahoma"/>
          <w:lang w:val="fr-FR"/>
        </w:rPr>
        <w:t xml:space="preserve"> Les frais de participation à ces ateliers sont à la charge du Client.</w:t>
      </w:r>
    </w:p>
    <w:p w14:paraId="22D1029F" w14:textId="77777777" w:rsidR="003319C5" w:rsidRPr="002F5D6C" w:rsidRDefault="003319C5" w:rsidP="003319C5">
      <w:pPr>
        <w:spacing w:after="60"/>
        <w:rPr>
          <w:rFonts w:cs="Tahoma"/>
          <w:lang w:val="fr-FR"/>
        </w:rPr>
      </w:pPr>
    </w:p>
    <w:p w14:paraId="22D102A0" w14:textId="77777777" w:rsidR="003319C5" w:rsidRPr="002F5D6C" w:rsidRDefault="003319C5" w:rsidP="003319C5">
      <w:pPr>
        <w:spacing w:after="60"/>
        <w:rPr>
          <w:rFonts w:cs="Tahoma"/>
          <w:lang w:val="fr-FR"/>
        </w:rPr>
      </w:pPr>
      <w:r w:rsidRPr="002F5D6C">
        <w:rPr>
          <w:rFonts w:eastAsia="Times New Roman" w:cs="Tahoma"/>
          <w:b/>
          <w:lang w:val="fr-FR" w:eastAsia="ja-JP"/>
        </w:rPr>
        <w:t xml:space="preserve">Briefings Stratégiques : </w:t>
      </w:r>
      <w:r w:rsidRPr="002F5D6C">
        <w:rPr>
          <w:rFonts w:eastAsia="Times New Roman" w:cs="Tahoma"/>
          <w:lang w:val="fr-FR" w:eastAsia="ja-JP"/>
        </w:rPr>
        <w:t>ces conférences Web internationales d’une heure visent à informer les décideurs stratégiques et informatiques sur les perspectives commerciales et industrielles du moment, les tendances technologiques et le point de vue de Microsoft sur certaines problématiques actuelles.</w:t>
      </w:r>
      <w:r w:rsidRPr="002F5D6C">
        <w:rPr>
          <w:rFonts w:cs="Tahoma"/>
          <w:lang w:val="fr-FR"/>
        </w:rPr>
        <w:t xml:space="preserve"> Le Client peut également visionner les enregistrements des Briefings Stratégiques précédents.</w:t>
      </w:r>
    </w:p>
    <w:p w14:paraId="22D102A1" w14:textId="77777777" w:rsidR="003319C5" w:rsidRPr="002F5D6C" w:rsidRDefault="003319C5" w:rsidP="003319C5">
      <w:pPr>
        <w:spacing w:after="60"/>
        <w:rPr>
          <w:rFonts w:cs="Tahoma"/>
          <w:lang w:val="fr-FR"/>
        </w:rPr>
      </w:pPr>
    </w:p>
    <w:p w14:paraId="22D102A2" w14:textId="77777777" w:rsidR="003319C5" w:rsidRPr="002F5D6C" w:rsidRDefault="003319C5" w:rsidP="003319C5">
      <w:pPr>
        <w:spacing w:after="60"/>
        <w:rPr>
          <w:rFonts w:cs="Tahoma"/>
          <w:lang w:val="fr-FR"/>
        </w:rPr>
      </w:pPr>
      <w:r w:rsidRPr="002F5D6C">
        <w:rPr>
          <w:rFonts w:eastAsia="Times New Roman" w:cs="Tahoma"/>
          <w:b/>
          <w:lang w:val="fr-FR" w:eastAsia="ja-JP"/>
        </w:rPr>
        <w:t xml:space="preserve">Conférence Strategic Architect Forum : </w:t>
      </w:r>
      <w:r w:rsidRPr="002F5D6C">
        <w:rPr>
          <w:rFonts w:eastAsia="Times New Roman" w:cs="Tahoma"/>
          <w:lang w:val="fr-FR" w:eastAsia="ja-JP"/>
        </w:rPr>
        <w:t>accessible uniquement sur invitation, cette conférence client pour architectes en chef et dirigeants est exclusivement réservée à nos clients internationaux du programme Enterprise Strategy. Elle offre aux architectes en chef l’occasion de découvrir les défis de nos plus gros clients et de débattre des moyens envisageables pour les relever avec des homologues et des dirigeants de Microsoft.</w:t>
      </w:r>
      <w:r w:rsidRPr="002F5D6C">
        <w:rPr>
          <w:rFonts w:cs="Tahoma"/>
          <w:lang w:val="fr-FR"/>
        </w:rPr>
        <w:t xml:space="preserve"> Les frais de participation à cette conférence sont à la charge du Client.</w:t>
      </w:r>
    </w:p>
    <w:p w14:paraId="22D102A3" w14:textId="77777777" w:rsidR="003319C5" w:rsidRPr="002F5D6C" w:rsidRDefault="003319C5" w:rsidP="003319C5">
      <w:pPr>
        <w:rPr>
          <w:rFonts w:cs="Tahoma"/>
          <w:lang w:val="fr-FR"/>
        </w:rPr>
      </w:pPr>
    </w:p>
    <w:p w14:paraId="22D102A4" w14:textId="77777777" w:rsidR="003319C5" w:rsidRPr="002F5D6C" w:rsidRDefault="003319C5" w:rsidP="003319C5">
      <w:pPr>
        <w:rPr>
          <w:rFonts w:cs="Tahoma"/>
          <w:lang w:val="fr-FR"/>
        </w:rPr>
      </w:pPr>
      <w:r w:rsidRPr="002F5D6C">
        <w:rPr>
          <w:rFonts w:cs="Tahoma"/>
          <w:b/>
          <w:bCs/>
          <w:color w:val="000000"/>
          <w:szCs w:val="18"/>
          <w:lang w:val="fr-FR"/>
        </w:rPr>
        <w:t xml:space="preserve">Complément Enterprise Strategy : </w:t>
      </w:r>
      <w:r w:rsidRPr="002F5D6C">
        <w:rPr>
          <w:rFonts w:cs="Tahoma"/>
          <w:color w:val="000000"/>
          <w:lang w:val="fr-FR"/>
        </w:rPr>
        <w:t>les clients peuvent acheter des modules de 200 heures de ressources Enterprise Strategy pour optimiser la capacité d’exécution de leurs Projets Enterprise Strategy.</w:t>
      </w:r>
      <w:r w:rsidRPr="002F5D6C">
        <w:rPr>
          <w:rFonts w:cs="Tahoma"/>
          <w:lang w:val="fr-FR"/>
        </w:rPr>
        <w:t xml:space="preserve"> </w:t>
      </w:r>
      <w:r w:rsidRPr="002F5D6C">
        <w:rPr>
          <w:rFonts w:cs="Tahoma"/>
          <w:color w:val="000000"/>
          <w:lang w:val="fr-FR"/>
        </w:rPr>
        <w:t>Le Complément Enterprise Strategy se destine aux Clients ayant acquis des services Enterprise Strategy Connect, Enterprise Strategy Foundation ou Portefeuille Enterprise Strategy.</w:t>
      </w:r>
    </w:p>
    <w:p w14:paraId="22D102A5" w14:textId="77777777" w:rsidR="003319C5" w:rsidRPr="002F5D6C" w:rsidRDefault="003319C5" w:rsidP="003319C5">
      <w:pPr>
        <w:rPr>
          <w:rFonts w:cs="Tahoma"/>
          <w:lang w:val="fr-FR"/>
        </w:rPr>
      </w:pPr>
      <w:r w:rsidRPr="002F5D6C">
        <w:rPr>
          <w:rFonts w:cs="Tahoma"/>
          <w:b/>
          <w:sz w:val="24"/>
          <w:lang w:val="fr-FR"/>
        </w:rPr>
        <w:lastRenderedPageBreak/>
        <w:t>Services n’entrant pas dans le champ d’application</w:t>
      </w:r>
      <w:r w:rsidRPr="002F5D6C">
        <w:rPr>
          <w:rFonts w:cs="Tahoma"/>
          <w:lang w:val="fr-FR"/>
        </w:rPr>
        <w:t xml:space="preserve"> </w:t>
      </w:r>
    </w:p>
    <w:p w14:paraId="22D102A6" w14:textId="77777777" w:rsidR="003319C5" w:rsidRPr="002F5D6C" w:rsidRDefault="003319C5" w:rsidP="00D3657A">
      <w:pPr>
        <w:spacing w:line="192" w:lineRule="auto"/>
        <w:rPr>
          <w:rFonts w:cs="Tahoma"/>
          <w:szCs w:val="18"/>
          <w:lang w:val="fr-FR"/>
        </w:rPr>
      </w:pPr>
    </w:p>
    <w:p w14:paraId="22D102A7" w14:textId="77777777" w:rsidR="003319C5" w:rsidRPr="002F5D6C" w:rsidRDefault="003319C5" w:rsidP="003319C5">
      <w:pPr>
        <w:rPr>
          <w:rFonts w:cs="Tahoma"/>
          <w:lang w:val="fr-FR"/>
        </w:rPr>
      </w:pPr>
      <w:r w:rsidRPr="002F5D6C">
        <w:rPr>
          <w:rFonts w:cs="Tahoma"/>
          <w:szCs w:val="18"/>
          <w:lang w:val="fr-FR" w:eastAsia="x-none"/>
        </w:rPr>
        <w:t>Le Programme Enterprise Strategy fournit exclusivement des conseils et des recommandations sur le déploiement et</w:t>
      </w:r>
      <w:r w:rsidR="00D3657A" w:rsidRPr="002F5D6C">
        <w:rPr>
          <w:rFonts w:cs="Tahoma"/>
          <w:szCs w:val="18"/>
          <w:lang w:val="fr-FR" w:eastAsia="x-none"/>
        </w:rPr>
        <w:t> </w:t>
      </w:r>
      <w:r w:rsidRPr="002F5D6C">
        <w:rPr>
          <w:rFonts w:cs="Tahoma"/>
          <w:szCs w:val="18"/>
          <w:lang w:val="fr-FR" w:eastAsia="x-none"/>
        </w:rPr>
        <w:t xml:space="preserve">l’utilisation des technologies Microsoft. </w:t>
      </w:r>
      <w:r w:rsidRPr="002F5D6C">
        <w:rPr>
          <w:rFonts w:cs="Tahoma"/>
          <w:sz w:val="19"/>
          <w:szCs w:val="18"/>
          <w:lang w:val="fr-FR" w:eastAsia="x-none"/>
        </w:rPr>
        <w:t>Le Client est entièrement libre d’appliquer ou non les conseils et recommandations fournis par Microsoft.</w:t>
      </w:r>
      <w:r w:rsidRPr="002F5D6C">
        <w:rPr>
          <w:rFonts w:cs="Tahoma"/>
          <w:szCs w:val="18"/>
          <w:lang w:val="fr-FR" w:eastAsia="x-none"/>
        </w:rPr>
        <w:t xml:space="preserve"> </w:t>
      </w:r>
      <w:r w:rsidRPr="002F5D6C">
        <w:rPr>
          <w:rFonts w:cs="Tahoma"/>
          <w:sz w:val="19"/>
          <w:szCs w:val="18"/>
          <w:lang w:val="fr-FR" w:eastAsia="x-none"/>
        </w:rPr>
        <w:t>Microsoft ne se porte pas garant des résultats obtenus par le Client du</w:t>
      </w:r>
      <w:r w:rsidR="00D3657A" w:rsidRPr="002F5D6C">
        <w:rPr>
          <w:rFonts w:cs="Tahoma"/>
          <w:sz w:val="19"/>
          <w:szCs w:val="18"/>
          <w:lang w:val="fr-FR" w:eastAsia="x-none"/>
        </w:rPr>
        <w:t> </w:t>
      </w:r>
      <w:r w:rsidRPr="002F5D6C">
        <w:rPr>
          <w:rFonts w:cs="Tahoma"/>
          <w:sz w:val="19"/>
          <w:szCs w:val="18"/>
          <w:lang w:val="fr-FR" w:eastAsia="x-none"/>
        </w:rPr>
        <w:t>fait de l’application de ses conseils et recommandations.</w:t>
      </w:r>
      <w:r w:rsidRPr="002F5D6C">
        <w:rPr>
          <w:rFonts w:cs="Tahoma"/>
          <w:szCs w:val="18"/>
          <w:lang w:val="fr-FR" w:eastAsia="x-none"/>
        </w:rPr>
        <w:t xml:space="preserve"> Aucune licence logicielle n’est fournie dans le cadre du Programme. Les prestations de l’Architecte d’Entreprise n’incluent pas le déploiement des logiciels, la résolution des problèmes ou l’assistance au dépannage, la révision de codes sources non fournis par Microsoft ni aucun conseil technique ou architectural n’entrant pas dans le cadre de l’Évaluation ci</w:t>
      </w:r>
      <w:r w:rsidR="00DD6406">
        <w:rPr>
          <w:rFonts w:cs="Tahoma"/>
          <w:szCs w:val="18"/>
          <w:lang w:val="fr-FR" w:eastAsia="x-none"/>
        </w:rPr>
        <w:t>-</w:t>
      </w:r>
      <w:r w:rsidRPr="002F5D6C">
        <w:rPr>
          <w:rFonts w:cs="Tahoma"/>
          <w:szCs w:val="18"/>
          <w:lang w:val="fr-FR" w:eastAsia="x-none"/>
        </w:rPr>
        <w:t>avant mentionnée.</w:t>
      </w:r>
      <w:r w:rsidRPr="002F5D6C">
        <w:rPr>
          <w:rFonts w:cs="Tahoma"/>
          <w:lang w:val="fr-FR"/>
        </w:rPr>
        <w:t xml:space="preserve"> Concernant les codes sources non fournis par Microsoft, nos prestations se limiteront uniquement à l’analyse de données binaires, telles que le vidage du processus ou la trace du moniteur réseau.</w:t>
      </w:r>
    </w:p>
    <w:p w14:paraId="22D102A8" w14:textId="77777777" w:rsidR="003319C5" w:rsidRPr="002F5D6C" w:rsidRDefault="003319C5" w:rsidP="00D3657A">
      <w:pPr>
        <w:spacing w:line="192" w:lineRule="auto"/>
        <w:rPr>
          <w:rFonts w:cs="Tahoma"/>
          <w:szCs w:val="18"/>
          <w:lang w:val="fr-FR"/>
        </w:rPr>
      </w:pPr>
    </w:p>
    <w:p w14:paraId="22D102A9" w14:textId="77777777" w:rsidR="003319C5" w:rsidRPr="002F5D6C" w:rsidRDefault="003319C5" w:rsidP="003319C5">
      <w:pPr>
        <w:rPr>
          <w:rFonts w:cs="Tahoma"/>
          <w:lang w:val="fr-FR"/>
        </w:rPr>
      </w:pPr>
      <w:r w:rsidRPr="002F5D6C">
        <w:rPr>
          <w:rFonts w:cs="Tahoma"/>
          <w:b/>
          <w:sz w:val="24"/>
          <w:lang w:val="fr-FR"/>
        </w:rPr>
        <w:t>Responsabilités du Client</w:t>
      </w:r>
    </w:p>
    <w:p w14:paraId="22D102AA" w14:textId="77777777" w:rsidR="003319C5" w:rsidRPr="002F5D6C" w:rsidRDefault="003319C5" w:rsidP="00D3657A">
      <w:pPr>
        <w:spacing w:line="192" w:lineRule="auto"/>
        <w:rPr>
          <w:rFonts w:cs="Tahoma"/>
          <w:szCs w:val="18"/>
          <w:lang w:val="fr-FR"/>
        </w:rPr>
      </w:pPr>
    </w:p>
    <w:p w14:paraId="22D102AB" w14:textId="77777777" w:rsidR="003319C5" w:rsidRPr="002F5D6C" w:rsidRDefault="003319C5" w:rsidP="003319C5">
      <w:pPr>
        <w:rPr>
          <w:rFonts w:cs="Tahoma"/>
          <w:lang w:val="fr-FR"/>
        </w:rPr>
      </w:pPr>
      <w:r w:rsidRPr="002F5D6C">
        <w:rPr>
          <w:rFonts w:cs="Tahoma"/>
          <w:lang w:val="fr-FR"/>
        </w:rPr>
        <w:t>L’efficacité du Programme Enterprise Strategy et l’exécution par Microsoft de ses engagements sont conditionnés par le respect par le Client de ses obligations tout au long du Programme, y compris, sans limitation, ses obligations de :</w:t>
      </w:r>
    </w:p>
    <w:p w14:paraId="22D102AC" w14:textId="77777777" w:rsidR="003319C5" w:rsidRPr="002F5D6C" w:rsidRDefault="003319C5" w:rsidP="00B0636C">
      <w:pPr>
        <w:spacing w:line="216" w:lineRule="auto"/>
        <w:rPr>
          <w:rFonts w:cs="Tahoma"/>
          <w:szCs w:val="18"/>
          <w:lang w:val="fr-FR"/>
        </w:rPr>
      </w:pPr>
    </w:p>
    <w:p w14:paraId="22D102AD" w14:textId="77777777" w:rsidR="003319C5" w:rsidRPr="002F5D6C" w:rsidRDefault="003319C5" w:rsidP="000B1E61">
      <w:pPr>
        <w:numPr>
          <w:ilvl w:val="0"/>
          <w:numId w:val="50"/>
        </w:numPr>
        <w:tabs>
          <w:tab w:val="left" w:pos="1440"/>
        </w:tabs>
        <w:spacing w:after="60"/>
        <w:ind w:left="1440"/>
        <w:rPr>
          <w:rFonts w:cs="Tahoma"/>
          <w:lang w:val="fr-FR"/>
        </w:rPr>
      </w:pPr>
      <w:r w:rsidRPr="002F5D6C">
        <w:rPr>
          <w:rFonts w:cs="Tahoma"/>
          <w:color w:val="000000"/>
          <w:lang w:val="fr-FR"/>
        </w:rPr>
        <w:t>mettre à notre disposition les représentants, le personnel informatique et les ressources exigés, y</w:t>
      </w:r>
      <w:r w:rsidR="000B1E61" w:rsidRPr="002F5D6C">
        <w:rPr>
          <w:rFonts w:cs="Tahoma"/>
          <w:color w:val="000000"/>
          <w:lang w:val="fr-FR"/>
        </w:rPr>
        <w:t> </w:t>
      </w:r>
      <w:r w:rsidRPr="002F5D6C">
        <w:rPr>
          <w:rFonts w:cs="Tahoma"/>
          <w:color w:val="000000"/>
          <w:lang w:val="fr-FR"/>
        </w:rPr>
        <w:t>compris, sans limitation, les équipements matériels et logiciels, la connexion Internet et l’espace de travail ;</w:t>
      </w:r>
      <w:r w:rsidRPr="002F5D6C">
        <w:rPr>
          <w:rFonts w:cs="Tahoma"/>
          <w:lang w:val="fr-FR"/>
        </w:rPr>
        <w:t xml:space="preserve"> </w:t>
      </w:r>
    </w:p>
    <w:p w14:paraId="22D102AE" w14:textId="77777777" w:rsidR="003319C5" w:rsidRPr="002F5D6C" w:rsidRDefault="003319C5" w:rsidP="003319C5">
      <w:pPr>
        <w:numPr>
          <w:ilvl w:val="0"/>
          <w:numId w:val="50"/>
        </w:numPr>
        <w:tabs>
          <w:tab w:val="left" w:pos="1440"/>
        </w:tabs>
        <w:spacing w:after="60"/>
        <w:ind w:left="1440"/>
        <w:rPr>
          <w:rFonts w:cs="Tahoma"/>
          <w:lang w:val="fr-FR"/>
        </w:rPr>
      </w:pPr>
      <w:r w:rsidRPr="002F5D6C">
        <w:rPr>
          <w:rFonts w:cs="Tahoma"/>
          <w:color w:val="000000"/>
          <w:lang w:val="fr-FR"/>
        </w:rPr>
        <w:t>fournir des informations exactes et complètes dans les meilleurs délais ;</w:t>
      </w:r>
      <w:r w:rsidRPr="002F5D6C">
        <w:rPr>
          <w:rFonts w:cs="Tahoma"/>
          <w:lang w:val="fr-FR"/>
        </w:rPr>
        <w:t xml:space="preserve"> </w:t>
      </w:r>
    </w:p>
    <w:p w14:paraId="22D102AF" w14:textId="77777777" w:rsidR="003319C5" w:rsidRPr="002F5D6C" w:rsidRDefault="003319C5" w:rsidP="003319C5">
      <w:pPr>
        <w:numPr>
          <w:ilvl w:val="0"/>
          <w:numId w:val="50"/>
        </w:numPr>
        <w:tabs>
          <w:tab w:val="left" w:pos="1440"/>
        </w:tabs>
        <w:spacing w:after="60"/>
        <w:ind w:left="1440"/>
        <w:rPr>
          <w:rFonts w:cs="Tahoma"/>
          <w:lang w:val="fr-FR"/>
        </w:rPr>
      </w:pPr>
      <w:r w:rsidRPr="002F5D6C">
        <w:rPr>
          <w:rFonts w:cs="Tahoma"/>
          <w:color w:val="000000"/>
          <w:lang w:val="fr-FR"/>
        </w:rPr>
        <w:t>fournir un accès aux informations nécessaires sur son entreprise ;</w:t>
      </w:r>
    </w:p>
    <w:p w14:paraId="22D102B0" w14:textId="77777777" w:rsidR="003319C5" w:rsidRPr="002F5D6C" w:rsidRDefault="003319C5" w:rsidP="003319C5">
      <w:pPr>
        <w:numPr>
          <w:ilvl w:val="0"/>
          <w:numId w:val="50"/>
        </w:numPr>
        <w:tabs>
          <w:tab w:val="left" w:pos="1440"/>
        </w:tabs>
        <w:spacing w:after="60"/>
        <w:ind w:left="1440"/>
        <w:rPr>
          <w:rFonts w:cs="Tahoma"/>
          <w:lang w:val="fr-FR"/>
        </w:rPr>
      </w:pPr>
      <w:r w:rsidRPr="002F5D6C">
        <w:rPr>
          <w:rFonts w:cs="Tahoma"/>
          <w:color w:val="000000"/>
          <w:lang w:val="fr-FR"/>
        </w:rPr>
        <w:t>assumer ses responsabilités de façon efficace et en temps voulu ; et</w:t>
      </w:r>
    </w:p>
    <w:p w14:paraId="22D102B1" w14:textId="77777777" w:rsidR="003319C5" w:rsidRPr="002F5D6C" w:rsidRDefault="003319C5" w:rsidP="003319C5">
      <w:pPr>
        <w:numPr>
          <w:ilvl w:val="0"/>
          <w:numId w:val="50"/>
        </w:numPr>
        <w:tabs>
          <w:tab w:val="left" w:pos="1440"/>
        </w:tabs>
        <w:spacing w:after="60"/>
        <w:ind w:left="1440"/>
        <w:rPr>
          <w:rFonts w:cs="Tahoma"/>
          <w:lang w:val="fr-FR"/>
        </w:rPr>
      </w:pPr>
      <w:r w:rsidRPr="002F5D6C">
        <w:rPr>
          <w:rFonts w:cs="Tahoma"/>
          <w:color w:val="000000"/>
          <w:szCs w:val="18"/>
          <w:lang w:val="fr-FR" w:eastAsia="x-none"/>
        </w:rPr>
        <w:t xml:space="preserve">s’assurer que la direction prenne des décisions et fournisse des approbations dans les délais. </w:t>
      </w:r>
    </w:p>
    <w:p w14:paraId="22D102B2" w14:textId="77777777" w:rsidR="003319C5" w:rsidRPr="002F5D6C" w:rsidRDefault="003319C5" w:rsidP="00D3657A">
      <w:pPr>
        <w:spacing w:line="192" w:lineRule="auto"/>
        <w:rPr>
          <w:rFonts w:cs="Tahoma"/>
          <w:szCs w:val="18"/>
          <w:lang w:val="fr-FR"/>
        </w:rPr>
      </w:pPr>
      <w:bookmarkStart w:id="1022" w:name="_Toc288760404"/>
    </w:p>
    <w:p w14:paraId="22D102B3" w14:textId="77777777" w:rsidR="003319C5" w:rsidRPr="002F5D6C" w:rsidRDefault="003319C5" w:rsidP="003319C5">
      <w:pPr>
        <w:rPr>
          <w:rFonts w:cs="Tahoma"/>
          <w:lang w:val="fr-FR"/>
        </w:rPr>
      </w:pPr>
      <w:r w:rsidRPr="002F5D6C">
        <w:rPr>
          <w:rFonts w:cs="Tahoma"/>
          <w:b/>
          <w:sz w:val="24"/>
          <w:lang w:val="fr-FR"/>
        </w:rPr>
        <w:t>Conditions générales supplémentaires</w:t>
      </w:r>
    </w:p>
    <w:p w14:paraId="22D102B4" w14:textId="77777777" w:rsidR="003319C5" w:rsidRPr="002F5D6C" w:rsidRDefault="003319C5" w:rsidP="00D3657A">
      <w:pPr>
        <w:spacing w:line="192" w:lineRule="auto"/>
        <w:rPr>
          <w:rFonts w:cs="Tahoma"/>
          <w:szCs w:val="18"/>
          <w:lang w:val="fr-FR"/>
        </w:rPr>
      </w:pPr>
    </w:p>
    <w:p w14:paraId="22D102B5" w14:textId="77777777" w:rsidR="003319C5" w:rsidRPr="002F5D6C" w:rsidRDefault="003319C5" w:rsidP="004031FB">
      <w:pPr>
        <w:rPr>
          <w:rFonts w:cs="Tahoma"/>
          <w:lang w:val="fr-FR"/>
        </w:rPr>
      </w:pPr>
      <w:bookmarkStart w:id="1023" w:name="_Toc317591257"/>
      <w:bookmarkStart w:id="1024" w:name="_Toc336338248"/>
      <w:bookmarkEnd w:id="1022"/>
      <w:bookmarkEnd w:id="1023"/>
      <w:bookmarkEnd w:id="1024"/>
      <w:r w:rsidRPr="002F5D6C">
        <w:rPr>
          <w:rStyle w:val="CharChar19"/>
          <w:rFonts w:ascii="Tahoma" w:eastAsia="MS Mincho" w:hAnsi="Tahoma" w:cs="Tahoma"/>
          <w:szCs w:val="20"/>
          <w:lang w:val="fr-FR"/>
        </w:rPr>
        <w:t>Droits d’utilisation, de propriété et de licence</w:t>
      </w:r>
    </w:p>
    <w:p w14:paraId="22D102B6" w14:textId="77777777" w:rsidR="003319C5" w:rsidRPr="002F5D6C" w:rsidRDefault="003319C5" w:rsidP="00D3657A">
      <w:pPr>
        <w:pStyle w:val="normal1"/>
        <w:spacing w:line="192" w:lineRule="auto"/>
        <w:rPr>
          <w:rFonts w:ascii="Tahoma" w:hAnsi="Tahoma" w:cs="Tahoma"/>
          <w:sz w:val="18"/>
          <w:szCs w:val="18"/>
          <w:lang w:val="fr-FR"/>
        </w:rPr>
      </w:pPr>
    </w:p>
    <w:p w14:paraId="22D102B7" w14:textId="77777777" w:rsidR="003319C5" w:rsidRPr="002F5D6C" w:rsidRDefault="003319C5" w:rsidP="000B1E61">
      <w:pPr>
        <w:pStyle w:val="normal1"/>
        <w:spacing w:line="216" w:lineRule="auto"/>
        <w:rPr>
          <w:rFonts w:ascii="Tahoma" w:hAnsi="Tahoma" w:cs="Tahoma"/>
          <w:lang w:val="fr-FR"/>
        </w:rPr>
      </w:pPr>
      <w:r w:rsidRPr="002F5D6C">
        <w:rPr>
          <w:rFonts w:ascii="Tahoma" w:eastAsia="Times New Roman" w:hAnsi="Tahoma" w:cs="Tahoma"/>
          <w:b/>
          <w:color w:val="000000"/>
          <w:sz w:val="18"/>
          <w:lang w:val="fr-FR"/>
        </w:rPr>
        <w:t>Correctifs.</w:t>
      </w:r>
      <w:r w:rsidRPr="002F5D6C">
        <w:rPr>
          <w:rFonts w:ascii="Tahoma" w:hAnsi="Tahoma" w:cs="Tahoma"/>
          <w:lang w:val="fr-FR"/>
        </w:rPr>
        <w:t xml:space="preserve"> </w:t>
      </w:r>
      <w:r w:rsidRPr="002F5D6C">
        <w:rPr>
          <w:rFonts w:ascii="Tahoma" w:hAnsi="Tahoma" w:cs="Tahoma"/>
          <w:color w:val="000000"/>
          <w:sz w:val="18"/>
          <w:lang w:val="fr-FR"/>
        </w:rPr>
        <w:t xml:space="preserve">Les Correctifs </w:t>
      </w:r>
      <w:r w:rsidRPr="002F5D6C">
        <w:rPr>
          <w:rFonts w:ascii="Tahoma" w:eastAsia="Times New Roman" w:hAnsi="Tahoma" w:cs="Tahoma"/>
          <w:color w:val="000000"/>
          <w:sz w:val="18"/>
          <w:lang w:val="fr-FR"/>
        </w:rPr>
        <w:t>é</w:t>
      </w:r>
      <w:r w:rsidRPr="002F5D6C">
        <w:rPr>
          <w:rFonts w:ascii="Tahoma" w:hAnsi="Tahoma" w:cs="Tahoma"/>
          <w:color w:val="000000"/>
          <w:sz w:val="18"/>
          <w:lang w:val="fr-FR"/>
        </w:rPr>
        <w:t>ventuellement fournis au Client par Microsoft dans le cadre de l</w:t>
      </w:r>
      <w:r w:rsidRPr="002F5D6C">
        <w:rPr>
          <w:rFonts w:ascii="Tahoma" w:eastAsia="Times New Roman" w:hAnsi="Tahoma" w:cs="Tahoma"/>
          <w:color w:val="000000"/>
          <w:sz w:val="18"/>
          <w:lang w:val="fr-FR"/>
        </w:rPr>
        <w:t>’</w:t>
      </w:r>
      <w:r w:rsidRPr="002F5D6C">
        <w:rPr>
          <w:rFonts w:ascii="Tahoma" w:hAnsi="Tahoma" w:cs="Tahoma"/>
          <w:color w:val="000000"/>
          <w:sz w:val="18"/>
          <w:lang w:val="fr-FR"/>
        </w:rPr>
        <w:t>ex</w:t>
      </w:r>
      <w:r w:rsidRPr="002F5D6C">
        <w:rPr>
          <w:rFonts w:ascii="Tahoma" w:eastAsia="Times New Roman" w:hAnsi="Tahoma" w:cs="Tahoma"/>
          <w:color w:val="000000"/>
          <w:sz w:val="18"/>
          <w:lang w:val="fr-FR"/>
        </w:rPr>
        <w:t>é</w:t>
      </w:r>
      <w:r w:rsidRPr="002F5D6C">
        <w:rPr>
          <w:rFonts w:ascii="Tahoma" w:hAnsi="Tahoma" w:cs="Tahoma"/>
          <w:color w:val="000000"/>
          <w:sz w:val="18"/>
          <w:lang w:val="fr-FR"/>
        </w:rPr>
        <w:t>cution des prestations sont conc</w:t>
      </w:r>
      <w:r w:rsidRPr="002F5D6C">
        <w:rPr>
          <w:rFonts w:ascii="Tahoma" w:eastAsia="Times New Roman" w:hAnsi="Tahoma" w:cs="Tahoma"/>
          <w:color w:val="000000"/>
          <w:sz w:val="18"/>
          <w:lang w:val="fr-FR"/>
        </w:rPr>
        <w:t>é</w:t>
      </w:r>
      <w:r w:rsidRPr="002F5D6C">
        <w:rPr>
          <w:rFonts w:ascii="Tahoma" w:hAnsi="Tahoma" w:cs="Tahoma"/>
          <w:color w:val="000000"/>
          <w:sz w:val="18"/>
          <w:lang w:val="fr-FR"/>
        </w:rPr>
        <w:t>d</w:t>
      </w:r>
      <w:r w:rsidRPr="002F5D6C">
        <w:rPr>
          <w:rFonts w:ascii="Tahoma" w:eastAsia="Times New Roman" w:hAnsi="Tahoma" w:cs="Tahoma"/>
          <w:color w:val="000000"/>
          <w:sz w:val="18"/>
          <w:lang w:val="fr-FR"/>
        </w:rPr>
        <w:t>é</w:t>
      </w:r>
      <w:r w:rsidRPr="002F5D6C">
        <w:rPr>
          <w:rFonts w:ascii="Tahoma" w:hAnsi="Tahoma" w:cs="Tahoma"/>
          <w:color w:val="000000"/>
          <w:sz w:val="18"/>
          <w:lang w:val="fr-FR"/>
        </w:rPr>
        <w:t>s sous licence conform</w:t>
      </w:r>
      <w:r w:rsidRPr="002F5D6C">
        <w:rPr>
          <w:rFonts w:ascii="Tahoma" w:eastAsia="Times New Roman" w:hAnsi="Tahoma" w:cs="Tahoma"/>
          <w:color w:val="000000"/>
          <w:sz w:val="18"/>
          <w:lang w:val="fr-FR"/>
        </w:rPr>
        <w:t>é</w:t>
      </w:r>
      <w:r w:rsidRPr="002F5D6C">
        <w:rPr>
          <w:rFonts w:ascii="Tahoma" w:hAnsi="Tahoma" w:cs="Tahoma"/>
          <w:color w:val="000000"/>
          <w:sz w:val="18"/>
          <w:lang w:val="fr-FR"/>
        </w:rPr>
        <w:t>ment aux conditions de licence applicables au Produit auquel ils sont associ</w:t>
      </w:r>
      <w:r w:rsidRPr="002F5D6C">
        <w:rPr>
          <w:rFonts w:ascii="Tahoma" w:eastAsia="Times New Roman" w:hAnsi="Tahoma" w:cs="Tahoma"/>
          <w:color w:val="000000"/>
          <w:sz w:val="18"/>
          <w:lang w:val="fr-FR"/>
        </w:rPr>
        <w:t>é</w:t>
      </w:r>
      <w:r w:rsidRPr="002F5D6C">
        <w:rPr>
          <w:rFonts w:ascii="Tahoma" w:hAnsi="Tahoma" w:cs="Tahoma"/>
          <w:color w:val="000000"/>
          <w:sz w:val="18"/>
          <w:lang w:val="fr-FR"/>
        </w:rPr>
        <w:t>s.</w:t>
      </w:r>
      <w:r w:rsidRPr="002F5D6C">
        <w:rPr>
          <w:rFonts w:ascii="Tahoma" w:hAnsi="Tahoma" w:cs="Tahoma"/>
          <w:lang w:val="fr-FR"/>
        </w:rPr>
        <w:t xml:space="preserve"> </w:t>
      </w:r>
      <w:r w:rsidRPr="002F5D6C">
        <w:rPr>
          <w:rFonts w:ascii="Tahoma" w:hAnsi="Tahoma" w:cs="Tahoma"/>
          <w:color w:val="000000"/>
          <w:sz w:val="18"/>
          <w:lang w:val="fr-FR"/>
        </w:rPr>
        <w:t>Si</w:t>
      </w:r>
      <w:r w:rsidR="000B1E61" w:rsidRPr="002F5D6C">
        <w:rPr>
          <w:rFonts w:ascii="Tahoma" w:hAnsi="Tahoma" w:cs="Tahoma"/>
          <w:color w:val="000000"/>
          <w:sz w:val="18"/>
          <w:lang w:val="fr-FR"/>
        </w:rPr>
        <w:t> </w:t>
      </w:r>
      <w:r w:rsidRPr="002F5D6C">
        <w:rPr>
          <w:rFonts w:ascii="Tahoma" w:hAnsi="Tahoma" w:cs="Tahoma"/>
          <w:color w:val="000000"/>
          <w:sz w:val="18"/>
          <w:lang w:val="fr-FR"/>
        </w:rPr>
        <w:t>les Correctifs ne sont pas fournis pour un Produit particulier, toutes autres conditions d</w:t>
      </w:r>
      <w:r w:rsidRPr="002F5D6C">
        <w:rPr>
          <w:rFonts w:ascii="Tahoma" w:eastAsia="Times New Roman" w:hAnsi="Tahoma" w:cs="Tahoma"/>
          <w:color w:val="000000"/>
          <w:sz w:val="18"/>
          <w:lang w:val="fr-FR"/>
        </w:rPr>
        <w:t>’</w:t>
      </w:r>
      <w:r w:rsidRPr="002F5D6C">
        <w:rPr>
          <w:rFonts w:ascii="Tahoma" w:hAnsi="Tahoma" w:cs="Tahoma"/>
          <w:color w:val="000000"/>
          <w:sz w:val="18"/>
          <w:lang w:val="fr-FR"/>
        </w:rPr>
        <w:t>utilisation accompagnant les Correctifs et fournies par Microsoft s</w:t>
      </w:r>
      <w:r w:rsidRPr="002F5D6C">
        <w:rPr>
          <w:rFonts w:ascii="Tahoma" w:eastAsia="Times New Roman" w:hAnsi="Tahoma" w:cs="Tahoma"/>
          <w:color w:val="000000"/>
          <w:sz w:val="18"/>
          <w:lang w:val="fr-FR"/>
        </w:rPr>
        <w:t>’</w:t>
      </w:r>
      <w:r w:rsidRPr="002F5D6C">
        <w:rPr>
          <w:rFonts w:ascii="Tahoma" w:hAnsi="Tahoma" w:cs="Tahoma"/>
          <w:color w:val="000000"/>
          <w:sz w:val="18"/>
          <w:lang w:val="fr-FR"/>
        </w:rPr>
        <w:t>appliquent. Si ces conditions d</w:t>
      </w:r>
      <w:r w:rsidRPr="002F5D6C">
        <w:rPr>
          <w:rFonts w:ascii="Tahoma" w:eastAsia="Times New Roman" w:hAnsi="Tahoma" w:cs="Tahoma"/>
          <w:color w:val="000000"/>
          <w:sz w:val="18"/>
          <w:lang w:val="fr-FR"/>
        </w:rPr>
        <w:t>’</w:t>
      </w:r>
      <w:r w:rsidRPr="002F5D6C">
        <w:rPr>
          <w:rFonts w:ascii="Tahoma" w:hAnsi="Tahoma" w:cs="Tahoma"/>
          <w:color w:val="000000"/>
          <w:sz w:val="18"/>
          <w:lang w:val="fr-FR"/>
        </w:rPr>
        <w:t>utilisation ne sont pas fournies, une licence d</w:t>
      </w:r>
      <w:r w:rsidRPr="002F5D6C">
        <w:rPr>
          <w:rFonts w:ascii="Tahoma" w:eastAsia="Times New Roman" w:hAnsi="Tahoma" w:cs="Tahoma"/>
          <w:color w:val="000000"/>
          <w:sz w:val="18"/>
          <w:lang w:val="fr-FR"/>
        </w:rPr>
        <w:t>’</w:t>
      </w:r>
      <w:r w:rsidRPr="002F5D6C">
        <w:rPr>
          <w:rFonts w:ascii="Tahoma" w:hAnsi="Tahoma" w:cs="Tahoma"/>
          <w:color w:val="000000"/>
          <w:sz w:val="18"/>
          <w:lang w:val="fr-FR"/>
        </w:rPr>
        <w:t>utilisation non exclusive, pour la dur</w:t>
      </w:r>
      <w:r w:rsidRPr="002F5D6C">
        <w:rPr>
          <w:rFonts w:ascii="Tahoma" w:eastAsia="Times New Roman" w:hAnsi="Tahoma" w:cs="Tahoma"/>
          <w:color w:val="000000"/>
          <w:sz w:val="18"/>
          <w:lang w:val="fr-FR"/>
        </w:rPr>
        <w:t>é</w:t>
      </w:r>
      <w:r w:rsidRPr="002F5D6C">
        <w:rPr>
          <w:rFonts w:ascii="Tahoma" w:hAnsi="Tahoma" w:cs="Tahoma"/>
          <w:color w:val="000000"/>
          <w:sz w:val="18"/>
          <w:lang w:val="fr-FR"/>
        </w:rPr>
        <w:t>e des droits de propri</w:t>
      </w:r>
      <w:r w:rsidRPr="002F5D6C">
        <w:rPr>
          <w:rFonts w:ascii="Tahoma" w:eastAsia="Times New Roman" w:hAnsi="Tahoma" w:cs="Tahoma"/>
          <w:color w:val="000000"/>
          <w:sz w:val="18"/>
          <w:lang w:val="fr-FR"/>
        </w:rPr>
        <w:t>é</w:t>
      </w:r>
      <w:r w:rsidRPr="002F5D6C">
        <w:rPr>
          <w:rFonts w:ascii="Tahoma" w:hAnsi="Tahoma" w:cs="Tahoma"/>
          <w:color w:val="000000"/>
          <w:sz w:val="18"/>
          <w:lang w:val="fr-FR"/>
        </w:rPr>
        <w:t>t</w:t>
      </w:r>
      <w:r w:rsidRPr="002F5D6C">
        <w:rPr>
          <w:rFonts w:ascii="Tahoma" w:eastAsia="Times New Roman" w:hAnsi="Tahoma" w:cs="Tahoma"/>
          <w:color w:val="000000"/>
          <w:sz w:val="18"/>
          <w:lang w:val="fr-FR"/>
        </w:rPr>
        <w:t>é</w:t>
      </w:r>
      <w:r w:rsidRPr="002F5D6C">
        <w:rPr>
          <w:rFonts w:ascii="Tahoma" w:hAnsi="Tahoma" w:cs="Tahoma"/>
          <w:color w:val="000000"/>
          <w:sz w:val="18"/>
          <w:lang w:val="fr-FR"/>
        </w:rPr>
        <w:t xml:space="preserve"> intellectuelle et int</w:t>
      </w:r>
      <w:r w:rsidRPr="002F5D6C">
        <w:rPr>
          <w:rFonts w:ascii="Tahoma" w:eastAsia="Times New Roman" w:hAnsi="Tahoma" w:cs="Tahoma"/>
          <w:color w:val="000000"/>
          <w:sz w:val="18"/>
          <w:lang w:val="fr-FR"/>
        </w:rPr>
        <w:t>é</w:t>
      </w:r>
      <w:r w:rsidRPr="002F5D6C">
        <w:rPr>
          <w:rFonts w:ascii="Tahoma" w:hAnsi="Tahoma" w:cs="Tahoma"/>
          <w:color w:val="000000"/>
          <w:sz w:val="18"/>
          <w:lang w:val="fr-FR"/>
        </w:rPr>
        <w:t>gralement pay</w:t>
      </w:r>
      <w:r w:rsidRPr="002F5D6C">
        <w:rPr>
          <w:rFonts w:ascii="Tahoma" w:eastAsia="Times New Roman" w:hAnsi="Tahoma" w:cs="Tahoma"/>
          <w:color w:val="000000"/>
          <w:sz w:val="18"/>
          <w:lang w:val="fr-FR"/>
        </w:rPr>
        <w:t>é</w:t>
      </w:r>
      <w:r w:rsidRPr="002F5D6C">
        <w:rPr>
          <w:rFonts w:ascii="Tahoma" w:hAnsi="Tahoma" w:cs="Tahoma"/>
          <w:color w:val="000000"/>
          <w:sz w:val="18"/>
          <w:lang w:val="fr-FR"/>
        </w:rPr>
        <w:t>e est conc</w:t>
      </w:r>
      <w:r w:rsidRPr="002F5D6C">
        <w:rPr>
          <w:rFonts w:ascii="Tahoma" w:eastAsia="Times New Roman" w:hAnsi="Tahoma" w:cs="Tahoma"/>
          <w:color w:val="000000"/>
          <w:sz w:val="18"/>
          <w:lang w:val="fr-FR"/>
        </w:rPr>
        <w:t>é</w:t>
      </w:r>
      <w:r w:rsidRPr="002F5D6C">
        <w:rPr>
          <w:rFonts w:ascii="Tahoma" w:hAnsi="Tahoma" w:cs="Tahoma"/>
          <w:color w:val="000000"/>
          <w:sz w:val="18"/>
          <w:lang w:val="fr-FR"/>
        </w:rPr>
        <w:t>d</w:t>
      </w:r>
      <w:r w:rsidRPr="002F5D6C">
        <w:rPr>
          <w:rFonts w:ascii="Tahoma" w:eastAsia="Times New Roman" w:hAnsi="Tahoma" w:cs="Tahoma"/>
          <w:color w:val="000000"/>
          <w:sz w:val="18"/>
          <w:lang w:val="fr-FR"/>
        </w:rPr>
        <w:t>é</w:t>
      </w:r>
      <w:r w:rsidRPr="002F5D6C">
        <w:rPr>
          <w:rFonts w:ascii="Tahoma" w:hAnsi="Tahoma" w:cs="Tahoma"/>
          <w:color w:val="000000"/>
          <w:sz w:val="18"/>
          <w:lang w:val="fr-FR"/>
        </w:rPr>
        <w:t>e au</w:t>
      </w:r>
      <w:r w:rsidR="000B1E61" w:rsidRPr="002F5D6C">
        <w:rPr>
          <w:rFonts w:ascii="Tahoma" w:hAnsi="Tahoma" w:cs="Tahoma"/>
          <w:color w:val="000000"/>
          <w:sz w:val="18"/>
          <w:lang w:val="fr-FR"/>
        </w:rPr>
        <w:t> </w:t>
      </w:r>
      <w:r w:rsidRPr="002F5D6C">
        <w:rPr>
          <w:rFonts w:ascii="Tahoma" w:hAnsi="Tahoma" w:cs="Tahoma"/>
          <w:color w:val="000000"/>
          <w:sz w:val="18"/>
          <w:lang w:val="fr-FR"/>
        </w:rPr>
        <w:t>Client, l</w:t>
      </w:r>
      <w:r w:rsidRPr="002F5D6C">
        <w:rPr>
          <w:rFonts w:ascii="Tahoma" w:eastAsia="Times New Roman" w:hAnsi="Tahoma" w:cs="Tahoma"/>
          <w:color w:val="000000"/>
          <w:sz w:val="18"/>
          <w:lang w:val="fr-FR"/>
        </w:rPr>
        <w:t>’</w:t>
      </w:r>
      <w:r w:rsidRPr="002F5D6C">
        <w:rPr>
          <w:rFonts w:ascii="Tahoma" w:hAnsi="Tahoma" w:cs="Tahoma"/>
          <w:color w:val="000000"/>
          <w:sz w:val="18"/>
          <w:lang w:val="fr-FR"/>
        </w:rPr>
        <w:t xml:space="preserve">autorisant ainsi </w:t>
      </w:r>
      <w:r w:rsidRPr="002F5D6C">
        <w:rPr>
          <w:rFonts w:ascii="Tahoma" w:eastAsia="Times New Roman" w:hAnsi="Tahoma" w:cs="Tahoma"/>
          <w:color w:val="000000"/>
          <w:sz w:val="18"/>
          <w:lang w:val="fr-FR"/>
        </w:rPr>
        <w:t>à</w:t>
      </w:r>
      <w:r w:rsidRPr="002F5D6C">
        <w:rPr>
          <w:rFonts w:ascii="Tahoma" w:hAnsi="Tahoma" w:cs="Tahoma"/>
          <w:color w:val="000000"/>
          <w:sz w:val="18"/>
          <w:lang w:val="fr-FR"/>
        </w:rPr>
        <w:t xml:space="preserve"> utiliser et </w:t>
      </w:r>
      <w:r w:rsidRPr="002F5D6C">
        <w:rPr>
          <w:rFonts w:ascii="Tahoma" w:eastAsia="Times New Roman" w:hAnsi="Tahoma" w:cs="Tahoma"/>
          <w:color w:val="000000"/>
          <w:sz w:val="18"/>
          <w:lang w:val="fr-FR"/>
        </w:rPr>
        <w:t>à</w:t>
      </w:r>
      <w:r w:rsidRPr="002F5D6C">
        <w:rPr>
          <w:rFonts w:ascii="Tahoma" w:hAnsi="Tahoma" w:cs="Tahoma"/>
          <w:color w:val="000000"/>
          <w:sz w:val="18"/>
          <w:lang w:val="fr-FR"/>
        </w:rPr>
        <w:t xml:space="preserve"> reproduire les Correctifs exclusivement </w:t>
      </w:r>
      <w:r w:rsidRPr="002F5D6C">
        <w:rPr>
          <w:rFonts w:ascii="Tahoma" w:eastAsia="Times New Roman" w:hAnsi="Tahoma" w:cs="Tahoma"/>
          <w:color w:val="000000"/>
          <w:sz w:val="18"/>
          <w:lang w:val="fr-FR"/>
        </w:rPr>
        <w:t>à</w:t>
      </w:r>
      <w:r w:rsidRPr="002F5D6C">
        <w:rPr>
          <w:rFonts w:ascii="Tahoma" w:hAnsi="Tahoma" w:cs="Tahoma"/>
          <w:color w:val="000000"/>
          <w:sz w:val="18"/>
          <w:lang w:val="fr-FR"/>
        </w:rPr>
        <w:t xml:space="preserve"> des fins internes.</w:t>
      </w:r>
      <w:r w:rsidRPr="002F5D6C">
        <w:rPr>
          <w:rFonts w:ascii="Tahoma" w:hAnsi="Tahoma" w:cs="Tahoma"/>
          <w:lang w:val="fr-FR"/>
        </w:rPr>
        <w:t xml:space="preserve"> </w:t>
      </w:r>
      <w:r w:rsidRPr="002F5D6C">
        <w:rPr>
          <w:rFonts w:ascii="Tahoma" w:hAnsi="Tahoma" w:cs="Tahoma"/>
          <w:color w:val="000000"/>
          <w:sz w:val="18"/>
          <w:lang w:val="fr-FR"/>
        </w:rPr>
        <w:t>Le Client n</w:t>
      </w:r>
      <w:r w:rsidRPr="002F5D6C">
        <w:rPr>
          <w:rFonts w:ascii="Tahoma" w:eastAsia="Times New Roman" w:hAnsi="Tahoma" w:cs="Tahoma"/>
          <w:color w:val="000000"/>
          <w:sz w:val="18"/>
          <w:lang w:val="fr-FR"/>
        </w:rPr>
        <w:t>’</w:t>
      </w:r>
      <w:r w:rsidRPr="002F5D6C">
        <w:rPr>
          <w:rFonts w:ascii="Tahoma" w:hAnsi="Tahoma" w:cs="Tahoma"/>
          <w:color w:val="000000"/>
          <w:sz w:val="18"/>
          <w:lang w:val="fr-FR"/>
        </w:rPr>
        <w:t>est pas autoris</w:t>
      </w:r>
      <w:r w:rsidRPr="002F5D6C">
        <w:rPr>
          <w:rFonts w:ascii="Tahoma" w:eastAsia="Times New Roman" w:hAnsi="Tahoma" w:cs="Tahoma"/>
          <w:color w:val="000000"/>
          <w:sz w:val="18"/>
          <w:lang w:val="fr-FR"/>
        </w:rPr>
        <w:t>é</w:t>
      </w:r>
      <w:r w:rsidRPr="002F5D6C">
        <w:rPr>
          <w:rFonts w:ascii="Tahoma" w:hAnsi="Tahoma" w:cs="Tahoma"/>
          <w:color w:val="000000"/>
          <w:sz w:val="18"/>
          <w:lang w:val="fr-FR"/>
        </w:rPr>
        <w:t xml:space="preserve"> </w:t>
      </w:r>
      <w:r w:rsidRPr="002F5D6C">
        <w:rPr>
          <w:rFonts w:ascii="Tahoma" w:eastAsia="Times New Roman" w:hAnsi="Tahoma" w:cs="Tahoma"/>
          <w:color w:val="000000"/>
          <w:sz w:val="18"/>
          <w:lang w:val="fr-FR"/>
        </w:rPr>
        <w:t>à</w:t>
      </w:r>
      <w:r w:rsidRPr="002F5D6C">
        <w:rPr>
          <w:rFonts w:ascii="Tahoma" w:hAnsi="Tahoma" w:cs="Tahoma"/>
          <w:color w:val="000000"/>
          <w:sz w:val="18"/>
          <w:lang w:val="fr-FR"/>
        </w:rPr>
        <w:t xml:space="preserve"> modifier les Correctifs, </w:t>
      </w:r>
      <w:r w:rsidRPr="002F5D6C">
        <w:rPr>
          <w:rFonts w:ascii="Tahoma" w:eastAsia="Times New Roman" w:hAnsi="Tahoma" w:cs="Tahoma"/>
          <w:color w:val="000000"/>
          <w:sz w:val="18"/>
          <w:lang w:val="fr-FR"/>
        </w:rPr>
        <w:t>à</w:t>
      </w:r>
      <w:r w:rsidRPr="002F5D6C">
        <w:rPr>
          <w:rFonts w:ascii="Tahoma" w:hAnsi="Tahoma" w:cs="Tahoma"/>
          <w:color w:val="000000"/>
          <w:sz w:val="18"/>
          <w:lang w:val="fr-FR"/>
        </w:rPr>
        <w:t xml:space="preserve"> en changer le nom de fichier ou </w:t>
      </w:r>
      <w:r w:rsidRPr="002F5D6C">
        <w:rPr>
          <w:rFonts w:ascii="Tahoma" w:eastAsia="Times New Roman" w:hAnsi="Tahoma" w:cs="Tahoma"/>
          <w:color w:val="000000"/>
          <w:sz w:val="18"/>
          <w:lang w:val="fr-FR"/>
        </w:rPr>
        <w:t>à</w:t>
      </w:r>
      <w:r w:rsidRPr="002F5D6C">
        <w:rPr>
          <w:rFonts w:ascii="Tahoma" w:hAnsi="Tahoma" w:cs="Tahoma"/>
          <w:color w:val="000000"/>
          <w:sz w:val="18"/>
          <w:lang w:val="fr-FR"/>
        </w:rPr>
        <w:t xml:space="preserve"> les associer </w:t>
      </w:r>
      <w:r w:rsidRPr="002F5D6C">
        <w:rPr>
          <w:rFonts w:ascii="Tahoma" w:eastAsia="Times New Roman" w:hAnsi="Tahoma" w:cs="Tahoma"/>
          <w:color w:val="000000"/>
          <w:sz w:val="18"/>
          <w:lang w:val="fr-FR"/>
        </w:rPr>
        <w:t>à</w:t>
      </w:r>
      <w:r w:rsidRPr="002F5D6C">
        <w:rPr>
          <w:rFonts w:ascii="Tahoma" w:hAnsi="Tahoma" w:cs="Tahoma"/>
          <w:color w:val="000000"/>
          <w:sz w:val="18"/>
          <w:lang w:val="fr-FR"/>
        </w:rPr>
        <w:t xml:space="preserve"> du code informatique non fourni par Microsoft.</w:t>
      </w:r>
    </w:p>
    <w:p w14:paraId="22D102B8" w14:textId="77777777" w:rsidR="003319C5" w:rsidRPr="002F5D6C" w:rsidRDefault="003319C5" w:rsidP="00D3657A">
      <w:pPr>
        <w:pStyle w:val="normal1"/>
        <w:spacing w:line="192" w:lineRule="auto"/>
        <w:rPr>
          <w:rFonts w:ascii="Tahoma" w:hAnsi="Tahoma" w:cs="Tahoma"/>
          <w:sz w:val="18"/>
          <w:szCs w:val="18"/>
          <w:lang w:val="fr-FR"/>
        </w:rPr>
      </w:pPr>
    </w:p>
    <w:p w14:paraId="22D102B9" w14:textId="77777777" w:rsidR="003319C5" w:rsidRPr="004031FB" w:rsidRDefault="003319C5" w:rsidP="000B1E61">
      <w:pPr>
        <w:pStyle w:val="normal1"/>
        <w:rPr>
          <w:rFonts w:ascii="Tahoma" w:hAnsi="Tahoma" w:cs="Tahoma"/>
          <w:color w:val="000000"/>
          <w:spacing w:val="-4"/>
          <w:sz w:val="18"/>
          <w:lang w:val="fr-FR"/>
        </w:rPr>
      </w:pPr>
      <w:r w:rsidRPr="004031FB">
        <w:rPr>
          <w:rFonts w:ascii="Tahoma" w:eastAsia="Times New Roman" w:hAnsi="Tahoma" w:cs="Tahoma"/>
          <w:b/>
          <w:color w:val="000000"/>
          <w:spacing w:val="-4"/>
          <w:sz w:val="18"/>
          <w:lang w:val="fr-FR"/>
        </w:rPr>
        <w:t>Œ</w:t>
      </w:r>
      <w:r w:rsidRPr="004031FB">
        <w:rPr>
          <w:rFonts w:ascii="Tahoma" w:hAnsi="Tahoma" w:cs="Tahoma"/>
          <w:b/>
          <w:color w:val="000000"/>
          <w:spacing w:val="-4"/>
          <w:sz w:val="18"/>
          <w:lang w:val="fr-FR"/>
        </w:rPr>
        <w:t>uvres Pr</w:t>
      </w:r>
      <w:r w:rsidRPr="004031FB">
        <w:rPr>
          <w:rFonts w:ascii="Tahoma" w:eastAsia="Times New Roman" w:hAnsi="Tahoma" w:cs="Tahoma"/>
          <w:b/>
          <w:color w:val="000000"/>
          <w:spacing w:val="-4"/>
          <w:sz w:val="18"/>
          <w:lang w:val="fr-FR"/>
        </w:rPr>
        <w:t>é</w:t>
      </w:r>
      <w:r w:rsidRPr="004031FB">
        <w:rPr>
          <w:rFonts w:ascii="Tahoma" w:hAnsi="Tahoma" w:cs="Tahoma"/>
          <w:b/>
          <w:color w:val="000000"/>
          <w:spacing w:val="-4"/>
          <w:sz w:val="18"/>
          <w:lang w:val="fr-FR"/>
        </w:rPr>
        <w:t>existantes.</w:t>
      </w:r>
      <w:r w:rsidRPr="004031FB">
        <w:rPr>
          <w:rFonts w:ascii="Tahoma" w:hAnsi="Tahoma" w:cs="Tahoma"/>
          <w:spacing w:val="-4"/>
          <w:lang w:val="fr-FR"/>
        </w:rPr>
        <w:t xml:space="preserve"> </w:t>
      </w:r>
      <w:r w:rsidRPr="004031FB">
        <w:rPr>
          <w:rFonts w:ascii="Tahoma" w:hAnsi="Tahoma" w:cs="Tahoma"/>
          <w:color w:val="000000"/>
          <w:spacing w:val="-4"/>
          <w:sz w:val="18"/>
          <w:lang w:val="fr-FR"/>
        </w:rPr>
        <w:t>Tous les droits sur le code informatique ou sur la documentation écrite ne se basant pas sur le code, élaboré ou obtenu de toute autre manière par ou pour les parties ou leurs Affiliés en dehors du cadre de ce contrat (les « Œuvres Préexistantes ») restent l’entière propriété de la partie fournissant les Œuvres Préexistantes.</w:t>
      </w:r>
      <w:r w:rsidRPr="004031FB">
        <w:rPr>
          <w:rFonts w:ascii="Tahoma" w:hAnsi="Tahoma" w:cs="Tahoma"/>
          <w:spacing w:val="-4"/>
          <w:lang w:val="fr-FR"/>
        </w:rPr>
        <w:t xml:space="preserve"> </w:t>
      </w:r>
      <w:r w:rsidRPr="004031FB">
        <w:rPr>
          <w:rFonts w:ascii="Tahoma" w:hAnsi="Tahoma" w:cs="Tahoma"/>
          <w:color w:val="000000"/>
          <w:spacing w:val="-4"/>
          <w:sz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w:t>
      </w:r>
      <w:r w:rsidR="000B1E61" w:rsidRPr="004031FB">
        <w:rPr>
          <w:rFonts w:ascii="Tahoma" w:hAnsi="Tahoma" w:cs="Tahoma"/>
          <w:color w:val="000000"/>
          <w:spacing w:val="-4"/>
          <w:sz w:val="18"/>
          <w:lang w:val="fr-FR"/>
        </w:rPr>
        <w:t> </w:t>
      </w:r>
      <w:r w:rsidRPr="004031FB">
        <w:rPr>
          <w:rFonts w:ascii="Tahoma" w:hAnsi="Tahoma" w:cs="Tahoma"/>
          <w:color w:val="000000"/>
          <w:spacing w:val="-4"/>
          <w:sz w:val="18"/>
          <w:lang w:val="fr-FR"/>
        </w:rPr>
        <w:t>cadre des Services.</w:t>
      </w:r>
    </w:p>
    <w:p w14:paraId="22D102BA" w14:textId="77777777" w:rsidR="00D3657A" w:rsidRPr="002F5D6C" w:rsidRDefault="00D3657A" w:rsidP="00D3657A">
      <w:pPr>
        <w:pStyle w:val="normal1"/>
        <w:spacing w:line="192" w:lineRule="auto"/>
        <w:rPr>
          <w:rFonts w:ascii="Tahoma" w:hAnsi="Tahoma" w:cs="Tahoma"/>
          <w:lang w:val="fr-FR"/>
        </w:rPr>
      </w:pPr>
    </w:p>
    <w:p w14:paraId="22D102BB" w14:textId="77777777" w:rsidR="003319C5" w:rsidRPr="002F5D6C" w:rsidRDefault="003319C5" w:rsidP="003319C5">
      <w:pPr>
        <w:pStyle w:val="normal1"/>
        <w:rPr>
          <w:rFonts w:ascii="Tahoma" w:hAnsi="Tahoma" w:cs="Tahoma"/>
          <w:lang w:val="fr-FR"/>
        </w:rPr>
      </w:pPr>
      <w:r w:rsidRPr="002F5D6C">
        <w:rPr>
          <w:rFonts w:ascii="Tahoma" w:hAnsi="Tahoma" w:cs="Tahoma"/>
          <w:color w:val="000000"/>
          <w:sz w:val="18"/>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w:t>
      </w:r>
      <w:r w:rsidRPr="002F5D6C">
        <w:rPr>
          <w:rFonts w:ascii="Tahoma" w:hAnsi="Tahoma" w:cs="Tahoma"/>
          <w:lang w:val="fr-FR"/>
        </w:rPr>
        <w:t xml:space="preserve"> </w:t>
      </w:r>
      <w:r w:rsidRPr="002F5D6C">
        <w:rPr>
          <w:rFonts w:ascii="Tahoma" w:hAnsi="Tahoma" w:cs="Tahoma"/>
          <w:color w:val="000000"/>
          <w:sz w:val="18"/>
          <w:lang w:val="fr-FR"/>
        </w:rPr>
        <w:t>La licence de l’Œuvre Préexistante de Microsoft est concédée sous réserve que le Client se conforme aux termes du présent contrat.</w:t>
      </w:r>
    </w:p>
    <w:p w14:paraId="22D102BC" w14:textId="77777777" w:rsidR="003319C5" w:rsidRPr="002F5D6C" w:rsidRDefault="003319C5" w:rsidP="00D3657A">
      <w:pPr>
        <w:pStyle w:val="normal1"/>
        <w:spacing w:line="192" w:lineRule="auto"/>
        <w:rPr>
          <w:rFonts w:ascii="Tahoma" w:hAnsi="Tahoma" w:cs="Tahoma"/>
          <w:sz w:val="18"/>
          <w:szCs w:val="18"/>
          <w:lang w:val="fr-FR"/>
        </w:rPr>
      </w:pPr>
    </w:p>
    <w:p w14:paraId="22D102BD" w14:textId="77777777" w:rsidR="003319C5" w:rsidRPr="002F5D6C" w:rsidRDefault="003319C5" w:rsidP="003319C5">
      <w:pPr>
        <w:pStyle w:val="normal1"/>
        <w:rPr>
          <w:rFonts w:ascii="Tahoma" w:hAnsi="Tahoma" w:cs="Tahoma"/>
          <w:lang w:val="fr-FR"/>
        </w:rPr>
      </w:pPr>
      <w:r w:rsidRPr="002F5D6C">
        <w:rPr>
          <w:rFonts w:ascii="Tahoma" w:hAnsi="Tahoma" w:cs="Tahoma"/>
          <w:b/>
          <w:color w:val="000000"/>
          <w:sz w:val="18"/>
          <w:lang w:val="fr-FR"/>
        </w:rPr>
        <w:t>Développements.</w:t>
      </w:r>
      <w:r w:rsidRPr="002F5D6C">
        <w:rPr>
          <w:rFonts w:ascii="Tahoma" w:hAnsi="Tahoma" w:cs="Tahoma"/>
          <w:lang w:val="fr-FR"/>
        </w:rPr>
        <w:t xml:space="preserve"> </w:t>
      </w:r>
      <w:r w:rsidRPr="002F5D6C">
        <w:rPr>
          <w:rFonts w:ascii="Tahoma" w:hAnsi="Tahoma" w:cs="Tahoma"/>
          <w:color w:val="000000"/>
          <w:sz w:val="18"/>
          <w:lang w:val="fr-FR"/>
        </w:rPr>
        <w:t>Dès le paiement de l’intégralité des montants dus, Microsoft concède au client la copropriété sur le</w:t>
      </w:r>
      <w:r w:rsidR="00D3657A" w:rsidRPr="002F5D6C">
        <w:rPr>
          <w:rFonts w:ascii="Tahoma" w:hAnsi="Tahoma" w:cs="Tahoma"/>
          <w:color w:val="000000"/>
          <w:sz w:val="18"/>
          <w:lang w:val="fr-FR"/>
        </w:rPr>
        <w:t> </w:t>
      </w:r>
      <w:r w:rsidRPr="002F5D6C">
        <w:rPr>
          <w:rFonts w:ascii="Tahoma" w:hAnsi="Tahoma" w:cs="Tahoma"/>
          <w:color w:val="000000"/>
          <w:sz w:val="18"/>
          <w:lang w:val="fr-FR"/>
        </w:rPr>
        <w:t>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Pr="002F5D6C">
        <w:rPr>
          <w:rFonts w:ascii="Tahoma" w:hAnsi="Tahoma" w:cs="Tahoma"/>
          <w:lang w:val="fr-FR"/>
        </w:rPr>
        <w:t xml:space="preserve"> </w:t>
      </w:r>
      <w:r w:rsidRPr="002F5D6C">
        <w:rPr>
          <w:rFonts w:ascii="Tahoma" w:hAnsi="Tahoma" w:cs="Tahoma"/>
          <w:color w:val="000000"/>
          <w:sz w:val="18"/>
          <w:lang w:val="fr-FR"/>
        </w:rPr>
        <w:t>Chacune des parties sera seule propri</w:t>
      </w:r>
      <w:r w:rsidRPr="002F5D6C">
        <w:rPr>
          <w:rFonts w:ascii="Tahoma" w:eastAsia="Times New Roman" w:hAnsi="Tahoma" w:cs="Tahoma"/>
          <w:color w:val="000000"/>
          <w:sz w:val="18"/>
          <w:lang w:val="fr-FR"/>
        </w:rPr>
        <w:t>é</w:t>
      </w:r>
      <w:r w:rsidRPr="002F5D6C">
        <w:rPr>
          <w:rFonts w:ascii="Tahoma" w:hAnsi="Tahoma" w:cs="Tahoma"/>
          <w:color w:val="000000"/>
          <w:sz w:val="18"/>
          <w:lang w:val="fr-FR"/>
        </w:rPr>
        <w:t>taire de toute modification qu</w:t>
      </w:r>
      <w:r w:rsidRPr="002F5D6C">
        <w:rPr>
          <w:rFonts w:ascii="Tahoma" w:eastAsia="Times New Roman" w:hAnsi="Tahoma" w:cs="Tahoma"/>
          <w:color w:val="000000"/>
          <w:sz w:val="18"/>
          <w:lang w:val="fr-FR"/>
        </w:rPr>
        <w:t>’</w:t>
      </w:r>
      <w:r w:rsidRPr="002F5D6C">
        <w:rPr>
          <w:rFonts w:ascii="Tahoma" w:hAnsi="Tahoma" w:cs="Tahoma"/>
          <w:color w:val="000000"/>
          <w:sz w:val="18"/>
          <w:lang w:val="fr-FR"/>
        </w:rPr>
        <w:t xml:space="preserve">elle effectue </w:t>
      </w:r>
      <w:r w:rsidRPr="002F5D6C">
        <w:rPr>
          <w:rFonts w:ascii="Tahoma" w:eastAsia="Times New Roman" w:hAnsi="Tahoma" w:cs="Tahoma"/>
          <w:color w:val="000000"/>
          <w:sz w:val="18"/>
          <w:lang w:val="fr-FR"/>
        </w:rPr>
        <w:t>à</w:t>
      </w:r>
      <w:r w:rsidRPr="002F5D6C">
        <w:rPr>
          <w:rFonts w:ascii="Tahoma" w:hAnsi="Tahoma" w:cs="Tahoma"/>
          <w:color w:val="000000"/>
          <w:sz w:val="18"/>
          <w:lang w:val="fr-FR"/>
        </w:rPr>
        <w:t xml:space="preserve"> partir des D</w:t>
      </w:r>
      <w:r w:rsidRPr="002F5D6C">
        <w:rPr>
          <w:rFonts w:ascii="Tahoma" w:eastAsia="Times New Roman" w:hAnsi="Tahoma" w:cs="Tahoma"/>
          <w:color w:val="000000"/>
          <w:sz w:val="18"/>
          <w:lang w:val="fr-FR"/>
        </w:rPr>
        <w:t>é</w:t>
      </w:r>
      <w:r w:rsidRPr="002F5D6C">
        <w:rPr>
          <w:rFonts w:ascii="Tahoma" w:hAnsi="Tahoma" w:cs="Tahoma"/>
          <w:color w:val="000000"/>
          <w:sz w:val="18"/>
          <w:lang w:val="fr-FR"/>
        </w:rPr>
        <w:t>veloppements.</w:t>
      </w:r>
      <w:r w:rsidRPr="002F5D6C">
        <w:rPr>
          <w:rFonts w:ascii="Tahoma" w:hAnsi="Tahoma" w:cs="Tahoma"/>
          <w:lang w:val="fr-FR"/>
        </w:rPr>
        <w:t xml:space="preserve"> </w:t>
      </w:r>
      <w:r w:rsidRPr="002F5D6C">
        <w:rPr>
          <w:rFonts w:ascii="Tahoma" w:hAnsi="Tahoma" w:cs="Tahoma"/>
          <w:color w:val="000000"/>
          <w:sz w:val="18"/>
          <w:lang w:val="fr-FR"/>
        </w:rPr>
        <w:t>Le Client s’engage à exercer ses droits sur les Développements pour ses besoins professionnels internes exclusivement, et à ne pas revendre ni distribuer les Développements à des tiers.</w:t>
      </w:r>
    </w:p>
    <w:p w14:paraId="22D102BE" w14:textId="77777777" w:rsidR="003319C5" w:rsidRPr="002F5D6C" w:rsidRDefault="003319C5" w:rsidP="008E75DF">
      <w:pPr>
        <w:tabs>
          <w:tab w:val="right" w:pos="2160"/>
        </w:tabs>
        <w:rPr>
          <w:rFonts w:cs="Tahoma"/>
          <w:lang w:val="fr-FR"/>
        </w:rPr>
      </w:pPr>
      <w:r w:rsidRPr="002F5D6C">
        <w:rPr>
          <w:rFonts w:eastAsia="Times New Roman" w:cs="Tahoma"/>
          <w:b/>
          <w:bCs/>
          <w:color w:val="000000"/>
          <w:szCs w:val="18"/>
          <w:lang w:val="fr-FR"/>
        </w:rPr>
        <w:lastRenderedPageBreak/>
        <w:t>Documents.</w:t>
      </w:r>
      <w:r w:rsidRPr="002F5D6C">
        <w:rPr>
          <w:rFonts w:cs="Tahoma"/>
          <w:lang w:val="fr-FR"/>
        </w:rPr>
        <w:t xml:space="preserve"> </w:t>
      </w:r>
      <w:r w:rsidRPr="002F5D6C">
        <w:rPr>
          <w:rFonts w:cs="Tahoma"/>
          <w:color w:val="000000"/>
          <w:lang w:val="fr-FR"/>
        </w:rPr>
        <w:t>Tous les droits sur la documentation développée par Nos soins (autre que le code logiciel) et qui est fournie aux clients dans le cadre des services de support et de support professionnel Windows Azure (la « Documentation ») sont Notre propriété, sauf dans la mesure où il s’agit des Œuvres Préexistantes des clients.</w:t>
      </w:r>
      <w:r w:rsidRPr="002F5D6C">
        <w:rPr>
          <w:rFonts w:cs="Tahoma"/>
          <w:lang w:val="fr-FR"/>
        </w:rPr>
        <w:t xml:space="preserve"> </w:t>
      </w:r>
      <w:r w:rsidRPr="002F5D6C">
        <w:rPr>
          <w:rFonts w:cs="Tahoma"/>
          <w:color w:val="000000"/>
          <w:lang w:val="fr-FR"/>
        </w:rPr>
        <w:t>Nous 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Pr="002F5D6C">
        <w:rPr>
          <w:rFonts w:cs="Tahoma"/>
          <w:lang w:val="fr-FR"/>
        </w:rPr>
        <w:t xml:space="preserve"> </w:t>
      </w:r>
      <w:r w:rsidRPr="002F5D6C">
        <w:rPr>
          <w:rFonts w:cs="Tahoma"/>
          <w:color w:val="000000"/>
          <w:lang w:val="fr-FR"/>
        </w:rPr>
        <w:t>Les clients sont autorisés à concéder en sous</w:t>
      </w:r>
      <w:r w:rsidR="00DD6406">
        <w:rPr>
          <w:rFonts w:cs="Tahoma"/>
          <w:color w:val="000000"/>
          <w:lang w:val="fr-FR"/>
        </w:rPr>
        <w:t>-</w:t>
      </w:r>
      <w:r w:rsidRPr="002F5D6C">
        <w:rPr>
          <w:rFonts w:cs="Tahoma"/>
          <w:color w:val="000000"/>
          <w:lang w:val="fr-FR"/>
        </w:rPr>
        <w:t>licence à leurs Affiliés les droits concédés par les présentes.</w:t>
      </w:r>
      <w:r w:rsidRPr="002F5D6C">
        <w:rPr>
          <w:rFonts w:cs="Tahoma"/>
          <w:lang w:val="fr-FR"/>
        </w:rPr>
        <w:t xml:space="preserve"> </w:t>
      </w:r>
      <w:r w:rsidRPr="002F5D6C">
        <w:rPr>
          <w:rFonts w:cs="Tahoma"/>
          <w:color w:val="000000"/>
          <w:lang w:val="fr-FR"/>
        </w:rPr>
        <w:t>Tous les droits qui ne sont pas expressément concédés sont réservés.</w:t>
      </w:r>
    </w:p>
    <w:p w14:paraId="22D102BF" w14:textId="77777777" w:rsidR="003319C5" w:rsidRPr="002F5D6C" w:rsidRDefault="003319C5" w:rsidP="003319C5">
      <w:pPr>
        <w:rPr>
          <w:rFonts w:cs="Tahoma"/>
          <w:lang w:val="fr-FR"/>
        </w:rPr>
      </w:pPr>
    </w:p>
    <w:p w14:paraId="22D102C0" w14:textId="77777777" w:rsidR="003319C5" w:rsidRPr="002F5D6C" w:rsidRDefault="003319C5" w:rsidP="003319C5">
      <w:pPr>
        <w:rPr>
          <w:rFonts w:cs="Tahoma"/>
          <w:lang w:val="fr-FR"/>
        </w:rPr>
      </w:pPr>
      <w:r w:rsidRPr="002F5D6C">
        <w:rPr>
          <w:rFonts w:eastAsia="Times New Roman" w:cs="Tahoma"/>
          <w:b/>
          <w:bCs/>
          <w:color w:val="000000"/>
          <w:szCs w:val="18"/>
          <w:lang w:val="fr-FR"/>
        </w:rPr>
        <w:t>Code échantillon.</w:t>
      </w:r>
      <w:r w:rsidRPr="002F5D6C">
        <w:rPr>
          <w:rFonts w:cs="Tahoma"/>
          <w:lang w:val="fr-FR"/>
        </w:rPr>
        <w:t xml:space="preserve"> </w:t>
      </w:r>
      <w:r w:rsidRPr="002F5D6C">
        <w:rPr>
          <w:rFonts w:cs="Tahoma"/>
          <w:color w:val="000000"/>
          <w:lang w:val="fr-FR"/>
        </w:rPr>
        <w:t>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w:t>
      </w:r>
      <w:r w:rsidRPr="002F5D6C">
        <w:rPr>
          <w:rFonts w:eastAsia="Times New Roman" w:cs="Tahoma"/>
          <w:bCs/>
          <w:color w:val="000000"/>
          <w:szCs w:val="18"/>
          <w:lang w:val="fr-FR"/>
        </w:rPr>
        <w:t xml:space="preserve"> </w:t>
      </w:r>
      <w:r w:rsidRPr="002F5D6C">
        <w:rPr>
          <w:rFonts w:cs="Tahoma"/>
          <w:color w:val="000000"/>
          <w:lang w:val="fr-FR"/>
        </w:rPr>
        <w:t>(i)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w:t>
      </w:r>
      <w:r w:rsidRPr="002F5D6C">
        <w:rPr>
          <w:rFonts w:cs="Tahoma"/>
          <w:lang w:val="fr-FR"/>
        </w:rPr>
        <w:t xml:space="preserve"> </w:t>
      </w:r>
    </w:p>
    <w:p w14:paraId="22D102C1" w14:textId="77777777" w:rsidR="003319C5" w:rsidRPr="002F5D6C" w:rsidRDefault="003319C5" w:rsidP="003319C5">
      <w:pPr>
        <w:rPr>
          <w:rFonts w:cs="Tahoma"/>
          <w:lang w:val="fr-FR"/>
        </w:rPr>
      </w:pPr>
    </w:p>
    <w:p w14:paraId="22D102C2" w14:textId="77777777" w:rsidR="003319C5" w:rsidRPr="002F5D6C" w:rsidRDefault="003319C5" w:rsidP="00177AFA">
      <w:pPr>
        <w:pStyle w:val="normal1"/>
        <w:tabs>
          <w:tab w:val="right" w:pos="6660"/>
        </w:tabs>
        <w:rPr>
          <w:rFonts w:ascii="Tahoma" w:hAnsi="Tahoma" w:cs="Tahoma"/>
          <w:lang w:val="fr-FR"/>
        </w:rPr>
      </w:pPr>
      <w:r w:rsidRPr="002F5D6C">
        <w:rPr>
          <w:rFonts w:ascii="Tahoma" w:hAnsi="Tahoma" w:cs="Tahoma"/>
          <w:b/>
          <w:color w:val="000000"/>
          <w:sz w:val="18"/>
          <w:lang w:val="fr-FR"/>
        </w:rPr>
        <w:t>Restrictions relatives aux licences Open Source.</w:t>
      </w:r>
      <w:r w:rsidRPr="002F5D6C">
        <w:rPr>
          <w:rFonts w:ascii="Tahoma" w:hAnsi="Tahoma" w:cs="Tahoma"/>
          <w:lang w:val="fr-FR"/>
        </w:rPr>
        <w:t xml:space="preserve"> </w:t>
      </w:r>
      <w:r w:rsidRPr="002F5D6C">
        <w:rPr>
          <w:rFonts w:ascii="Tahoma" w:hAnsi="Tahoma" w:cs="Tahoma"/>
          <w:color w:val="000000"/>
          <w:sz w:val="18"/>
          <w:lang w:val="fr-FR"/>
        </w:rPr>
        <w:t>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sidR="00177AFA" w:rsidRPr="002F5D6C">
        <w:rPr>
          <w:rFonts w:ascii="Tahoma" w:hAnsi="Tahoma" w:cs="Tahoma"/>
          <w:color w:val="000000"/>
          <w:sz w:val="18"/>
          <w:lang w:val="fr-FR"/>
        </w:rPr>
        <w:t xml:space="preserve"> </w:t>
      </w:r>
      <w:r w:rsidRPr="002F5D6C">
        <w:rPr>
          <w:rFonts w:ascii="Tahoma" w:hAnsi="Tahoma" w:cs="Tahoma"/>
          <w:color w:val="000000"/>
          <w:sz w:val="18"/>
          <w:lang w:val="fr-FR"/>
        </w:rPr>
        <w:t>/</w:t>
      </w:r>
      <w:r w:rsidR="00177AFA" w:rsidRPr="002F5D6C">
        <w:rPr>
          <w:rFonts w:ascii="Tahoma" w:hAnsi="Tahoma" w:cs="Tahoma"/>
          <w:color w:val="000000"/>
          <w:sz w:val="18"/>
          <w:lang w:val="fr-FR"/>
        </w:rPr>
        <w:t xml:space="preserve"> </w:t>
      </w:r>
      <w:r w:rsidRPr="002F5D6C">
        <w:rPr>
          <w:rFonts w:ascii="Tahoma" w:hAnsi="Tahoma" w:cs="Tahoma"/>
          <w:color w:val="000000"/>
          <w:sz w:val="18"/>
          <w:lang w:val="fr-FR"/>
        </w:rPr>
        <w:t>ou de distribuer le code informatique en question avec tout autre code informatique d’une quelconque manière qui aurait pour effet de soumettre le code informatique de l’autre partie aux Conditions de Licence Open Source.</w:t>
      </w:r>
      <w:r w:rsidRPr="002F5D6C">
        <w:rPr>
          <w:rFonts w:ascii="Tahoma" w:hAnsi="Tahoma" w:cs="Tahoma"/>
          <w:lang w:val="fr-FR"/>
        </w:rPr>
        <w:t xml:space="preserve"> </w:t>
      </w:r>
      <w:r w:rsidRPr="002F5D6C">
        <w:rPr>
          <w:rFonts w:ascii="Tahoma" w:hAnsi="Tahoma" w:cs="Tahoma"/>
          <w:color w:val="000000"/>
          <w:sz w:val="18"/>
          <w:lang w:val="fr-FR"/>
        </w:rPr>
        <w:t>En outre, chaque partie garantit qu</w:t>
      </w:r>
      <w:r w:rsidRPr="002F5D6C">
        <w:rPr>
          <w:rFonts w:ascii="Tahoma" w:eastAsia="Times New Roman" w:hAnsi="Tahoma" w:cs="Tahoma"/>
          <w:color w:val="000000"/>
          <w:sz w:val="18"/>
          <w:lang w:val="fr-FR"/>
        </w:rPr>
        <w:t>’</w:t>
      </w:r>
      <w:r w:rsidRPr="002F5D6C">
        <w:rPr>
          <w:rFonts w:ascii="Tahoma" w:hAnsi="Tahoma" w:cs="Tahoma"/>
          <w:color w:val="000000"/>
          <w:sz w:val="18"/>
          <w:lang w:val="fr-FR"/>
        </w:rPr>
        <w:t xml:space="preserve">elle ne fournira ni ne donnera </w:t>
      </w:r>
      <w:r w:rsidRPr="002F5D6C">
        <w:rPr>
          <w:rFonts w:ascii="Tahoma" w:eastAsia="Times New Roman" w:hAnsi="Tahoma" w:cs="Tahoma"/>
          <w:color w:val="000000"/>
          <w:sz w:val="18"/>
          <w:lang w:val="fr-FR"/>
        </w:rPr>
        <w:t>à</w:t>
      </w:r>
      <w:r w:rsidRPr="002F5D6C">
        <w:rPr>
          <w:rFonts w:ascii="Tahoma" w:hAnsi="Tahoma" w:cs="Tahoma"/>
          <w:color w:val="000000"/>
          <w:sz w:val="18"/>
          <w:lang w:val="fr-FR"/>
        </w:rPr>
        <w:t xml:space="preserve"> l</w:t>
      </w:r>
      <w:r w:rsidRPr="002F5D6C">
        <w:rPr>
          <w:rFonts w:ascii="Tahoma" w:eastAsia="Times New Roman" w:hAnsi="Tahoma" w:cs="Tahoma"/>
          <w:color w:val="000000"/>
          <w:sz w:val="18"/>
          <w:lang w:val="fr-FR"/>
        </w:rPr>
        <w:t>’</w:t>
      </w:r>
      <w:r w:rsidRPr="002F5D6C">
        <w:rPr>
          <w:rFonts w:ascii="Tahoma" w:hAnsi="Tahoma" w:cs="Tahoma"/>
          <w:color w:val="000000"/>
          <w:sz w:val="18"/>
          <w:lang w:val="fr-FR"/>
        </w:rPr>
        <w:t>autre partie aucun code informatique qui serait r</w:t>
      </w:r>
      <w:r w:rsidRPr="002F5D6C">
        <w:rPr>
          <w:rFonts w:ascii="Tahoma" w:eastAsia="Times New Roman" w:hAnsi="Tahoma" w:cs="Tahoma"/>
          <w:color w:val="000000"/>
          <w:sz w:val="18"/>
          <w:lang w:val="fr-FR"/>
        </w:rPr>
        <w:t>é</w:t>
      </w:r>
      <w:r w:rsidRPr="002F5D6C">
        <w:rPr>
          <w:rFonts w:ascii="Tahoma" w:hAnsi="Tahoma" w:cs="Tahoma"/>
          <w:color w:val="000000"/>
          <w:sz w:val="18"/>
          <w:lang w:val="fr-FR"/>
        </w:rPr>
        <w:t>gi par les Conditions de Licence Open Source.</w:t>
      </w:r>
    </w:p>
    <w:p w14:paraId="22D102C3" w14:textId="77777777" w:rsidR="003319C5" w:rsidRPr="002F5D6C" w:rsidRDefault="003319C5" w:rsidP="003319C5">
      <w:pPr>
        <w:pStyle w:val="normal1"/>
        <w:rPr>
          <w:rFonts w:ascii="Tahoma" w:hAnsi="Tahoma" w:cs="Tahoma"/>
          <w:lang w:val="fr-FR"/>
        </w:rPr>
      </w:pPr>
    </w:p>
    <w:p w14:paraId="22D102C4" w14:textId="77777777" w:rsidR="003319C5" w:rsidRPr="002F5D6C" w:rsidRDefault="003319C5" w:rsidP="003319C5">
      <w:pPr>
        <w:pStyle w:val="normal1"/>
        <w:rPr>
          <w:rFonts w:ascii="Tahoma" w:hAnsi="Tahoma" w:cs="Tahoma"/>
          <w:lang w:val="fr-FR"/>
        </w:rPr>
      </w:pPr>
      <w:r w:rsidRPr="002F5D6C">
        <w:rPr>
          <w:rFonts w:ascii="Tahoma" w:hAnsi="Tahoma" w:cs="Tahoma"/>
          <w:b/>
          <w:color w:val="000000"/>
          <w:sz w:val="18"/>
          <w:lang w:val="fr-FR"/>
        </w:rPr>
        <w:t>Droits des affiliés.</w:t>
      </w:r>
      <w:r w:rsidRPr="002F5D6C">
        <w:rPr>
          <w:rFonts w:ascii="Tahoma" w:hAnsi="Tahoma" w:cs="Tahoma"/>
          <w:lang w:val="fr-FR"/>
        </w:rPr>
        <w:t xml:space="preserve"> </w:t>
      </w:r>
      <w:r w:rsidRPr="002F5D6C">
        <w:rPr>
          <w:rFonts w:ascii="Tahoma" w:hAnsi="Tahoma" w:cs="Tahoma"/>
          <w:color w:val="000000"/>
          <w:sz w:val="18"/>
          <w:lang w:val="fr-FR"/>
        </w:rPr>
        <w:t>Le Client est autorisé à sous</w:t>
      </w:r>
      <w:r w:rsidR="00DD6406">
        <w:rPr>
          <w:rFonts w:ascii="Tahoma" w:hAnsi="Tahoma" w:cs="Tahoma"/>
          <w:color w:val="000000"/>
          <w:sz w:val="18"/>
          <w:lang w:val="fr-FR"/>
        </w:rPr>
        <w:t>-</w:t>
      </w:r>
      <w:r w:rsidRPr="002F5D6C">
        <w:rPr>
          <w:rFonts w:ascii="Tahoma" w:hAnsi="Tahoma" w:cs="Tahoma"/>
          <w:color w:val="000000"/>
          <w:sz w:val="18"/>
          <w:lang w:val="fr-FR"/>
        </w:rPr>
        <w:t>concéder à ses Affiliés les droits sur les Livrables visés dans le présent paragraphe, mais les Affiliés du Client ne sont pas autorisés à les sous</w:t>
      </w:r>
      <w:r w:rsidR="00DD6406">
        <w:rPr>
          <w:rFonts w:ascii="Tahoma" w:hAnsi="Tahoma" w:cs="Tahoma"/>
          <w:color w:val="000000"/>
          <w:sz w:val="18"/>
          <w:lang w:val="fr-FR"/>
        </w:rPr>
        <w:t>-</w:t>
      </w:r>
      <w:r w:rsidRPr="002F5D6C">
        <w:rPr>
          <w:rFonts w:ascii="Tahoma" w:hAnsi="Tahoma" w:cs="Tahoma"/>
          <w:color w:val="000000"/>
          <w:sz w:val="18"/>
          <w:lang w:val="fr-FR"/>
        </w:rPr>
        <w:t>concéder et doivent les utiliser conformément aux conditions de licence exposées dans le présent contrat.</w:t>
      </w:r>
    </w:p>
    <w:p w14:paraId="22D102C5" w14:textId="77777777" w:rsidR="003319C5" w:rsidRPr="002F5D6C" w:rsidRDefault="003319C5" w:rsidP="003319C5">
      <w:pPr>
        <w:pStyle w:val="normal1"/>
        <w:rPr>
          <w:rFonts w:ascii="Tahoma" w:hAnsi="Tahoma" w:cs="Tahoma"/>
          <w:lang w:val="fr-FR"/>
        </w:rPr>
      </w:pPr>
    </w:p>
    <w:p w14:paraId="22D102C6" w14:textId="77777777" w:rsidR="003319C5" w:rsidRPr="002F5D6C" w:rsidRDefault="003319C5" w:rsidP="003319C5">
      <w:pPr>
        <w:rPr>
          <w:rFonts w:cs="Tahoma"/>
          <w:lang w:val="fr-FR"/>
        </w:rPr>
      </w:pPr>
      <w:r w:rsidRPr="002F5D6C">
        <w:rPr>
          <w:rFonts w:cs="Tahoma"/>
          <w:b/>
          <w:color w:val="000000"/>
          <w:lang w:val="fr-FR"/>
        </w:rPr>
        <w:t>Droits réservés.</w:t>
      </w:r>
      <w:r w:rsidRPr="002F5D6C">
        <w:rPr>
          <w:rFonts w:cs="Tahoma"/>
          <w:lang w:val="fr-FR"/>
        </w:rPr>
        <w:t xml:space="preserve"> </w:t>
      </w:r>
      <w:r w:rsidRPr="002F5D6C">
        <w:rPr>
          <w:rFonts w:cs="Tahoma"/>
          <w:color w:val="000000"/>
          <w:lang w:val="fr-FR"/>
        </w:rPr>
        <w:t>Tous les droits qui ne sont pas expressément concédés dans le présent article sont réservés.</w:t>
      </w:r>
    </w:p>
    <w:p w14:paraId="22D102C7" w14:textId="77777777" w:rsidR="003319C5" w:rsidRPr="002F5D6C" w:rsidRDefault="003319C5" w:rsidP="003319C5">
      <w:pPr>
        <w:rPr>
          <w:rFonts w:cs="Tahoma"/>
          <w:lang w:val="fr-FR"/>
        </w:rPr>
      </w:pPr>
    </w:p>
    <w:p w14:paraId="22D102C8" w14:textId="77777777" w:rsidR="003319C5" w:rsidRPr="002F5D6C" w:rsidRDefault="003319C5" w:rsidP="003319C5">
      <w:pPr>
        <w:rPr>
          <w:rFonts w:cs="Tahoma"/>
          <w:lang w:val="fr-FR"/>
        </w:rPr>
      </w:pPr>
      <w:r w:rsidRPr="002F5D6C">
        <w:rPr>
          <w:rFonts w:cs="Tahoma"/>
          <w:b/>
          <w:lang w:val="fr-FR"/>
        </w:rPr>
        <w:t>Garanties, exclusions et limitations de responsabilité</w:t>
      </w:r>
      <w:r w:rsidRPr="002F5D6C">
        <w:rPr>
          <w:rFonts w:cs="Tahoma"/>
          <w:color w:val="000000"/>
          <w:lang w:val="fr-FR"/>
        </w:rPr>
        <w:t>.</w:t>
      </w:r>
    </w:p>
    <w:p w14:paraId="22D102C9" w14:textId="77777777" w:rsidR="003319C5" w:rsidRPr="002F5D6C" w:rsidRDefault="003319C5" w:rsidP="003319C5">
      <w:pPr>
        <w:rPr>
          <w:rFonts w:cs="Tahoma"/>
          <w:lang w:val="fr-FR"/>
        </w:rPr>
      </w:pPr>
    </w:p>
    <w:p w14:paraId="22D102CA" w14:textId="77777777" w:rsidR="003319C5" w:rsidRPr="002F5D6C" w:rsidRDefault="003319C5" w:rsidP="003319C5">
      <w:pPr>
        <w:ind w:left="360"/>
        <w:rPr>
          <w:rFonts w:cs="Tahoma"/>
          <w:lang w:val="fr-FR"/>
        </w:rPr>
      </w:pPr>
      <w:r w:rsidRPr="002F5D6C">
        <w:rPr>
          <w:rFonts w:cs="Tahoma"/>
          <w:b/>
          <w:color w:val="000000"/>
          <w:lang w:val="fr-FR"/>
        </w:rPr>
        <w:t>Garantie relative aux Prestations.</w:t>
      </w:r>
      <w:r w:rsidRPr="002F5D6C">
        <w:rPr>
          <w:rFonts w:cs="Tahoma"/>
          <w:lang w:val="fr-FR"/>
        </w:rPr>
        <w:t xml:space="preserve"> </w:t>
      </w:r>
      <w:r w:rsidRPr="002F5D6C">
        <w:rPr>
          <w:rFonts w:cs="Tahoma"/>
          <w:color w:val="000000"/>
          <w:lang w:val="fr-FR"/>
        </w:rPr>
        <w:t>Microsoft garantit que toutes les prestations seront exécutées de manière professionnelle et avec diligence.</w:t>
      </w:r>
    </w:p>
    <w:p w14:paraId="22D102CB" w14:textId="77777777" w:rsidR="003319C5" w:rsidRPr="002F5D6C" w:rsidRDefault="003319C5" w:rsidP="003319C5">
      <w:pPr>
        <w:ind w:left="360"/>
        <w:rPr>
          <w:rFonts w:cs="Tahoma"/>
          <w:lang w:val="fr-FR"/>
        </w:rPr>
      </w:pPr>
    </w:p>
    <w:p w14:paraId="22D102CC" w14:textId="77777777" w:rsidR="003319C5" w:rsidRPr="002F5D6C" w:rsidRDefault="003319C5" w:rsidP="003319C5">
      <w:pPr>
        <w:ind w:left="360"/>
        <w:rPr>
          <w:rFonts w:cs="Tahoma"/>
          <w:lang w:val="fr-FR"/>
        </w:rPr>
      </w:pPr>
      <w:r w:rsidRPr="002F5D6C">
        <w:rPr>
          <w:rFonts w:cs="Tahoma"/>
          <w:b/>
          <w:lang w:val="fr-FR"/>
        </w:rPr>
        <w:t>AUCUNE AUTRE GARANTIE.</w:t>
      </w:r>
      <w:r w:rsidRPr="002F5D6C">
        <w:rPr>
          <w:rFonts w:cs="Tahoma"/>
          <w:lang w:val="fr-FR"/>
        </w:rPr>
        <w:t xml:space="preserve"> DANS TOUTE LA MESURE PERMISE PAR LA RÉGLEMENTATION APPLICABLE, MICROSOFT EXCLUT TOUTE DÉCLARATION, GARANTIE OU CONDITION EXPRESSE, IMPLICITE OU LÉGALE, AUTRE QUE CELLES EXPRESSÉMENT EXPOSÉES DANS LE PRÉSENT ACCORD. CETTE EXCLUSION COMPREND TOUTES LES DÉCLARATIONS OU GARANTIES DE PROPRIÉTÉ, D’ABSENCE DE CONTREFAÇON, DE QUALITÉ OU</w:t>
      </w:r>
      <w:r w:rsidR="00B0636C" w:rsidRPr="002F5D6C">
        <w:rPr>
          <w:rFonts w:cs="Tahoma"/>
          <w:lang w:val="fr-FR"/>
        </w:rPr>
        <w:t> </w:t>
      </w:r>
      <w:r w:rsidRPr="002F5D6C">
        <w:rPr>
          <w:rFonts w:cs="Tahoma"/>
          <w:lang w:val="fr-FR"/>
        </w:rPr>
        <w:t>DE RÉSULTAT SATISFAISANT, DE QUALITÉ MARCHANDE ET D’ADÉQUATION À UN USAGE PARTICULIER CONCERNANT LES CONSEILS, RECOMMANDATIONS, CORRECTIFS, LIVRABLES ET DOCUMENTS ASSOCIÉS QUE</w:t>
      </w:r>
      <w:r w:rsidR="00B0636C" w:rsidRPr="002F5D6C">
        <w:rPr>
          <w:rFonts w:cs="Tahoma"/>
          <w:lang w:val="fr-FR"/>
        </w:rPr>
        <w:t> </w:t>
      </w:r>
      <w:r w:rsidRPr="002F5D6C">
        <w:rPr>
          <w:rFonts w:cs="Tahoma"/>
          <w:lang w:val="fr-FR"/>
        </w:rPr>
        <w:t xml:space="preserve">MICROSOFT ET SES AFFILIÉS, FOURNISSEURS ET PRESTATAIRES FOURNISSENT DANS LE CADRE DE LA PRESTATION DES SERVICES. </w:t>
      </w:r>
    </w:p>
    <w:p w14:paraId="22D102CD" w14:textId="77777777" w:rsidR="003319C5" w:rsidRPr="002F5D6C" w:rsidRDefault="003319C5" w:rsidP="003319C5">
      <w:pPr>
        <w:ind w:left="360"/>
        <w:rPr>
          <w:rFonts w:cs="Tahoma"/>
          <w:lang w:val="fr-FR"/>
        </w:rPr>
      </w:pPr>
    </w:p>
    <w:p w14:paraId="22D102CE" w14:textId="77777777" w:rsidR="003319C5" w:rsidRPr="002F5D6C" w:rsidRDefault="003319C5" w:rsidP="003319C5">
      <w:pPr>
        <w:ind w:left="360"/>
        <w:rPr>
          <w:rFonts w:cs="Tahoma"/>
          <w:lang w:val="fr-FR"/>
        </w:rPr>
      </w:pPr>
      <w:r w:rsidRPr="002F5D6C">
        <w:rPr>
          <w:rFonts w:cs="Tahoma"/>
          <w:b/>
          <w:lang w:val="fr-FR"/>
        </w:rPr>
        <w:t>Limitation de responsabilité.</w:t>
      </w:r>
      <w:r w:rsidRPr="002F5D6C">
        <w:rPr>
          <w:rFonts w:cs="Tahoma"/>
          <w:lang w:val="fr-FR"/>
        </w:rPr>
        <w:t xml:space="preserve"> Dans toute la mesure permise par la réglementation applicable, la responsabilité de Microsoft pour les dommages directs est limitée au montant que le Client aura payé pour les</w:t>
      </w:r>
      <w:r w:rsidR="00B0636C" w:rsidRPr="002F5D6C">
        <w:rPr>
          <w:rFonts w:cs="Tahoma"/>
          <w:lang w:val="fr-FR"/>
        </w:rPr>
        <w:t> </w:t>
      </w:r>
      <w:r w:rsidRPr="002F5D6C">
        <w:rPr>
          <w:rFonts w:cs="Tahoma"/>
          <w:lang w:val="fr-FR"/>
        </w:rPr>
        <w:t xml:space="preserve">Services à l’origine des réclamations au cours des 12 mois précédant les réclamations. </w:t>
      </w:r>
    </w:p>
    <w:p w14:paraId="22D102CF" w14:textId="77777777" w:rsidR="003319C5" w:rsidRPr="002F5D6C" w:rsidRDefault="003319C5" w:rsidP="003319C5">
      <w:pPr>
        <w:ind w:left="360"/>
        <w:rPr>
          <w:rFonts w:cs="Tahoma"/>
          <w:lang w:val="fr-FR"/>
        </w:rPr>
      </w:pPr>
    </w:p>
    <w:p w14:paraId="22D102D0" w14:textId="77777777" w:rsidR="00B0636C" w:rsidRPr="002F5D6C" w:rsidRDefault="00B0636C" w:rsidP="003319C5">
      <w:pPr>
        <w:ind w:left="360"/>
        <w:rPr>
          <w:rFonts w:cs="Tahoma"/>
          <w:lang w:val="fr-FR"/>
        </w:rPr>
      </w:pPr>
    </w:p>
    <w:p w14:paraId="22D102D1" w14:textId="77777777" w:rsidR="00B0636C" w:rsidRPr="002F5D6C" w:rsidRDefault="00B0636C" w:rsidP="003319C5">
      <w:pPr>
        <w:ind w:left="360"/>
        <w:rPr>
          <w:rFonts w:cs="Tahoma"/>
          <w:lang w:val="fr-FR"/>
        </w:rPr>
      </w:pPr>
    </w:p>
    <w:p w14:paraId="22D102D2" w14:textId="77777777" w:rsidR="00B0636C" w:rsidRPr="002F5D6C" w:rsidRDefault="00B0636C" w:rsidP="003319C5">
      <w:pPr>
        <w:ind w:left="360"/>
        <w:rPr>
          <w:rFonts w:cs="Tahoma"/>
          <w:lang w:val="fr-FR"/>
        </w:rPr>
      </w:pPr>
    </w:p>
    <w:p w14:paraId="22D102D3" w14:textId="77777777" w:rsidR="00B0636C" w:rsidRPr="002F5D6C" w:rsidRDefault="00B0636C" w:rsidP="003319C5">
      <w:pPr>
        <w:ind w:left="360"/>
        <w:rPr>
          <w:rFonts w:cs="Tahoma"/>
          <w:lang w:val="fr-FR"/>
        </w:rPr>
      </w:pPr>
    </w:p>
    <w:p w14:paraId="22D102D4" w14:textId="77777777" w:rsidR="00B0636C" w:rsidRPr="002F5D6C" w:rsidRDefault="00B0636C" w:rsidP="003319C5">
      <w:pPr>
        <w:ind w:left="360"/>
        <w:rPr>
          <w:rFonts w:cs="Tahoma"/>
          <w:lang w:val="fr-FR"/>
        </w:rPr>
      </w:pPr>
    </w:p>
    <w:p w14:paraId="22D102D5" w14:textId="77777777" w:rsidR="00B0636C" w:rsidRPr="002F5D6C" w:rsidRDefault="00B0636C" w:rsidP="003319C5">
      <w:pPr>
        <w:ind w:left="360"/>
        <w:rPr>
          <w:rFonts w:cs="Tahoma"/>
          <w:lang w:val="fr-FR"/>
        </w:rPr>
      </w:pPr>
    </w:p>
    <w:p w14:paraId="22D102D6" w14:textId="77777777" w:rsidR="003319C5" w:rsidRPr="002F5D6C" w:rsidRDefault="003319C5" w:rsidP="003319C5">
      <w:pPr>
        <w:ind w:left="360"/>
        <w:rPr>
          <w:rFonts w:cs="Tahoma"/>
          <w:lang w:val="fr-FR"/>
        </w:rPr>
      </w:pPr>
      <w:r w:rsidRPr="002F5D6C">
        <w:rPr>
          <w:rFonts w:cs="Tahoma"/>
          <w:b/>
          <w:lang w:val="fr-FR"/>
        </w:rPr>
        <w:lastRenderedPageBreak/>
        <w:t>ABSENCE DE RESPONSABILITÉ POUR CERTAINS DOMMAGES.</w:t>
      </w:r>
      <w:r w:rsidRPr="002F5D6C">
        <w:rPr>
          <w:rFonts w:cs="Tahoma"/>
          <w:lang w:val="fr-FR"/>
        </w:rPr>
        <w:t xml:space="preserve"> DANS TOUTE LA MESURE PERMISE PAR 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D’AFFAIRES, TOUTE INTERRUPTION D’ACTIVITÉ OU TOUTE PERTE D’INFORMATIONS COMMERCIALES) RÉSULTANT DU PRÉSENT CONTRAT, MÊME S’ILS ONT ÉTÉ PRÉVENUS DE L’ÉVENTUALITÉ DE TELS DOMMAGES OU SI CETTE ÉVENTUALITÉ ÉTAIT PRÉVISIBLE. CETTE EXCLUSION DE RESPONSABILITÉ NE S’APPLIQUE PAS À LA RESPONSABILITÉ DE CHACUNE DES PARTIES ENVERS L’AUTRE EN CAS DE VIOLATION DES OBLIGATIONS DE CONFIDENTIALITÉ OU DES DROITS DE PROPRIÉTÉ INTELLECTUELLE DE L’AUTRE PARTIE.</w:t>
      </w:r>
    </w:p>
    <w:p w14:paraId="22D102D7" w14:textId="77777777" w:rsidR="003319C5" w:rsidRPr="002F5D6C" w:rsidRDefault="003319C5" w:rsidP="003319C5">
      <w:pPr>
        <w:ind w:left="360" w:hanging="360"/>
        <w:jc w:val="both"/>
        <w:rPr>
          <w:rFonts w:cs="Tahoma"/>
          <w:lang w:val="fr-FR"/>
        </w:rPr>
      </w:pPr>
    </w:p>
    <w:p w14:paraId="22D102D8" w14:textId="77777777" w:rsidR="003319C5" w:rsidRPr="002F5D6C" w:rsidRDefault="003319C5" w:rsidP="003319C5">
      <w:pPr>
        <w:ind w:left="360"/>
        <w:rPr>
          <w:rFonts w:cs="Tahoma"/>
          <w:lang w:val="fr-FR"/>
        </w:rPr>
      </w:pPr>
      <w:r w:rsidRPr="002F5D6C">
        <w:rPr>
          <w:rFonts w:cs="Tahoma"/>
          <w:lang w:val="fr-FR"/>
        </w:rPr>
        <w:t>Application. 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14:paraId="22D102D9" w14:textId="77777777" w:rsidR="003319C5" w:rsidRPr="002F5D6C" w:rsidRDefault="003319C5" w:rsidP="003319C5">
      <w:pPr>
        <w:tabs>
          <w:tab w:val="left" w:pos="2936"/>
        </w:tabs>
        <w:rPr>
          <w:rFonts w:cs="Tahoma"/>
          <w:lang w:val="fr-FR"/>
        </w:rPr>
      </w:pPr>
    </w:p>
    <w:p w14:paraId="22D102DA" w14:textId="77777777" w:rsidR="003319C5" w:rsidRPr="002F5D6C" w:rsidRDefault="003319C5" w:rsidP="00B0636C">
      <w:pPr>
        <w:pStyle w:val="Heading1"/>
        <w:spacing w:before="0"/>
        <w:rPr>
          <w:rFonts w:cs="Tahoma"/>
          <w:lang w:val="fr-FR"/>
        </w:rPr>
      </w:pPr>
      <w:r w:rsidRPr="002F5D6C">
        <w:rPr>
          <w:rFonts w:cs="Tahoma"/>
          <w:lang w:val="fr-FR" w:eastAsia="ja-JP"/>
        </w:rPr>
        <w:br w:type="page"/>
      </w:r>
      <w:bookmarkStart w:id="1025" w:name="_Toc336338249"/>
      <w:bookmarkStart w:id="1026" w:name="_Toc343497378"/>
      <w:bookmarkEnd w:id="1025"/>
      <w:r w:rsidRPr="002F5D6C">
        <w:rPr>
          <w:rFonts w:cs="Tahoma"/>
          <w:lang w:val="fr-FR"/>
        </w:rPr>
        <w:lastRenderedPageBreak/>
        <w:t>SECTION 9 – CONDITIONS SUPPLÉMENTAIRES</w:t>
      </w:r>
      <w:bookmarkEnd w:id="1026"/>
    </w:p>
    <w:p w14:paraId="22D102DB" w14:textId="77777777" w:rsidR="003319C5" w:rsidRPr="002F5D6C" w:rsidRDefault="003319C5" w:rsidP="00B0636C">
      <w:pPr>
        <w:pStyle w:val="Heading1"/>
        <w:spacing w:before="0" w:after="0"/>
        <w:rPr>
          <w:rFonts w:cs="Tahoma"/>
          <w:sz w:val="18"/>
          <w:szCs w:val="18"/>
          <w:lang w:val="fr-FR"/>
        </w:rPr>
      </w:pPr>
      <w:r w:rsidRPr="002F5D6C">
        <w:rPr>
          <w:rFonts w:cs="Tahoma"/>
          <w:lang w:val="fr-FR"/>
        </w:rPr>
        <w:t xml:space="preserve"> </w:t>
      </w:r>
    </w:p>
    <w:p w14:paraId="22D102DC" w14:textId="77777777" w:rsidR="003319C5" w:rsidRPr="002F5D6C" w:rsidRDefault="003319C5" w:rsidP="003319C5">
      <w:pPr>
        <w:pStyle w:val="Heading3"/>
        <w:ind w:left="800" w:right="720" w:hanging="800"/>
        <w:rPr>
          <w:rFonts w:ascii="Tahoma" w:hAnsi="Tahoma" w:cs="Tahoma"/>
          <w:lang w:val="fr-FR"/>
        </w:rPr>
      </w:pPr>
      <w:bookmarkStart w:id="1027" w:name="_Toc323159781"/>
      <w:bookmarkStart w:id="1028" w:name="_Toc336338250"/>
      <w:bookmarkStart w:id="1029" w:name="_Toc343497379"/>
      <w:bookmarkEnd w:id="1027"/>
      <w:bookmarkEnd w:id="1028"/>
      <w:r w:rsidRPr="002F5D6C">
        <w:rPr>
          <w:rFonts w:ascii="Tahoma" w:hAnsi="Tahoma" w:cs="Tahoma"/>
          <w:color w:val="000000"/>
          <w:sz w:val="24"/>
          <w:lang w:val="fr-FR"/>
        </w:rPr>
        <w:t>Licences d’accès client (CAL) et licences de gestion client (ML)</w:t>
      </w:r>
      <w:bookmarkEnd w:id="1029"/>
    </w:p>
    <w:p w14:paraId="22D102DD" w14:textId="77777777" w:rsidR="003319C5" w:rsidRPr="002F5D6C" w:rsidRDefault="003319C5" w:rsidP="00B0636C">
      <w:pPr>
        <w:pStyle w:val="AppendixFlushBulletedList"/>
        <w:tabs>
          <w:tab w:val="clear" w:pos="360"/>
        </w:tabs>
        <w:ind w:left="720" w:right="720" w:firstLine="0"/>
        <w:rPr>
          <w:rFonts w:ascii="Tahoma" w:hAnsi="Tahoma" w:cs="Tahoma"/>
          <w:sz w:val="18"/>
          <w:szCs w:val="18"/>
          <w:lang w:val="fr-FR"/>
        </w:rPr>
      </w:pPr>
    </w:p>
    <w:p w14:paraId="22D102DE" w14:textId="77777777" w:rsidR="003319C5" w:rsidRPr="002F5D6C" w:rsidRDefault="003319C5" w:rsidP="003319C5">
      <w:pPr>
        <w:pStyle w:val="AppendixFlushBulletedList"/>
        <w:numPr>
          <w:ilvl w:val="0"/>
          <w:numId w:val="51"/>
        </w:numPr>
        <w:ind w:left="1440" w:right="720"/>
        <w:rPr>
          <w:rFonts w:ascii="Tahoma" w:hAnsi="Tahoma" w:cs="Tahoma"/>
          <w:lang w:val="fr-FR"/>
        </w:rPr>
      </w:pPr>
      <w:r w:rsidRPr="002F5D6C">
        <w:rPr>
          <w:rFonts w:ascii="Tahoma" w:hAnsi="Tahoma" w:cs="Tahoma"/>
          <w:b/>
          <w:color w:val="000000"/>
          <w:sz w:val="18"/>
          <w:lang w:val="fr-FR"/>
        </w:rPr>
        <w:t>Transition entre CAL Utilisateur et CAL Dispositif</w:t>
      </w:r>
    </w:p>
    <w:p w14:paraId="22D102DF" w14:textId="77777777" w:rsidR="003319C5" w:rsidRPr="002F5D6C" w:rsidRDefault="003319C5" w:rsidP="00D3657A">
      <w:pPr>
        <w:pStyle w:val="AppendixBodyText"/>
        <w:numPr>
          <w:ilvl w:val="0"/>
          <w:numId w:val="52"/>
        </w:numPr>
        <w:spacing w:afterLines="60" w:after="144"/>
        <w:ind w:left="1800" w:right="720"/>
        <w:rPr>
          <w:rFonts w:ascii="Tahoma" w:hAnsi="Tahoma" w:cs="Tahoma"/>
          <w:color w:val="000000"/>
          <w:sz w:val="18"/>
          <w:lang w:val="fr-FR"/>
        </w:rPr>
      </w:pPr>
      <w:r w:rsidRPr="002F5D6C">
        <w:rPr>
          <w:rFonts w:ascii="Tahoma" w:hAnsi="Tahoma" w:cs="Tahoma"/>
          <w:color w:val="000000"/>
          <w:sz w:val="18"/>
          <w:lang w:val="fr-FR"/>
        </w:rPr>
        <w:t>Les clients disposant d’une Software Assurance active pour les CAL peuvent transiter des CAL Utilisateur en CAL Dispositif et vice</w:t>
      </w:r>
      <w:r w:rsidR="00DD6406">
        <w:rPr>
          <w:rFonts w:ascii="Tahoma" w:hAnsi="Tahoma" w:cs="Tahoma"/>
          <w:color w:val="000000"/>
          <w:sz w:val="18"/>
          <w:lang w:val="fr-FR"/>
        </w:rPr>
        <w:t>-</w:t>
      </w:r>
      <w:r w:rsidRPr="002F5D6C">
        <w:rPr>
          <w:rFonts w:ascii="Tahoma" w:hAnsi="Tahoma" w:cs="Tahoma"/>
          <w:color w:val="000000"/>
          <w:sz w:val="18"/>
          <w:lang w:val="fr-FR"/>
        </w:rPr>
        <w:t>versa au moment du renouvellement de</w:t>
      </w:r>
      <w:r w:rsidR="008E75DF" w:rsidRPr="002F5D6C">
        <w:rPr>
          <w:rFonts w:ascii="Tahoma" w:hAnsi="Tahoma" w:cs="Tahoma"/>
          <w:color w:val="000000"/>
          <w:sz w:val="18"/>
          <w:lang w:val="fr-FR"/>
        </w:rPr>
        <w:t> </w:t>
      </w:r>
      <w:r w:rsidRPr="002F5D6C">
        <w:rPr>
          <w:rFonts w:ascii="Tahoma" w:hAnsi="Tahoma" w:cs="Tahoma"/>
          <w:color w:val="000000"/>
          <w:sz w:val="18"/>
          <w:lang w:val="fr-FR"/>
        </w:rPr>
        <w:t>leur Software Assurance. Cette transition ne modifie pas l’édition de la CAL (par</w:t>
      </w:r>
      <w:r w:rsidR="008E75DF" w:rsidRPr="002F5D6C">
        <w:rPr>
          <w:rFonts w:ascii="Tahoma" w:hAnsi="Tahoma" w:cs="Tahoma"/>
          <w:color w:val="000000"/>
          <w:sz w:val="18"/>
          <w:lang w:val="fr-FR"/>
        </w:rPr>
        <w:t> </w:t>
      </w:r>
      <w:r w:rsidRPr="002F5D6C">
        <w:rPr>
          <w:rFonts w:ascii="Tahoma" w:hAnsi="Tahoma" w:cs="Tahoma"/>
          <w:color w:val="000000"/>
          <w:sz w:val="18"/>
          <w:lang w:val="fr-FR"/>
        </w:rPr>
        <w:t xml:space="preserve">exemple, Standard ou Entreprise). Veuillez vous référer aux Notes relatives aux Produits pour connaître les conditions applicables aux produits individuels. </w:t>
      </w:r>
    </w:p>
    <w:p w14:paraId="22D102E0" w14:textId="77777777" w:rsidR="003319C5" w:rsidRPr="002F5D6C" w:rsidRDefault="003319C5" w:rsidP="003319C5">
      <w:pPr>
        <w:pStyle w:val="AppendixFlushBulletedList"/>
        <w:numPr>
          <w:ilvl w:val="0"/>
          <w:numId w:val="51"/>
        </w:numPr>
        <w:ind w:left="1440" w:right="720"/>
        <w:rPr>
          <w:rFonts w:ascii="Tahoma" w:hAnsi="Tahoma" w:cs="Tahoma"/>
          <w:lang w:val="fr-FR"/>
        </w:rPr>
      </w:pPr>
      <w:r w:rsidRPr="002F5D6C">
        <w:rPr>
          <w:rFonts w:ascii="Tahoma" w:hAnsi="Tahoma" w:cs="Tahoma"/>
          <w:b/>
          <w:color w:val="000000"/>
          <w:sz w:val="18"/>
          <w:lang w:val="fr-FR"/>
        </w:rPr>
        <w:t>Transition entre ML Utilisateur et client OSE</w:t>
      </w:r>
    </w:p>
    <w:p w14:paraId="22D102E1" w14:textId="77777777" w:rsidR="003319C5" w:rsidRPr="002F5D6C" w:rsidRDefault="003319C5" w:rsidP="003319C5">
      <w:pPr>
        <w:pStyle w:val="AppendixBodyText"/>
        <w:numPr>
          <w:ilvl w:val="0"/>
          <w:numId w:val="52"/>
        </w:numPr>
        <w:spacing w:afterLines="60" w:after="144"/>
        <w:ind w:left="1800" w:right="720"/>
        <w:rPr>
          <w:rFonts w:ascii="Tahoma" w:hAnsi="Tahoma" w:cs="Tahoma"/>
          <w:lang w:val="fr-FR"/>
        </w:rPr>
      </w:pPr>
      <w:r w:rsidRPr="002F5D6C">
        <w:rPr>
          <w:rFonts w:ascii="Tahoma" w:hAnsi="Tahoma" w:cs="Tahoma"/>
          <w:color w:val="000000"/>
          <w:sz w:val="18"/>
          <w:lang w:val="fr-FR"/>
        </w:rPr>
        <w:t>Les clients disposant d’une Software Assurance active pour les ML client peuvent transiter d’une ML Utilisateur à une ML OSE et vice</w:t>
      </w:r>
      <w:r w:rsidR="00DD6406">
        <w:rPr>
          <w:rFonts w:ascii="Tahoma" w:hAnsi="Tahoma" w:cs="Tahoma"/>
          <w:color w:val="000000"/>
          <w:sz w:val="18"/>
          <w:lang w:val="fr-FR"/>
        </w:rPr>
        <w:t>-</w:t>
      </w:r>
      <w:r w:rsidRPr="002F5D6C">
        <w:rPr>
          <w:rFonts w:ascii="Tahoma" w:hAnsi="Tahoma" w:cs="Tahoma"/>
          <w:color w:val="000000"/>
          <w:sz w:val="18"/>
          <w:lang w:val="fr-FR"/>
        </w:rPr>
        <w:t>versa au moment du renouvellement de leur Software Assurance.</w:t>
      </w:r>
      <w:r w:rsidRPr="002F5D6C">
        <w:rPr>
          <w:rFonts w:ascii="Tahoma" w:hAnsi="Tahoma" w:cs="Tahoma"/>
          <w:lang w:val="fr-FR"/>
        </w:rPr>
        <w:t xml:space="preserve"> </w:t>
      </w:r>
      <w:r w:rsidRPr="002F5D6C">
        <w:rPr>
          <w:rFonts w:ascii="Tahoma" w:hAnsi="Tahoma" w:cs="Tahoma"/>
          <w:color w:val="000000"/>
          <w:sz w:val="18"/>
          <w:lang w:val="fr-FR"/>
        </w:rPr>
        <w:t>Veuillez vous référer aux Notes relatives aux Produits individuels pour plus de détails.</w:t>
      </w:r>
      <w:r w:rsidRPr="002F5D6C">
        <w:rPr>
          <w:rFonts w:ascii="Tahoma" w:hAnsi="Tahoma" w:cs="Tahoma"/>
          <w:lang w:val="fr-FR"/>
        </w:rPr>
        <w:t xml:space="preserve"> </w:t>
      </w:r>
    </w:p>
    <w:p w14:paraId="22D102E2" w14:textId="77777777" w:rsidR="003319C5" w:rsidRPr="002F5D6C" w:rsidRDefault="003319C5" w:rsidP="003319C5">
      <w:pPr>
        <w:pStyle w:val="AppendixFlushBulletedList"/>
        <w:numPr>
          <w:ilvl w:val="0"/>
          <w:numId w:val="51"/>
        </w:numPr>
        <w:ind w:left="1440" w:right="720"/>
        <w:rPr>
          <w:rFonts w:ascii="Tahoma" w:hAnsi="Tahoma" w:cs="Tahoma"/>
          <w:lang w:val="fr-FR"/>
        </w:rPr>
      </w:pPr>
      <w:r w:rsidRPr="002F5D6C">
        <w:rPr>
          <w:rFonts w:ascii="Tahoma" w:hAnsi="Tahoma" w:cs="Tahoma"/>
          <w:b/>
          <w:color w:val="000000"/>
          <w:sz w:val="18"/>
          <w:lang w:val="fr-FR"/>
        </w:rPr>
        <w:t>Renouvellement</w:t>
      </w:r>
    </w:p>
    <w:p w14:paraId="22D102E3" w14:textId="77777777" w:rsidR="003319C5" w:rsidRPr="002F5D6C" w:rsidRDefault="003319C5" w:rsidP="008E75DF">
      <w:pPr>
        <w:pStyle w:val="AppendixBodyText"/>
        <w:numPr>
          <w:ilvl w:val="0"/>
          <w:numId w:val="52"/>
        </w:numPr>
        <w:spacing w:afterLines="60" w:after="144"/>
        <w:ind w:left="1800" w:right="720"/>
        <w:rPr>
          <w:rFonts w:ascii="Tahoma" w:hAnsi="Tahoma" w:cs="Tahoma"/>
          <w:lang w:val="fr-FR"/>
        </w:rPr>
      </w:pPr>
      <w:r w:rsidRPr="002F5D6C">
        <w:rPr>
          <w:rFonts w:ascii="Tahoma" w:hAnsi="Tahoma" w:cs="Tahoma"/>
          <w:color w:val="000000"/>
          <w:sz w:val="18"/>
          <w:lang w:val="fr-FR"/>
        </w:rPr>
        <w:t>Si des CAL Utilisateur et des CAL Dispositif sont disponibles, les clients peuvent renouveler la Software Assurance pour l’un ou l’autre type de CAL.</w:t>
      </w:r>
      <w:r w:rsidRPr="002F5D6C">
        <w:rPr>
          <w:rFonts w:ascii="Tahoma" w:hAnsi="Tahoma" w:cs="Tahoma"/>
          <w:lang w:val="fr-FR"/>
        </w:rPr>
        <w:t xml:space="preserve"> </w:t>
      </w:r>
      <w:r w:rsidRPr="002F5D6C">
        <w:rPr>
          <w:rFonts w:ascii="Tahoma" w:hAnsi="Tahoma" w:cs="Tahoma"/>
          <w:color w:val="000000"/>
          <w:sz w:val="18"/>
          <w:lang w:val="fr-FR"/>
        </w:rPr>
        <w:t>Les droits d’utilisation des logiciels pour le type de CAL pour laquelle la Software Assurance a</w:t>
      </w:r>
      <w:r w:rsidR="008E75DF" w:rsidRPr="002F5D6C">
        <w:rPr>
          <w:rFonts w:ascii="Tahoma" w:hAnsi="Tahoma" w:cs="Tahoma"/>
          <w:color w:val="000000"/>
          <w:sz w:val="18"/>
          <w:lang w:val="fr-FR"/>
        </w:rPr>
        <w:t> </w:t>
      </w:r>
      <w:r w:rsidRPr="002F5D6C">
        <w:rPr>
          <w:rFonts w:ascii="Tahoma" w:hAnsi="Tahoma" w:cs="Tahoma"/>
          <w:color w:val="000000"/>
          <w:sz w:val="18"/>
          <w:lang w:val="fr-FR"/>
        </w:rPr>
        <w:t>été commandée détermine la façon dont les CAL peuvent être affectées et utilisées.</w:t>
      </w:r>
      <w:r w:rsidRPr="002F5D6C">
        <w:rPr>
          <w:rFonts w:ascii="Tahoma" w:hAnsi="Tahoma" w:cs="Tahoma"/>
          <w:lang w:val="fr-FR"/>
        </w:rPr>
        <w:t xml:space="preserve"> </w:t>
      </w:r>
      <w:r w:rsidRPr="002F5D6C">
        <w:rPr>
          <w:rFonts w:ascii="Tahoma" w:hAnsi="Tahoma" w:cs="Tahoma"/>
          <w:color w:val="000000"/>
          <w:sz w:val="18"/>
          <w:lang w:val="fr-FR"/>
        </w:rPr>
        <w:t>Les clients ayant conclu un Accord de Mise en Œuvre Entreprise et qui choisissent de</w:t>
      </w:r>
      <w:r w:rsidR="008E75DF" w:rsidRPr="002F5D6C">
        <w:rPr>
          <w:rFonts w:ascii="Tahoma" w:hAnsi="Tahoma" w:cs="Tahoma"/>
          <w:color w:val="000000"/>
          <w:sz w:val="18"/>
          <w:lang w:val="fr-FR"/>
        </w:rPr>
        <w:t> </w:t>
      </w:r>
      <w:r w:rsidRPr="002F5D6C">
        <w:rPr>
          <w:rFonts w:ascii="Tahoma" w:hAnsi="Tahoma" w:cs="Tahoma"/>
          <w:color w:val="000000"/>
          <w:sz w:val="18"/>
          <w:lang w:val="fr-FR"/>
        </w:rPr>
        <w:t>commander une Software Assurance pour les CAL Utilisateur peuvent acheter des CAL en fonction de leur nombre d’utilisateurs.</w:t>
      </w:r>
      <w:r w:rsidR="004F0C94" w:rsidRPr="002F5D6C">
        <w:rPr>
          <w:rFonts w:ascii="Tahoma" w:hAnsi="Tahoma" w:cs="Tahoma"/>
          <w:color w:val="000000"/>
          <w:sz w:val="18"/>
          <w:lang w:val="fr-FR"/>
        </w:rPr>
        <w:t xml:space="preserve"> </w:t>
      </w:r>
      <w:r w:rsidRPr="002F5D6C">
        <w:rPr>
          <w:rFonts w:ascii="Tahoma" w:hAnsi="Tahoma" w:cs="Tahoma"/>
          <w:color w:val="000000"/>
          <w:sz w:val="18"/>
          <w:lang w:val="fr-FR"/>
        </w:rPr>
        <w:t>Veuillez vous référer aux notes relatives aux produits individuels pour plus de détails.</w:t>
      </w:r>
      <w:r w:rsidRPr="002F5D6C">
        <w:rPr>
          <w:rFonts w:ascii="Tahoma" w:hAnsi="Tahoma" w:cs="Tahoma"/>
          <w:lang w:val="fr-FR"/>
        </w:rPr>
        <w:t xml:space="preserve"> </w:t>
      </w:r>
    </w:p>
    <w:p w14:paraId="22D102E4" w14:textId="77777777" w:rsidR="003319C5" w:rsidRPr="002F5D6C" w:rsidRDefault="003319C5" w:rsidP="003319C5">
      <w:pPr>
        <w:pStyle w:val="AppendixFlushBulletedList"/>
        <w:numPr>
          <w:ilvl w:val="0"/>
          <w:numId w:val="51"/>
        </w:numPr>
        <w:ind w:left="1440" w:right="720"/>
        <w:rPr>
          <w:rFonts w:ascii="Tahoma" w:hAnsi="Tahoma" w:cs="Tahoma"/>
          <w:lang w:val="fr-FR"/>
        </w:rPr>
      </w:pPr>
      <w:r w:rsidRPr="002F5D6C">
        <w:rPr>
          <w:rFonts w:ascii="Tahoma" w:hAnsi="Tahoma" w:cs="Tahoma"/>
          <w:b/>
          <w:color w:val="000000"/>
          <w:sz w:val="18"/>
          <w:lang w:val="fr-FR"/>
        </w:rPr>
        <w:t>CAL en surplus</w:t>
      </w:r>
    </w:p>
    <w:p w14:paraId="22D102E5" w14:textId="77777777" w:rsidR="003319C5" w:rsidRPr="002F5D6C" w:rsidRDefault="003319C5" w:rsidP="003319C5">
      <w:pPr>
        <w:pStyle w:val="AppendixBodyText"/>
        <w:numPr>
          <w:ilvl w:val="0"/>
          <w:numId w:val="52"/>
        </w:numPr>
        <w:spacing w:afterLines="60" w:after="144"/>
        <w:ind w:left="1800" w:right="720"/>
        <w:rPr>
          <w:rFonts w:ascii="Tahoma" w:hAnsi="Tahoma" w:cs="Tahoma"/>
          <w:lang w:val="fr-FR"/>
        </w:rPr>
      </w:pPr>
      <w:r w:rsidRPr="002F5D6C">
        <w:rPr>
          <w:rFonts w:ascii="Tahoma" w:hAnsi="Tahoma" w:cs="Tahoma"/>
          <w:color w:val="000000"/>
          <w:sz w:val="18"/>
          <w:lang w:val="fr-FR"/>
        </w:rPr>
        <w:t>La transition entre CAL Utilisateur et Dispositif, autorisée selon les termes ci</w:t>
      </w:r>
      <w:r w:rsidR="00DD6406">
        <w:rPr>
          <w:rFonts w:ascii="Tahoma" w:hAnsi="Tahoma" w:cs="Tahoma"/>
          <w:color w:val="000000"/>
          <w:sz w:val="18"/>
          <w:lang w:val="fr-FR"/>
        </w:rPr>
        <w:t>-</w:t>
      </w:r>
      <w:r w:rsidRPr="002F5D6C">
        <w:rPr>
          <w:rFonts w:ascii="Tahoma" w:hAnsi="Tahoma" w:cs="Tahoma"/>
          <w:color w:val="000000"/>
          <w:sz w:val="18"/>
          <w:lang w:val="fr-FR"/>
        </w:rPr>
        <w:t>dessus, peut aboutir à des CAL en surplus.</w:t>
      </w:r>
      <w:r w:rsidR="004F0C94" w:rsidRPr="002F5D6C">
        <w:rPr>
          <w:rFonts w:ascii="Tahoma" w:hAnsi="Tahoma" w:cs="Tahoma"/>
          <w:color w:val="000000"/>
          <w:sz w:val="18"/>
          <w:lang w:val="fr-FR"/>
        </w:rPr>
        <w:t xml:space="preserve"> </w:t>
      </w:r>
      <w:r w:rsidRPr="002F5D6C">
        <w:rPr>
          <w:rFonts w:ascii="Tahoma" w:hAnsi="Tahoma" w:cs="Tahoma"/>
          <w:color w:val="000000"/>
          <w:sz w:val="18"/>
          <w:lang w:val="fr-FR"/>
        </w:rPr>
        <w:t>Les clients peuvent réaffecter les CAL en surplus lorsque leur nombre d’utilisateurs ou de dispositifs augmente.</w:t>
      </w:r>
      <w:r w:rsidRPr="002F5D6C">
        <w:rPr>
          <w:rFonts w:ascii="Tahoma" w:hAnsi="Tahoma" w:cs="Tahoma"/>
          <w:lang w:val="fr-FR"/>
        </w:rPr>
        <w:t xml:space="preserve"> </w:t>
      </w:r>
      <w:r w:rsidRPr="002F5D6C">
        <w:rPr>
          <w:rFonts w:ascii="Tahoma" w:hAnsi="Tahoma" w:cs="Tahoma"/>
          <w:color w:val="000000"/>
          <w:sz w:val="18"/>
          <w:lang w:val="fr-FR"/>
        </w:rPr>
        <w:t>Au moment du renouvellement, ils peuvent choisir de conserver la Software Assurance pour les CAL en surplus.</w:t>
      </w:r>
      <w:r w:rsidRPr="002F5D6C">
        <w:rPr>
          <w:rFonts w:ascii="Tahoma" w:hAnsi="Tahoma" w:cs="Tahoma"/>
          <w:lang w:val="fr-FR"/>
        </w:rPr>
        <w:t xml:space="preserve"> </w:t>
      </w:r>
      <w:r w:rsidRPr="002F5D6C">
        <w:rPr>
          <w:rFonts w:ascii="Tahoma" w:hAnsi="Tahoma" w:cs="Tahoma"/>
          <w:color w:val="000000"/>
          <w:sz w:val="18"/>
          <w:lang w:val="fr-FR"/>
        </w:rPr>
        <w:t>Les clients ne sont pas autorisés à renouveler ultérieurement la Software Assurance pour les CAL en surplus dont la couverture a expiré.</w:t>
      </w:r>
      <w:r w:rsidRPr="002F5D6C">
        <w:rPr>
          <w:rFonts w:ascii="Tahoma" w:hAnsi="Tahoma" w:cs="Tahoma"/>
          <w:lang w:val="fr-FR"/>
        </w:rPr>
        <w:t xml:space="preserve"> </w:t>
      </w:r>
    </w:p>
    <w:p w14:paraId="22D102E6" w14:textId="77777777" w:rsidR="003319C5" w:rsidRPr="002F5D6C" w:rsidRDefault="003319C5" w:rsidP="003319C5">
      <w:pPr>
        <w:pStyle w:val="AppendixFlushBulletedList"/>
        <w:numPr>
          <w:ilvl w:val="0"/>
          <w:numId w:val="51"/>
        </w:numPr>
        <w:ind w:left="1440" w:right="720"/>
        <w:rPr>
          <w:rFonts w:ascii="Tahoma" w:hAnsi="Tahoma" w:cs="Tahoma"/>
          <w:lang w:val="fr-FR"/>
        </w:rPr>
      </w:pPr>
      <w:r w:rsidRPr="002F5D6C">
        <w:rPr>
          <w:rFonts w:ascii="Tahoma" w:hAnsi="Tahoma" w:cs="Tahoma"/>
          <w:b/>
          <w:color w:val="000000"/>
          <w:sz w:val="18"/>
          <w:lang w:val="fr-FR"/>
        </w:rPr>
        <w:t>ML en surplus</w:t>
      </w:r>
    </w:p>
    <w:p w14:paraId="22D102E7" w14:textId="77777777" w:rsidR="003319C5" w:rsidRPr="002F5D6C" w:rsidRDefault="003319C5" w:rsidP="008E75DF">
      <w:pPr>
        <w:pStyle w:val="AppendixBodyText"/>
        <w:numPr>
          <w:ilvl w:val="0"/>
          <w:numId w:val="52"/>
        </w:numPr>
        <w:spacing w:afterLines="60" w:after="144"/>
        <w:ind w:left="1800" w:right="720"/>
        <w:rPr>
          <w:rFonts w:ascii="Tahoma" w:hAnsi="Tahoma" w:cs="Tahoma"/>
          <w:lang w:val="fr-FR"/>
        </w:rPr>
      </w:pPr>
      <w:r w:rsidRPr="002F5D6C">
        <w:rPr>
          <w:rFonts w:ascii="Tahoma" w:hAnsi="Tahoma" w:cs="Tahoma"/>
          <w:color w:val="000000"/>
          <w:sz w:val="18"/>
          <w:lang w:val="fr-FR"/>
        </w:rPr>
        <w:t>La transition entre ML Utilisateur et ML client OSE, autorisée selon les termes ci</w:t>
      </w:r>
      <w:r w:rsidR="00DD6406">
        <w:rPr>
          <w:rFonts w:ascii="Tahoma" w:hAnsi="Tahoma" w:cs="Tahoma"/>
          <w:color w:val="000000"/>
          <w:sz w:val="18"/>
          <w:lang w:val="fr-FR"/>
        </w:rPr>
        <w:t>-</w:t>
      </w:r>
      <w:r w:rsidRPr="002F5D6C">
        <w:rPr>
          <w:rFonts w:ascii="Tahoma" w:hAnsi="Tahoma" w:cs="Tahoma"/>
          <w:color w:val="000000"/>
          <w:sz w:val="18"/>
          <w:lang w:val="fr-FR"/>
        </w:rPr>
        <w:t>dessus, peut aboutir à des ML en surplus.</w:t>
      </w:r>
      <w:r w:rsidR="004F0C94" w:rsidRPr="002F5D6C">
        <w:rPr>
          <w:rFonts w:ascii="Tahoma" w:hAnsi="Tahoma" w:cs="Tahoma"/>
          <w:color w:val="000000"/>
          <w:sz w:val="18"/>
          <w:lang w:val="fr-FR"/>
        </w:rPr>
        <w:t xml:space="preserve"> </w:t>
      </w:r>
      <w:r w:rsidRPr="002F5D6C">
        <w:rPr>
          <w:rFonts w:ascii="Tahoma" w:hAnsi="Tahoma" w:cs="Tahoma"/>
          <w:color w:val="000000"/>
          <w:sz w:val="18"/>
          <w:lang w:val="fr-FR"/>
        </w:rPr>
        <w:t>Les clients peuvent réaffecter les ML en surplus lorsque leur nombre d’utilisateurs ou d’environnements de système d’exploitation gérés augmente.</w:t>
      </w:r>
      <w:r w:rsidRPr="002F5D6C">
        <w:rPr>
          <w:rFonts w:ascii="Tahoma" w:hAnsi="Tahoma" w:cs="Tahoma"/>
          <w:lang w:val="fr-FR"/>
        </w:rPr>
        <w:t xml:space="preserve"> </w:t>
      </w:r>
      <w:r w:rsidRPr="002F5D6C">
        <w:rPr>
          <w:rFonts w:ascii="Tahoma" w:hAnsi="Tahoma" w:cs="Tahoma"/>
          <w:color w:val="000000"/>
          <w:sz w:val="18"/>
          <w:lang w:val="fr-FR"/>
        </w:rPr>
        <w:t>Au moment du renouvellement, ils peuvent choisir de</w:t>
      </w:r>
      <w:r w:rsidR="008E75DF" w:rsidRPr="002F5D6C">
        <w:rPr>
          <w:rFonts w:ascii="Tahoma" w:hAnsi="Tahoma" w:cs="Tahoma"/>
          <w:color w:val="000000"/>
          <w:sz w:val="18"/>
          <w:lang w:val="fr-FR"/>
        </w:rPr>
        <w:t> </w:t>
      </w:r>
      <w:r w:rsidRPr="002F5D6C">
        <w:rPr>
          <w:rFonts w:ascii="Tahoma" w:hAnsi="Tahoma" w:cs="Tahoma"/>
          <w:color w:val="000000"/>
          <w:sz w:val="18"/>
          <w:lang w:val="fr-FR"/>
        </w:rPr>
        <w:t>conserver la Software Assurance pour les ML en surplus.</w:t>
      </w:r>
      <w:r w:rsidRPr="002F5D6C">
        <w:rPr>
          <w:rFonts w:ascii="Tahoma" w:hAnsi="Tahoma" w:cs="Tahoma"/>
          <w:lang w:val="fr-FR"/>
        </w:rPr>
        <w:t xml:space="preserve"> </w:t>
      </w:r>
      <w:r w:rsidRPr="002F5D6C">
        <w:rPr>
          <w:rFonts w:ascii="Tahoma" w:hAnsi="Tahoma" w:cs="Tahoma"/>
          <w:color w:val="000000"/>
          <w:sz w:val="18"/>
          <w:lang w:val="fr-FR"/>
        </w:rPr>
        <w:t>Les clients ne sont pas autorisés à renouveler ultérieurement la Software Assurance pour les ML en surplus dont la couverture a expiré.</w:t>
      </w:r>
      <w:r w:rsidRPr="002F5D6C">
        <w:rPr>
          <w:rFonts w:ascii="Tahoma" w:hAnsi="Tahoma" w:cs="Tahoma"/>
          <w:lang w:val="fr-FR"/>
        </w:rPr>
        <w:t xml:space="preserve"> </w:t>
      </w:r>
    </w:p>
    <w:p w14:paraId="22D102E8" w14:textId="77777777" w:rsidR="003319C5" w:rsidRPr="002F5D6C" w:rsidRDefault="003319C5" w:rsidP="003319C5">
      <w:pPr>
        <w:pStyle w:val="AppendixFlushBulletedList"/>
        <w:numPr>
          <w:ilvl w:val="0"/>
          <w:numId w:val="51"/>
        </w:numPr>
        <w:ind w:left="1440" w:right="720"/>
        <w:rPr>
          <w:rFonts w:ascii="Tahoma" w:hAnsi="Tahoma" w:cs="Tahoma"/>
          <w:lang w:val="fr-FR"/>
        </w:rPr>
      </w:pPr>
      <w:r w:rsidRPr="002F5D6C">
        <w:rPr>
          <w:rFonts w:ascii="Tahoma" w:hAnsi="Tahoma" w:cs="Tahoma"/>
          <w:b/>
          <w:color w:val="000000"/>
          <w:sz w:val="18"/>
          <w:lang w:val="fr-FR"/>
        </w:rPr>
        <w:t>Preuve de licence</w:t>
      </w:r>
    </w:p>
    <w:p w14:paraId="22D102E9" w14:textId="77777777" w:rsidR="003319C5" w:rsidRPr="002F5D6C" w:rsidRDefault="003319C5" w:rsidP="004031FB">
      <w:pPr>
        <w:pStyle w:val="AppendixBodyText"/>
        <w:numPr>
          <w:ilvl w:val="0"/>
          <w:numId w:val="52"/>
        </w:numPr>
        <w:spacing w:after="0"/>
        <w:ind w:left="1800" w:right="270"/>
        <w:rPr>
          <w:rFonts w:ascii="Tahoma" w:hAnsi="Tahoma" w:cs="Tahoma"/>
          <w:lang w:val="fr-FR"/>
        </w:rPr>
      </w:pPr>
      <w:r w:rsidRPr="002F5D6C">
        <w:rPr>
          <w:rFonts w:ascii="Tahoma" w:hAnsi="Tahoma" w:cs="Tahoma"/>
          <w:color w:val="000000"/>
          <w:sz w:val="18"/>
          <w:szCs w:val="18"/>
          <w:lang w:val="fr-FR"/>
        </w:rPr>
        <w:t>Le droit de migrer vers des CAL Utilisateur et de les utiliser est attesté par la présente Liste des Produits, les souscriptions à la Software Assurance du client et les CAL sous</w:t>
      </w:r>
      <w:r w:rsidR="00DD6406">
        <w:rPr>
          <w:rFonts w:ascii="Tahoma" w:hAnsi="Tahoma" w:cs="Tahoma"/>
          <w:color w:val="000000"/>
          <w:sz w:val="18"/>
          <w:szCs w:val="18"/>
          <w:lang w:val="fr-FR"/>
        </w:rPr>
        <w:t>-</w:t>
      </w:r>
      <w:r w:rsidRPr="002F5D6C">
        <w:rPr>
          <w:rFonts w:ascii="Tahoma" w:hAnsi="Tahoma" w:cs="Tahoma"/>
          <w:color w:val="000000"/>
          <w:sz w:val="18"/>
          <w:szCs w:val="18"/>
          <w:lang w:val="fr-FR"/>
        </w:rPr>
        <w:t>jacentes.</w:t>
      </w:r>
      <w:r w:rsidRPr="002F5D6C">
        <w:rPr>
          <w:rFonts w:ascii="Tahoma" w:hAnsi="Tahoma" w:cs="Tahoma"/>
          <w:lang w:val="fr-FR"/>
        </w:rPr>
        <w:t xml:space="preserve"> </w:t>
      </w:r>
      <w:r w:rsidRPr="002F5D6C">
        <w:rPr>
          <w:rFonts w:ascii="Tahoma" w:hAnsi="Tahoma" w:cs="Tahoma"/>
          <w:color w:val="000000"/>
          <w:sz w:val="18"/>
          <w:lang w:val="fr-FR"/>
        </w:rPr>
        <w:t>Le droit de migrer vers des ML Utilisateur et de les utiliser est attesté par la présente Liste des Produits, les souscriptions à la Software Assurance du client et les ML sous</w:t>
      </w:r>
      <w:r w:rsidR="00DD6406">
        <w:rPr>
          <w:rFonts w:ascii="Tahoma" w:hAnsi="Tahoma" w:cs="Tahoma"/>
          <w:color w:val="000000"/>
          <w:sz w:val="18"/>
          <w:lang w:val="fr-FR"/>
        </w:rPr>
        <w:t>-</w:t>
      </w:r>
      <w:r w:rsidRPr="002F5D6C">
        <w:rPr>
          <w:rFonts w:ascii="Tahoma" w:hAnsi="Tahoma" w:cs="Tahoma"/>
          <w:color w:val="000000"/>
          <w:sz w:val="18"/>
          <w:lang w:val="fr-FR"/>
        </w:rPr>
        <w:t>jacentes.</w:t>
      </w:r>
    </w:p>
    <w:p w14:paraId="22D102EA" w14:textId="77777777" w:rsidR="003319C5" w:rsidRPr="002F5D6C" w:rsidRDefault="003319C5" w:rsidP="00B0636C">
      <w:pPr>
        <w:pStyle w:val="AppendixBodyText"/>
        <w:spacing w:after="0"/>
        <w:ind w:right="720"/>
        <w:rPr>
          <w:rFonts w:ascii="Tahoma" w:hAnsi="Tahoma" w:cs="Tahoma"/>
          <w:sz w:val="18"/>
          <w:szCs w:val="18"/>
          <w:lang w:val="fr-FR"/>
        </w:rPr>
      </w:pPr>
    </w:p>
    <w:p w14:paraId="22D102EB" w14:textId="77777777" w:rsidR="003319C5" w:rsidRPr="002F5D6C" w:rsidRDefault="003319C5" w:rsidP="003319C5">
      <w:pPr>
        <w:pStyle w:val="Heading3"/>
        <w:ind w:right="720"/>
        <w:rPr>
          <w:rFonts w:ascii="Tahoma" w:hAnsi="Tahoma" w:cs="Tahoma"/>
          <w:lang w:val="fr-FR"/>
        </w:rPr>
      </w:pPr>
      <w:bookmarkStart w:id="1030" w:name="_Toc323159782"/>
      <w:bookmarkStart w:id="1031" w:name="_Toc336338251"/>
      <w:bookmarkStart w:id="1032" w:name="_Toc343497380"/>
      <w:bookmarkEnd w:id="1030"/>
      <w:bookmarkEnd w:id="1031"/>
      <w:r w:rsidRPr="002F5D6C">
        <w:rPr>
          <w:rFonts w:ascii="Tahoma" w:hAnsi="Tahoma" w:cs="Tahoma"/>
          <w:sz w:val="24"/>
          <w:lang w:val="fr-FR"/>
        </w:rPr>
        <w:t>Restrictions relatives au contrôle des éléments de chiffrement</w:t>
      </w:r>
      <w:bookmarkEnd w:id="1032"/>
    </w:p>
    <w:p w14:paraId="22D102EC" w14:textId="77777777" w:rsidR="003319C5" w:rsidRPr="002F5D6C" w:rsidRDefault="003319C5" w:rsidP="00B0636C">
      <w:pPr>
        <w:ind w:right="720"/>
        <w:rPr>
          <w:rFonts w:cs="Tahoma"/>
          <w:szCs w:val="18"/>
          <w:lang w:val="fr-FR"/>
        </w:rPr>
      </w:pPr>
    </w:p>
    <w:p w14:paraId="22D102ED" w14:textId="77777777" w:rsidR="003319C5" w:rsidRPr="002F5D6C" w:rsidRDefault="003319C5" w:rsidP="00795EC9">
      <w:pPr>
        <w:pStyle w:val="AppendixBodyText"/>
        <w:ind w:right="720"/>
        <w:rPr>
          <w:rFonts w:ascii="Tahoma" w:hAnsi="Tahoma" w:cs="Tahoma"/>
          <w:sz w:val="18"/>
          <w:szCs w:val="18"/>
          <w:lang w:val="fr-FR"/>
        </w:rPr>
      </w:pPr>
      <w:r w:rsidRPr="002F5D6C">
        <w:rPr>
          <w:rFonts w:ascii="Tahoma" w:hAnsi="Tahoma" w:cs="Tahoma"/>
          <w:sz w:val="18"/>
          <w:szCs w:val="18"/>
          <w:lang w:val="fr-FR"/>
        </w:rPr>
        <w:t>L’exportation de certains produits Microsoft hors des États</w:t>
      </w:r>
      <w:r w:rsidR="00DD6406">
        <w:rPr>
          <w:rFonts w:ascii="Tahoma" w:hAnsi="Tahoma" w:cs="Tahoma"/>
          <w:sz w:val="18"/>
          <w:szCs w:val="18"/>
          <w:lang w:val="fr-FR"/>
        </w:rPr>
        <w:t>-</w:t>
      </w:r>
      <w:r w:rsidRPr="002F5D6C">
        <w:rPr>
          <w:rFonts w:ascii="Tahoma" w:hAnsi="Tahoma" w:cs="Tahoma"/>
          <w:sz w:val="18"/>
          <w:szCs w:val="18"/>
          <w:lang w:val="fr-FR"/>
        </w:rPr>
        <w:t>Unis est assujettie au contrôle des éléments de</w:t>
      </w:r>
      <w:r w:rsidR="00795EC9" w:rsidRPr="002F5D6C">
        <w:rPr>
          <w:rFonts w:ascii="Tahoma" w:hAnsi="Tahoma" w:cs="Tahoma"/>
          <w:sz w:val="18"/>
          <w:szCs w:val="18"/>
          <w:lang w:val="fr-FR"/>
        </w:rPr>
        <w:t> </w:t>
      </w:r>
      <w:r w:rsidRPr="002F5D6C">
        <w:rPr>
          <w:rFonts w:ascii="Tahoma" w:hAnsi="Tahoma" w:cs="Tahoma"/>
          <w:sz w:val="18"/>
          <w:szCs w:val="18"/>
          <w:lang w:val="fr-FR"/>
        </w:rPr>
        <w:t xml:space="preserve">chiffrement (« EI Controls ») selon les dispositions des Export Administration Regulations du ministère américain du commerce (U.S. Commerce Department, Bureau of Export Administration (BXA)). Des informations supplémentaires sont disponibles sur le site Internet : </w:t>
      </w:r>
      <w:hyperlink r:id="rId35" w:history="1">
        <w:r w:rsidRPr="002F5D6C">
          <w:rPr>
            <w:rStyle w:val="Hyperlink"/>
            <w:rFonts w:ascii="Tahoma" w:hAnsi="Tahoma" w:cs="Tahoma"/>
            <w:sz w:val="18"/>
            <w:szCs w:val="18"/>
            <w:lang w:val="fr-FR"/>
          </w:rPr>
          <w:t>www.microsoft.com/products/exporting/basics.htm</w:t>
        </w:r>
      </w:hyperlink>
    </w:p>
    <w:p w14:paraId="22D102EE" w14:textId="77777777" w:rsidR="003319C5" w:rsidRPr="002F5D6C" w:rsidRDefault="003319C5" w:rsidP="003319C5">
      <w:pPr>
        <w:pStyle w:val="Heading3"/>
        <w:ind w:right="720"/>
        <w:rPr>
          <w:rFonts w:ascii="Tahoma" w:hAnsi="Tahoma" w:cs="Tahoma"/>
          <w:lang w:val="fr-FR"/>
        </w:rPr>
      </w:pPr>
      <w:bookmarkStart w:id="1033" w:name="_Toc323159783"/>
      <w:bookmarkStart w:id="1034" w:name="_Toc336338252"/>
      <w:bookmarkStart w:id="1035" w:name="_Toc343497381"/>
      <w:bookmarkEnd w:id="1033"/>
      <w:bookmarkEnd w:id="1034"/>
      <w:r w:rsidRPr="002F5D6C">
        <w:rPr>
          <w:rFonts w:ascii="Tahoma" w:hAnsi="Tahoma" w:cs="Tahoma"/>
          <w:lang w:val="fr-FR"/>
        </w:rPr>
        <w:lastRenderedPageBreak/>
        <w:t>Packs multi</w:t>
      </w:r>
      <w:r w:rsidR="00DD6406">
        <w:rPr>
          <w:rFonts w:ascii="Tahoma" w:hAnsi="Tahoma" w:cs="Tahoma"/>
          <w:lang w:val="fr-FR"/>
        </w:rPr>
        <w:t>-</w:t>
      </w:r>
      <w:r w:rsidRPr="002F5D6C">
        <w:rPr>
          <w:rFonts w:ascii="Tahoma" w:hAnsi="Tahoma" w:cs="Tahoma"/>
          <w:lang w:val="fr-FR"/>
        </w:rPr>
        <w:t>langue (MLP), Fonctionnalité d’interface utilisateur multi</w:t>
      </w:r>
      <w:r w:rsidR="00DD6406">
        <w:rPr>
          <w:rFonts w:ascii="Tahoma" w:hAnsi="Tahoma" w:cs="Tahoma"/>
          <w:lang w:val="fr-FR"/>
        </w:rPr>
        <w:t>-</w:t>
      </w:r>
      <w:r w:rsidRPr="002F5D6C">
        <w:rPr>
          <w:rFonts w:ascii="Tahoma" w:hAnsi="Tahoma" w:cs="Tahoma"/>
          <w:lang w:val="fr-FR"/>
        </w:rPr>
        <w:t>langue (MUI) et nouveaux droits relatifs aux langues</w:t>
      </w:r>
      <w:bookmarkEnd w:id="1035"/>
    </w:p>
    <w:p w14:paraId="22D102EF" w14:textId="77777777" w:rsidR="003319C5" w:rsidRPr="002F5D6C" w:rsidRDefault="003319C5" w:rsidP="00DE403C">
      <w:pPr>
        <w:pStyle w:val="Heading3"/>
        <w:spacing w:line="168" w:lineRule="auto"/>
        <w:ind w:right="720"/>
        <w:rPr>
          <w:rFonts w:ascii="Tahoma" w:hAnsi="Tahoma" w:cs="Tahoma"/>
          <w:sz w:val="18"/>
          <w:szCs w:val="18"/>
          <w:lang w:val="fr-FR"/>
        </w:rPr>
      </w:pPr>
    </w:p>
    <w:p w14:paraId="22D102F0" w14:textId="77777777" w:rsidR="003319C5" w:rsidRPr="002F5D6C" w:rsidRDefault="003319C5" w:rsidP="003319C5">
      <w:pPr>
        <w:rPr>
          <w:rFonts w:cs="Tahoma"/>
          <w:lang w:val="fr-FR"/>
        </w:rPr>
      </w:pPr>
      <w:r w:rsidRPr="002F5D6C">
        <w:rPr>
          <w:rFonts w:cs="Tahoma"/>
          <w:lang w:val="fr-FR"/>
        </w:rPr>
        <w:t>Les packs et les interfaces utilisateur multi</w:t>
      </w:r>
      <w:r w:rsidR="00DD6406">
        <w:rPr>
          <w:rFonts w:cs="Tahoma"/>
          <w:lang w:val="fr-FR"/>
        </w:rPr>
        <w:t>-</w:t>
      </w:r>
      <w:r w:rsidRPr="002F5D6C">
        <w:rPr>
          <w:rFonts w:cs="Tahoma"/>
          <w:lang w:val="fr-FR"/>
        </w:rPr>
        <w:t>langue permettent aux clients d’exécuter des versions linguistiques différentes des produits concédés sous licence et de passer d’une langue à l’autre. Les droits relatifs à l’utilisation des packs et des interfaces utilisateur multi</w:t>
      </w:r>
      <w:r w:rsidR="00DD6406">
        <w:rPr>
          <w:rFonts w:cs="Tahoma"/>
          <w:lang w:val="fr-FR"/>
        </w:rPr>
        <w:t>-</w:t>
      </w:r>
      <w:r w:rsidRPr="002F5D6C">
        <w:rPr>
          <w:rFonts w:cs="Tahoma"/>
          <w:lang w:val="fr-FR"/>
        </w:rPr>
        <w:t xml:space="preserve">langue varient en fonction du produit, du programme et du type de licence. </w:t>
      </w:r>
    </w:p>
    <w:p w14:paraId="22D102F1" w14:textId="77777777" w:rsidR="003319C5" w:rsidRPr="002F5D6C" w:rsidRDefault="003319C5" w:rsidP="00DE403C">
      <w:pPr>
        <w:pStyle w:val="Heading3"/>
        <w:spacing w:line="168" w:lineRule="auto"/>
        <w:ind w:right="720"/>
        <w:rPr>
          <w:rFonts w:ascii="Tahoma" w:hAnsi="Tahoma" w:cs="Tahoma"/>
          <w:sz w:val="18"/>
          <w:szCs w:val="18"/>
          <w:lang w:val="fr-FR"/>
        </w:rPr>
      </w:pPr>
    </w:p>
    <w:p w14:paraId="22D102F2" w14:textId="77777777" w:rsidR="003319C5" w:rsidRPr="002F5D6C" w:rsidRDefault="003319C5" w:rsidP="003319C5">
      <w:pPr>
        <w:numPr>
          <w:ilvl w:val="0"/>
          <w:numId w:val="20"/>
        </w:numPr>
        <w:tabs>
          <w:tab w:val="left" w:pos="1440"/>
        </w:tabs>
        <w:spacing w:after="60"/>
        <w:rPr>
          <w:rFonts w:cs="Tahoma"/>
          <w:lang w:val="fr-FR"/>
        </w:rPr>
      </w:pPr>
      <w:r w:rsidRPr="002F5D6C">
        <w:rPr>
          <w:rFonts w:cs="Tahoma"/>
          <w:lang w:val="fr-FR"/>
        </w:rPr>
        <w:t>Pour la plupart des produits serveur (par exemple, Windows Server), l’interface utilisateur multi</w:t>
      </w:r>
      <w:r w:rsidR="00DD6406">
        <w:rPr>
          <w:rFonts w:cs="Tahoma"/>
          <w:lang w:val="fr-FR"/>
        </w:rPr>
        <w:t>-</w:t>
      </w:r>
      <w:r w:rsidRPr="002F5D6C">
        <w:rPr>
          <w:rFonts w:cs="Tahoma"/>
          <w:lang w:val="fr-FR"/>
        </w:rPr>
        <w:t>langue est incluse avec le produit de base.</w:t>
      </w:r>
      <w:r w:rsidR="004F0C94" w:rsidRPr="002F5D6C">
        <w:rPr>
          <w:rFonts w:cs="Tahoma"/>
          <w:lang w:val="fr-FR"/>
        </w:rPr>
        <w:t xml:space="preserve"> </w:t>
      </w:r>
      <w:r w:rsidRPr="002F5D6C">
        <w:rPr>
          <w:rFonts w:cs="Tahoma"/>
          <w:lang w:val="fr-FR"/>
        </w:rPr>
        <w:t>Les clients qui disposent d’une licence pour ces produits peuvent utiliser l’interface utilisateur multi</w:t>
      </w:r>
      <w:r w:rsidR="00DD6406">
        <w:rPr>
          <w:rFonts w:cs="Tahoma"/>
          <w:lang w:val="fr-FR"/>
        </w:rPr>
        <w:t>-</w:t>
      </w:r>
      <w:r w:rsidRPr="002F5D6C">
        <w:rPr>
          <w:rFonts w:cs="Tahoma"/>
          <w:lang w:val="fr-FR"/>
        </w:rPr>
        <w:t xml:space="preserve">langue conformément aux droits d’utilisation de ces produits. </w:t>
      </w:r>
    </w:p>
    <w:p w14:paraId="22D102F3" w14:textId="77777777" w:rsidR="003319C5" w:rsidRPr="002F5D6C" w:rsidRDefault="003319C5" w:rsidP="008E75DF">
      <w:pPr>
        <w:numPr>
          <w:ilvl w:val="0"/>
          <w:numId w:val="20"/>
        </w:numPr>
        <w:tabs>
          <w:tab w:val="left" w:pos="1440"/>
        </w:tabs>
        <w:spacing w:after="60"/>
        <w:rPr>
          <w:rFonts w:cs="Tahoma"/>
          <w:lang w:val="fr-FR"/>
        </w:rPr>
      </w:pPr>
      <w:r w:rsidRPr="002F5D6C">
        <w:rPr>
          <w:rFonts w:cs="Tahoma"/>
          <w:lang w:val="fr-FR"/>
        </w:rPr>
        <w:t>Pour les produits Office System (autres que des serveurs) et les suites, à compter du 1er octobre 2008, le droit d’utilisation du pack multi</w:t>
      </w:r>
      <w:r w:rsidR="00DD6406">
        <w:rPr>
          <w:rFonts w:cs="Tahoma"/>
          <w:lang w:val="fr-FR"/>
        </w:rPr>
        <w:t>-</w:t>
      </w:r>
      <w:r w:rsidRPr="002F5D6C">
        <w:rPr>
          <w:rFonts w:cs="Tahoma"/>
          <w:lang w:val="fr-FR"/>
        </w:rPr>
        <w:t>langue est concédé aux clients qui ont</w:t>
      </w:r>
      <w:r w:rsidR="008E75DF" w:rsidRPr="002F5D6C">
        <w:rPr>
          <w:rFonts w:cs="Tahoma"/>
          <w:lang w:val="fr-FR"/>
        </w:rPr>
        <w:t> </w:t>
      </w:r>
      <w:r w:rsidRPr="002F5D6C">
        <w:rPr>
          <w:rFonts w:cs="Tahoma"/>
          <w:lang w:val="fr-FR"/>
        </w:rPr>
        <w:t>souscrit une Software Assurance active pour les licences éligibles (reportez-vous à la section 6</w:t>
      </w:r>
      <w:r w:rsidR="008E75DF" w:rsidRPr="002F5D6C">
        <w:rPr>
          <w:rFonts w:cs="Tahoma"/>
          <w:lang w:val="fr-FR"/>
        </w:rPr>
        <w:t> </w:t>
      </w:r>
      <w:r w:rsidRPr="002F5D6C">
        <w:rPr>
          <w:rFonts w:cs="Tahoma"/>
          <w:lang w:val="fr-FR"/>
        </w:rPr>
        <w:t>pour</w:t>
      </w:r>
      <w:r w:rsidR="008E75DF" w:rsidRPr="002F5D6C">
        <w:rPr>
          <w:rFonts w:cs="Tahoma"/>
          <w:lang w:val="fr-FR"/>
        </w:rPr>
        <w:t> </w:t>
      </w:r>
      <w:r w:rsidRPr="002F5D6C">
        <w:rPr>
          <w:rFonts w:cs="Tahoma"/>
          <w:lang w:val="fr-FR"/>
        </w:rPr>
        <w:t>plus d’informations à ce sujet). Dans le cadre de certains programmes (par</w:t>
      </w:r>
      <w:r w:rsidR="008E75DF" w:rsidRPr="002F5D6C">
        <w:rPr>
          <w:rFonts w:cs="Tahoma"/>
          <w:lang w:val="fr-FR"/>
        </w:rPr>
        <w:t> </w:t>
      </w:r>
      <w:r w:rsidRPr="002F5D6C">
        <w:rPr>
          <w:rFonts w:cs="Tahoma"/>
          <w:lang w:val="fr-FR"/>
        </w:rPr>
        <w:t>exemple,</w:t>
      </w:r>
      <w:r w:rsidR="008E75DF" w:rsidRPr="002F5D6C">
        <w:rPr>
          <w:rFonts w:cs="Tahoma"/>
          <w:lang w:val="fr-FR"/>
        </w:rPr>
        <w:t> </w:t>
      </w:r>
      <w:r w:rsidRPr="002F5D6C">
        <w:rPr>
          <w:rFonts w:cs="Tahoma"/>
          <w:lang w:val="fr-FR"/>
        </w:rPr>
        <w:t>Select), les packs multi-langue des produits Office System et des suites continuent</w:t>
      </w:r>
      <w:r w:rsidR="008E75DF" w:rsidRPr="002F5D6C">
        <w:rPr>
          <w:rFonts w:cs="Tahoma"/>
          <w:lang w:val="fr-FR"/>
        </w:rPr>
        <w:t> </w:t>
      </w:r>
      <w:r w:rsidRPr="002F5D6C">
        <w:rPr>
          <w:rFonts w:cs="Tahoma"/>
          <w:lang w:val="fr-FR"/>
        </w:rPr>
        <w:t>d’être</w:t>
      </w:r>
      <w:r w:rsidR="008E75DF" w:rsidRPr="002F5D6C">
        <w:rPr>
          <w:rFonts w:cs="Tahoma"/>
          <w:lang w:val="fr-FR"/>
        </w:rPr>
        <w:t> </w:t>
      </w:r>
      <w:r w:rsidRPr="002F5D6C">
        <w:rPr>
          <w:rFonts w:cs="Tahoma"/>
          <w:lang w:val="fr-FR"/>
        </w:rPr>
        <w:t xml:space="preserve">disponibles séparément, hors Software Assurance. </w:t>
      </w:r>
    </w:p>
    <w:p w14:paraId="22D102F4" w14:textId="77777777" w:rsidR="003319C5" w:rsidRPr="002F5D6C" w:rsidRDefault="003319C5" w:rsidP="003319C5">
      <w:pPr>
        <w:numPr>
          <w:ilvl w:val="0"/>
          <w:numId w:val="20"/>
        </w:numPr>
        <w:spacing w:after="60"/>
        <w:rPr>
          <w:rFonts w:cs="Tahoma"/>
          <w:lang w:val="fr-FR"/>
        </w:rPr>
      </w:pPr>
      <w:r w:rsidRPr="002F5D6C">
        <w:rPr>
          <w:rFonts w:cs="Tahoma"/>
          <w:lang w:val="fr-FR"/>
        </w:rPr>
        <w:t>Dans le cas de Windows 8, l’interface utilisateur multi</w:t>
      </w:r>
      <w:r w:rsidR="00DD6406">
        <w:rPr>
          <w:rFonts w:cs="Tahoma"/>
          <w:lang w:val="fr-FR"/>
        </w:rPr>
        <w:t>-</w:t>
      </w:r>
      <w:r w:rsidRPr="002F5D6C">
        <w:rPr>
          <w:rFonts w:cs="Tahoma"/>
          <w:lang w:val="fr-FR"/>
        </w:rPr>
        <w:t xml:space="preserve">langue est incluse avec Windows 8 Pro. </w:t>
      </w:r>
    </w:p>
    <w:p w14:paraId="22D102F5" w14:textId="77777777" w:rsidR="003319C5" w:rsidRPr="002F5D6C" w:rsidRDefault="003319C5" w:rsidP="00DE403C">
      <w:pPr>
        <w:spacing w:line="168" w:lineRule="auto"/>
        <w:rPr>
          <w:rFonts w:cs="Tahoma"/>
          <w:szCs w:val="18"/>
          <w:lang w:val="fr-FR"/>
        </w:rPr>
      </w:pPr>
    </w:p>
    <w:p w14:paraId="22D102F6" w14:textId="77777777" w:rsidR="003319C5" w:rsidRPr="002F5D6C" w:rsidRDefault="003319C5" w:rsidP="003319C5">
      <w:pPr>
        <w:rPr>
          <w:rFonts w:cs="Tahoma"/>
          <w:lang w:val="fr-FR"/>
        </w:rPr>
      </w:pPr>
      <w:r w:rsidRPr="002F5D6C">
        <w:rPr>
          <w:rFonts w:cs="Tahoma"/>
          <w:lang w:val="fr-FR"/>
        </w:rPr>
        <w:t>Les versions linguistiques avec lesquelles les clients sont autorisés à utiliser aussi les packs et les interfaces utilisateur multi</w:t>
      </w:r>
      <w:r w:rsidR="00DD6406">
        <w:rPr>
          <w:rFonts w:cs="Tahoma"/>
          <w:lang w:val="fr-FR"/>
        </w:rPr>
        <w:t>-</w:t>
      </w:r>
      <w:r w:rsidRPr="002F5D6C">
        <w:rPr>
          <w:rFonts w:cs="Tahoma"/>
          <w:lang w:val="fr-FR"/>
        </w:rPr>
        <w:t xml:space="preserve">langue varient selon le programme, le produit et la région. </w:t>
      </w:r>
    </w:p>
    <w:p w14:paraId="22D102F7" w14:textId="77777777" w:rsidR="003319C5" w:rsidRPr="002F5D6C" w:rsidRDefault="003319C5" w:rsidP="00DE403C">
      <w:pPr>
        <w:pStyle w:val="Heading3"/>
        <w:spacing w:line="168" w:lineRule="auto"/>
        <w:ind w:right="720"/>
        <w:rPr>
          <w:rFonts w:ascii="Tahoma" w:hAnsi="Tahoma" w:cs="Tahoma"/>
          <w:sz w:val="18"/>
          <w:szCs w:val="18"/>
          <w:lang w:val="fr-FR"/>
        </w:rPr>
      </w:pPr>
    </w:p>
    <w:p w14:paraId="22D102F8" w14:textId="77777777" w:rsidR="003319C5" w:rsidRPr="002F5D6C" w:rsidRDefault="003319C5" w:rsidP="003319C5">
      <w:pPr>
        <w:numPr>
          <w:ilvl w:val="0"/>
          <w:numId w:val="21"/>
        </w:numPr>
        <w:tabs>
          <w:tab w:val="clear" w:pos="1080"/>
          <w:tab w:val="num" w:pos="1440"/>
        </w:tabs>
        <w:ind w:left="1440"/>
        <w:rPr>
          <w:rFonts w:cs="Tahoma"/>
          <w:lang w:val="fr-FR"/>
        </w:rPr>
      </w:pPr>
      <w:r w:rsidRPr="002F5D6C">
        <w:rPr>
          <w:rFonts w:cs="Tahoma"/>
          <w:lang w:val="fr-FR"/>
        </w:rPr>
        <w:t>À compter du 1</w:t>
      </w:r>
      <w:r w:rsidRPr="002F5D6C">
        <w:rPr>
          <w:rFonts w:cs="Tahoma"/>
          <w:vertAlign w:val="superscript"/>
          <w:lang w:val="fr-FR"/>
        </w:rPr>
        <w:t>er</w:t>
      </w:r>
      <w:r w:rsidRPr="002F5D6C">
        <w:rPr>
          <w:rFonts w:cs="Tahoma"/>
          <w:lang w:val="fr-FR"/>
        </w:rPr>
        <w:t xml:space="preserve"> octobre 2008, les clients qui sont autorisés à utiliser les packs et les interfaces utilisateur multi</w:t>
      </w:r>
      <w:r w:rsidR="00DD6406">
        <w:rPr>
          <w:rFonts w:cs="Tahoma"/>
          <w:lang w:val="fr-FR"/>
        </w:rPr>
        <w:t>-</w:t>
      </w:r>
      <w:r w:rsidRPr="002F5D6C">
        <w:rPr>
          <w:rFonts w:cs="Tahoma"/>
          <w:lang w:val="fr-FR"/>
        </w:rPr>
        <w:t xml:space="preserve">langue au titre d’un Contrat Entreprise, d’un Contrat Souscription Entreprise, d’un contrat Open Value (couvrant l’ensemble de l’entreprise) ou d’un Contrat Open Value Souscription peuvent utiliser ces fonctionnalités avec les produits concédés sous licence </w:t>
      </w:r>
      <w:r w:rsidRPr="002F5D6C">
        <w:rPr>
          <w:rFonts w:cs="Tahoma"/>
          <w:b/>
          <w:u w:val="single"/>
          <w:lang w:val="fr-FR"/>
        </w:rPr>
        <w:t>dans toutes les versions linguistiques</w:t>
      </w:r>
      <w:r w:rsidRPr="002F5D6C">
        <w:rPr>
          <w:rFonts w:cs="Tahoma"/>
          <w:lang w:val="fr-FR"/>
        </w:rPr>
        <w:t xml:space="preserve">, nonobstant toutes les restrictions prévues dans ces contrats interdisant l’utilisation de certaines langues. </w:t>
      </w:r>
    </w:p>
    <w:p w14:paraId="22D102F9" w14:textId="77777777" w:rsidR="003319C5" w:rsidRPr="002F5D6C" w:rsidRDefault="003319C5" w:rsidP="00DE403C">
      <w:pPr>
        <w:pStyle w:val="Heading3"/>
        <w:spacing w:line="168" w:lineRule="auto"/>
        <w:ind w:right="720"/>
        <w:rPr>
          <w:rFonts w:ascii="Tahoma" w:hAnsi="Tahoma" w:cs="Tahoma"/>
          <w:sz w:val="18"/>
          <w:szCs w:val="18"/>
          <w:lang w:val="fr-FR"/>
        </w:rPr>
      </w:pPr>
    </w:p>
    <w:p w14:paraId="22D102FA" w14:textId="77777777" w:rsidR="003319C5" w:rsidRPr="002F5D6C" w:rsidRDefault="003319C5" w:rsidP="003319C5">
      <w:pPr>
        <w:rPr>
          <w:rFonts w:cs="Tahoma"/>
          <w:lang w:val="fr-FR"/>
        </w:rPr>
      </w:pPr>
      <w:r w:rsidRPr="002F5D6C">
        <w:rPr>
          <w:rFonts w:cs="Tahoma"/>
          <w:lang w:val="fr-FR"/>
        </w:rPr>
        <w:t>Les clients qui sont autorisés à utiliser les packs et les interfaces utilisateur multi</w:t>
      </w:r>
      <w:r w:rsidR="00DD6406">
        <w:rPr>
          <w:rFonts w:cs="Tahoma"/>
          <w:lang w:val="fr-FR"/>
        </w:rPr>
        <w:t>-</w:t>
      </w:r>
      <w:r w:rsidRPr="002F5D6C">
        <w:rPr>
          <w:rFonts w:cs="Tahoma"/>
          <w:lang w:val="fr-FR"/>
        </w:rPr>
        <w:t>langue au titre de contrats autres qu’un Contrat Entreprise ou qu’un contrat Open Value (couvrant l’ensemble de l’entreprise) (avec le produit de base ou par le biais d’une Software Assurance) restent assujettis aux restrictions (le cas échéant) exposées dans leur contrat et interdisant l’utilisation de certaines langues. 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multi</w:t>
      </w:r>
      <w:r w:rsidR="00DD6406">
        <w:rPr>
          <w:rFonts w:cs="Tahoma"/>
          <w:lang w:val="fr-FR"/>
        </w:rPr>
        <w:t>-</w:t>
      </w:r>
      <w:r w:rsidRPr="002F5D6C">
        <w:rPr>
          <w:rFonts w:cs="Tahoma"/>
          <w:lang w:val="fr-FR"/>
        </w:rPr>
        <w:t xml:space="preserve">langue) peut être limité. Les clients sont invités à relire leur Contrat de Licence ou à consulter leur revendeur ou Responsable de Compte Microsoft pour s’informer plus précisément des droits d’utiliser d’autres langues qui leur sont concédés. </w:t>
      </w:r>
    </w:p>
    <w:p w14:paraId="22D102FB" w14:textId="77777777" w:rsidR="003319C5" w:rsidRPr="002F5D6C" w:rsidRDefault="003319C5" w:rsidP="00DE403C">
      <w:pPr>
        <w:spacing w:line="168" w:lineRule="auto"/>
        <w:rPr>
          <w:rFonts w:cs="Tahoma"/>
          <w:szCs w:val="18"/>
          <w:lang w:val="fr-FR"/>
        </w:rPr>
      </w:pPr>
    </w:p>
    <w:p w14:paraId="22D102FC" w14:textId="77777777" w:rsidR="003319C5" w:rsidRPr="002F5D6C" w:rsidRDefault="003319C5" w:rsidP="003319C5">
      <w:pPr>
        <w:pStyle w:val="Heading2"/>
        <w:ind w:left="0"/>
        <w:rPr>
          <w:rFonts w:ascii="Tahoma" w:hAnsi="Tahoma" w:cs="Tahoma"/>
          <w:lang w:val="fr-FR"/>
        </w:rPr>
      </w:pPr>
      <w:bookmarkStart w:id="1036" w:name="_Toc323159784"/>
      <w:bookmarkStart w:id="1037" w:name="_Toc336338253"/>
      <w:bookmarkStart w:id="1038" w:name="_Toc343497382"/>
      <w:bookmarkEnd w:id="1036"/>
      <w:bookmarkEnd w:id="1037"/>
      <w:r w:rsidRPr="002F5D6C">
        <w:rPr>
          <w:rFonts w:ascii="Tahoma" w:hAnsi="Tahoma" w:cs="Tahoma"/>
          <w:lang w:val="fr-FR"/>
        </w:rPr>
        <w:t>Licences indépendantes de la plate</w:t>
      </w:r>
      <w:r w:rsidR="00DD6406">
        <w:rPr>
          <w:rFonts w:ascii="Tahoma" w:hAnsi="Tahoma" w:cs="Tahoma"/>
          <w:lang w:val="fr-FR"/>
        </w:rPr>
        <w:t>-</w:t>
      </w:r>
      <w:r w:rsidRPr="002F5D6C">
        <w:rPr>
          <w:rFonts w:ascii="Tahoma" w:hAnsi="Tahoma" w:cs="Tahoma"/>
          <w:lang w:val="fr-FR"/>
        </w:rPr>
        <w:t>forme</w:t>
      </w:r>
      <w:bookmarkEnd w:id="1038"/>
    </w:p>
    <w:p w14:paraId="22D102FD" w14:textId="77777777" w:rsidR="003319C5" w:rsidRPr="002F5D6C" w:rsidRDefault="003319C5" w:rsidP="00DE403C">
      <w:pPr>
        <w:tabs>
          <w:tab w:val="num" w:pos="0"/>
        </w:tabs>
        <w:spacing w:line="168" w:lineRule="auto"/>
        <w:ind w:right="720"/>
        <w:rPr>
          <w:rFonts w:cs="Tahoma"/>
          <w:szCs w:val="18"/>
          <w:lang w:val="fr-FR"/>
        </w:rPr>
      </w:pPr>
    </w:p>
    <w:p w14:paraId="22D102FE" w14:textId="77777777" w:rsidR="003319C5" w:rsidRPr="002F5D6C" w:rsidRDefault="003319C5" w:rsidP="004031FB">
      <w:pPr>
        <w:pStyle w:val="AppendixBodyText"/>
        <w:spacing w:after="0"/>
        <w:ind w:right="90"/>
        <w:rPr>
          <w:rFonts w:ascii="Tahoma" w:hAnsi="Tahoma" w:cs="Tahoma"/>
          <w:lang w:val="fr-FR"/>
        </w:rPr>
      </w:pPr>
      <w:r w:rsidRPr="002F5D6C">
        <w:rPr>
          <w:rFonts w:ascii="Tahoma" w:hAnsi="Tahoma" w:cs="Tahoma"/>
          <w:color w:val="000000"/>
          <w:sz w:val="18"/>
          <w:lang w:val="fr-FR"/>
        </w:rPr>
        <w:t>Microsoft Office Standard, Office Professionnel Plus, Word, Excel, PowerPoint, Outlook, Lync, Office pour Mac, Word pour Mac, Excel pour Mac, PowerPoint pour Mac, Lync pour Mac et Outlook pour Mac sont des licences « indépendantes de la plateforme ».</w:t>
      </w:r>
      <w:r w:rsidRPr="002F5D6C">
        <w:rPr>
          <w:rFonts w:ascii="Tahoma" w:hAnsi="Tahoma" w:cs="Tahoma"/>
          <w:lang w:val="fr-FR"/>
        </w:rPr>
        <w:t xml:space="preserve"> </w:t>
      </w:r>
      <w:r w:rsidRPr="002F5D6C">
        <w:rPr>
          <w:rFonts w:ascii="Tahoma" w:hAnsi="Tahoma" w:cs="Tahoma"/>
          <w:color w:val="000000"/>
          <w:sz w:val="18"/>
          <w:lang w:val="fr-FR"/>
        </w:rPr>
        <w:t>Une licence indépendante de la plate</w:t>
      </w:r>
      <w:r w:rsidR="00DD6406">
        <w:rPr>
          <w:rFonts w:ascii="Tahoma" w:hAnsi="Tahoma" w:cs="Tahoma"/>
          <w:color w:val="000000"/>
          <w:sz w:val="18"/>
          <w:lang w:val="fr-FR"/>
        </w:rPr>
        <w:t>-</w:t>
      </w:r>
      <w:r w:rsidRPr="002F5D6C">
        <w:rPr>
          <w:rFonts w:ascii="Tahoma" w:hAnsi="Tahoma" w:cs="Tahoma"/>
          <w:color w:val="000000"/>
          <w:sz w:val="18"/>
          <w:lang w:val="fr-FR"/>
        </w:rPr>
        <w:t>forme permet d’utiliser un produit sur toute plate</w:t>
      </w:r>
      <w:r w:rsidR="00DD6406">
        <w:rPr>
          <w:rFonts w:ascii="Tahoma" w:hAnsi="Tahoma" w:cs="Tahoma"/>
          <w:color w:val="000000"/>
          <w:sz w:val="18"/>
          <w:lang w:val="fr-FR"/>
        </w:rPr>
        <w:t>-</w:t>
      </w:r>
      <w:r w:rsidRPr="002F5D6C">
        <w:rPr>
          <w:rFonts w:ascii="Tahoma" w:hAnsi="Tahoma" w:cs="Tahoma"/>
          <w:color w:val="000000"/>
          <w:sz w:val="18"/>
          <w:lang w:val="fr-FR"/>
        </w:rPr>
        <w:t>forme d’ordinateur (par exemple PC, Macintosh) où est exécuté le logiciel, sous réserve que la version utilisée soit la même que la version d’origine concédée sous licence ou une version antérieure.</w:t>
      </w:r>
      <w:r w:rsidR="004F0C94" w:rsidRPr="002F5D6C">
        <w:rPr>
          <w:rFonts w:ascii="Tahoma" w:hAnsi="Tahoma" w:cs="Tahoma"/>
          <w:color w:val="000000"/>
          <w:sz w:val="18"/>
          <w:lang w:val="fr-FR"/>
        </w:rPr>
        <w:t xml:space="preserve"> </w:t>
      </w:r>
      <w:r w:rsidRPr="002F5D6C">
        <w:rPr>
          <w:rFonts w:ascii="Tahoma" w:hAnsi="Tahoma" w:cs="Tahoma"/>
          <w:color w:val="000000"/>
          <w:sz w:val="18"/>
          <w:lang w:val="fr-FR"/>
        </w:rPr>
        <w:t>Par exemple, un client disposant d’une licence Office 2011 Standard pour Mac peut choisir d’utiliser cette licence pour exécuter Office 2010 Standard pour Windows.</w:t>
      </w:r>
    </w:p>
    <w:p w14:paraId="22D102FF" w14:textId="77777777" w:rsidR="003319C5" w:rsidRPr="002F5D6C" w:rsidRDefault="003319C5" w:rsidP="004031FB">
      <w:pPr>
        <w:pStyle w:val="AppendixBodyText"/>
        <w:spacing w:after="0" w:line="168" w:lineRule="auto"/>
        <w:ind w:right="90"/>
        <w:rPr>
          <w:rFonts w:ascii="Tahoma" w:hAnsi="Tahoma" w:cs="Tahoma"/>
          <w:sz w:val="18"/>
          <w:szCs w:val="18"/>
          <w:lang w:val="fr-FR"/>
        </w:rPr>
      </w:pPr>
    </w:p>
    <w:p w14:paraId="22D10300" w14:textId="77777777" w:rsidR="003319C5" w:rsidRPr="002F5D6C" w:rsidRDefault="003319C5" w:rsidP="004031FB">
      <w:pPr>
        <w:pStyle w:val="AppendixBodyText"/>
        <w:spacing w:after="0"/>
        <w:ind w:right="90"/>
        <w:rPr>
          <w:rFonts w:ascii="Tahoma" w:hAnsi="Tahoma" w:cs="Tahoma"/>
          <w:color w:val="000000"/>
          <w:sz w:val="18"/>
          <w:lang w:val="fr-FR"/>
        </w:rPr>
      </w:pPr>
      <w:r w:rsidRPr="002F5D6C">
        <w:rPr>
          <w:rFonts w:ascii="Tahoma" w:hAnsi="Tahoma" w:cs="Tahoma"/>
          <w:color w:val="000000"/>
          <w:sz w:val="18"/>
          <w:szCs w:val="18"/>
          <w:lang w:val="fr-FR"/>
        </w:rPr>
        <w:t>Les composants d’une suite de Produits peuvent varier en fonction de la version des plateformes. Vous pouvez n’utiliser que les composants de la suite que vous choisissez de déployer.</w:t>
      </w:r>
      <w:r w:rsidRPr="002F5D6C">
        <w:rPr>
          <w:rFonts w:ascii="Tahoma" w:hAnsi="Tahoma" w:cs="Tahoma"/>
          <w:lang w:val="fr-FR"/>
        </w:rPr>
        <w:t xml:space="preserve"> </w:t>
      </w:r>
      <w:r w:rsidRPr="002F5D6C">
        <w:rPr>
          <w:rFonts w:ascii="Tahoma" w:hAnsi="Tahoma" w:cs="Tahoma"/>
          <w:color w:val="000000"/>
          <w:sz w:val="18"/>
          <w:lang w:val="fr-FR"/>
        </w:rPr>
        <w:t>Par exemple, si vous utilisez une licence Office 2011 Standard pour Mac afin d’exécuter Office 2010 Standard, vous ne pouvez exécuter que les composants inclus dans Office 2010 Standard. Vous n’aurez pas le droit d’exécuter Lync mais pourrez exécuter OneNote.</w:t>
      </w:r>
    </w:p>
    <w:p w14:paraId="22D10301" w14:textId="77777777" w:rsidR="00DE403C" w:rsidRPr="002F5D6C" w:rsidRDefault="00DE403C" w:rsidP="004031FB">
      <w:pPr>
        <w:pStyle w:val="AppendixBodyText"/>
        <w:spacing w:after="0" w:line="168" w:lineRule="auto"/>
        <w:ind w:right="90"/>
        <w:rPr>
          <w:rFonts w:ascii="Tahoma" w:hAnsi="Tahoma" w:cs="Tahoma"/>
          <w:sz w:val="18"/>
          <w:szCs w:val="18"/>
          <w:lang w:val="fr-FR"/>
        </w:rPr>
      </w:pPr>
    </w:p>
    <w:p w14:paraId="22D10302" w14:textId="77777777" w:rsidR="003319C5" w:rsidRPr="002F5D6C" w:rsidRDefault="003319C5" w:rsidP="004031FB">
      <w:pPr>
        <w:pStyle w:val="AppendixBodyText"/>
        <w:spacing w:after="0"/>
        <w:ind w:right="90"/>
        <w:rPr>
          <w:rFonts w:ascii="Tahoma" w:hAnsi="Tahoma" w:cs="Tahoma"/>
          <w:lang w:val="fr-FR"/>
        </w:rPr>
      </w:pPr>
      <w:r w:rsidRPr="002F5D6C">
        <w:rPr>
          <w:rFonts w:ascii="Tahoma" w:hAnsi="Tahoma" w:cs="Tahoma"/>
          <w:color w:val="000000"/>
          <w:sz w:val="18"/>
          <w:lang w:val="fr-FR"/>
        </w:rPr>
        <w:t>De plus, une Software Assurance active pour une licence indépendante de la plate</w:t>
      </w:r>
      <w:r w:rsidR="00DD6406">
        <w:rPr>
          <w:rFonts w:ascii="Tahoma" w:hAnsi="Tahoma" w:cs="Tahoma"/>
          <w:color w:val="000000"/>
          <w:sz w:val="18"/>
          <w:lang w:val="fr-FR"/>
        </w:rPr>
        <w:t>-</w:t>
      </w:r>
      <w:r w:rsidRPr="002F5D6C">
        <w:rPr>
          <w:rFonts w:ascii="Tahoma" w:hAnsi="Tahoma" w:cs="Tahoma"/>
          <w:color w:val="000000"/>
          <w:sz w:val="18"/>
          <w:lang w:val="fr-FR"/>
        </w:rPr>
        <w:t>forme autorise un client à utiliser à la place du produit concédé sous licence, la version la plus récente de la version de plate</w:t>
      </w:r>
      <w:r w:rsidR="00DD6406">
        <w:rPr>
          <w:rFonts w:ascii="Tahoma" w:hAnsi="Tahoma" w:cs="Tahoma"/>
          <w:color w:val="000000"/>
          <w:sz w:val="18"/>
          <w:lang w:val="fr-FR"/>
        </w:rPr>
        <w:t>-</w:t>
      </w:r>
      <w:r w:rsidRPr="002F5D6C">
        <w:rPr>
          <w:rFonts w:ascii="Tahoma" w:hAnsi="Tahoma" w:cs="Tahoma"/>
          <w:color w:val="000000"/>
          <w:sz w:val="18"/>
          <w:lang w:val="fr-FR"/>
        </w:rPr>
        <w:t>forme du produit qui est mise à disposition pendant la durée de la Software Assurance (sous réserve des restrictions relatives aux composants exposées ci</w:t>
      </w:r>
      <w:r w:rsidR="00DD6406">
        <w:rPr>
          <w:rFonts w:ascii="Tahoma" w:hAnsi="Tahoma" w:cs="Tahoma"/>
          <w:color w:val="000000"/>
          <w:sz w:val="18"/>
          <w:lang w:val="fr-FR"/>
        </w:rPr>
        <w:t>-</w:t>
      </w:r>
      <w:r w:rsidRPr="002F5D6C">
        <w:rPr>
          <w:rFonts w:ascii="Tahoma" w:hAnsi="Tahoma" w:cs="Tahoma"/>
          <w:color w:val="000000"/>
          <w:sz w:val="18"/>
          <w:lang w:val="fr-FR"/>
        </w:rPr>
        <w:t>dessus).</w:t>
      </w:r>
      <w:r w:rsidRPr="002F5D6C">
        <w:rPr>
          <w:rFonts w:ascii="Tahoma" w:hAnsi="Tahoma" w:cs="Tahoma"/>
          <w:lang w:val="fr-FR"/>
        </w:rPr>
        <w:t xml:space="preserve"> </w:t>
      </w:r>
      <w:r w:rsidRPr="002F5D6C">
        <w:rPr>
          <w:rFonts w:ascii="Tahoma" w:hAnsi="Tahoma" w:cs="Tahoma"/>
          <w:color w:val="000000"/>
          <w:sz w:val="18"/>
          <w:lang w:val="fr-FR"/>
        </w:rPr>
        <w:t>Par exemple, un client qui dispose d’une Software Assurance active pour une licence Office pour Mac est autorisé à utiliser, à la place de Microsoft Office pour Mac, la version la plus récente de l’édition correspondante de Microsoft Office pour Windows qui est mise à disposition pendant la période de couverture.</w:t>
      </w:r>
    </w:p>
    <w:p w14:paraId="22D10303" w14:textId="77777777" w:rsidR="003319C5" w:rsidRPr="002F5D6C" w:rsidRDefault="003319C5" w:rsidP="003319C5">
      <w:pPr>
        <w:pStyle w:val="AppendixBodyText"/>
        <w:spacing w:after="0"/>
        <w:ind w:right="720"/>
        <w:rPr>
          <w:rFonts w:ascii="Tahoma" w:hAnsi="Tahoma" w:cs="Tahoma"/>
          <w:lang w:val="fr-FR"/>
        </w:rPr>
      </w:pPr>
      <w:r w:rsidRPr="002F5D6C">
        <w:rPr>
          <w:rFonts w:ascii="Tahoma" w:hAnsi="Tahoma" w:cs="Tahoma"/>
          <w:sz w:val="18"/>
          <w:lang w:val="fr-FR"/>
        </w:rPr>
        <w:lastRenderedPageBreak/>
        <w:t>Microsoft SQL Server est une licence « indépendante de la plate</w:t>
      </w:r>
      <w:r w:rsidR="00DD6406">
        <w:rPr>
          <w:rFonts w:ascii="Tahoma" w:hAnsi="Tahoma" w:cs="Tahoma"/>
          <w:sz w:val="18"/>
          <w:lang w:val="fr-FR"/>
        </w:rPr>
        <w:t>-</w:t>
      </w:r>
      <w:r w:rsidRPr="002F5D6C">
        <w:rPr>
          <w:rFonts w:ascii="Tahoma" w:hAnsi="Tahoma" w:cs="Tahoma"/>
          <w:sz w:val="18"/>
          <w:lang w:val="fr-FR"/>
        </w:rPr>
        <w:t>forme ».</w:t>
      </w:r>
      <w:r w:rsidRPr="002F5D6C">
        <w:rPr>
          <w:rFonts w:ascii="Tahoma" w:hAnsi="Tahoma" w:cs="Tahoma"/>
          <w:lang w:val="fr-FR"/>
        </w:rPr>
        <w:t xml:space="preserve"> </w:t>
      </w:r>
      <w:r w:rsidRPr="002F5D6C">
        <w:rPr>
          <w:rFonts w:ascii="Tahoma" w:hAnsi="Tahoma" w:cs="Tahoma"/>
          <w:sz w:val="18"/>
          <w:lang w:val="fr-FR"/>
        </w:rPr>
        <w:t>Une licence indépendante de la plate</w:t>
      </w:r>
      <w:r w:rsidR="00DD6406">
        <w:rPr>
          <w:rFonts w:ascii="Tahoma" w:hAnsi="Tahoma" w:cs="Tahoma"/>
          <w:sz w:val="18"/>
          <w:lang w:val="fr-FR"/>
        </w:rPr>
        <w:t>-</w:t>
      </w:r>
      <w:r w:rsidRPr="002F5D6C">
        <w:rPr>
          <w:rFonts w:ascii="Tahoma" w:hAnsi="Tahoma" w:cs="Tahoma"/>
          <w:sz w:val="18"/>
          <w:lang w:val="fr-FR"/>
        </w:rPr>
        <w:t>forme permet d’utiliser un produit spécifique sur toute plate</w:t>
      </w:r>
      <w:r w:rsidR="00DD6406">
        <w:rPr>
          <w:rFonts w:ascii="Tahoma" w:hAnsi="Tahoma" w:cs="Tahoma"/>
          <w:sz w:val="18"/>
          <w:lang w:val="fr-FR"/>
        </w:rPr>
        <w:t>-</w:t>
      </w:r>
      <w:r w:rsidRPr="002F5D6C">
        <w:rPr>
          <w:rFonts w:ascii="Tahoma" w:hAnsi="Tahoma" w:cs="Tahoma"/>
          <w:sz w:val="18"/>
          <w:lang w:val="fr-FR"/>
        </w:rPr>
        <w:t>forme d’ordinateur où est exécuté le logiciel, sous réserve que cette version soit la même que la version d’origine concédée sous licence ou une version antérieure.</w:t>
      </w:r>
    </w:p>
    <w:p w14:paraId="22D10304" w14:textId="77777777" w:rsidR="003319C5" w:rsidRPr="002F5D6C" w:rsidRDefault="003319C5" w:rsidP="003319C5">
      <w:pPr>
        <w:pStyle w:val="AppendixBodyText"/>
        <w:spacing w:after="0"/>
        <w:ind w:right="720"/>
        <w:rPr>
          <w:rFonts w:ascii="Tahoma" w:hAnsi="Tahoma" w:cs="Tahoma"/>
          <w:lang w:val="fr-FR"/>
        </w:rPr>
      </w:pPr>
    </w:p>
    <w:p w14:paraId="22D10305" w14:textId="77777777" w:rsidR="003319C5" w:rsidRPr="002F5D6C" w:rsidRDefault="003319C5" w:rsidP="003319C5">
      <w:pPr>
        <w:pStyle w:val="AppendixBodyText"/>
        <w:spacing w:after="0"/>
        <w:ind w:right="720"/>
        <w:rPr>
          <w:rFonts w:ascii="Tahoma" w:hAnsi="Tahoma" w:cs="Tahoma"/>
          <w:lang w:val="fr-FR"/>
        </w:rPr>
      </w:pPr>
      <w:r w:rsidRPr="002F5D6C">
        <w:rPr>
          <w:rFonts w:ascii="Tahoma" w:hAnsi="Tahoma" w:cs="Tahoma"/>
          <w:sz w:val="18"/>
          <w:lang w:val="fr-FR"/>
        </w:rPr>
        <w:t>De plus, un client qui souscrit une licence indépendante de la plate</w:t>
      </w:r>
      <w:r w:rsidR="00DD6406">
        <w:rPr>
          <w:rFonts w:ascii="Tahoma" w:hAnsi="Tahoma" w:cs="Tahoma"/>
          <w:sz w:val="18"/>
          <w:lang w:val="fr-FR"/>
        </w:rPr>
        <w:t>-</w:t>
      </w:r>
      <w:r w:rsidRPr="002F5D6C">
        <w:rPr>
          <w:rFonts w:ascii="Tahoma" w:hAnsi="Tahoma" w:cs="Tahoma"/>
          <w:sz w:val="18"/>
          <w:lang w:val="fr-FR"/>
        </w:rPr>
        <w:t>forme sous une Software Assurance est autorisé à utiliser la version la plus récente de ce produit spécifique qui est mise à disposition au cours de la durée de la Software Assurance, indépendamment de la plateforme (sous réserve qu’une seule version soit installée</w:t>
      </w:r>
      <w:r w:rsidR="00DC36AF" w:rsidRPr="002F5D6C">
        <w:rPr>
          <w:rFonts w:ascii="Tahoma" w:hAnsi="Tahoma" w:cs="Tahoma"/>
          <w:sz w:val="18"/>
          <w:lang w:val="fr-FR"/>
        </w:rPr>
        <w:t xml:space="preserve"> </w:t>
      </w:r>
      <w:r w:rsidRPr="002F5D6C">
        <w:rPr>
          <w:rFonts w:ascii="Tahoma" w:hAnsi="Tahoma" w:cs="Tahoma"/>
          <w:sz w:val="18"/>
          <w:lang w:val="fr-FR"/>
        </w:rPr>
        <w:t>/</w:t>
      </w:r>
      <w:r w:rsidR="00DC36AF" w:rsidRPr="002F5D6C">
        <w:rPr>
          <w:rFonts w:ascii="Tahoma" w:hAnsi="Tahoma" w:cs="Tahoma"/>
          <w:sz w:val="18"/>
          <w:lang w:val="fr-FR"/>
        </w:rPr>
        <w:t xml:space="preserve"> </w:t>
      </w:r>
      <w:r w:rsidRPr="002F5D6C">
        <w:rPr>
          <w:rFonts w:ascii="Tahoma" w:hAnsi="Tahoma" w:cs="Tahoma"/>
          <w:sz w:val="18"/>
          <w:lang w:val="fr-FR"/>
        </w:rPr>
        <w:t>utilisée à la fois).</w:t>
      </w:r>
    </w:p>
    <w:p w14:paraId="22D10306" w14:textId="77777777" w:rsidR="003319C5" w:rsidRPr="002F5D6C" w:rsidRDefault="003319C5" w:rsidP="003319C5">
      <w:pPr>
        <w:rPr>
          <w:rFonts w:cs="Tahoma"/>
          <w:lang w:val="fr-FR"/>
        </w:rPr>
      </w:pPr>
    </w:p>
    <w:p w14:paraId="22D10307" w14:textId="77777777" w:rsidR="003319C5" w:rsidRPr="002F5D6C" w:rsidRDefault="003319C5" w:rsidP="003319C5">
      <w:pPr>
        <w:pStyle w:val="Heading2"/>
        <w:ind w:left="0"/>
        <w:rPr>
          <w:rFonts w:ascii="Tahoma" w:hAnsi="Tahoma" w:cs="Tahoma"/>
          <w:lang w:val="fr-FR"/>
        </w:rPr>
      </w:pPr>
      <w:bookmarkStart w:id="1039" w:name="_Toc343497383"/>
      <w:r w:rsidRPr="002F5D6C">
        <w:rPr>
          <w:rFonts w:ascii="Tahoma" w:hAnsi="Tahoma" w:cs="Tahoma"/>
          <w:lang w:val="fr-FR"/>
        </w:rPr>
        <w:t>Clé de produit de Licence en Volume.</w:t>
      </w:r>
      <w:bookmarkEnd w:id="1039"/>
    </w:p>
    <w:p w14:paraId="22D10308" w14:textId="77777777" w:rsidR="003319C5" w:rsidRPr="002F5D6C" w:rsidRDefault="003319C5" w:rsidP="003319C5">
      <w:pPr>
        <w:spacing w:after="60"/>
        <w:ind w:right="720"/>
        <w:rPr>
          <w:rFonts w:cs="Tahoma"/>
          <w:lang w:val="fr-FR"/>
        </w:rPr>
      </w:pPr>
    </w:p>
    <w:p w14:paraId="22D10309" w14:textId="77777777" w:rsidR="003319C5" w:rsidRPr="002F5D6C" w:rsidRDefault="003319C5" w:rsidP="003319C5">
      <w:pPr>
        <w:ind w:right="720"/>
        <w:rPr>
          <w:rFonts w:cs="Tahoma"/>
          <w:lang w:val="fr-FR"/>
        </w:rPr>
      </w:pPr>
      <w:r w:rsidRPr="002F5D6C">
        <w:rPr>
          <w:rFonts w:cs="Tahoma"/>
          <w:color w:val="000000"/>
          <w:lang w:val="fr-FR"/>
        </w:rPr>
        <w:t>Les clés de produit permettent aux organisations d’utiliser les logiciels et les produits sous licence.</w:t>
      </w:r>
      <w:r w:rsidRPr="002F5D6C">
        <w:rPr>
          <w:rFonts w:cs="Tahoma"/>
          <w:lang w:val="fr-FR"/>
        </w:rPr>
        <w:t xml:space="preserve"> </w:t>
      </w:r>
      <w:r w:rsidRPr="002F5D6C">
        <w:rPr>
          <w:rFonts w:cs="Tahoma"/>
          <w:color w:val="000000"/>
          <w:lang w:val="fr-FR"/>
        </w:rPr>
        <w:t>Toutes les clés de produit sont fournies à un client au titre d’un contrat de licence spécifique.</w:t>
      </w:r>
      <w:r w:rsidRPr="002F5D6C">
        <w:rPr>
          <w:rFonts w:cs="Tahoma"/>
          <w:lang w:val="fr-FR"/>
        </w:rPr>
        <w:t xml:space="preserve"> Pour obtenir vos clés de produit, rendez</w:t>
      </w:r>
      <w:r w:rsidR="00DD6406">
        <w:rPr>
          <w:rFonts w:cs="Tahoma"/>
          <w:lang w:val="fr-FR"/>
        </w:rPr>
        <w:t>-</w:t>
      </w:r>
      <w:r w:rsidRPr="002F5D6C">
        <w:rPr>
          <w:rFonts w:cs="Tahoma"/>
          <w:lang w:val="fr-FR"/>
        </w:rPr>
        <w:t xml:space="preserve">vous sur le site Web du </w:t>
      </w:r>
      <w:hyperlink r:id="rId36" w:history="1">
        <w:r w:rsidRPr="002F5D6C">
          <w:rPr>
            <w:rStyle w:val="Hyperlink"/>
            <w:rFonts w:cs="Tahoma"/>
            <w:lang w:val="fr-FR"/>
          </w:rPr>
          <w:t>Centre de Gestion des Licences en Volume Microsoft (VLSC)</w:t>
        </w:r>
      </w:hyperlink>
      <w:r w:rsidRPr="002F5D6C">
        <w:rPr>
          <w:rFonts w:cs="Tahoma"/>
          <w:lang w:val="fr-FR"/>
        </w:rPr>
        <w:t xml:space="preserve">. Vous pouvez également appeler le </w:t>
      </w:r>
      <w:hyperlink r:id="rId37" w:history="1">
        <w:r w:rsidRPr="002F5D6C">
          <w:rPr>
            <w:rStyle w:val="Hyperlink"/>
            <w:rFonts w:cs="Tahoma"/>
            <w:lang w:val="fr-FR"/>
          </w:rPr>
          <w:t>Centre d’activation des Licences en Volume Microsoft</w:t>
        </w:r>
      </w:hyperlink>
      <w:r w:rsidRPr="002F5D6C">
        <w:rPr>
          <w:rFonts w:cs="Tahoma"/>
          <w:lang w:val="fr-FR"/>
        </w:rPr>
        <w:t xml:space="preserve">. </w:t>
      </w:r>
    </w:p>
    <w:p w14:paraId="22D1030A" w14:textId="77777777" w:rsidR="003319C5" w:rsidRPr="002F5D6C" w:rsidRDefault="003319C5" w:rsidP="003319C5">
      <w:pPr>
        <w:ind w:right="720"/>
        <w:rPr>
          <w:rFonts w:cs="Tahoma"/>
          <w:lang w:val="fr-FR"/>
        </w:rPr>
      </w:pPr>
    </w:p>
    <w:p w14:paraId="22D1030B" w14:textId="77777777" w:rsidR="003319C5" w:rsidRPr="002F5D6C" w:rsidRDefault="003319C5" w:rsidP="003319C5">
      <w:pPr>
        <w:ind w:right="720"/>
        <w:rPr>
          <w:rFonts w:cs="Tahoma"/>
          <w:lang w:val="fr-FR"/>
        </w:rPr>
      </w:pPr>
      <w:r w:rsidRPr="002F5D6C">
        <w:rPr>
          <w:rFonts w:cs="Tahoma"/>
          <w:color w:val="000000"/>
          <w:szCs w:val="18"/>
          <w:lang w:val="fr-FR"/>
        </w:rPr>
        <w:t>Pour consulter la liste des produits sous Licence en Volume qui nécessitent des clés de produit et pour plus d’informations, rendez</w:t>
      </w:r>
      <w:r w:rsidR="00DD6406">
        <w:rPr>
          <w:rFonts w:cs="Tahoma"/>
          <w:color w:val="000000"/>
          <w:szCs w:val="18"/>
          <w:lang w:val="fr-FR"/>
        </w:rPr>
        <w:t>-</w:t>
      </w:r>
      <w:r w:rsidRPr="002F5D6C">
        <w:rPr>
          <w:rFonts w:cs="Tahoma"/>
          <w:color w:val="000000"/>
          <w:szCs w:val="18"/>
          <w:lang w:val="fr-FR"/>
        </w:rPr>
        <w:t xml:space="preserve">vous à l’adresse : </w:t>
      </w:r>
      <w:hyperlink r:id="rId38" w:history="1">
        <w:r w:rsidRPr="002F5D6C">
          <w:rPr>
            <w:rStyle w:val="Hyperlink"/>
            <w:rFonts w:cs="Tahoma"/>
            <w:lang w:val="fr-FR"/>
          </w:rPr>
          <w:t>http://www.microsoft.com/licensing/resources/vol/volumelicensekey/default.mspx</w:t>
        </w:r>
      </w:hyperlink>
      <w:r w:rsidRPr="002F5D6C">
        <w:rPr>
          <w:rFonts w:cs="Tahoma"/>
          <w:lang w:val="fr-FR"/>
        </w:rPr>
        <w:t xml:space="preserve">. </w:t>
      </w:r>
    </w:p>
    <w:p w14:paraId="22D1030C" w14:textId="77777777" w:rsidR="003319C5" w:rsidRPr="002F5D6C" w:rsidRDefault="003319C5" w:rsidP="003319C5">
      <w:pPr>
        <w:ind w:right="720"/>
        <w:rPr>
          <w:rFonts w:cs="Tahoma"/>
          <w:lang w:val="fr-FR"/>
        </w:rPr>
      </w:pPr>
      <w:r w:rsidRPr="002F5D6C">
        <w:rPr>
          <w:rFonts w:cs="Tahoma"/>
          <w:color w:val="1F497D"/>
          <w:szCs w:val="18"/>
          <w:lang w:val="fr-FR"/>
        </w:rPr>
        <w:br/>
      </w:r>
      <w:r w:rsidRPr="002F5D6C">
        <w:rPr>
          <w:rFonts w:cs="Tahoma"/>
          <w:color w:val="000000"/>
          <w:lang w:val="fr-FR"/>
        </w:rPr>
        <w:t>Certains produits sous Licence en Volume ne nécessitent pas de clé de produit.</w:t>
      </w:r>
      <w:r w:rsidRPr="002F5D6C">
        <w:rPr>
          <w:rFonts w:cs="Tahoma"/>
          <w:lang w:val="fr-FR"/>
        </w:rPr>
        <w:t xml:space="preserve"> </w:t>
      </w:r>
      <w:r w:rsidRPr="002F5D6C">
        <w:rPr>
          <w:rFonts w:cs="Tahoma"/>
          <w:color w:val="000000"/>
          <w:lang w:val="fr-FR"/>
        </w:rPr>
        <w:t>Le cas échéant, ils ne figurent pas dans la liste.</w:t>
      </w:r>
    </w:p>
    <w:p w14:paraId="22D1030D" w14:textId="77777777" w:rsidR="003319C5" w:rsidRPr="002F5D6C" w:rsidRDefault="003319C5" w:rsidP="003319C5">
      <w:pPr>
        <w:ind w:right="720"/>
        <w:rPr>
          <w:rFonts w:cs="Tahoma"/>
          <w:lang w:val="fr-FR"/>
        </w:rPr>
      </w:pPr>
    </w:p>
    <w:p w14:paraId="22D1030E" w14:textId="77777777" w:rsidR="003319C5" w:rsidRPr="002F5D6C" w:rsidRDefault="003319C5" w:rsidP="003319C5">
      <w:pPr>
        <w:ind w:right="720"/>
        <w:rPr>
          <w:rFonts w:cs="Tahoma"/>
          <w:lang w:val="fr-FR"/>
        </w:rPr>
      </w:pPr>
      <w:r w:rsidRPr="002F5D6C">
        <w:rPr>
          <w:rFonts w:cs="Tahoma"/>
          <w:b/>
          <w:color w:val="000000"/>
          <w:lang w:val="fr-FR"/>
        </w:rPr>
        <w:t>Remarque :</w:t>
      </w:r>
      <w:r w:rsidRPr="002F5D6C">
        <w:rPr>
          <w:rFonts w:cs="Tahoma"/>
          <w:color w:val="000000"/>
          <w:szCs w:val="18"/>
          <w:lang w:val="fr-FR"/>
        </w:rPr>
        <w:t xml:space="preserve"> les clés de produit sont exclusivement attribuées à votre organisation, pour une utilisation au sein de celle</w:t>
      </w:r>
      <w:r w:rsidR="00DD6406">
        <w:rPr>
          <w:rFonts w:cs="Tahoma"/>
          <w:color w:val="000000"/>
          <w:szCs w:val="18"/>
          <w:lang w:val="fr-FR"/>
        </w:rPr>
        <w:t>-</w:t>
      </w:r>
      <w:r w:rsidRPr="002F5D6C">
        <w:rPr>
          <w:rFonts w:cs="Tahoma"/>
          <w:color w:val="000000"/>
          <w:szCs w:val="18"/>
          <w:lang w:val="fr-FR"/>
        </w:rPr>
        <w:t xml:space="preserve">ci uniquement. Vous êtes responsable de toute utilisation non autorisée des clés de produits émises au titre de votre contrat. Vous devez prendre des mesures appropriées pour protéger vos clés. Ne divulguez pas vos clés de produit à des parties non autorisées. </w:t>
      </w:r>
    </w:p>
    <w:p w14:paraId="22D1030F" w14:textId="77777777" w:rsidR="003319C5" w:rsidRPr="002F5D6C" w:rsidRDefault="003319C5" w:rsidP="00DC36AF">
      <w:pPr>
        <w:pStyle w:val="Heading1"/>
        <w:spacing w:before="0"/>
        <w:rPr>
          <w:rFonts w:cs="Tahoma"/>
          <w:lang w:val="fr-FR"/>
        </w:rPr>
      </w:pPr>
      <w:r w:rsidRPr="002F5D6C">
        <w:rPr>
          <w:rFonts w:cs="Tahoma"/>
          <w:lang w:val="fr-FR"/>
        </w:rPr>
        <w:br w:type="page"/>
      </w:r>
      <w:bookmarkStart w:id="1040" w:name="_Toc336338255"/>
      <w:bookmarkStart w:id="1041" w:name="_Toc343497384"/>
      <w:bookmarkEnd w:id="1040"/>
      <w:r w:rsidRPr="002F5D6C">
        <w:rPr>
          <w:rFonts w:cs="Tahoma"/>
          <w:lang w:val="fr-FR"/>
        </w:rPr>
        <w:lastRenderedPageBreak/>
        <w:t>NOTES RELATIVES AUX PRODUITS</w:t>
      </w:r>
      <w:bookmarkEnd w:id="1041"/>
    </w:p>
    <w:p w14:paraId="22D10310" w14:textId="77777777" w:rsidR="003319C5" w:rsidRPr="002F5D6C" w:rsidRDefault="003319C5" w:rsidP="003319C5">
      <w:pPr>
        <w:pStyle w:val="Heading2"/>
        <w:ind w:hanging="540"/>
        <w:rPr>
          <w:rFonts w:ascii="Tahoma" w:hAnsi="Tahoma" w:cs="Tahoma"/>
          <w:lang w:val="fr-FR"/>
        </w:rPr>
      </w:pPr>
    </w:p>
    <w:p w14:paraId="22D10311" w14:textId="77777777" w:rsidR="003319C5" w:rsidRPr="002F5D6C" w:rsidRDefault="003319C5" w:rsidP="003319C5">
      <w:pPr>
        <w:pStyle w:val="Heading2"/>
        <w:ind w:left="0"/>
        <w:rPr>
          <w:rFonts w:ascii="Tahoma" w:hAnsi="Tahoma" w:cs="Tahoma"/>
          <w:lang w:val="fr-FR"/>
        </w:rPr>
      </w:pPr>
      <w:bookmarkStart w:id="1042" w:name="_Toc336338256"/>
      <w:bookmarkStart w:id="1043" w:name="_Toc343497385"/>
      <w:bookmarkEnd w:id="1042"/>
      <w:r w:rsidRPr="002F5D6C">
        <w:rPr>
          <w:rFonts w:ascii="Tahoma" w:hAnsi="Tahoma" w:cs="Tahoma"/>
          <w:sz w:val="28"/>
          <w:lang w:val="fr-FR"/>
        </w:rPr>
        <w:t>Groupe des Produits Applications</w:t>
      </w:r>
      <w:bookmarkEnd w:id="1043"/>
    </w:p>
    <w:p w14:paraId="22D10312" w14:textId="77777777" w:rsidR="003319C5" w:rsidRPr="002F5D6C" w:rsidRDefault="003319C5" w:rsidP="003319C5">
      <w:pPr>
        <w:rPr>
          <w:rFonts w:cs="Tahoma"/>
          <w:lang w:val="fr-FR"/>
        </w:rPr>
      </w:pPr>
      <w:bookmarkStart w:id="1044" w:name="_1_Data_Analyzer"/>
      <w:bookmarkStart w:id="1045" w:name="Aps_1BingMapsDesktopandContentPack"/>
      <w:bookmarkEnd w:id="1044"/>
    </w:p>
    <w:p w14:paraId="22D10313" w14:textId="77777777" w:rsidR="003319C5" w:rsidRPr="004D0A46" w:rsidRDefault="003319C5" w:rsidP="003319C5">
      <w:pPr>
        <w:pStyle w:val="Heading3"/>
        <w:rPr>
          <w:rFonts w:ascii="Tahoma" w:hAnsi="Tahoma" w:cs="Tahoma"/>
        </w:rPr>
      </w:pPr>
      <w:bookmarkStart w:id="1046" w:name="_Toc336338257"/>
      <w:bookmarkStart w:id="1047" w:name="_1_Bing_Maps"/>
      <w:bookmarkStart w:id="1048" w:name="_Toc343497386"/>
      <w:bookmarkEnd w:id="1046"/>
      <w:bookmarkEnd w:id="1047"/>
      <w:r w:rsidRPr="004D0A46">
        <w:rPr>
          <w:rFonts w:ascii="Tahoma" w:hAnsi="Tahoma" w:cs="Tahoma"/>
          <w:caps/>
          <w:color w:val="F66400"/>
          <w:sz w:val="22"/>
          <w:vertAlign w:val="superscript"/>
        </w:rPr>
        <w:t>1</w:t>
      </w:r>
      <w:r w:rsidRPr="004D0A46">
        <w:rPr>
          <w:rFonts w:ascii="Tahoma" w:hAnsi="Tahoma" w:cs="Tahoma"/>
          <w:color w:val="F66400"/>
          <w:sz w:val="22"/>
        </w:rPr>
        <w:t xml:space="preserve"> Bing Maps Desktop with Enhanced Content Pack</w:t>
      </w:r>
      <w:bookmarkEnd w:id="1048"/>
    </w:p>
    <w:bookmarkEnd w:id="1045"/>
    <w:p w14:paraId="22D10314" w14:textId="77777777" w:rsidR="003319C5" w:rsidRPr="004D0A46" w:rsidRDefault="003319C5" w:rsidP="003319C5">
      <w:pPr>
        <w:rPr>
          <w:rFonts w:cs="Tahoma"/>
        </w:rPr>
      </w:pPr>
    </w:p>
    <w:p w14:paraId="22D10315" w14:textId="77777777" w:rsidR="003319C5" w:rsidRPr="002F5D6C" w:rsidRDefault="003319C5" w:rsidP="003319C5">
      <w:pPr>
        <w:spacing w:after="60"/>
        <w:ind w:left="720"/>
        <w:rPr>
          <w:rFonts w:cs="Tahoma"/>
          <w:lang w:val="fr-FR"/>
        </w:rPr>
      </w:pPr>
      <w:bookmarkStart w:id="1049" w:name="Aps_ExpStudioproducts"/>
      <w:bookmarkStart w:id="1050" w:name="Aps_ExpStudio2"/>
      <w:bookmarkStart w:id="1051" w:name="Aps_1ExpStudio3"/>
      <w:bookmarkEnd w:id="1049"/>
      <w:bookmarkEnd w:id="1050"/>
      <w:bookmarkEnd w:id="1051"/>
      <w:r w:rsidRPr="002F5D6C">
        <w:rPr>
          <w:rFonts w:cs="Tahoma"/>
          <w:b/>
          <w:lang w:val="fr-FR"/>
        </w:rPr>
        <w:t>Services de build requis</w:t>
      </w:r>
      <w:r w:rsidRPr="002F5D6C">
        <w:rPr>
          <w:rFonts w:cs="Tahoma"/>
          <w:lang w:val="fr-FR"/>
        </w:rPr>
        <w:t xml:space="preserve"> </w:t>
      </w:r>
    </w:p>
    <w:p w14:paraId="22D10316" w14:textId="77777777" w:rsidR="003319C5" w:rsidRPr="002F5D6C" w:rsidRDefault="003319C5" w:rsidP="003319C5">
      <w:pPr>
        <w:ind w:left="720"/>
        <w:rPr>
          <w:rFonts w:cs="Tahoma"/>
          <w:lang w:val="fr-FR"/>
        </w:rPr>
      </w:pPr>
      <w:r w:rsidRPr="002F5D6C">
        <w:rPr>
          <w:rFonts w:cs="Tahoma"/>
          <w:lang w:val="fr-FR"/>
        </w:rPr>
        <w:t xml:space="preserve">Bing Maps Desktop with Enhanced Content Pack nécessite les services de build de Vexcel, la filiale de Microsoft spécialisée dans les technologies à base de données géospatiales. D’autres services de formation, de support et de maintenance facultatifs sont également disponibles. Pour plus d’informations, consultez la page : </w:t>
      </w:r>
      <w:hyperlink r:id="rId39" w:history="1">
        <w:r w:rsidRPr="002F5D6C">
          <w:rPr>
            <w:rStyle w:val="Hyperlink"/>
            <w:rFonts w:cs="Tahoma"/>
            <w:lang w:val="fr-FR"/>
          </w:rPr>
          <w:t>http://www.vexcel.com/geospatial/bingmapsserver/index.asp</w:t>
        </w:r>
      </w:hyperlink>
      <w:r w:rsidRPr="002F5D6C">
        <w:rPr>
          <w:rFonts w:cs="Tahoma"/>
          <w:lang w:val="fr-FR"/>
        </w:rPr>
        <w:t>.</w:t>
      </w:r>
    </w:p>
    <w:p w14:paraId="22D10317" w14:textId="77777777" w:rsidR="003319C5" w:rsidRPr="002F5D6C" w:rsidRDefault="003319C5" w:rsidP="003319C5">
      <w:pPr>
        <w:rPr>
          <w:rFonts w:cs="Tahoma"/>
          <w:lang w:val="fr-FR"/>
        </w:rPr>
      </w:pPr>
    </w:p>
    <w:p w14:paraId="22D10318" w14:textId="77777777" w:rsidR="003319C5" w:rsidRPr="002F5D6C" w:rsidRDefault="003319C5" w:rsidP="003319C5">
      <w:pPr>
        <w:rPr>
          <w:rFonts w:cs="Tahoma"/>
          <w:lang w:val="fr-FR"/>
        </w:rPr>
      </w:pPr>
    </w:p>
    <w:p w14:paraId="22D10319" w14:textId="77777777" w:rsidR="003319C5" w:rsidRPr="002F5D6C" w:rsidRDefault="003319C5" w:rsidP="00DC36AF">
      <w:pPr>
        <w:pStyle w:val="Heading3"/>
        <w:ind w:left="153" w:hanging="153"/>
        <w:rPr>
          <w:rFonts w:ascii="Tahoma" w:hAnsi="Tahoma" w:cs="Tahoma"/>
          <w:lang w:val="fr-FR"/>
        </w:rPr>
      </w:pPr>
      <w:bookmarkStart w:id="1052" w:name="_Toc336338258"/>
      <w:bookmarkStart w:id="1053" w:name="_2_Expression_Studio"/>
      <w:bookmarkStart w:id="1054" w:name="_Toc343497387"/>
      <w:bookmarkEnd w:id="1052"/>
      <w:bookmarkEnd w:id="1053"/>
      <w:r w:rsidRPr="002F5D6C">
        <w:rPr>
          <w:rFonts w:ascii="Tahoma" w:hAnsi="Tahoma" w:cs="Tahoma"/>
          <w:caps/>
          <w:color w:val="F66400"/>
          <w:sz w:val="22"/>
          <w:vertAlign w:val="superscript"/>
          <w:lang w:val="fr-FR"/>
        </w:rPr>
        <w:t>2</w:t>
      </w:r>
      <w:r w:rsidRPr="002F5D6C">
        <w:rPr>
          <w:rFonts w:ascii="Tahoma" w:hAnsi="Tahoma" w:cs="Tahoma"/>
          <w:color w:val="F66400"/>
          <w:sz w:val="22"/>
          <w:lang w:val="fr-FR"/>
        </w:rPr>
        <w:t xml:space="preserve"> Expression Studio Web Professional 4, Expression Studio Ultimate 4, Expression Encoder Pro 4</w:t>
      </w:r>
      <w:bookmarkEnd w:id="1054"/>
    </w:p>
    <w:p w14:paraId="22D1031A" w14:textId="77777777" w:rsidR="003319C5" w:rsidRPr="002F5D6C" w:rsidRDefault="003319C5" w:rsidP="003319C5">
      <w:pPr>
        <w:rPr>
          <w:rFonts w:cs="Tahoma"/>
          <w:lang w:val="fr-FR"/>
        </w:rPr>
      </w:pPr>
    </w:p>
    <w:p w14:paraId="22D1031B" w14:textId="77777777" w:rsidR="003319C5" w:rsidRPr="002F5D6C" w:rsidRDefault="003319C5" w:rsidP="003319C5">
      <w:pPr>
        <w:spacing w:after="60"/>
        <w:ind w:left="720"/>
        <w:rPr>
          <w:rFonts w:cs="Tahoma"/>
          <w:lang w:val="fr-FR"/>
        </w:rPr>
      </w:pPr>
      <w:r w:rsidRPr="002F5D6C">
        <w:rPr>
          <w:rFonts w:cs="Tahoma"/>
          <w:b/>
          <w:lang w:val="fr-FR"/>
        </w:rPr>
        <w:t>Expression Studio Web Professional 4</w:t>
      </w:r>
    </w:p>
    <w:p w14:paraId="22D1031C" w14:textId="77777777" w:rsidR="003319C5" w:rsidRPr="002F5D6C" w:rsidRDefault="003319C5" w:rsidP="008E75DF">
      <w:pPr>
        <w:ind w:left="720"/>
        <w:rPr>
          <w:rFonts w:cs="Tahoma"/>
          <w:lang w:val="fr-FR"/>
        </w:rPr>
      </w:pPr>
      <w:r w:rsidRPr="002F5D6C">
        <w:rPr>
          <w:rFonts w:cs="Tahoma"/>
          <w:color w:val="000000"/>
          <w:szCs w:val="18"/>
          <w:lang w:val="fr-FR"/>
        </w:rPr>
        <w:t>La gamme de produits Expression a changé de nom. Seul le nom du produit a changé, les versions 3 et 4 du logiciel sont identiques. Par conséquent, les clients disposant de licences pour les produits version 3 seront considérés détenteurs de licences pour les produits version 4 correspondants (comme indiqué ci</w:t>
      </w:r>
      <w:r w:rsidR="00DD6406">
        <w:rPr>
          <w:rFonts w:cs="Tahoma"/>
          <w:color w:val="000000"/>
          <w:szCs w:val="18"/>
          <w:lang w:val="fr-FR"/>
        </w:rPr>
        <w:t>-</w:t>
      </w:r>
      <w:r w:rsidRPr="002F5D6C">
        <w:rPr>
          <w:rFonts w:cs="Tahoma"/>
          <w:color w:val="000000"/>
          <w:szCs w:val="18"/>
          <w:lang w:val="fr-FR"/>
        </w:rPr>
        <w:t>dessous) et</w:t>
      </w:r>
      <w:r w:rsidR="00DC36AF" w:rsidRPr="002F5D6C">
        <w:rPr>
          <w:rFonts w:cs="Tahoma"/>
          <w:color w:val="000000"/>
          <w:szCs w:val="18"/>
          <w:lang w:val="fr-FR"/>
        </w:rPr>
        <w:t> </w:t>
      </w:r>
      <w:r w:rsidRPr="002F5D6C">
        <w:rPr>
          <w:rFonts w:cs="Tahoma"/>
          <w:color w:val="000000"/>
          <w:szCs w:val="18"/>
          <w:lang w:val="fr-FR"/>
        </w:rPr>
        <w:t>pourront utiliser les logiciels dénommés version 4 au lieu des logiciels labellisés version 3. Le droit d’utiliser le logiciel reste soumis aux conditions générales du Contrat de Licence en Volume du client et aux droits d’utilisation du logiciel tels que complétés par la présente note relative au produit.</w:t>
      </w:r>
      <w:r w:rsidRPr="002F5D6C">
        <w:rPr>
          <w:rFonts w:cs="Tahoma"/>
          <w:lang w:val="fr-FR"/>
        </w:rPr>
        <w:t xml:space="preserve"> </w:t>
      </w:r>
      <w:r w:rsidRPr="002F5D6C">
        <w:rPr>
          <w:rFonts w:cs="Tahoma"/>
          <w:color w:val="000000"/>
          <w:lang w:val="fr-FR"/>
        </w:rPr>
        <w:t>Le changement de</w:t>
      </w:r>
      <w:r w:rsidR="008E75DF" w:rsidRPr="002F5D6C">
        <w:rPr>
          <w:rFonts w:cs="Tahoma"/>
          <w:color w:val="000000"/>
          <w:lang w:val="fr-FR"/>
        </w:rPr>
        <w:t> </w:t>
      </w:r>
      <w:r w:rsidRPr="002F5D6C">
        <w:rPr>
          <w:rFonts w:cs="Tahoma"/>
          <w:color w:val="000000"/>
          <w:lang w:val="fr-FR"/>
        </w:rPr>
        <w:t>nom ne prolonge pas la garantie ni aucune des obligations de support de Microsoft dans le cadre de la Software Assurance des produits.</w:t>
      </w:r>
    </w:p>
    <w:p w14:paraId="22D1031D" w14:textId="77777777" w:rsidR="003319C5" w:rsidRPr="002F5D6C" w:rsidRDefault="003319C5" w:rsidP="003319C5">
      <w:pPr>
        <w:ind w:left="720"/>
        <w:rPr>
          <w:rFonts w:cs="Tahoma"/>
          <w:lang w:val="fr-FR"/>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3319C5" w:rsidRPr="002F5D6C" w14:paraId="22D10320" w14:textId="77777777" w:rsidTr="002F1716">
        <w:tc>
          <w:tcPr>
            <w:tcW w:w="3690" w:type="dxa"/>
            <w:shd w:val="clear" w:color="auto" w:fill="FABF8F"/>
          </w:tcPr>
          <w:p w14:paraId="22D1031E" w14:textId="77777777" w:rsidR="003319C5" w:rsidRPr="002F5D6C" w:rsidRDefault="003319C5" w:rsidP="002F1716">
            <w:pPr>
              <w:ind w:left="342"/>
              <w:rPr>
                <w:rFonts w:cs="Tahoma"/>
                <w:b/>
                <w:color w:val="000000"/>
                <w:szCs w:val="18"/>
                <w:lang w:val="fr-FR"/>
              </w:rPr>
            </w:pPr>
            <w:r w:rsidRPr="002F5D6C">
              <w:rPr>
                <w:rFonts w:cs="Tahoma"/>
                <w:b/>
                <w:color w:val="000000"/>
                <w:szCs w:val="18"/>
                <w:lang w:val="fr-FR"/>
              </w:rPr>
              <w:t>Ancien nom du produit</w:t>
            </w:r>
          </w:p>
        </w:tc>
        <w:tc>
          <w:tcPr>
            <w:tcW w:w="3690" w:type="dxa"/>
            <w:shd w:val="clear" w:color="auto" w:fill="FABF8F"/>
          </w:tcPr>
          <w:p w14:paraId="22D1031F" w14:textId="77777777" w:rsidR="003319C5" w:rsidRPr="002F5D6C" w:rsidRDefault="003319C5" w:rsidP="002F1716">
            <w:pPr>
              <w:ind w:left="162"/>
              <w:rPr>
                <w:rFonts w:cs="Tahoma"/>
                <w:b/>
                <w:color w:val="000000"/>
                <w:szCs w:val="18"/>
                <w:lang w:val="fr-FR"/>
              </w:rPr>
            </w:pPr>
            <w:r w:rsidRPr="002F5D6C">
              <w:rPr>
                <w:rFonts w:cs="Tahoma"/>
                <w:b/>
                <w:color w:val="000000"/>
                <w:szCs w:val="18"/>
                <w:lang w:val="fr-FR"/>
              </w:rPr>
              <w:t>Nouveau nom du produit</w:t>
            </w:r>
          </w:p>
        </w:tc>
      </w:tr>
      <w:tr w:rsidR="003319C5" w:rsidRPr="002F5D6C" w14:paraId="22D10323" w14:textId="77777777" w:rsidTr="002F1716">
        <w:tc>
          <w:tcPr>
            <w:tcW w:w="3690" w:type="dxa"/>
          </w:tcPr>
          <w:p w14:paraId="22D10321" w14:textId="77777777" w:rsidR="003319C5" w:rsidRPr="002F5D6C" w:rsidRDefault="003319C5" w:rsidP="003319C5">
            <w:pPr>
              <w:numPr>
                <w:ilvl w:val="0"/>
                <w:numId w:val="28"/>
              </w:numPr>
              <w:ind w:left="522"/>
              <w:rPr>
                <w:rFonts w:cs="Tahoma"/>
                <w:color w:val="000000"/>
                <w:szCs w:val="18"/>
                <w:lang w:val="fr-FR"/>
              </w:rPr>
            </w:pPr>
            <w:r w:rsidRPr="002F5D6C">
              <w:rPr>
                <w:rFonts w:cs="Tahoma"/>
                <w:color w:val="000000"/>
                <w:szCs w:val="18"/>
                <w:lang w:val="fr-FR"/>
              </w:rPr>
              <w:t>Abonnement Expression Professional</w:t>
            </w:r>
          </w:p>
        </w:tc>
        <w:tc>
          <w:tcPr>
            <w:tcW w:w="3690" w:type="dxa"/>
          </w:tcPr>
          <w:p w14:paraId="22D10322" w14:textId="77777777" w:rsidR="003319C5" w:rsidRPr="002F5D6C" w:rsidRDefault="003319C5" w:rsidP="003319C5">
            <w:pPr>
              <w:numPr>
                <w:ilvl w:val="0"/>
                <w:numId w:val="29"/>
              </w:numPr>
              <w:ind w:left="342" w:hanging="270"/>
              <w:rPr>
                <w:rFonts w:cs="Tahoma"/>
                <w:color w:val="000000"/>
                <w:szCs w:val="18"/>
                <w:lang w:val="fr-FR"/>
              </w:rPr>
            </w:pPr>
            <w:r w:rsidRPr="002F5D6C">
              <w:rPr>
                <w:rFonts w:cs="Tahoma"/>
                <w:color w:val="000000"/>
                <w:szCs w:val="18"/>
                <w:lang w:val="fr-FR"/>
              </w:rPr>
              <w:t>Expression Studio Ultimate 4 + Expression Encoder Pro 4</w:t>
            </w:r>
          </w:p>
        </w:tc>
      </w:tr>
      <w:tr w:rsidR="003319C5" w:rsidRPr="002F5D6C" w14:paraId="22D10326" w14:textId="77777777" w:rsidTr="002F1716">
        <w:tc>
          <w:tcPr>
            <w:tcW w:w="3690" w:type="dxa"/>
          </w:tcPr>
          <w:p w14:paraId="22D10324" w14:textId="77777777" w:rsidR="003319C5" w:rsidRPr="002F5D6C" w:rsidRDefault="003319C5" w:rsidP="003319C5">
            <w:pPr>
              <w:numPr>
                <w:ilvl w:val="0"/>
                <w:numId w:val="28"/>
              </w:numPr>
              <w:ind w:left="522"/>
              <w:rPr>
                <w:rFonts w:cs="Tahoma"/>
                <w:color w:val="000000"/>
                <w:szCs w:val="18"/>
                <w:lang w:val="fr-FR"/>
              </w:rPr>
            </w:pPr>
            <w:r w:rsidRPr="002F5D6C">
              <w:rPr>
                <w:rFonts w:cs="Tahoma"/>
                <w:color w:val="000000"/>
                <w:szCs w:val="18"/>
                <w:lang w:val="fr-FR"/>
              </w:rPr>
              <w:t>Expression Studio 3</w:t>
            </w:r>
          </w:p>
        </w:tc>
        <w:tc>
          <w:tcPr>
            <w:tcW w:w="3690" w:type="dxa"/>
          </w:tcPr>
          <w:p w14:paraId="22D10325" w14:textId="77777777" w:rsidR="003319C5" w:rsidRPr="002F5D6C" w:rsidRDefault="003319C5" w:rsidP="003319C5">
            <w:pPr>
              <w:numPr>
                <w:ilvl w:val="0"/>
                <w:numId w:val="29"/>
              </w:numPr>
              <w:ind w:left="342" w:hanging="270"/>
              <w:rPr>
                <w:rFonts w:cs="Tahoma"/>
                <w:color w:val="000000"/>
                <w:szCs w:val="18"/>
                <w:lang w:val="fr-FR"/>
              </w:rPr>
            </w:pPr>
            <w:r w:rsidRPr="002F5D6C">
              <w:rPr>
                <w:rFonts w:cs="Tahoma"/>
                <w:color w:val="000000"/>
                <w:szCs w:val="18"/>
                <w:lang w:val="fr-FR"/>
              </w:rPr>
              <w:t>Expression Studio Ultimate 4 + Expression Encoder Pro 4</w:t>
            </w:r>
          </w:p>
        </w:tc>
      </w:tr>
      <w:tr w:rsidR="003319C5" w:rsidRPr="002F5D6C" w14:paraId="22D10329" w14:textId="77777777" w:rsidTr="002F1716">
        <w:tc>
          <w:tcPr>
            <w:tcW w:w="3690" w:type="dxa"/>
          </w:tcPr>
          <w:p w14:paraId="22D10327" w14:textId="77777777" w:rsidR="003319C5" w:rsidRPr="002F5D6C" w:rsidRDefault="003319C5" w:rsidP="003319C5">
            <w:pPr>
              <w:numPr>
                <w:ilvl w:val="0"/>
                <w:numId w:val="28"/>
              </w:numPr>
              <w:ind w:left="522"/>
              <w:rPr>
                <w:rFonts w:cs="Tahoma"/>
                <w:color w:val="000000"/>
                <w:szCs w:val="18"/>
                <w:lang w:val="fr-FR"/>
              </w:rPr>
            </w:pPr>
            <w:r w:rsidRPr="002F5D6C">
              <w:rPr>
                <w:rFonts w:cs="Tahoma"/>
                <w:color w:val="000000"/>
                <w:szCs w:val="18"/>
                <w:lang w:val="fr-FR"/>
              </w:rPr>
              <w:t>Expression Web 3</w:t>
            </w:r>
          </w:p>
        </w:tc>
        <w:tc>
          <w:tcPr>
            <w:tcW w:w="3690" w:type="dxa"/>
          </w:tcPr>
          <w:p w14:paraId="22D10328" w14:textId="77777777" w:rsidR="003319C5" w:rsidRPr="002F5D6C" w:rsidRDefault="003319C5" w:rsidP="003319C5">
            <w:pPr>
              <w:numPr>
                <w:ilvl w:val="0"/>
                <w:numId w:val="29"/>
              </w:numPr>
              <w:ind w:left="342" w:hanging="270"/>
              <w:jc w:val="both"/>
              <w:rPr>
                <w:rFonts w:cs="Tahoma"/>
                <w:color w:val="000000"/>
                <w:szCs w:val="18"/>
                <w:lang w:val="fr-FR"/>
              </w:rPr>
            </w:pPr>
            <w:r w:rsidRPr="002F5D6C">
              <w:rPr>
                <w:rFonts w:cs="Tahoma"/>
                <w:color w:val="000000"/>
                <w:szCs w:val="18"/>
                <w:lang w:val="fr-FR"/>
              </w:rPr>
              <w:t>Expression Studio Web Professional 4</w:t>
            </w:r>
          </w:p>
        </w:tc>
      </w:tr>
      <w:tr w:rsidR="003319C5" w:rsidRPr="002F5D6C" w14:paraId="22D1032C" w14:textId="77777777" w:rsidTr="002F1716">
        <w:tc>
          <w:tcPr>
            <w:tcW w:w="3690" w:type="dxa"/>
          </w:tcPr>
          <w:p w14:paraId="22D1032A" w14:textId="77777777" w:rsidR="003319C5" w:rsidRPr="002F5D6C" w:rsidRDefault="003319C5" w:rsidP="003319C5">
            <w:pPr>
              <w:numPr>
                <w:ilvl w:val="0"/>
                <w:numId w:val="28"/>
              </w:numPr>
              <w:ind w:left="522"/>
              <w:rPr>
                <w:rFonts w:cs="Tahoma"/>
                <w:color w:val="000000"/>
                <w:szCs w:val="18"/>
                <w:lang w:val="fr-FR"/>
              </w:rPr>
            </w:pPr>
            <w:r w:rsidRPr="002F5D6C">
              <w:rPr>
                <w:rFonts w:cs="Tahoma"/>
                <w:color w:val="000000"/>
                <w:szCs w:val="18"/>
                <w:lang w:val="fr-FR"/>
              </w:rPr>
              <w:t>Expression Encoder 3</w:t>
            </w:r>
          </w:p>
        </w:tc>
        <w:tc>
          <w:tcPr>
            <w:tcW w:w="3690" w:type="dxa"/>
          </w:tcPr>
          <w:p w14:paraId="22D1032B" w14:textId="77777777" w:rsidR="003319C5" w:rsidRPr="002F5D6C" w:rsidRDefault="003319C5" w:rsidP="003319C5">
            <w:pPr>
              <w:numPr>
                <w:ilvl w:val="0"/>
                <w:numId w:val="29"/>
              </w:numPr>
              <w:ind w:left="342" w:hanging="270"/>
              <w:rPr>
                <w:rFonts w:cs="Tahoma"/>
                <w:color w:val="000000"/>
                <w:szCs w:val="18"/>
                <w:lang w:val="fr-FR"/>
              </w:rPr>
            </w:pPr>
            <w:r w:rsidRPr="002F5D6C">
              <w:rPr>
                <w:rFonts w:cs="Tahoma"/>
                <w:color w:val="000000"/>
                <w:szCs w:val="18"/>
                <w:lang w:val="fr-FR"/>
              </w:rPr>
              <w:t>Expression Encoder Pro 4</w:t>
            </w:r>
          </w:p>
        </w:tc>
      </w:tr>
    </w:tbl>
    <w:p w14:paraId="22D1032D" w14:textId="77777777" w:rsidR="003319C5" w:rsidRPr="002F5D6C" w:rsidRDefault="003319C5" w:rsidP="003319C5">
      <w:pPr>
        <w:rPr>
          <w:rFonts w:cs="Tahoma"/>
          <w:lang w:val="fr-FR"/>
        </w:rPr>
      </w:pPr>
    </w:p>
    <w:p w14:paraId="22D1032E" w14:textId="77777777" w:rsidR="003319C5" w:rsidRPr="002F5D6C" w:rsidRDefault="003319C5" w:rsidP="003319C5">
      <w:pPr>
        <w:spacing w:after="60"/>
        <w:ind w:left="720"/>
        <w:rPr>
          <w:rFonts w:cs="Tahoma"/>
          <w:lang w:val="fr-FR"/>
        </w:rPr>
      </w:pPr>
      <w:r w:rsidRPr="002F5D6C">
        <w:rPr>
          <w:rFonts w:cs="Tahoma"/>
          <w:b/>
          <w:lang w:val="fr-FR"/>
        </w:rPr>
        <w:t>Expression Studio Ultimate 4</w:t>
      </w:r>
    </w:p>
    <w:p w14:paraId="22D1032F" w14:textId="77777777" w:rsidR="003319C5" w:rsidRPr="002F5D6C" w:rsidRDefault="003319C5" w:rsidP="007A6143">
      <w:pPr>
        <w:ind w:left="720"/>
        <w:rPr>
          <w:rFonts w:cs="Tahoma"/>
          <w:lang w:val="fr-FR"/>
        </w:rPr>
      </w:pPr>
      <w:r w:rsidRPr="002F5D6C">
        <w:rPr>
          <w:rFonts w:cs="Tahoma"/>
          <w:color w:val="000000"/>
          <w:szCs w:val="18"/>
          <w:lang w:val="fr-FR"/>
        </w:rPr>
        <w:t>La gamme de produits Expression a changé de nom. Seul le nom du produit a changé, les versions 3 et 4 du</w:t>
      </w:r>
      <w:r w:rsidR="008E75DF" w:rsidRPr="002F5D6C">
        <w:rPr>
          <w:rFonts w:cs="Tahoma"/>
          <w:color w:val="000000"/>
          <w:szCs w:val="18"/>
          <w:lang w:val="fr-FR"/>
        </w:rPr>
        <w:t> </w:t>
      </w:r>
      <w:r w:rsidRPr="002F5D6C">
        <w:rPr>
          <w:rFonts w:cs="Tahoma"/>
          <w:color w:val="000000"/>
          <w:szCs w:val="18"/>
          <w:lang w:val="fr-FR"/>
        </w:rPr>
        <w:t>logiciel sont identiques. Par conséquent, les clients disposant de licences pour les produits version 3 seront considérés détenteurs de licences pour les produits version 4 correspondants (comme indiqué ci</w:t>
      </w:r>
      <w:r w:rsidR="00DD6406">
        <w:rPr>
          <w:rFonts w:cs="Tahoma"/>
          <w:color w:val="000000"/>
          <w:szCs w:val="18"/>
          <w:lang w:val="fr-FR"/>
        </w:rPr>
        <w:t>-</w:t>
      </w:r>
      <w:r w:rsidRPr="002F5D6C">
        <w:rPr>
          <w:rFonts w:cs="Tahoma"/>
          <w:color w:val="000000"/>
          <w:szCs w:val="18"/>
          <w:lang w:val="fr-FR"/>
        </w:rPr>
        <w:t>dessous) et pourront utiliser les logiciels dénommés version 4 au lieu des logiciels labellisés version 3. Le</w:t>
      </w:r>
      <w:r w:rsidR="007A6143">
        <w:rPr>
          <w:rFonts w:cs="Tahoma"/>
          <w:color w:val="000000"/>
          <w:szCs w:val="18"/>
          <w:lang w:val="fr-FR"/>
        </w:rPr>
        <w:t> </w:t>
      </w:r>
      <w:r w:rsidRPr="002F5D6C">
        <w:rPr>
          <w:rFonts w:cs="Tahoma"/>
          <w:color w:val="000000"/>
          <w:szCs w:val="18"/>
          <w:lang w:val="fr-FR"/>
        </w:rPr>
        <w:t>droit d’utiliser le logiciel reste soumis aux conditions générales du Contrat de Licence en Volume du client</w:t>
      </w:r>
      <w:r w:rsidR="007A6143">
        <w:rPr>
          <w:rFonts w:cs="Tahoma"/>
          <w:color w:val="000000"/>
          <w:szCs w:val="18"/>
          <w:lang w:val="fr-FR"/>
        </w:rPr>
        <w:t> </w:t>
      </w:r>
      <w:r w:rsidRPr="002F5D6C">
        <w:rPr>
          <w:rFonts w:cs="Tahoma"/>
          <w:color w:val="000000"/>
          <w:szCs w:val="18"/>
          <w:lang w:val="fr-FR"/>
        </w:rPr>
        <w:t>et aux droits d’utilisation du logiciel tels que complétés par la présente note relative au produit.</w:t>
      </w:r>
      <w:r w:rsidRPr="002F5D6C">
        <w:rPr>
          <w:rFonts w:cs="Tahoma"/>
          <w:lang w:val="fr-FR"/>
        </w:rPr>
        <w:t xml:space="preserve"> </w:t>
      </w:r>
      <w:r w:rsidRPr="002F5D6C">
        <w:rPr>
          <w:rFonts w:cs="Tahoma"/>
          <w:color w:val="000000"/>
          <w:lang w:val="fr-FR"/>
        </w:rPr>
        <w:t>Le changement de nom ne prolonge pas la garantie ni aucune des obligations de support de Microsoft dans le cadre de la Software Assurance des produits.</w:t>
      </w:r>
    </w:p>
    <w:p w14:paraId="22D10330" w14:textId="77777777" w:rsidR="003319C5" w:rsidRPr="002F5D6C" w:rsidRDefault="003319C5" w:rsidP="003319C5">
      <w:pPr>
        <w:ind w:left="720"/>
        <w:rPr>
          <w:rFonts w:cs="Tahoma"/>
          <w:lang w:val="fr-FR"/>
        </w:rPr>
      </w:pPr>
    </w:p>
    <w:p w14:paraId="22D10331" w14:textId="77777777" w:rsidR="003319C5" w:rsidRPr="002F5D6C" w:rsidRDefault="003319C5" w:rsidP="003319C5">
      <w:pPr>
        <w:spacing w:after="60"/>
        <w:ind w:left="720"/>
        <w:rPr>
          <w:rFonts w:cs="Tahoma"/>
          <w:lang w:val="fr-FR"/>
        </w:rPr>
      </w:pPr>
      <w:r w:rsidRPr="002F5D6C">
        <w:rPr>
          <w:rFonts w:cs="Tahoma"/>
          <w:b/>
          <w:lang w:val="fr-FR"/>
        </w:rPr>
        <w:t>Expression Encoder Pro 4</w:t>
      </w:r>
    </w:p>
    <w:p w14:paraId="22D10332" w14:textId="77777777" w:rsidR="003319C5" w:rsidRPr="002F5D6C" w:rsidRDefault="003319C5" w:rsidP="003319C5">
      <w:pPr>
        <w:ind w:left="720"/>
        <w:rPr>
          <w:rFonts w:cs="Tahoma"/>
          <w:lang w:val="fr-FR"/>
        </w:rPr>
      </w:pPr>
      <w:r w:rsidRPr="002F5D6C">
        <w:rPr>
          <w:rFonts w:cs="Tahoma"/>
          <w:color w:val="000000"/>
          <w:szCs w:val="18"/>
          <w:lang w:val="fr-FR"/>
        </w:rPr>
        <w:t>La gamme de produits Expression a changé de nom. Seul le nom du produit a changé, les versions 3 et 4 du logiciel sont identiques. Par conséquent, les clients disposant de licences pour les produits version 3 seront considérés détenteurs de licences pour les produits version 4 correspondants (comme indiqué ci</w:t>
      </w:r>
      <w:r w:rsidR="00DD6406">
        <w:rPr>
          <w:rFonts w:cs="Tahoma"/>
          <w:color w:val="000000"/>
          <w:szCs w:val="18"/>
          <w:lang w:val="fr-FR"/>
        </w:rPr>
        <w:t>-</w:t>
      </w:r>
      <w:r w:rsidRPr="002F5D6C">
        <w:rPr>
          <w:rFonts w:cs="Tahoma"/>
          <w:color w:val="000000"/>
          <w:szCs w:val="18"/>
          <w:lang w:val="fr-FR"/>
        </w:rPr>
        <w:t>dessous) et pourront utiliser les logiciels dénommés version 4 au lieu des logiciels labellisés version 3. Le droit d’utiliser le logiciel reste soumis aux conditions générales du Contrat de Licence en Volume du client et aux droits d’utilisation du logiciel tels que complétés par la présente note relative au produit.</w:t>
      </w:r>
      <w:r w:rsidRPr="002F5D6C">
        <w:rPr>
          <w:rFonts w:cs="Tahoma"/>
          <w:lang w:val="fr-FR"/>
        </w:rPr>
        <w:t xml:space="preserve"> </w:t>
      </w:r>
      <w:r w:rsidRPr="002F5D6C">
        <w:rPr>
          <w:rFonts w:cs="Tahoma"/>
          <w:color w:val="000000"/>
          <w:lang w:val="fr-FR"/>
        </w:rPr>
        <w:t>Le changement de nom ne prolonge pas la garantie ni aucune des obligations de support de Microsoft dans le cadre de la Software Assurance des produits.</w:t>
      </w:r>
    </w:p>
    <w:p w14:paraId="22D10333" w14:textId="77777777" w:rsidR="003319C5" w:rsidRPr="002F5D6C" w:rsidRDefault="003319C5" w:rsidP="003319C5">
      <w:pPr>
        <w:ind w:left="720"/>
        <w:rPr>
          <w:rFonts w:cs="Tahoma"/>
          <w:lang w:val="fr-FR"/>
        </w:rPr>
      </w:pPr>
    </w:p>
    <w:p w14:paraId="22D10334" w14:textId="77777777" w:rsidR="003319C5" w:rsidRPr="002F5D6C" w:rsidRDefault="003319C5" w:rsidP="003319C5">
      <w:pPr>
        <w:spacing w:after="60"/>
        <w:ind w:left="720"/>
        <w:rPr>
          <w:rFonts w:cs="Tahoma"/>
          <w:lang w:val="fr-FR"/>
        </w:rPr>
      </w:pPr>
      <w:r w:rsidRPr="002F5D6C">
        <w:rPr>
          <w:rFonts w:cs="Tahoma"/>
          <w:b/>
          <w:lang w:val="fr-FR"/>
        </w:rPr>
        <w:lastRenderedPageBreak/>
        <w:t>Droit de migration pour Expression Blend 3</w:t>
      </w:r>
    </w:p>
    <w:p w14:paraId="22D10335" w14:textId="77777777" w:rsidR="003319C5" w:rsidRPr="002F5D6C" w:rsidRDefault="003319C5" w:rsidP="003319C5">
      <w:pPr>
        <w:ind w:left="720"/>
        <w:rPr>
          <w:rFonts w:cs="Tahoma"/>
          <w:lang w:val="fr-FR"/>
        </w:rPr>
      </w:pPr>
      <w:r w:rsidRPr="002F5D6C">
        <w:rPr>
          <w:rFonts w:cs="Tahoma"/>
          <w:color w:val="000000"/>
          <w:szCs w:val="18"/>
          <w:lang w:val="fr-FR"/>
        </w:rPr>
        <w:t>En outre, nous arrêtons Expression Blend 3. Les clients disposant d’une Licence en Volume et qui ont souscrit une Software Assurance pour Expression Blend 3 pourront utiliser le logiciel Expression Studio Ultimate 4 (et toute version ultérieure du logiciel Expression Ultimate disponible pendant la durée de la couverture) à la place de leurs copies sous licence d’Expression Blend 3. Le droit d’utiliser Expression Ultimate au titre de cette offre expire à l’expiration du droit d’utiliser Expression Blend 3. Les conditions générales du Contrat de Licence en Volume du client, la présente note relative au produit et les droits d’utilisation du logiciel Expression Ultimate régissent son utilisation du logiciel.</w:t>
      </w:r>
      <w:r w:rsidRPr="002F5D6C">
        <w:rPr>
          <w:rFonts w:cs="Tahoma"/>
          <w:lang w:val="fr-FR"/>
        </w:rPr>
        <w:t xml:space="preserve"> </w:t>
      </w:r>
      <w:bookmarkStart w:id="1055" w:name="_Toc254806117"/>
      <w:r w:rsidRPr="002F5D6C">
        <w:rPr>
          <w:rFonts w:cs="Tahoma"/>
          <w:color w:val="000000"/>
          <w:lang w:val="fr-FR"/>
        </w:rPr>
        <w:t>Ce droit est attesté par cette note relative au produit, la preuve de ses licences d’Expression Blend 3 et les contrats du client.</w:t>
      </w:r>
    </w:p>
    <w:p w14:paraId="22D10336" w14:textId="77777777" w:rsidR="003319C5" w:rsidRPr="002F5D6C" w:rsidRDefault="003319C5" w:rsidP="003319C5">
      <w:pPr>
        <w:rPr>
          <w:rFonts w:cs="Tahoma"/>
          <w:lang w:val="fr-FR"/>
        </w:rPr>
      </w:pPr>
    </w:p>
    <w:p w14:paraId="22D10337" w14:textId="77777777" w:rsidR="003319C5" w:rsidRPr="002F5D6C" w:rsidRDefault="003319C5" w:rsidP="003319C5">
      <w:pPr>
        <w:pStyle w:val="Heading3"/>
        <w:rPr>
          <w:rFonts w:ascii="Tahoma" w:hAnsi="Tahoma" w:cs="Tahoma"/>
          <w:lang w:val="fr-FR"/>
        </w:rPr>
      </w:pPr>
      <w:bookmarkStart w:id="1056" w:name="_Toc336338259"/>
      <w:bookmarkStart w:id="1057" w:name="Aps_4LyncforMac2011"/>
      <w:bookmarkStart w:id="1058" w:name="_3_Lync_2011"/>
      <w:bookmarkStart w:id="1059" w:name="_Toc343497388"/>
      <w:bookmarkStart w:id="1060" w:name="Aps_3Lync2010"/>
      <w:bookmarkEnd w:id="1056"/>
      <w:bookmarkEnd w:id="1057"/>
      <w:bookmarkEnd w:id="1058"/>
      <w:r w:rsidRPr="002F5D6C">
        <w:rPr>
          <w:rFonts w:ascii="Tahoma" w:hAnsi="Tahoma" w:cs="Tahoma"/>
          <w:color w:val="F66400"/>
          <w:sz w:val="22"/>
          <w:vertAlign w:val="superscript"/>
          <w:lang w:val="fr-FR"/>
        </w:rPr>
        <w:t>3</w:t>
      </w:r>
      <w:r w:rsidRPr="002F5D6C">
        <w:rPr>
          <w:rFonts w:ascii="Tahoma" w:hAnsi="Tahoma" w:cs="Tahoma"/>
          <w:color w:val="F66400"/>
          <w:sz w:val="22"/>
          <w:lang w:val="fr-FR"/>
        </w:rPr>
        <w:t xml:space="preserve"> Lync 2011 pour Mac</w:t>
      </w:r>
      <w:bookmarkEnd w:id="1059"/>
    </w:p>
    <w:p w14:paraId="22D10338" w14:textId="77777777" w:rsidR="003319C5" w:rsidRPr="002F5D6C" w:rsidRDefault="003319C5" w:rsidP="003319C5">
      <w:pPr>
        <w:rPr>
          <w:rFonts w:cs="Tahoma"/>
          <w:lang w:val="fr-FR"/>
        </w:rPr>
      </w:pPr>
    </w:p>
    <w:p w14:paraId="22D10339" w14:textId="77777777" w:rsidR="003319C5" w:rsidRPr="002F5D6C" w:rsidRDefault="003319C5" w:rsidP="003319C5">
      <w:pPr>
        <w:spacing w:after="60"/>
        <w:ind w:left="720"/>
        <w:rPr>
          <w:rFonts w:cs="Tahoma"/>
          <w:lang w:val="fr-FR"/>
        </w:rPr>
      </w:pPr>
      <w:bookmarkStart w:id="1061" w:name="Aps_MSDNOPSystems"/>
      <w:bookmarkStart w:id="1062" w:name="Aps_3MSDNOPSystems"/>
      <w:bookmarkEnd w:id="1060"/>
      <w:bookmarkEnd w:id="1061"/>
      <w:bookmarkEnd w:id="1062"/>
      <w:r w:rsidRPr="002F5D6C">
        <w:rPr>
          <w:rFonts w:cs="Tahoma"/>
          <w:b/>
          <w:lang w:val="fr-FR"/>
        </w:rPr>
        <w:t>Chemin de migration de la Software Assurance pour Communicator 2011 pour Mac</w:t>
      </w:r>
      <w:r w:rsidRPr="002F5D6C">
        <w:rPr>
          <w:rFonts w:cs="Tahoma"/>
          <w:lang w:val="fr-FR"/>
        </w:rPr>
        <w:t xml:space="preserve"> </w:t>
      </w:r>
    </w:p>
    <w:p w14:paraId="22D1033A" w14:textId="77777777" w:rsidR="003319C5" w:rsidRPr="002F5D6C" w:rsidRDefault="003319C5" w:rsidP="003319C5">
      <w:pPr>
        <w:adjustRightInd w:val="0"/>
        <w:ind w:left="720"/>
        <w:textAlignment w:val="baseline"/>
        <w:rPr>
          <w:rFonts w:cs="Tahoma"/>
          <w:lang w:val="fr-FR"/>
        </w:rPr>
      </w:pPr>
      <w:r w:rsidRPr="002F5D6C">
        <w:rPr>
          <w:rFonts w:cs="Tahoma"/>
          <w:lang w:val="fr-FR"/>
        </w:rPr>
        <w:t>Le successeur de Communicator 2011 pour Mac est Lync 2011 pour Mac.</w:t>
      </w:r>
    </w:p>
    <w:p w14:paraId="22D1033B" w14:textId="77777777" w:rsidR="003319C5" w:rsidRPr="002F5D6C" w:rsidRDefault="003319C5" w:rsidP="003319C5">
      <w:pPr>
        <w:adjustRightInd w:val="0"/>
        <w:textAlignment w:val="baseline"/>
        <w:rPr>
          <w:rFonts w:cs="Tahoma"/>
          <w:lang w:val="fr-FR"/>
        </w:rPr>
      </w:pPr>
    </w:p>
    <w:p w14:paraId="22D1033C" w14:textId="77777777" w:rsidR="003319C5" w:rsidRPr="002F5D6C" w:rsidRDefault="003319C5" w:rsidP="003319C5">
      <w:pPr>
        <w:pStyle w:val="Heading3"/>
        <w:rPr>
          <w:rFonts w:ascii="Tahoma" w:hAnsi="Tahoma" w:cs="Tahoma"/>
          <w:lang w:val="fr-FR"/>
        </w:rPr>
      </w:pPr>
      <w:bookmarkStart w:id="1063" w:name="_Toc336338261"/>
      <w:bookmarkStart w:id="1064" w:name="_4_Systèmes_d’exploitation"/>
      <w:bookmarkStart w:id="1065" w:name="_Toc343497389"/>
      <w:bookmarkEnd w:id="1055"/>
      <w:bookmarkEnd w:id="1063"/>
      <w:bookmarkEnd w:id="1064"/>
      <w:r w:rsidRPr="002F5D6C">
        <w:rPr>
          <w:rFonts w:ascii="Tahoma" w:hAnsi="Tahoma" w:cs="Tahoma"/>
          <w:caps/>
          <w:color w:val="F66400"/>
          <w:sz w:val="22"/>
          <w:vertAlign w:val="superscript"/>
          <w:lang w:val="fr-FR"/>
        </w:rPr>
        <w:t>4</w:t>
      </w:r>
      <w:r w:rsidRPr="002F5D6C">
        <w:rPr>
          <w:rFonts w:ascii="Tahoma" w:hAnsi="Tahoma" w:cs="Tahoma"/>
          <w:caps/>
          <w:color w:val="F66400"/>
          <w:sz w:val="22"/>
          <w:lang w:val="fr-FR"/>
        </w:rPr>
        <w:t xml:space="preserve"> </w:t>
      </w:r>
      <w:r w:rsidRPr="002F5D6C">
        <w:rPr>
          <w:rFonts w:ascii="Tahoma" w:hAnsi="Tahoma" w:cs="Tahoma"/>
          <w:color w:val="F66400"/>
          <w:sz w:val="22"/>
          <w:lang w:val="fr-FR"/>
        </w:rPr>
        <w:t>Systèmes d’exploitation MSDN</w:t>
      </w:r>
      <w:bookmarkEnd w:id="1065"/>
    </w:p>
    <w:p w14:paraId="22D1033D"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p>
    <w:p w14:paraId="22D1033E" w14:textId="77777777" w:rsidR="003319C5" w:rsidRPr="002F5D6C" w:rsidRDefault="003319C5" w:rsidP="003319C5">
      <w:pPr>
        <w:spacing w:after="60"/>
        <w:ind w:left="720"/>
        <w:rPr>
          <w:rFonts w:cs="Tahoma"/>
          <w:lang w:val="fr-FR"/>
        </w:rPr>
      </w:pPr>
      <w:r w:rsidRPr="002F5D6C">
        <w:rPr>
          <w:rFonts w:cs="Tahoma"/>
          <w:b/>
          <w:lang w:val="fr-FR"/>
        </w:rPr>
        <w:t>Éligibilité de la Software Assurance</w:t>
      </w:r>
    </w:p>
    <w:p w14:paraId="22D1033F" w14:textId="77777777" w:rsidR="003319C5" w:rsidRPr="002F5D6C" w:rsidRDefault="003319C5" w:rsidP="003319C5">
      <w:pPr>
        <w:pStyle w:val="EndnoteText"/>
        <w:ind w:left="720"/>
        <w:rPr>
          <w:rFonts w:ascii="Tahoma" w:hAnsi="Tahoma" w:cs="Tahoma"/>
        </w:rPr>
      </w:pPr>
      <w:r w:rsidRPr="002F5D6C">
        <w:rPr>
          <w:rFonts w:ascii="Tahoma" w:hAnsi="Tahoma" w:cs="Tahoma"/>
          <w:sz w:val="18"/>
        </w:rPr>
        <w:t>Les clients dont la Software Assurance expire pour les licences des produits suivants sont éligibles au</w:t>
      </w:r>
      <w:r w:rsidR="00DC36AF" w:rsidRPr="002F5D6C">
        <w:rPr>
          <w:rFonts w:ascii="Tahoma" w:hAnsi="Tahoma" w:cs="Tahoma"/>
          <w:sz w:val="18"/>
        </w:rPr>
        <w:t> </w:t>
      </w:r>
      <w:r w:rsidRPr="002F5D6C">
        <w:rPr>
          <w:rFonts w:ascii="Tahoma" w:hAnsi="Tahoma" w:cs="Tahoma"/>
          <w:sz w:val="18"/>
        </w:rPr>
        <w:t>renouvellement de leur couverture sous la forme d’une Software Assurance de Système d’Exploitation</w:t>
      </w:r>
      <w:r w:rsidR="00DC36AF" w:rsidRPr="002F5D6C">
        <w:rPr>
          <w:rFonts w:ascii="Tahoma" w:hAnsi="Tahoma" w:cs="Tahoma"/>
          <w:sz w:val="18"/>
        </w:rPr>
        <w:t> </w:t>
      </w:r>
      <w:r w:rsidRPr="002F5D6C">
        <w:rPr>
          <w:rFonts w:ascii="Tahoma" w:hAnsi="Tahoma" w:cs="Tahoma"/>
          <w:sz w:val="18"/>
        </w:rPr>
        <w:t>MSDN.</w:t>
      </w:r>
    </w:p>
    <w:p w14:paraId="22D10340" w14:textId="77777777" w:rsidR="003319C5" w:rsidRPr="002F5D6C" w:rsidRDefault="003319C5" w:rsidP="003319C5">
      <w:pPr>
        <w:pStyle w:val="EndnoteText"/>
        <w:tabs>
          <w:tab w:val="num" w:pos="1080"/>
        </w:tabs>
        <w:ind w:left="720"/>
        <w:rPr>
          <w:rFonts w:ascii="Tahoma" w:hAnsi="Tahoma" w:cs="Tahoma"/>
        </w:rPr>
      </w:pPr>
    </w:p>
    <w:p w14:paraId="22D10341"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Ultimate avec MSDN</w:t>
      </w:r>
    </w:p>
    <w:p w14:paraId="22D10342"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Premium avec MSDN</w:t>
      </w:r>
    </w:p>
    <w:p w14:paraId="22D10343"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Professional avec MSDN</w:t>
      </w:r>
    </w:p>
    <w:p w14:paraId="22D10344"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Professional avec MSDN Embedded</w:t>
      </w:r>
    </w:p>
    <w:p w14:paraId="22D10345"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Test Professional avec MSDN</w:t>
      </w:r>
    </w:p>
    <w:p w14:paraId="22D10346"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Professional avec MSDN Professional</w:t>
      </w:r>
    </w:p>
    <w:p w14:paraId="22D10347"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Professional avec MSDN Premium</w:t>
      </w:r>
    </w:p>
    <w:p w14:paraId="22D10348" w14:textId="77777777" w:rsidR="003319C5" w:rsidRPr="004D0A46" w:rsidRDefault="003319C5" w:rsidP="003319C5">
      <w:pPr>
        <w:pStyle w:val="FootnoteBulletLevel2"/>
        <w:numPr>
          <w:ilvl w:val="0"/>
          <w:numId w:val="13"/>
        </w:numPr>
        <w:spacing w:before="0" w:after="60"/>
        <w:ind w:left="1440"/>
        <w:rPr>
          <w:rFonts w:ascii="Tahoma" w:hAnsi="Tahoma" w:cs="Tahoma"/>
        </w:rPr>
      </w:pPr>
      <w:r w:rsidRPr="004D0A46">
        <w:rPr>
          <w:rFonts w:ascii="Tahoma" w:hAnsi="Tahoma" w:cs="Tahoma"/>
          <w:sz w:val="18"/>
        </w:rPr>
        <w:t>Visual Studio Team System Team Suite avec MSDN Premium</w:t>
      </w:r>
    </w:p>
    <w:p w14:paraId="22D10349" w14:textId="77777777" w:rsidR="003319C5" w:rsidRPr="004D0A46" w:rsidRDefault="003319C5" w:rsidP="003319C5">
      <w:pPr>
        <w:pStyle w:val="FootnoteBulletLevel2"/>
        <w:numPr>
          <w:ilvl w:val="0"/>
          <w:numId w:val="13"/>
        </w:numPr>
        <w:spacing w:before="0" w:after="60"/>
        <w:ind w:left="1440"/>
        <w:rPr>
          <w:rFonts w:ascii="Tahoma" w:hAnsi="Tahoma" w:cs="Tahoma"/>
        </w:rPr>
      </w:pPr>
      <w:r w:rsidRPr="004D0A46">
        <w:rPr>
          <w:rFonts w:ascii="Tahoma" w:hAnsi="Tahoma" w:cs="Tahoma"/>
          <w:sz w:val="18"/>
        </w:rPr>
        <w:t>Visual Studio Team System Test avec MSDN Premium</w:t>
      </w:r>
    </w:p>
    <w:p w14:paraId="22D1034A" w14:textId="77777777" w:rsidR="003319C5" w:rsidRPr="004D0A46" w:rsidRDefault="003319C5" w:rsidP="003319C5">
      <w:pPr>
        <w:pStyle w:val="FootnoteBulletLevel2"/>
        <w:numPr>
          <w:ilvl w:val="0"/>
          <w:numId w:val="13"/>
        </w:numPr>
        <w:spacing w:before="0" w:after="60"/>
        <w:ind w:left="1440"/>
        <w:rPr>
          <w:rFonts w:ascii="Tahoma" w:hAnsi="Tahoma" w:cs="Tahoma"/>
        </w:rPr>
      </w:pPr>
      <w:r w:rsidRPr="004D0A46">
        <w:rPr>
          <w:rFonts w:ascii="Tahoma" w:hAnsi="Tahoma" w:cs="Tahoma"/>
          <w:sz w:val="18"/>
        </w:rPr>
        <w:t>Visual Studio Team System Development avec MSDN Premium</w:t>
      </w:r>
    </w:p>
    <w:p w14:paraId="22D1034B"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Team System Architecture avec MSDN Premium</w:t>
      </w:r>
      <w:r w:rsidRPr="002F5D6C">
        <w:rPr>
          <w:rFonts w:ascii="Tahoma" w:hAnsi="Tahoma" w:cs="Tahoma"/>
          <w:lang w:val="fr-FR"/>
        </w:rPr>
        <w:t xml:space="preserve"> </w:t>
      </w:r>
    </w:p>
    <w:p w14:paraId="22D1034C"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Team System Database avec MSDN Premium</w:t>
      </w:r>
    </w:p>
    <w:p w14:paraId="22D1034D"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Systèmes d’Exploitation MSDN</w:t>
      </w:r>
    </w:p>
    <w:p w14:paraId="22D1034E"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Clients possédant un abonnement contracté auprès d’un détaillant pour l’un des logiciels ci</w:t>
      </w:r>
      <w:r w:rsidR="00DD6406">
        <w:rPr>
          <w:rFonts w:ascii="Tahoma" w:hAnsi="Tahoma" w:cs="Tahoma"/>
          <w:sz w:val="18"/>
          <w:lang w:val="fr-FR"/>
        </w:rPr>
        <w:t>-</w:t>
      </w:r>
      <w:r w:rsidRPr="002F5D6C">
        <w:rPr>
          <w:rFonts w:ascii="Tahoma" w:hAnsi="Tahoma" w:cs="Tahoma"/>
          <w:sz w:val="18"/>
          <w:lang w:val="fr-FR"/>
        </w:rPr>
        <w:t>dessus</w:t>
      </w:r>
    </w:p>
    <w:p w14:paraId="22D1034F" w14:textId="77777777" w:rsidR="003319C5" w:rsidRPr="002F5D6C" w:rsidRDefault="003319C5" w:rsidP="003319C5">
      <w:pPr>
        <w:pStyle w:val="FootnoteBulletLevel2"/>
        <w:tabs>
          <w:tab w:val="clear" w:pos="1260"/>
        </w:tabs>
        <w:spacing w:before="0"/>
        <w:ind w:left="0" w:firstLine="0"/>
        <w:rPr>
          <w:rFonts w:ascii="Tahoma" w:hAnsi="Tahoma" w:cs="Tahoma"/>
          <w:lang w:val="fr-FR"/>
        </w:rPr>
      </w:pPr>
    </w:p>
    <w:p w14:paraId="22D10350" w14:textId="77777777" w:rsidR="003319C5" w:rsidRPr="002F5D6C" w:rsidRDefault="003319C5" w:rsidP="003319C5">
      <w:pPr>
        <w:spacing w:after="60"/>
        <w:ind w:left="720"/>
        <w:rPr>
          <w:rFonts w:cs="Tahoma"/>
          <w:lang w:val="fr-FR"/>
        </w:rPr>
      </w:pPr>
      <w:bookmarkStart w:id="1066" w:name="Aps_5OffCommunicator07"/>
      <w:bookmarkEnd w:id="1066"/>
      <w:r w:rsidRPr="002F5D6C">
        <w:rPr>
          <w:rFonts w:cs="Tahoma"/>
          <w:b/>
          <w:lang w:val="fr-FR"/>
        </w:rPr>
        <w:t>Services d’abonnement</w:t>
      </w:r>
    </w:p>
    <w:p w14:paraId="22D10351" w14:textId="77777777" w:rsidR="003319C5" w:rsidRPr="002F5D6C" w:rsidRDefault="003319C5" w:rsidP="003319C5">
      <w:pPr>
        <w:pStyle w:val="FootnoteBulletLevel2"/>
        <w:tabs>
          <w:tab w:val="clear" w:pos="1260"/>
        </w:tabs>
        <w:spacing w:before="0"/>
        <w:ind w:left="720" w:firstLine="0"/>
        <w:rPr>
          <w:rFonts w:ascii="Tahoma" w:hAnsi="Tahoma" w:cs="Tahoma"/>
          <w:lang w:val="fr-FR"/>
        </w:rPr>
      </w:pPr>
      <w:r w:rsidRPr="002F5D6C">
        <w:rPr>
          <w:rFonts w:ascii="Tahoma" w:hAnsi="Tahoma" w:cs="Tahoma"/>
          <w:sz w:val="18"/>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14:paraId="22D10352" w14:textId="77777777" w:rsidR="003319C5" w:rsidRPr="002F5D6C" w:rsidRDefault="003319C5" w:rsidP="003319C5">
      <w:pPr>
        <w:pStyle w:val="FootnoteBulletLevel2"/>
        <w:tabs>
          <w:tab w:val="clear" w:pos="1260"/>
        </w:tabs>
        <w:spacing w:before="0"/>
        <w:ind w:left="0" w:firstLine="0"/>
        <w:rPr>
          <w:rFonts w:ascii="Tahoma" w:hAnsi="Tahoma" w:cs="Tahoma"/>
          <w:lang w:val="fr-FR"/>
        </w:rPr>
      </w:pPr>
    </w:p>
    <w:p w14:paraId="22D10353" w14:textId="77777777" w:rsidR="003319C5" w:rsidRPr="002F5D6C" w:rsidRDefault="003319C5" w:rsidP="003319C5">
      <w:pPr>
        <w:pStyle w:val="Heading2"/>
        <w:ind w:left="0"/>
        <w:rPr>
          <w:rFonts w:ascii="Tahoma" w:hAnsi="Tahoma" w:cs="Tahoma"/>
          <w:lang w:val="fr-FR"/>
        </w:rPr>
      </w:pPr>
      <w:bookmarkStart w:id="1067" w:name="_6_Office_365"/>
      <w:bookmarkStart w:id="1068" w:name="_Toc336338262"/>
      <w:bookmarkStart w:id="1069" w:name="_5_Office_365"/>
      <w:bookmarkStart w:id="1070" w:name="_Toc343497390"/>
      <w:bookmarkEnd w:id="1067"/>
      <w:bookmarkEnd w:id="1068"/>
      <w:bookmarkEnd w:id="1069"/>
      <w:r w:rsidRPr="002F5D6C">
        <w:rPr>
          <w:rFonts w:ascii="Tahoma" w:hAnsi="Tahoma" w:cs="Tahoma"/>
          <w:caps/>
          <w:color w:val="F66400"/>
          <w:sz w:val="22"/>
          <w:vertAlign w:val="superscript"/>
          <w:lang w:val="fr-FR"/>
        </w:rPr>
        <w:t>5</w:t>
      </w:r>
      <w:r w:rsidRPr="002F5D6C">
        <w:rPr>
          <w:rFonts w:ascii="Tahoma" w:hAnsi="Tahoma" w:cs="Tahoma"/>
          <w:color w:val="F66400"/>
          <w:sz w:val="22"/>
          <w:lang w:val="fr-FR"/>
        </w:rPr>
        <w:t xml:space="preserve"> </w:t>
      </w:r>
      <w:r w:rsidRPr="002F5D6C">
        <w:rPr>
          <w:rFonts w:ascii="Tahoma" w:hAnsi="Tahoma" w:cs="Tahoma"/>
          <w:color w:val="FF6600"/>
          <w:sz w:val="22"/>
          <w:lang w:val="fr-FR"/>
        </w:rPr>
        <w:t>Office 365 Plan A2</w:t>
      </w:r>
      <w:r w:rsidR="00DD6406">
        <w:rPr>
          <w:rFonts w:ascii="Tahoma" w:hAnsi="Tahoma" w:cs="Tahoma"/>
          <w:color w:val="FF6600"/>
          <w:sz w:val="22"/>
          <w:lang w:val="fr-FR"/>
        </w:rPr>
        <w:t>-</w:t>
      </w:r>
      <w:r w:rsidRPr="002F5D6C">
        <w:rPr>
          <w:rFonts w:ascii="Tahoma" w:hAnsi="Tahoma" w:cs="Tahoma"/>
          <w:color w:val="FF6600"/>
          <w:sz w:val="22"/>
          <w:lang w:val="fr-FR"/>
        </w:rPr>
        <w:t>A4 (SL Utilisateur)</w:t>
      </w:r>
      <w:bookmarkEnd w:id="1070"/>
    </w:p>
    <w:p w14:paraId="22D10354" w14:textId="77777777" w:rsidR="003319C5" w:rsidRPr="002F5D6C" w:rsidRDefault="003319C5" w:rsidP="003319C5">
      <w:pPr>
        <w:rPr>
          <w:rFonts w:cs="Tahoma"/>
          <w:lang w:val="fr-FR"/>
        </w:rPr>
      </w:pPr>
    </w:p>
    <w:p w14:paraId="22D10355" w14:textId="77777777" w:rsidR="003319C5" w:rsidRPr="002F5D6C" w:rsidRDefault="003319C5" w:rsidP="003319C5">
      <w:pPr>
        <w:ind w:left="720"/>
        <w:rPr>
          <w:rFonts w:cs="Tahoma"/>
          <w:lang w:val="fr-FR"/>
        </w:rPr>
      </w:pPr>
      <w:r w:rsidRPr="002F5D6C">
        <w:rPr>
          <w:rFonts w:eastAsia="Times New Roman" w:cs="Tahoma"/>
          <w:color w:val="000000"/>
          <w:szCs w:val="18"/>
          <w:lang w:val="fr-FR"/>
        </w:rPr>
        <w:t>Office 365 Plans A2</w:t>
      </w:r>
      <w:r w:rsidR="00DD6406">
        <w:rPr>
          <w:rFonts w:eastAsia="Times New Roman" w:cs="Tahoma"/>
          <w:color w:val="000000"/>
          <w:szCs w:val="18"/>
          <w:lang w:val="fr-FR"/>
        </w:rPr>
        <w:t>-</w:t>
      </w:r>
      <w:r w:rsidRPr="002F5D6C">
        <w:rPr>
          <w:rFonts w:eastAsia="Times New Roman" w:cs="Tahoma"/>
          <w:color w:val="000000"/>
          <w:szCs w:val="18"/>
          <w:lang w:val="fr-FR"/>
        </w:rPr>
        <w:t>A4 se compose des versions spécifiques à l’éducation des services en ligne d’Office 365 Plan E2</w:t>
      </w:r>
      <w:r w:rsidR="00DD6406">
        <w:rPr>
          <w:rFonts w:eastAsia="Times New Roman" w:cs="Tahoma"/>
          <w:color w:val="000000"/>
          <w:szCs w:val="18"/>
          <w:lang w:val="fr-FR"/>
        </w:rPr>
        <w:t>-</w:t>
      </w:r>
      <w:r w:rsidRPr="002F5D6C">
        <w:rPr>
          <w:rFonts w:eastAsia="Times New Roman" w:cs="Tahoma"/>
          <w:color w:val="000000"/>
          <w:szCs w:val="18"/>
          <w:lang w:val="fr-FR"/>
        </w:rPr>
        <w:t>E4. Les droits d’utilisation d’Office Plans A2</w:t>
      </w:r>
      <w:r w:rsidR="00DD6406">
        <w:rPr>
          <w:rFonts w:eastAsia="Times New Roman" w:cs="Tahoma"/>
          <w:color w:val="000000"/>
          <w:szCs w:val="18"/>
          <w:lang w:val="fr-FR"/>
        </w:rPr>
        <w:t>-</w:t>
      </w:r>
      <w:r w:rsidRPr="002F5D6C">
        <w:rPr>
          <w:rFonts w:eastAsia="Times New Roman" w:cs="Tahoma"/>
          <w:color w:val="000000"/>
          <w:szCs w:val="18"/>
          <w:lang w:val="fr-FR"/>
        </w:rPr>
        <w:t>A4 et de leurs composants sont identiques aux droits d’utilisation de leurs équivalents grand public.</w:t>
      </w:r>
      <w:r w:rsidRPr="002F5D6C">
        <w:rPr>
          <w:rFonts w:cs="Tahoma"/>
          <w:lang w:val="fr-FR"/>
        </w:rPr>
        <w:t xml:space="preserve"> </w:t>
      </w:r>
      <w:r w:rsidRPr="002F5D6C">
        <w:rPr>
          <w:rFonts w:cs="Tahoma"/>
          <w:color w:val="000000"/>
          <w:lang w:val="fr-FR"/>
        </w:rPr>
        <w:t>Toutefois, les utilisateurs disposant de SL Utilisateur Office 365 Plan A2 ne sont pas autorisés à accéder aux serveurs sur site.</w:t>
      </w:r>
    </w:p>
    <w:p w14:paraId="22D10356" w14:textId="77777777" w:rsidR="003319C5" w:rsidRDefault="003319C5" w:rsidP="003319C5">
      <w:pPr>
        <w:ind w:left="720"/>
        <w:rPr>
          <w:rFonts w:cs="Tahoma"/>
          <w:lang w:val="fr-FR"/>
        </w:rPr>
      </w:pPr>
    </w:p>
    <w:p w14:paraId="22D10357" w14:textId="77777777" w:rsidR="007A6143" w:rsidRDefault="007A6143" w:rsidP="003319C5">
      <w:pPr>
        <w:ind w:left="720"/>
        <w:rPr>
          <w:rFonts w:cs="Tahoma"/>
          <w:lang w:val="fr-FR"/>
        </w:rPr>
      </w:pPr>
    </w:p>
    <w:p w14:paraId="22D10358" w14:textId="77777777" w:rsidR="007A6143" w:rsidRPr="002F5D6C" w:rsidRDefault="007A6143" w:rsidP="003319C5">
      <w:pPr>
        <w:ind w:left="720"/>
        <w:rPr>
          <w:rFonts w:cs="Tahoma"/>
          <w:lang w:val="fr-FR"/>
        </w:rPr>
      </w:pPr>
    </w:p>
    <w:p w14:paraId="22D10359" w14:textId="77777777" w:rsidR="003319C5" w:rsidRPr="002F5D6C" w:rsidRDefault="003319C5" w:rsidP="003319C5">
      <w:pPr>
        <w:ind w:left="720"/>
        <w:rPr>
          <w:rFonts w:cs="Tahoma"/>
          <w:lang w:val="fr-FR"/>
        </w:rPr>
      </w:pPr>
      <w:r w:rsidRPr="002F5D6C">
        <w:rPr>
          <w:rFonts w:cs="Tahoma"/>
          <w:color w:val="000000"/>
          <w:lang w:val="fr-FR"/>
        </w:rPr>
        <w:lastRenderedPageBreak/>
        <w:t>Les licences d’abonnement pour Office 365 Plans vendues au titre d’un Contrat School doivent être achetées</w:t>
      </w:r>
      <w:r w:rsidR="00DC36AF" w:rsidRPr="002F5D6C">
        <w:rPr>
          <w:rFonts w:cs="Tahoma"/>
          <w:color w:val="000000"/>
          <w:lang w:val="fr-FR"/>
        </w:rPr>
        <w:t> </w:t>
      </w:r>
      <w:r w:rsidRPr="002F5D6C">
        <w:rPr>
          <w:rFonts w:cs="Tahoma"/>
          <w:color w:val="000000"/>
          <w:lang w:val="fr-FR"/>
        </w:rPr>
        <w:t>par utilisateur, avec une option couvrant ou non l’ensemble de l’Établissement.</w:t>
      </w:r>
      <w:r w:rsidRPr="002F5D6C">
        <w:rPr>
          <w:rFonts w:cs="Tahoma"/>
          <w:lang w:val="fr-FR"/>
        </w:rPr>
        <w:t xml:space="preserve"> </w:t>
      </w:r>
      <w:r w:rsidRPr="002F5D6C">
        <w:rPr>
          <w:rFonts w:cs="Tahoma"/>
          <w:color w:val="000000"/>
          <w:lang w:val="fr-FR"/>
        </w:rPr>
        <w:t>L’Établissement devra commander les Licences d’Abonnement Utilisateur supplémentaires requises pour accéder à O365 Plan à mi</w:t>
      </w:r>
      <w:r w:rsidR="00DD6406">
        <w:rPr>
          <w:rFonts w:cs="Tahoma"/>
          <w:color w:val="000000"/>
          <w:lang w:val="fr-FR"/>
        </w:rPr>
        <w:t>-</w:t>
      </w:r>
      <w:r w:rsidRPr="002F5D6C">
        <w:rPr>
          <w:rFonts w:cs="Tahoma"/>
          <w:color w:val="000000"/>
          <w:lang w:val="fr-FR"/>
        </w:rPr>
        <w:t>durée, le cas échéant.</w:t>
      </w:r>
      <w:r w:rsidRPr="002F5D6C">
        <w:rPr>
          <w:rFonts w:cs="Tahoma"/>
          <w:lang w:val="fr-FR"/>
        </w:rPr>
        <w:t xml:space="preserve"> </w:t>
      </w:r>
      <w:r w:rsidRPr="002F5D6C">
        <w:rPr>
          <w:rFonts w:cs="Tahoma"/>
          <w:color w:val="000000"/>
          <w:lang w:val="fr-FR"/>
        </w:rPr>
        <w:t>Il peut utiliser tout produit O365 Plan pour satisfaire les conditions minimales d’éligibilité au programme.</w:t>
      </w:r>
      <w:r w:rsidRPr="002F5D6C">
        <w:rPr>
          <w:rFonts w:cs="Tahoma"/>
          <w:lang w:val="fr-FR"/>
        </w:rPr>
        <w:t xml:space="preserve"> </w:t>
      </w:r>
      <w:r w:rsidRPr="002F5D6C">
        <w:rPr>
          <w:rFonts w:cs="Tahoma"/>
          <w:color w:val="000000"/>
          <w:lang w:val="fr-FR"/>
        </w:rPr>
        <w:t>Le produit éligible doit être couvert par une licence concédée dans le</w:t>
      </w:r>
      <w:r w:rsidR="00DC36AF" w:rsidRPr="002F5D6C">
        <w:rPr>
          <w:rFonts w:cs="Tahoma"/>
          <w:color w:val="000000"/>
          <w:lang w:val="fr-FR"/>
        </w:rPr>
        <w:t> </w:t>
      </w:r>
      <w:r w:rsidRPr="002F5D6C">
        <w:rPr>
          <w:rFonts w:cs="Tahoma"/>
          <w:color w:val="000000"/>
          <w:lang w:val="fr-FR"/>
        </w:rPr>
        <w:t>cadre du même accord de mise en œuvre que les licences des Modules Complémentaires O365 correspondantes.</w:t>
      </w:r>
      <w:r w:rsidR="004F0C94" w:rsidRPr="002F5D6C">
        <w:rPr>
          <w:rFonts w:cs="Tahoma"/>
          <w:color w:val="000000"/>
          <w:lang w:val="fr-FR"/>
        </w:rPr>
        <w:t xml:space="preserve"> </w:t>
      </w:r>
      <w:r w:rsidRPr="002F5D6C">
        <w:rPr>
          <w:rFonts w:cs="Tahoma"/>
          <w:color w:val="000000"/>
          <w:lang w:val="fr-FR"/>
        </w:rPr>
        <w:t>Lorsqu’il passe des commandes anniversaires, l’Établissement peut commander un nombre</w:t>
      </w:r>
      <w:r w:rsidR="00DC36AF" w:rsidRPr="002F5D6C">
        <w:rPr>
          <w:rFonts w:cs="Tahoma"/>
          <w:color w:val="000000"/>
          <w:lang w:val="fr-FR"/>
        </w:rPr>
        <w:t> </w:t>
      </w:r>
      <w:r w:rsidRPr="002F5D6C">
        <w:rPr>
          <w:rFonts w:cs="Tahoma"/>
          <w:color w:val="000000"/>
          <w:lang w:val="fr-FR"/>
        </w:rPr>
        <w:t>de licences pour Services en Ligne inférieur à la quantité qu’il a commandée initialement, mais uniquement dans la limite du nombre minimum imposé pour les Services en Ligne de la Plateforme.</w:t>
      </w:r>
    </w:p>
    <w:p w14:paraId="22D1035A" w14:textId="77777777" w:rsidR="003319C5" w:rsidRPr="0014509A" w:rsidRDefault="003319C5" w:rsidP="003319C5">
      <w:pPr>
        <w:ind w:left="720"/>
        <w:rPr>
          <w:rFonts w:cs="Tahoma"/>
          <w:sz w:val="12"/>
          <w:szCs w:val="12"/>
          <w:lang w:val="fr-FR"/>
        </w:rPr>
      </w:pPr>
    </w:p>
    <w:p w14:paraId="22D1035B" w14:textId="77777777" w:rsidR="003319C5" w:rsidRPr="002F5D6C" w:rsidRDefault="003319C5" w:rsidP="003319C5">
      <w:pPr>
        <w:spacing w:after="60"/>
        <w:ind w:left="720"/>
        <w:rPr>
          <w:rFonts w:cs="Tahoma"/>
          <w:lang w:val="fr-FR"/>
        </w:rPr>
      </w:pPr>
      <w:r w:rsidRPr="002F5D6C">
        <w:rPr>
          <w:rFonts w:cs="Tahoma"/>
          <w:b/>
          <w:lang w:val="fr-FR"/>
        </w:rPr>
        <w:t>SL Utilisateur Modules Complémentaires</w:t>
      </w:r>
    </w:p>
    <w:p w14:paraId="22D1035C" w14:textId="77777777" w:rsidR="003319C5" w:rsidRPr="002F5D6C" w:rsidRDefault="003319C5" w:rsidP="003319C5">
      <w:pPr>
        <w:ind w:left="720"/>
        <w:rPr>
          <w:rFonts w:cs="Tahoma"/>
          <w:lang w:val="fr-FR"/>
        </w:rPr>
      </w:pPr>
      <w:r w:rsidRPr="002F5D6C">
        <w:rPr>
          <w:rFonts w:cs="Tahoma"/>
          <w:color w:val="000000"/>
          <w:lang w:val="fr-FR"/>
        </w:rPr>
        <w:t>Les Établissements qui disposent d’une couverture de produits éligibles peuvent acheter la Licence d’Abonnement Utilisateur correspondante pour le Module Complémentaire O365 Plan, tel qu’exposé de</w:t>
      </w:r>
      <w:r w:rsidR="00DC36AF" w:rsidRPr="002F5D6C">
        <w:rPr>
          <w:rFonts w:cs="Tahoma"/>
          <w:color w:val="000000"/>
          <w:lang w:val="fr-FR"/>
        </w:rPr>
        <w:t> </w:t>
      </w:r>
      <w:r w:rsidRPr="002F5D6C">
        <w:rPr>
          <w:rFonts w:cs="Tahoma"/>
          <w:color w:val="000000"/>
          <w:lang w:val="fr-FR"/>
        </w:rPr>
        <w:t>façon détaillée dans le tableau ci</w:t>
      </w:r>
      <w:r w:rsidR="00DD6406">
        <w:rPr>
          <w:rFonts w:cs="Tahoma"/>
          <w:color w:val="000000"/>
          <w:lang w:val="fr-FR"/>
        </w:rPr>
        <w:t>-</w:t>
      </w:r>
      <w:r w:rsidRPr="002F5D6C">
        <w:rPr>
          <w:rFonts w:cs="Tahoma"/>
          <w:color w:val="000000"/>
          <w:lang w:val="fr-FR"/>
        </w:rPr>
        <w:t>dessous.</w:t>
      </w:r>
      <w:r w:rsidRPr="002F5D6C">
        <w:rPr>
          <w:rFonts w:cs="Tahoma"/>
          <w:lang w:val="fr-FR"/>
        </w:rPr>
        <w:t xml:space="preserve"> </w:t>
      </w:r>
      <w:r w:rsidRPr="002F5D6C">
        <w:rPr>
          <w:rFonts w:cs="Tahoma"/>
          <w:color w:val="000000"/>
          <w:lang w:val="fr-FR"/>
        </w:rPr>
        <w:t>Établissements ayant conclu un Contrat School :</w:t>
      </w:r>
      <w:r w:rsidRPr="002F5D6C">
        <w:rPr>
          <w:rFonts w:eastAsia="Times New Roman" w:cs="Tahoma"/>
          <w:color w:val="000000"/>
          <w:szCs w:val="18"/>
          <w:lang w:val="fr-FR"/>
        </w:rPr>
        <w:t xml:space="preserve"> </w:t>
      </w:r>
      <w:r w:rsidRPr="002F5D6C">
        <w:rPr>
          <w:rFonts w:cs="Tahoma"/>
          <w:color w:val="000000"/>
          <w:lang w:val="fr-FR"/>
        </w:rPr>
        <w:t>Les Établissements peuvent acheter la Licence d’Abonnement Utilisateur correspondante pour le Module Complémentaire O365 Plan afin de couvrir un nombre d’utilisateurs égal au nombre de PC Éligibles, dès</w:t>
      </w:r>
      <w:r w:rsidR="00DC36AF" w:rsidRPr="002F5D6C">
        <w:rPr>
          <w:rFonts w:cs="Tahoma"/>
          <w:color w:val="000000"/>
          <w:lang w:val="fr-FR"/>
        </w:rPr>
        <w:t> </w:t>
      </w:r>
      <w:r w:rsidRPr="002F5D6C">
        <w:rPr>
          <w:rFonts w:cs="Tahoma"/>
          <w:color w:val="000000"/>
          <w:lang w:val="fr-FR"/>
        </w:rPr>
        <w:t>lors</w:t>
      </w:r>
      <w:r w:rsidR="00DC36AF" w:rsidRPr="002F5D6C">
        <w:rPr>
          <w:rFonts w:cs="Tahoma"/>
          <w:color w:val="000000"/>
          <w:lang w:val="fr-FR"/>
        </w:rPr>
        <w:t> </w:t>
      </w:r>
      <w:r w:rsidRPr="002F5D6C">
        <w:rPr>
          <w:rFonts w:cs="Tahoma"/>
          <w:color w:val="000000"/>
          <w:lang w:val="fr-FR"/>
        </w:rPr>
        <w:t>que la couverture pour les produits éligibles est maintenue.</w:t>
      </w:r>
      <w:r w:rsidRPr="002F5D6C">
        <w:rPr>
          <w:rFonts w:cs="Tahoma"/>
          <w:lang w:val="fr-FR"/>
        </w:rPr>
        <w:t xml:space="preserve"> </w:t>
      </w:r>
    </w:p>
    <w:p w14:paraId="22D1035D" w14:textId="77777777" w:rsidR="003319C5" w:rsidRPr="002F5D6C" w:rsidRDefault="003319C5" w:rsidP="003319C5">
      <w:pPr>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0"/>
        <w:gridCol w:w="4770"/>
      </w:tblGrid>
      <w:tr w:rsidR="003319C5" w:rsidRPr="002F5D6C" w14:paraId="22D10360" w14:textId="77777777" w:rsidTr="0014509A">
        <w:tc>
          <w:tcPr>
            <w:tcW w:w="3870" w:type="dxa"/>
            <w:shd w:val="clear" w:color="auto" w:fill="FABF8F"/>
          </w:tcPr>
          <w:p w14:paraId="22D1035E" w14:textId="77777777" w:rsidR="003319C5" w:rsidRPr="002F5D6C" w:rsidRDefault="003319C5" w:rsidP="002F1716">
            <w:pPr>
              <w:rPr>
                <w:rFonts w:eastAsia="Times New Roman" w:cs="Tahoma"/>
                <w:b/>
                <w:color w:val="000000"/>
                <w:szCs w:val="18"/>
                <w:lang w:val="fr-FR"/>
              </w:rPr>
            </w:pPr>
            <w:r w:rsidRPr="002F5D6C">
              <w:rPr>
                <w:rFonts w:eastAsia="Times New Roman" w:cs="Tahoma"/>
                <w:b/>
                <w:color w:val="000000"/>
                <w:szCs w:val="18"/>
                <w:lang w:val="fr-FR"/>
              </w:rPr>
              <w:t>Licence éligible</w:t>
            </w:r>
          </w:p>
        </w:tc>
        <w:tc>
          <w:tcPr>
            <w:tcW w:w="4770" w:type="dxa"/>
            <w:shd w:val="clear" w:color="auto" w:fill="FABF8F"/>
          </w:tcPr>
          <w:p w14:paraId="22D1035F" w14:textId="77777777" w:rsidR="003319C5" w:rsidRPr="002F5D6C" w:rsidRDefault="003319C5" w:rsidP="002F1716">
            <w:pPr>
              <w:rPr>
                <w:rFonts w:eastAsia="Times New Roman" w:cs="Tahoma"/>
                <w:b/>
                <w:color w:val="000000"/>
                <w:szCs w:val="18"/>
                <w:lang w:val="fr-FR"/>
              </w:rPr>
            </w:pPr>
            <w:r w:rsidRPr="002F5D6C">
              <w:rPr>
                <w:rFonts w:eastAsia="Times New Roman" w:cs="Tahoma"/>
                <w:b/>
                <w:color w:val="000000"/>
                <w:szCs w:val="18"/>
                <w:lang w:val="fr-FR"/>
              </w:rPr>
              <w:t>SL Utilisateur Module complémentaire</w:t>
            </w:r>
          </w:p>
        </w:tc>
      </w:tr>
      <w:tr w:rsidR="003319C5" w:rsidRPr="002F5D6C" w14:paraId="22D10363" w14:textId="77777777" w:rsidTr="0014509A">
        <w:tc>
          <w:tcPr>
            <w:tcW w:w="3870" w:type="dxa"/>
          </w:tcPr>
          <w:p w14:paraId="22D10361"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CAL Core Suite</w:t>
            </w:r>
            <w:r w:rsidRPr="002F5D6C">
              <w:rPr>
                <w:rFonts w:cs="Tahoma"/>
                <w:color w:val="000000"/>
                <w:vertAlign w:val="superscript"/>
                <w:lang w:val="fr-FR"/>
              </w:rPr>
              <w:t>1</w:t>
            </w:r>
            <w:r w:rsidRPr="002F5D6C">
              <w:rPr>
                <w:rFonts w:cs="Tahoma"/>
                <w:color w:val="000000"/>
                <w:lang w:val="fr-FR"/>
              </w:rPr>
              <w:t xml:space="preserve"> ou CAL Entreprise Suite</w:t>
            </w:r>
            <w:r w:rsidRPr="002F5D6C">
              <w:rPr>
                <w:rFonts w:cs="Tahoma"/>
                <w:color w:val="000000"/>
                <w:vertAlign w:val="superscript"/>
                <w:lang w:val="fr-FR"/>
              </w:rPr>
              <w:t>1</w:t>
            </w:r>
          </w:p>
        </w:tc>
        <w:tc>
          <w:tcPr>
            <w:tcW w:w="4770" w:type="dxa"/>
          </w:tcPr>
          <w:p w14:paraId="22D10362" w14:textId="77777777" w:rsidR="003319C5" w:rsidRPr="002F5D6C" w:rsidRDefault="003319C5" w:rsidP="002F1716">
            <w:pPr>
              <w:rPr>
                <w:rFonts w:eastAsia="Times New Roman" w:cs="Tahoma"/>
                <w:color w:val="000000"/>
                <w:szCs w:val="18"/>
                <w:lang w:val="fr-FR"/>
              </w:rPr>
            </w:pPr>
            <w:r w:rsidRPr="002F5D6C">
              <w:rPr>
                <w:rFonts w:eastAsia="Times New Roman" w:cs="Tahoma"/>
                <w:color w:val="000000"/>
                <w:szCs w:val="18"/>
                <w:lang w:val="fr-FR"/>
              </w:rPr>
              <w:t>SL Utilisateur Module Complémentaire Office 365 Plan A3 pour CAL Core ou CAL Entreprise</w:t>
            </w:r>
          </w:p>
        </w:tc>
      </w:tr>
      <w:tr w:rsidR="003319C5" w:rsidRPr="002F5D6C" w14:paraId="22D10366" w14:textId="77777777" w:rsidTr="0014509A">
        <w:tc>
          <w:tcPr>
            <w:tcW w:w="3870" w:type="dxa"/>
          </w:tcPr>
          <w:p w14:paraId="22D10364"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Office Pro Plus</w:t>
            </w:r>
            <w:r w:rsidRPr="002F5D6C">
              <w:rPr>
                <w:rFonts w:cs="Tahoma"/>
                <w:color w:val="000000"/>
                <w:vertAlign w:val="superscript"/>
                <w:lang w:val="fr-FR"/>
              </w:rPr>
              <w:t>1</w:t>
            </w:r>
          </w:p>
        </w:tc>
        <w:tc>
          <w:tcPr>
            <w:tcW w:w="4770" w:type="dxa"/>
          </w:tcPr>
          <w:p w14:paraId="22D10365" w14:textId="77777777" w:rsidR="003319C5" w:rsidRPr="002F5D6C" w:rsidRDefault="003319C5" w:rsidP="002F1716">
            <w:pPr>
              <w:rPr>
                <w:rFonts w:eastAsia="Times New Roman" w:cs="Tahoma"/>
                <w:color w:val="000000"/>
                <w:szCs w:val="18"/>
                <w:lang w:val="fr-FR"/>
              </w:rPr>
            </w:pPr>
            <w:r w:rsidRPr="002F5D6C">
              <w:rPr>
                <w:rFonts w:eastAsia="Times New Roman" w:cs="Tahoma"/>
                <w:color w:val="000000"/>
                <w:szCs w:val="18"/>
                <w:lang w:val="fr-FR"/>
              </w:rPr>
              <w:t>SL Utilisateur Module Complémentaire Office 365 Plan A3 pour Office Pro Plus</w:t>
            </w:r>
          </w:p>
        </w:tc>
      </w:tr>
      <w:tr w:rsidR="003319C5" w:rsidRPr="002F5D6C" w14:paraId="22D10369" w14:textId="77777777" w:rsidTr="0014509A">
        <w:tc>
          <w:tcPr>
            <w:tcW w:w="3870" w:type="dxa"/>
          </w:tcPr>
          <w:p w14:paraId="22D10367"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CAL Core Suite</w:t>
            </w:r>
            <w:r w:rsidRPr="002F5D6C">
              <w:rPr>
                <w:rFonts w:cs="Tahoma"/>
                <w:color w:val="000000"/>
                <w:vertAlign w:val="superscript"/>
                <w:lang w:val="fr-FR"/>
              </w:rPr>
              <w:t>1</w:t>
            </w:r>
            <w:r w:rsidRPr="002F5D6C">
              <w:rPr>
                <w:rFonts w:cs="Tahoma"/>
                <w:color w:val="000000"/>
                <w:lang w:val="fr-FR"/>
              </w:rPr>
              <w:t xml:space="preserve"> ou CAL Entreprise Suite</w:t>
            </w:r>
            <w:r w:rsidRPr="002F5D6C">
              <w:rPr>
                <w:rFonts w:cs="Tahoma"/>
                <w:color w:val="000000"/>
                <w:vertAlign w:val="superscript"/>
                <w:lang w:val="fr-FR"/>
              </w:rPr>
              <w:t>1</w:t>
            </w:r>
            <w:r w:rsidRPr="002F5D6C">
              <w:rPr>
                <w:rFonts w:cs="Tahoma"/>
                <w:color w:val="000000"/>
                <w:lang w:val="fr-FR"/>
              </w:rPr>
              <w:t xml:space="preserve"> + Office Pro Plus</w:t>
            </w:r>
            <w:r w:rsidRPr="002F5D6C">
              <w:rPr>
                <w:rFonts w:cs="Tahoma"/>
                <w:color w:val="000000"/>
                <w:vertAlign w:val="superscript"/>
                <w:lang w:val="fr-FR"/>
              </w:rPr>
              <w:t>1</w:t>
            </w:r>
          </w:p>
        </w:tc>
        <w:tc>
          <w:tcPr>
            <w:tcW w:w="4770" w:type="dxa"/>
          </w:tcPr>
          <w:p w14:paraId="22D10368" w14:textId="77777777" w:rsidR="003319C5" w:rsidRPr="002F5D6C" w:rsidRDefault="003319C5" w:rsidP="002F1716">
            <w:pPr>
              <w:rPr>
                <w:rFonts w:eastAsia="Times New Roman" w:cs="Tahoma"/>
                <w:color w:val="000000"/>
                <w:szCs w:val="18"/>
                <w:lang w:val="fr-FR"/>
              </w:rPr>
            </w:pPr>
            <w:r w:rsidRPr="002F5D6C">
              <w:rPr>
                <w:rFonts w:eastAsia="Times New Roman" w:cs="Tahoma"/>
                <w:color w:val="000000"/>
                <w:szCs w:val="18"/>
                <w:lang w:val="fr-FR"/>
              </w:rPr>
              <w:t>SL Utilisateur Module Complémentaire Office 365 Plan A3 pour CAL Core ou CAL Entreprise + Office Pro Plus</w:t>
            </w:r>
          </w:p>
        </w:tc>
      </w:tr>
      <w:tr w:rsidR="003319C5" w:rsidRPr="002F5D6C" w14:paraId="22D1036C" w14:textId="77777777" w:rsidTr="0014509A">
        <w:tc>
          <w:tcPr>
            <w:tcW w:w="3870" w:type="dxa"/>
          </w:tcPr>
          <w:p w14:paraId="22D1036A"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CAL Core Suite</w:t>
            </w:r>
            <w:r w:rsidRPr="002F5D6C">
              <w:rPr>
                <w:rFonts w:cs="Tahoma"/>
                <w:color w:val="000000"/>
                <w:vertAlign w:val="superscript"/>
                <w:lang w:val="fr-FR"/>
              </w:rPr>
              <w:t>1</w:t>
            </w:r>
            <w:r w:rsidRPr="002F5D6C">
              <w:rPr>
                <w:rFonts w:cs="Tahoma"/>
                <w:color w:val="000000"/>
                <w:lang w:val="fr-FR"/>
              </w:rPr>
              <w:t xml:space="preserve"> ou CAL Entreprise Suite</w:t>
            </w:r>
            <w:r w:rsidRPr="002F5D6C">
              <w:rPr>
                <w:rFonts w:cs="Tahoma"/>
                <w:color w:val="000000"/>
                <w:vertAlign w:val="superscript"/>
                <w:lang w:val="fr-FR"/>
              </w:rPr>
              <w:t>1</w:t>
            </w:r>
          </w:p>
        </w:tc>
        <w:tc>
          <w:tcPr>
            <w:tcW w:w="4770" w:type="dxa"/>
          </w:tcPr>
          <w:p w14:paraId="22D1036B" w14:textId="77777777" w:rsidR="003319C5" w:rsidRPr="002F5D6C" w:rsidRDefault="003319C5" w:rsidP="002F1716">
            <w:pPr>
              <w:rPr>
                <w:rFonts w:eastAsia="Times New Roman" w:cs="Tahoma"/>
                <w:color w:val="000000"/>
                <w:szCs w:val="18"/>
                <w:lang w:val="fr-FR"/>
              </w:rPr>
            </w:pPr>
            <w:r w:rsidRPr="002F5D6C">
              <w:rPr>
                <w:rFonts w:eastAsia="Times New Roman" w:cs="Tahoma"/>
                <w:color w:val="000000"/>
                <w:szCs w:val="18"/>
                <w:lang w:val="fr-FR"/>
              </w:rPr>
              <w:t>SL Utilisateur Module Complémentaire Office 365 Plan A4 pour CAL Core ou CAL Entreprise</w:t>
            </w:r>
          </w:p>
        </w:tc>
      </w:tr>
      <w:tr w:rsidR="003319C5" w:rsidRPr="002F5D6C" w14:paraId="22D1036F" w14:textId="77777777" w:rsidTr="0014509A">
        <w:tc>
          <w:tcPr>
            <w:tcW w:w="3870" w:type="dxa"/>
          </w:tcPr>
          <w:p w14:paraId="22D1036D"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Office Pro Plus</w:t>
            </w:r>
            <w:r w:rsidRPr="002F5D6C">
              <w:rPr>
                <w:rFonts w:cs="Tahoma"/>
                <w:color w:val="000000"/>
                <w:vertAlign w:val="superscript"/>
                <w:lang w:val="fr-FR"/>
              </w:rPr>
              <w:t>1</w:t>
            </w:r>
          </w:p>
        </w:tc>
        <w:tc>
          <w:tcPr>
            <w:tcW w:w="4770" w:type="dxa"/>
          </w:tcPr>
          <w:p w14:paraId="22D1036E" w14:textId="77777777" w:rsidR="003319C5" w:rsidRPr="002F5D6C" w:rsidRDefault="003319C5" w:rsidP="002F1716">
            <w:pPr>
              <w:rPr>
                <w:rFonts w:eastAsia="Times New Roman" w:cs="Tahoma"/>
                <w:color w:val="000000"/>
                <w:szCs w:val="18"/>
                <w:lang w:val="fr-FR"/>
              </w:rPr>
            </w:pPr>
            <w:r w:rsidRPr="002F5D6C">
              <w:rPr>
                <w:rFonts w:eastAsia="Times New Roman" w:cs="Tahoma"/>
                <w:color w:val="000000"/>
                <w:szCs w:val="18"/>
                <w:lang w:val="fr-FR"/>
              </w:rPr>
              <w:t>SL Utilisateur Module Complémentaire Office 365 Plan A4 pour Office Pro Plus</w:t>
            </w:r>
          </w:p>
        </w:tc>
      </w:tr>
      <w:tr w:rsidR="003319C5" w:rsidRPr="002F5D6C" w14:paraId="22D10372" w14:textId="77777777" w:rsidTr="0014509A">
        <w:tc>
          <w:tcPr>
            <w:tcW w:w="3870" w:type="dxa"/>
          </w:tcPr>
          <w:p w14:paraId="22D10370" w14:textId="77777777" w:rsidR="003319C5" w:rsidRPr="002F5D6C" w:rsidRDefault="003319C5" w:rsidP="002F1716">
            <w:pPr>
              <w:rPr>
                <w:rFonts w:eastAsia="Times New Roman" w:cs="Tahoma"/>
                <w:color w:val="000000"/>
                <w:szCs w:val="18"/>
                <w:lang w:val="fr-FR"/>
              </w:rPr>
            </w:pPr>
            <w:r w:rsidRPr="002F5D6C">
              <w:rPr>
                <w:rFonts w:cs="Tahoma"/>
                <w:color w:val="000000"/>
                <w:lang w:val="fr-FR"/>
              </w:rPr>
              <w:t>CAL Core Suite ou CAL Entreprise Suite</w:t>
            </w:r>
            <w:r w:rsidRPr="002F5D6C">
              <w:rPr>
                <w:rFonts w:cs="Tahoma"/>
                <w:color w:val="000000"/>
                <w:vertAlign w:val="superscript"/>
                <w:lang w:val="fr-FR"/>
              </w:rPr>
              <w:t>1</w:t>
            </w:r>
            <w:r w:rsidRPr="002F5D6C">
              <w:rPr>
                <w:rFonts w:cs="Tahoma"/>
                <w:color w:val="000000"/>
                <w:lang w:val="fr-FR"/>
              </w:rPr>
              <w:t xml:space="preserve"> + Office Pro Plus</w:t>
            </w:r>
            <w:r w:rsidRPr="002F5D6C">
              <w:rPr>
                <w:rFonts w:cs="Tahoma"/>
                <w:color w:val="000000"/>
                <w:vertAlign w:val="superscript"/>
                <w:lang w:val="fr-FR"/>
              </w:rPr>
              <w:t>1</w:t>
            </w:r>
          </w:p>
        </w:tc>
        <w:tc>
          <w:tcPr>
            <w:tcW w:w="4770" w:type="dxa"/>
          </w:tcPr>
          <w:p w14:paraId="22D10371" w14:textId="77777777" w:rsidR="003319C5" w:rsidRPr="002F5D6C" w:rsidRDefault="003319C5" w:rsidP="002F1716">
            <w:pPr>
              <w:rPr>
                <w:rFonts w:eastAsia="Times New Roman" w:cs="Tahoma"/>
                <w:color w:val="000000"/>
                <w:szCs w:val="18"/>
                <w:lang w:val="fr-FR"/>
              </w:rPr>
            </w:pPr>
            <w:r w:rsidRPr="002F5D6C">
              <w:rPr>
                <w:rFonts w:eastAsia="Times New Roman" w:cs="Tahoma"/>
                <w:color w:val="000000"/>
                <w:szCs w:val="18"/>
                <w:lang w:val="fr-FR"/>
              </w:rPr>
              <w:t>SL Utilisateur Module Complémentaire Office 365 Plan A4 pour CAL Core ou CAL Entreprise + Office Pro Plus</w:t>
            </w:r>
          </w:p>
        </w:tc>
      </w:tr>
    </w:tbl>
    <w:p w14:paraId="22D10373" w14:textId="77777777" w:rsidR="003319C5" w:rsidRPr="002F5D6C" w:rsidRDefault="003319C5" w:rsidP="003319C5">
      <w:pPr>
        <w:ind w:left="900"/>
        <w:rPr>
          <w:rFonts w:cs="Tahoma"/>
          <w:lang w:val="fr-FR"/>
        </w:rPr>
      </w:pPr>
      <w:r w:rsidRPr="002F5D6C">
        <w:rPr>
          <w:rFonts w:cs="Tahoma"/>
          <w:i/>
          <w:color w:val="000000"/>
          <w:sz w:val="16"/>
          <w:vertAlign w:val="superscript"/>
          <w:lang w:val="fr-FR"/>
        </w:rPr>
        <w:t>1</w:t>
      </w:r>
      <w:r w:rsidRPr="002F5D6C">
        <w:rPr>
          <w:rFonts w:cs="Tahoma"/>
          <w:i/>
          <w:color w:val="000000"/>
          <w:sz w:val="16"/>
          <w:lang w:val="fr-FR"/>
        </w:rPr>
        <w:t>Avec Software Assurance active</w:t>
      </w:r>
    </w:p>
    <w:p w14:paraId="22D10374" w14:textId="77777777" w:rsidR="003319C5" w:rsidRPr="0014509A" w:rsidRDefault="003319C5" w:rsidP="003319C5">
      <w:pPr>
        <w:ind w:left="720"/>
        <w:rPr>
          <w:rFonts w:cs="Tahoma"/>
          <w:sz w:val="12"/>
          <w:szCs w:val="12"/>
          <w:lang w:val="fr-FR"/>
        </w:rPr>
      </w:pPr>
    </w:p>
    <w:p w14:paraId="22D10375" w14:textId="77777777" w:rsidR="003319C5" w:rsidRPr="002F5D6C" w:rsidRDefault="003319C5" w:rsidP="003319C5">
      <w:pPr>
        <w:ind w:left="720"/>
        <w:rPr>
          <w:rFonts w:cs="Tahoma"/>
          <w:lang w:val="fr-FR"/>
        </w:rPr>
      </w:pPr>
      <w:r w:rsidRPr="002F5D6C">
        <w:rPr>
          <w:rFonts w:eastAsia="Times New Roman" w:cs="Tahoma"/>
          <w:iCs/>
          <w:color w:val="000000"/>
          <w:szCs w:val="18"/>
          <w:lang w:val="fr-FR"/>
        </w:rPr>
        <w:t>Les Établissements disposant de SL Utilisateur Office 365 Plan A3 ou Office 365 Plan A4 attribuées à l’ensemble de leurs enseignants et employés sont autorisés à installer le logiciel Office Professionnel Plus 2010 dans les laboratoires ou les bibliothèques en accès libre de leur choix qui leur appartiennent.</w:t>
      </w:r>
      <w:r w:rsidRPr="002F5D6C">
        <w:rPr>
          <w:rFonts w:cs="Tahoma"/>
          <w:lang w:val="fr-FR"/>
        </w:rPr>
        <w:t xml:space="preserve"> </w:t>
      </w:r>
      <w:r w:rsidRPr="002F5D6C">
        <w:rPr>
          <w:rFonts w:cs="Tahoma"/>
          <w:color w:val="000000"/>
          <w:lang w:val="fr-FR"/>
        </w:rPr>
        <w:t>L’utilisation de ce logiciel est soumise aux conditions de licence d’Office Pro Plus 2010.</w:t>
      </w:r>
      <w:r w:rsidRPr="002F5D6C">
        <w:rPr>
          <w:rFonts w:cs="Tahoma"/>
          <w:lang w:val="fr-FR"/>
        </w:rPr>
        <w:t xml:space="preserve"> </w:t>
      </w:r>
    </w:p>
    <w:p w14:paraId="22D10376" w14:textId="77777777" w:rsidR="003319C5" w:rsidRPr="0014509A" w:rsidRDefault="003319C5" w:rsidP="003319C5">
      <w:pPr>
        <w:ind w:left="720"/>
        <w:rPr>
          <w:rFonts w:cs="Tahoma"/>
          <w:sz w:val="12"/>
          <w:szCs w:val="12"/>
          <w:lang w:val="fr-FR"/>
        </w:rPr>
      </w:pPr>
    </w:p>
    <w:p w14:paraId="22D10377" w14:textId="77777777" w:rsidR="003319C5" w:rsidRPr="002F5D6C" w:rsidRDefault="003319C5" w:rsidP="003319C5">
      <w:pPr>
        <w:pStyle w:val="FootnoteBulletLevel2"/>
        <w:tabs>
          <w:tab w:val="clear" w:pos="1260"/>
        </w:tabs>
        <w:spacing w:before="0"/>
        <w:ind w:left="720" w:firstLine="0"/>
        <w:rPr>
          <w:rFonts w:ascii="Tahoma" w:hAnsi="Tahoma" w:cs="Tahoma"/>
          <w:lang w:val="fr-FR"/>
        </w:rPr>
      </w:pPr>
      <w:r w:rsidRPr="002F5D6C">
        <w:rPr>
          <w:rFonts w:ascii="Tahoma" w:hAnsi="Tahoma" w:cs="Tahoma"/>
          <w:color w:val="000000"/>
          <w:sz w:val="18"/>
          <w:szCs w:val="18"/>
          <w:lang w:val="fr-FR"/>
        </w:rPr>
        <w:t>Lync Online Plan 1A et Plan 2A nécessitent l’achat séparé et l’installation de Microsoft Lync 2010 (ou Lync 2011 pour Mac). Dans le cadre d’une offre limitée, les clients Lync Online reçoivent une copie sous licence de Lync 2010 (ou Lync 2011 pour Mac) gratuite avec chaque licence d’abonnement de Lync Online.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2F5D6C">
        <w:rPr>
          <w:rFonts w:ascii="Tahoma" w:hAnsi="Tahoma" w:cs="Tahoma"/>
          <w:lang w:val="fr-FR"/>
        </w:rPr>
        <w:t xml:space="preserve"> </w:t>
      </w:r>
      <w:r w:rsidRPr="002F5D6C">
        <w:rPr>
          <w:rFonts w:ascii="Tahoma" w:hAnsi="Tahoma" w:cs="Tahoma"/>
          <w:color w:val="000000"/>
          <w:sz w:val="18"/>
          <w:lang w:val="fr-FR"/>
        </w:rPr>
        <w:t>Les clients n’ayant pas encore migré d’Office Communications Online peuvent utiliser Office Communicator 2007 R2 à la place de Lync 2010 (ou Lync 2011 pour Mac) au titre de cette offre.</w:t>
      </w:r>
    </w:p>
    <w:p w14:paraId="22D10378" w14:textId="77777777" w:rsidR="003319C5" w:rsidRPr="002F5D6C" w:rsidRDefault="003319C5" w:rsidP="003319C5">
      <w:pPr>
        <w:pStyle w:val="FootnoteBulletLevel2"/>
        <w:tabs>
          <w:tab w:val="clear" w:pos="1260"/>
        </w:tabs>
        <w:spacing w:before="0"/>
        <w:ind w:left="0" w:firstLine="0"/>
        <w:rPr>
          <w:rFonts w:ascii="Tahoma" w:hAnsi="Tahoma" w:cs="Tahoma"/>
          <w:lang w:val="fr-FR"/>
        </w:rPr>
      </w:pPr>
    </w:p>
    <w:p w14:paraId="22D10379" w14:textId="77777777" w:rsidR="003319C5" w:rsidRPr="002F5D6C" w:rsidRDefault="003319C5" w:rsidP="003319C5">
      <w:pPr>
        <w:pStyle w:val="Heading2"/>
        <w:ind w:left="0"/>
        <w:rPr>
          <w:rFonts w:ascii="Tahoma" w:hAnsi="Tahoma" w:cs="Tahoma"/>
          <w:lang w:val="fr-FR"/>
        </w:rPr>
      </w:pPr>
      <w:bookmarkStart w:id="1071" w:name="_7_Office_365"/>
      <w:bookmarkStart w:id="1072" w:name="_Toc336338263"/>
      <w:bookmarkStart w:id="1073" w:name="_Toc343497391"/>
      <w:bookmarkEnd w:id="1071"/>
      <w:bookmarkEnd w:id="1072"/>
      <w:r w:rsidRPr="002F5D6C">
        <w:rPr>
          <w:rFonts w:ascii="Tahoma" w:hAnsi="Tahoma" w:cs="Tahoma"/>
          <w:caps/>
          <w:color w:val="FF6600"/>
          <w:sz w:val="22"/>
          <w:vertAlign w:val="superscript"/>
          <w:lang w:val="fr-FR"/>
        </w:rPr>
        <w:t>6</w:t>
      </w:r>
      <w:r w:rsidRPr="002F5D6C">
        <w:rPr>
          <w:rFonts w:ascii="Tahoma" w:hAnsi="Tahoma" w:cs="Tahoma"/>
          <w:color w:val="FF6600"/>
          <w:lang w:val="fr-FR"/>
        </w:rPr>
        <w:t xml:space="preserve"> </w:t>
      </w:r>
      <w:r w:rsidRPr="002F5D6C">
        <w:rPr>
          <w:rFonts w:ascii="Tahoma" w:hAnsi="Tahoma" w:cs="Tahoma"/>
          <w:color w:val="FF6600"/>
          <w:sz w:val="22"/>
          <w:lang w:val="fr-FR"/>
        </w:rPr>
        <w:t>Office 365 Plan E2</w:t>
      </w:r>
      <w:r w:rsidR="00DD6406">
        <w:rPr>
          <w:rFonts w:ascii="Tahoma" w:hAnsi="Tahoma" w:cs="Tahoma"/>
          <w:color w:val="FF6600"/>
          <w:sz w:val="22"/>
          <w:lang w:val="fr-FR"/>
        </w:rPr>
        <w:t>-</w:t>
      </w:r>
      <w:r w:rsidRPr="002F5D6C">
        <w:rPr>
          <w:rFonts w:ascii="Tahoma" w:hAnsi="Tahoma" w:cs="Tahoma"/>
          <w:color w:val="FF6600"/>
          <w:sz w:val="22"/>
          <w:lang w:val="fr-FR"/>
        </w:rPr>
        <w:t>E4</w:t>
      </w:r>
      <w:bookmarkEnd w:id="1073"/>
    </w:p>
    <w:p w14:paraId="22D1037A" w14:textId="77777777" w:rsidR="003319C5" w:rsidRPr="002F5D6C" w:rsidRDefault="003319C5" w:rsidP="003319C5">
      <w:pPr>
        <w:rPr>
          <w:rFonts w:cs="Tahoma"/>
          <w:lang w:val="fr-FR"/>
        </w:rPr>
      </w:pPr>
    </w:p>
    <w:p w14:paraId="22D1037B" w14:textId="77777777" w:rsidR="003319C5" w:rsidRPr="002F5D6C" w:rsidRDefault="003319C5" w:rsidP="003319C5">
      <w:pPr>
        <w:ind w:left="720"/>
        <w:rPr>
          <w:rFonts w:cs="Tahoma"/>
          <w:lang w:val="fr-FR"/>
        </w:rPr>
      </w:pPr>
      <w:r w:rsidRPr="002F5D6C">
        <w:rPr>
          <w:rFonts w:cs="Tahoma"/>
          <w:color w:val="000000"/>
          <w:lang w:val="fr-FR"/>
        </w:rPr>
        <w:t>Office 365 Plans E2</w:t>
      </w:r>
      <w:r w:rsidR="00DD6406">
        <w:rPr>
          <w:rFonts w:cs="Tahoma"/>
          <w:color w:val="000000"/>
          <w:lang w:val="fr-FR"/>
        </w:rPr>
        <w:t>-</w:t>
      </w:r>
      <w:r w:rsidRPr="002F5D6C">
        <w:rPr>
          <w:rFonts w:cs="Tahoma"/>
          <w:color w:val="000000"/>
          <w:lang w:val="fr-FR"/>
        </w:rPr>
        <w:t>E4 permet d’accéder aux Services en Ligne suivants :</w:t>
      </w:r>
    </w:p>
    <w:p w14:paraId="22D1037C" w14:textId="77777777" w:rsidR="003319C5" w:rsidRPr="002F5D6C" w:rsidRDefault="003319C5" w:rsidP="003319C5">
      <w:pPr>
        <w:rPr>
          <w:rFonts w:cs="Tahoma"/>
          <w:lang w:val="fr-FR"/>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3240"/>
        <w:gridCol w:w="2628"/>
      </w:tblGrid>
      <w:tr w:rsidR="003319C5" w:rsidRPr="002F5D6C" w14:paraId="22D10380" w14:textId="77777777" w:rsidTr="00DC36AF">
        <w:trPr>
          <w:tblHeader/>
        </w:trPr>
        <w:tc>
          <w:tcPr>
            <w:tcW w:w="2700" w:type="dxa"/>
            <w:shd w:val="clear" w:color="auto" w:fill="FABF8F"/>
          </w:tcPr>
          <w:p w14:paraId="22D1037D" w14:textId="77777777" w:rsidR="003319C5" w:rsidRPr="002F5D6C" w:rsidRDefault="003319C5" w:rsidP="002F1716">
            <w:pPr>
              <w:jc w:val="center"/>
              <w:rPr>
                <w:rFonts w:eastAsia="Times New Roman" w:cs="Tahoma"/>
                <w:b/>
                <w:color w:val="000000"/>
                <w:sz w:val="20"/>
                <w:lang w:val="fr-FR"/>
              </w:rPr>
            </w:pPr>
            <w:r w:rsidRPr="002F5D6C">
              <w:rPr>
                <w:rFonts w:eastAsia="Times New Roman" w:cs="Tahoma"/>
                <w:b/>
                <w:color w:val="000000"/>
                <w:sz w:val="20"/>
                <w:lang w:val="fr-FR"/>
              </w:rPr>
              <w:t>Office 365 Plan E2</w:t>
            </w:r>
          </w:p>
        </w:tc>
        <w:tc>
          <w:tcPr>
            <w:tcW w:w="3240" w:type="dxa"/>
            <w:shd w:val="clear" w:color="auto" w:fill="FABF8F"/>
          </w:tcPr>
          <w:p w14:paraId="22D1037E" w14:textId="77777777" w:rsidR="003319C5" w:rsidRPr="002F5D6C" w:rsidRDefault="003319C5" w:rsidP="002F1716">
            <w:pPr>
              <w:jc w:val="center"/>
              <w:rPr>
                <w:rFonts w:eastAsia="Times New Roman" w:cs="Tahoma"/>
                <w:b/>
                <w:color w:val="000000"/>
                <w:sz w:val="20"/>
                <w:lang w:val="fr-FR"/>
              </w:rPr>
            </w:pPr>
            <w:r w:rsidRPr="002F5D6C">
              <w:rPr>
                <w:rFonts w:eastAsia="Times New Roman" w:cs="Tahoma"/>
                <w:b/>
                <w:color w:val="000000"/>
                <w:sz w:val="20"/>
                <w:lang w:val="fr-FR"/>
              </w:rPr>
              <w:t>Office 365 Plan E3</w:t>
            </w:r>
          </w:p>
        </w:tc>
        <w:tc>
          <w:tcPr>
            <w:tcW w:w="2628" w:type="dxa"/>
            <w:shd w:val="clear" w:color="auto" w:fill="FABF8F"/>
          </w:tcPr>
          <w:p w14:paraId="22D1037F" w14:textId="77777777" w:rsidR="003319C5" w:rsidRPr="002F5D6C" w:rsidRDefault="003319C5" w:rsidP="002F1716">
            <w:pPr>
              <w:jc w:val="center"/>
              <w:rPr>
                <w:rFonts w:eastAsia="Times New Roman" w:cs="Tahoma"/>
                <w:b/>
                <w:color w:val="000000"/>
                <w:sz w:val="20"/>
                <w:lang w:val="fr-FR"/>
              </w:rPr>
            </w:pPr>
            <w:r w:rsidRPr="002F5D6C">
              <w:rPr>
                <w:rFonts w:eastAsia="Times New Roman" w:cs="Tahoma"/>
                <w:b/>
                <w:color w:val="000000"/>
                <w:sz w:val="20"/>
                <w:lang w:val="fr-FR"/>
              </w:rPr>
              <w:t>Office 365 Plan E4</w:t>
            </w:r>
          </w:p>
        </w:tc>
      </w:tr>
      <w:tr w:rsidR="003319C5" w:rsidRPr="002F5D6C" w14:paraId="22D10384" w14:textId="77777777" w:rsidTr="00DC36AF">
        <w:tc>
          <w:tcPr>
            <w:tcW w:w="2700" w:type="dxa"/>
          </w:tcPr>
          <w:p w14:paraId="22D10381" w14:textId="77777777" w:rsidR="003319C5" w:rsidRPr="002F5D6C" w:rsidRDefault="003319C5" w:rsidP="002F1716">
            <w:pPr>
              <w:ind w:left="180" w:right="186"/>
              <w:rPr>
                <w:rFonts w:eastAsia="Times New Roman" w:cs="Tahoma"/>
                <w:color w:val="000000"/>
                <w:lang w:val="fr-FR"/>
              </w:rPr>
            </w:pPr>
            <w:r w:rsidRPr="002F5D6C">
              <w:rPr>
                <w:rFonts w:eastAsia="Times New Roman" w:cs="Tahoma"/>
                <w:color w:val="000000"/>
                <w:lang w:val="fr-FR"/>
              </w:rPr>
              <w:t>Exchange Online Plan 1</w:t>
            </w:r>
          </w:p>
        </w:tc>
        <w:tc>
          <w:tcPr>
            <w:tcW w:w="3240" w:type="dxa"/>
          </w:tcPr>
          <w:p w14:paraId="22D10382" w14:textId="77777777" w:rsidR="003319C5" w:rsidRPr="002F5D6C" w:rsidRDefault="003319C5" w:rsidP="002F1716">
            <w:pPr>
              <w:ind w:left="138" w:right="138"/>
              <w:rPr>
                <w:rFonts w:eastAsia="Times New Roman" w:cs="Tahoma"/>
                <w:color w:val="000000"/>
                <w:lang w:val="fr-FR"/>
              </w:rPr>
            </w:pPr>
            <w:r w:rsidRPr="002F5D6C">
              <w:rPr>
                <w:rFonts w:eastAsia="Times New Roman" w:cs="Tahoma"/>
                <w:color w:val="000000"/>
                <w:lang w:val="fr-FR"/>
              </w:rPr>
              <w:t>Exchange Online Plan 2</w:t>
            </w:r>
          </w:p>
        </w:tc>
        <w:tc>
          <w:tcPr>
            <w:tcW w:w="2628" w:type="dxa"/>
          </w:tcPr>
          <w:p w14:paraId="22D10383" w14:textId="77777777" w:rsidR="003319C5" w:rsidRPr="002F5D6C" w:rsidRDefault="003319C5" w:rsidP="002F1716">
            <w:pPr>
              <w:ind w:left="186" w:right="180"/>
              <w:rPr>
                <w:rFonts w:eastAsia="Times New Roman" w:cs="Tahoma"/>
                <w:color w:val="000000"/>
                <w:lang w:val="fr-FR"/>
              </w:rPr>
            </w:pPr>
            <w:r w:rsidRPr="002F5D6C">
              <w:rPr>
                <w:rFonts w:eastAsia="Times New Roman" w:cs="Tahoma"/>
                <w:color w:val="000000"/>
                <w:lang w:val="fr-FR"/>
              </w:rPr>
              <w:t>Exchange Online Plan 2</w:t>
            </w:r>
          </w:p>
        </w:tc>
      </w:tr>
      <w:tr w:rsidR="003319C5" w:rsidRPr="002F5D6C" w14:paraId="22D10388" w14:textId="77777777" w:rsidTr="00DC36AF">
        <w:tc>
          <w:tcPr>
            <w:tcW w:w="2700" w:type="dxa"/>
          </w:tcPr>
          <w:p w14:paraId="22D10385" w14:textId="77777777" w:rsidR="003319C5" w:rsidRPr="002F5D6C" w:rsidRDefault="003319C5" w:rsidP="002F1716">
            <w:pPr>
              <w:ind w:left="180" w:right="186"/>
              <w:rPr>
                <w:rFonts w:eastAsia="Times New Roman" w:cs="Tahoma"/>
                <w:color w:val="000000"/>
                <w:lang w:val="fr-FR"/>
              </w:rPr>
            </w:pPr>
            <w:r w:rsidRPr="002F5D6C">
              <w:rPr>
                <w:rFonts w:eastAsia="Times New Roman" w:cs="Tahoma"/>
                <w:color w:val="000000"/>
                <w:lang w:val="fr-FR"/>
              </w:rPr>
              <w:t>SharePoint Online Plan 1</w:t>
            </w:r>
          </w:p>
        </w:tc>
        <w:tc>
          <w:tcPr>
            <w:tcW w:w="3240" w:type="dxa"/>
          </w:tcPr>
          <w:p w14:paraId="22D10386" w14:textId="77777777" w:rsidR="003319C5" w:rsidRPr="002F5D6C" w:rsidRDefault="003319C5" w:rsidP="002F1716">
            <w:pPr>
              <w:ind w:left="138" w:right="138"/>
              <w:rPr>
                <w:rFonts w:eastAsia="Times New Roman" w:cs="Tahoma"/>
                <w:color w:val="000000"/>
                <w:lang w:val="fr-FR"/>
              </w:rPr>
            </w:pPr>
            <w:r w:rsidRPr="002F5D6C">
              <w:rPr>
                <w:rFonts w:eastAsia="Times New Roman" w:cs="Tahoma"/>
                <w:color w:val="000000"/>
                <w:lang w:val="fr-FR"/>
              </w:rPr>
              <w:t>SharePoint Online Plan 2</w:t>
            </w:r>
          </w:p>
        </w:tc>
        <w:tc>
          <w:tcPr>
            <w:tcW w:w="2628" w:type="dxa"/>
          </w:tcPr>
          <w:p w14:paraId="22D10387" w14:textId="77777777" w:rsidR="003319C5" w:rsidRPr="002F5D6C" w:rsidRDefault="003319C5" w:rsidP="002F1716">
            <w:pPr>
              <w:ind w:left="186" w:right="180"/>
              <w:rPr>
                <w:rFonts w:eastAsia="Times New Roman" w:cs="Tahoma"/>
                <w:color w:val="000000"/>
                <w:lang w:val="fr-FR"/>
              </w:rPr>
            </w:pPr>
            <w:r w:rsidRPr="002F5D6C">
              <w:rPr>
                <w:rFonts w:eastAsia="Times New Roman" w:cs="Tahoma"/>
                <w:color w:val="000000"/>
                <w:lang w:val="fr-FR"/>
              </w:rPr>
              <w:t>SharePoint Online Plan 2</w:t>
            </w:r>
          </w:p>
        </w:tc>
      </w:tr>
      <w:tr w:rsidR="003319C5" w:rsidRPr="002F5D6C" w14:paraId="22D1038C" w14:textId="77777777" w:rsidTr="00DC36AF">
        <w:tc>
          <w:tcPr>
            <w:tcW w:w="2700" w:type="dxa"/>
          </w:tcPr>
          <w:p w14:paraId="22D10389" w14:textId="77777777" w:rsidR="003319C5" w:rsidRPr="002F5D6C" w:rsidRDefault="003319C5" w:rsidP="002F1716">
            <w:pPr>
              <w:ind w:left="180" w:right="186"/>
              <w:rPr>
                <w:rFonts w:eastAsia="Times New Roman" w:cs="Tahoma"/>
                <w:color w:val="000000"/>
                <w:lang w:val="fr-FR"/>
              </w:rPr>
            </w:pPr>
            <w:r w:rsidRPr="002F5D6C">
              <w:rPr>
                <w:rFonts w:eastAsia="Times New Roman" w:cs="Tahoma"/>
                <w:color w:val="000000"/>
                <w:lang w:val="fr-FR"/>
              </w:rPr>
              <w:t>Lync Online Plan 2</w:t>
            </w:r>
          </w:p>
        </w:tc>
        <w:tc>
          <w:tcPr>
            <w:tcW w:w="3240" w:type="dxa"/>
          </w:tcPr>
          <w:p w14:paraId="22D1038A" w14:textId="77777777" w:rsidR="003319C5" w:rsidRPr="002F5D6C" w:rsidRDefault="003319C5" w:rsidP="002F1716">
            <w:pPr>
              <w:ind w:left="138" w:right="138"/>
              <w:rPr>
                <w:rFonts w:eastAsia="Times New Roman" w:cs="Tahoma"/>
                <w:color w:val="000000"/>
                <w:lang w:val="fr-FR"/>
              </w:rPr>
            </w:pPr>
            <w:r w:rsidRPr="002F5D6C">
              <w:rPr>
                <w:rFonts w:eastAsia="Times New Roman" w:cs="Tahoma"/>
                <w:color w:val="000000"/>
                <w:lang w:val="fr-FR"/>
              </w:rPr>
              <w:t>Lync Online Plan 2</w:t>
            </w:r>
          </w:p>
        </w:tc>
        <w:tc>
          <w:tcPr>
            <w:tcW w:w="2628" w:type="dxa"/>
          </w:tcPr>
          <w:p w14:paraId="22D1038B" w14:textId="77777777" w:rsidR="003319C5" w:rsidRPr="002F5D6C" w:rsidRDefault="003319C5" w:rsidP="002F1716">
            <w:pPr>
              <w:ind w:left="186" w:right="180"/>
              <w:rPr>
                <w:rFonts w:eastAsia="Times New Roman" w:cs="Tahoma"/>
                <w:color w:val="000000"/>
                <w:lang w:val="fr-FR"/>
              </w:rPr>
            </w:pPr>
            <w:r w:rsidRPr="002F5D6C">
              <w:rPr>
                <w:rFonts w:eastAsia="Times New Roman" w:cs="Tahoma"/>
                <w:color w:val="000000"/>
                <w:lang w:val="fr-FR"/>
              </w:rPr>
              <w:t>Lync Online Plan 2</w:t>
            </w:r>
          </w:p>
        </w:tc>
      </w:tr>
      <w:tr w:rsidR="003319C5" w:rsidRPr="004D0A46" w14:paraId="22D10390" w14:textId="77777777" w:rsidTr="00DC36AF">
        <w:trPr>
          <w:cantSplit/>
        </w:trPr>
        <w:tc>
          <w:tcPr>
            <w:tcW w:w="2700" w:type="dxa"/>
          </w:tcPr>
          <w:p w14:paraId="22D1038D" w14:textId="77777777" w:rsidR="003319C5" w:rsidRPr="004D0A46" w:rsidRDefault="003319C5" w:rsidP="002F1716">
            <w:pPr>
              <w:ind w:left="180" w:right="186"/>
              <w:rPr>
                <w:rFonts w:eastAsia="Times New Roman" w:cs="Tahoma"/>
                <w:color w:val="000000"/>
              </w:rPr>
            </w:pPr>
            <w:r w:rsidRPr="004D0A46">
              <w:rPr>
                <w:rFonts w:eastAsia="Times New Roman" w:cs="Tahoma"/>
                <w:color w:val="000000"/>
              </w:rPr>
              <w:t>Applications Web Office (Microsoft Hosted)</w:t>
            </w:r>
          </w:p>
        </w:tc>
        <w:tc>
          <w:tcPr>
            <w:tcW w:w="3240" w:type="dxa"/>
          </w:tcPr>
          <w:p w14:paraId="22D1038E" w14:textId="77777777" w:rsidR="003319C5" w:rsidRPr="004D0A46" w:rsidRDefault="003319C5" w:rsidP="00DC36AF">
            <w:pPr>
              <w:ind w:left="138" w:right="138"/>
              <w:rPr>
                <w:rFonts w:eastAsia="Times New Roman" w:cs="Tahoma"/>
                <w:color w:val="000000"/>
              </w:rPr>
            </w:pPr>
            <w:r w:rsidRPr="004D0A46">
              <w:rPr>
                <w:rFonts w:eastAsia="Times New Roman" w:cs="Tahoma"/>
                <w:color w:val="000000"/>
              </w:rPr>
              <w:t>Applications Web Office (Microsoft</w:t>
            </w:r>
            <w:r w:rsidR="00DC36AF" w:rsidRPr="004D0A46">
              <w:rPr>
                <w:rFonts w:eastAsia="Times New Roman" w:cs="Tahoma"/>
                <w:color w:val="000000"/>
              </w:rPr>
              <w:t> </w:t>
            </w:r>
            <w:r w:rsidRPr="004D0A46">
              <w:rPr>
                <w:rFonts w:eastAsia="Times New Roman" w:cs="Tahoma"/>
                <w:color w:val="000000"/>
              </w:rPr>
              <w:t>Hosted)</w:t>
            </w:r>
          </w:p>
        </w:tc>
        <w:tc>
          <w:tcPr>
            <w:tcW w:w="2628" w:type="dxa"/>
          </w:tcPr>
          <w:p w14:paraId="22D1038F" w14:textId="77777777" w:rsidR="003319C5" w:rsidRPr="004D0A46" w:rsidRDefault="003319C5" w:rsidP="002F1716">
            <w:pPr>
              <w:ind w:left="186" w:right="180"/>
              <w:rPr>
                <w:rFonts w:eastAsia="Times New Roman" w:cs="Tahoma"/>
                <w:color w:val="000000"/>
              </w:rPr>
            </w:pPr>
            <w:r w:rsidRPr="004D0A46">
              <w:rPr>
                <w:rFonts w:eastAsia="Times New Roman" w:cs="Tahoma"/>
                <w:color w:val="000000"/>
              </w:rPr>
              <w:t>Applications Web Office (Microsoft Hosted)</w:t>
            </w:r>
          </w:p>
        </w:tc>
      </w:tr>
      <w:tr w:rsidR="003319C5" w:rsidRPr="002F5D6C" w14:paraId="22D10394" w14:textId="77777777" w:rsidTr="00DC36AF">
        <w:tc>
          <w:tcPr>
            <w:tcW w:w="2700" w:type="dxa"/>
          </w:tcPr>
          <w:p w14:paraId="22D10391" w14:textId="77777777" w:rsidR="003319C5" w:rsidRPr="004D0A46" w:rsidRDefault="003319C5" w:rsidP="002F1716">
            <w:pPr>
              <w:ind w:left="180" w:right="186"/>
              <w:rPr>
                <w:rFonts w:eastAsia="Times New Roman" w:cs="Tahoma"/>
                <w:color w:val="000000"/>
              </w:rPr>
            </w:pPr>
          </w:p>
        </w:tc>
        <w:tc>
          <w:tcPr>
            <w:tcW w:w="3240" w:type="dxa"/>
          </w:tcPr>
          <w:p w14:paraId="22D10392" w14:textId="77777777" w:rsidR="003319C5" w:rsidRPr="002F5D6C" w:rsidRDefault="003319C5" w:rsidP="00DC36AF">
            <w:pPr>
              <w:ind w:left="138" w:right="138"/>
              <w:rPr>
                <w:rFonts w:eastAsia="Times New Roman" w:cs="Tahoma"/>
                <w:color w:val="000000"/>
                <w:lang w:val="fr-FR"/>
              </w:rPr>
            </w:pPr>
            <w:r w:rsidRPr="002F5D6C">
              <w:rPr>
                <w:rFonts w:eastAsia="Times New Roman" w:cs="Tahoma"/>
                <w:color w:val="000000"/>
                <w:lang w:val="fr-FR"/>
              </w:rPr>
              <w:t>Abonnement Office Professionnel</w:t>
            </w:r>
            <w:r w:rsidR="00DC36AF" w:rsidRPr="002F5D6C">
              <w:rPr>
                <w:rFonts w:eastAsia="Times New Roman" w:cs="Tahoma"/>
                <w:color w:val="000000"/>
                <w:lang w:val="fr-FR"/>
              </w:rPr>
              <w:t> </w:t>
            </w:r>
            <w:r w:rsidRPr="002F5D6C">
              <w:rPr>
                <w:rFonts w:eastAsia="Times New Roman" w:cs="Tahoma"/>
                <w:color w:val="000000"/>
                <w:lang w:val="fr-FR"/>
              </w:rPr>
              <w:t>Plus</w:t>
            </w:r>
          </w:p>
        </w:tc>
        <w:tc>
          <w:tcPr>
            <w:tcW w:w="2628" w:type="dxa"/>
          </w:tcPr>
          <w:p w14:paraId="22D10393" w14:textId="77777777" w:rsidR="003319C5" w:rsidRPr="002F5D6C" w:rsidRDefault="003319C5" w:rsidP="002F1716">
            <w:pPr>
              <w:ind w:left="186" w:right="180"/>
              <w:rPr>
                <w:rFonts w:eastAsia="Times New Roman" w:cs="Tahoma"/>
                <w:color w:val="000000"/>
                <w:lang w:val="fr-FR"/>
              </w:rPr>
            </w:pPr>
            <w:r w:rsidRPr="002F5D6C">
              <w:rPr>
                <w:rFonts w:eastAsia="Times New Roman" w:cs="Tahoma"/>
                <w:color w:val="000000"/>
                <w:lang w:val="fr-FR"/>
              </w:rPr>
              <w:t>Abonnement Office Professionnel Plus</w:t>
            </w:r>
          </w:p>
        </w:tc>
      </w:tr>
    </w:tbl>
    <w:p w14:paraId="22D10395" w14:textId="77777777" w:rsidR="003319C5" w:rsidRPr="002F5D6C" w:rsidRDefault="003319C5" w:rsidP="003319C5">
      <w:pPr>
        <w:ind w:left="720"/>
        <w:rPr>
          <w:rFonts w:cs="Tahoma"/>
          <w:lang w:val="fr-FR"/>
        </w:rPr>
      </w:pPr>
      <w:r w:rsidRPr="002F5D6C">
        <w:rPr>
          <w:rFonts w:cs="Tahoma"/>
          <w:color w:val="000000"/>
          <w:lang w:val="fr-FR"/>
        </w:rPr>
        <w:lastRenderedPageBreak/>
        <w:t>Cette liste peut faire l’objet de modifications.</w:t>
      </w:r>
      <w:r w:rsidRPr="002F5D6C">
        <w:rPr>
          <w:rFonts w:cs="Tahoma"/>
          <w:lang w:val="fr-FR"/>
        </w:rPr>
        <w:t xml:space="preserve"> </w:t>
      </w:r>
      <w:r w:rsidRPr="002F5D6C">
        <w:rPr>
          <w:rFonts w:cs="Tahoma"/>
          <w:color w:val="000000"/>
          <w:lang w:val="fr-FR"/>
        </w:rPr>
        <w:t>Les Droits d’Utilisation de Logiciels en vigueur prévalent en cas de conflit entre les conditions de licence d’Office 365 Plans E2 – E4 et la présente note.</w:t>
      </w:r>
      <w:r w:rsidRPr="002F5D6C">
        <w:rPr>
          <w:rFonts w:cs="Tahoma"/>
          <w:lang w:val="fr-FR"/>
        </w:rPr>
        <w:t xml:space="preserve"> </w:t>
      </w:r>
      <w:r w:rsidRPr="002F5D6C">
        <w:rPr>
          <w:rFonts w:cs="Tahoma"/>
          <w:color w:val="000000"/>
          <w:lang w:val="fr-FR"/>
        </w:rPr>
        <w:t>Les droits d’accès supplémentaires, le cas échéant, pour des logiciels sur site disposant d’une licence distincte sont mentionnés dans les Droits d’Utilisation des Logiciels.</w:t>
      </w:r>
      <w:r w:rsidRPr="002F5D6C">
        <w:rPr>
          <w:rFonts w:cs="Tahoma"/>
          <w:lang w:val="fr-FR"/>
        </w:rPr>
        <w:t xml:space="preserve"> </w:t>
      </w:r>
    </w:p>
    <w:p w14:paraId="22D10396" w14:textId="77777777" w:rsidR="003319C5" w:rsidRPr="002F5D6C" w:rsidRDefault="003319C5" w:rsidP="00DC36AF">
      <w:pPr>
        <w:spacing w:line="192" w:lineRule="auto"/>
        <w:ind w:left="720"/>
        <w:rPr>
          <w:rFonts w:cs="Tahoma"/>
          <w:lang w:val="fr-FR"/>
        </w:rPr>
      </w:pPr>
    </w:p>
    <w:p w14:paraId="22D10397"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color w:val="000000"/>
          <w:sz w:val="18"/>
          <w:szCs w:val="18"/>
          <w:lang w:val="fr-FR"/>
        </w:rPr>
        <w:t>Lync Online Plan 1 et Plan 2 nécessitent l’achat séparé et l’installation de Microsoft Lync 2011 (ou Lync 2011 pour Mac). Dans le cadre d’une offre limitée, les clients Lync Online reçoivent une copie sous licence de Lync 2010 (ou Lync 2011 pour Mac) gratuite avec chaque version d’essai ou licence d’abonnement de Lync Online achetée.</w:t>
      </w:r>
      <w:r w:rsidRPr="002F5D6C">
        <w:rPr>
          <w:rFonts w:ascii="Tahoma" w:hAnsi="Tahoma" w:cs="Tahoma"/>
          <w:lang w:val="fr-FR"/>
        </w:rPr>
        <w:t xml:space="preserve"> </w:t>
      </w:r>
      <w:r w:rsidRPr="002F5D6C">
        <w:rPr>
          <w:rFonts w:ascii="Tahoma" w:hAnsi="Tahoma" w:cs="Tahoma"/>
          <w:color w:val="000000"/>
          <w:sz w:val="18"/>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2F5D6C">
        <w:rPr>
          <w:rFonts w:ascii="Tahoma" w:hAnsi="Tahoma" w:cs="Tahoma"/>
          <w:lang w:val="fr-FR"/>
        </w:rPr>
        <w:t xml:space="preserve"> </w:t>
      </w:r>
      <w:r w:rsidRPr="002F5D6C">
        <w:rPr>
          <w:rFonts w:ascii="Tahoma" w:hAnsi="Tahoma" w:cs="Tahoma"/>
          <w:color w:val="000000"/>
          <w:sz w:val="18"/>
          <w:lang w:val="fr-FR"/>
        </w:rPr>
        <w:t>Les clients n’ayant pas encore migré d’Office Communications Online peuvent utiliser Office Communicator 2007 R2 à la place de Lync 2010 (ou Lync 2011 pour Mac) au titre de cette offre.</w:t>
      </w:r>
      <w:r w:rsidRPr="002F5D6C">
        <w:rPr>
          <w:rFonts w:ascii="Tahoma" w:hAnsi="Tahoma" w:cs="Tahoma"/>
          <w:lang w:val="fr-FR"/>
        </w:rPr>
        <w:t xml:space="preserve"> </w:t>
      </w:r>
    </w:p>
    <w:p w14:paraId="22D10398" w14:textId="77777777" w:rsidR="003319C5" w:rsidRPr="002F5D6C" w:rsidRDefault="003319C5" w:rsidP="00DC36AF">
      <w:pPr>
        <w:pStyle w:val="FootnoteBulletLevel1"/>
        <w:tabs>
          <w:tab w:val="clear" w:pos="900"/>
          <w:tab w:val="num" w:pos="1080"/>
        </w:tabs>
        <w:spacing w:before="0" w:after="0" w:line="192" w:lineRule="auto"/>
        <w:ind w:left="0" w:firstLine="0"/>
        <w:rPr>
          <w:rFonts w:ascii="Tahoma" w:hAnsi="Tahoma" w:cs="Tahoma"/>
          <w:lang w:val="fr-FR"/>
        </w:rPr>
      </w:pPr>
    </w:p>
    <w:p w14:paraId="22D10399" w14:textId="77777777" w:rsidR="003319C5" w:rsidRPr="002F5D6C" w:rsidRDefault="003319C5" w:rsidP="003319C5">
      <w:pPr>
        <w:pStyle w:val="Heading3"/>
        <w:rPr>
          <w:rFonts w:ascii="Tahoma" w:hAnsi="Tahoma" w:cs="Tahoma"/>
          <w:lang w:val="fr-FR"/>
        </w:rPr>
      </w:pPr>
      <w:bookmarkStart w:id="1074" w:name="_Toc336338264"/>
      <w:bookmarkStart w:id="1075" w:name="Srv_4OfficeMacStandard2011"/>
      <w:bookmarkStart w:id="1076" w:name="_7_Office_2011"/>
      <w:bookmarkStart w:id="1077" w:name="_Toc343497392"/>
      <w:bookmarkEnd w:id="1074"/>
      <w:bookmarkEnd w:id="1075"/>
      <w:bookmarkEnd w:id="1076"/>
      <w:r w:rsidRPr="002F5D6C">
        <w:rPr>
          <w:rFonts w:ascii="Tahoma" w:hAnsi="Tahoma" w:cs="Tahoma"/>
          <w:caps/>
          <w:color w:val="F66400"/>
          <w:sz w:val="22"/>
          <w:vertAlign w:val="superscript"/>
          <w:lang w:val="fr-FR"/>
        </w:rPr>
        <w:t>7</w:t>
      </w:r>
      <w:r w:rsidRPr="002F5D6C">
        <w:rPr>
          <w:rFonts w:ascii="Tahoma" w:hAnsi="Tahoma" w:cs="Tahoma"/>
          <w:caps/>
          <w:color w:val="F66400"/>
          <w:sz w:val="22"/>
          <w:lang w:val="fr-FR"/>
        </w:rPr>
        <w:t xml:space="preserve"> </w:t>
      </w:r>
      <w:r w:rsidRPr="002F5D6C">
        <w:rPr>
          <w:rFonts w:ascii="Tahoma" w:hAnsi="Tahoma" w:cs="Tahoma"/>
          <w:color w:val="F66400"/>
          <w:sz w:val="22"/>
          <w:lang w:val="fr-FR"/>
        </w:rPr>
        <w:t>Office 2011 Standard pour Mac</w:t>
      </w:r>
      <w:bookmarkEnd w:id="1077"/>
      <w:r w:rsidR="004F0C94" w:rsidRPr="002F5D6C">
        <w:rPr>
          <w:rFonts w:ascii="Tahoma" w:hAnsi="Tahoma" w:cs="Tahoma"/>
          <w:color w:val="F66400"/>
          <w:sz w:val="22"/>
          <w:lang w:val="fr-FR"/>
        </w:rPr>
        <w:t xml:space="preserve"> </w:t>
      </w:r>
    </w:p>
    <w:p w14:paraId="22D1039A" w14:textId="77777777" w:rsidR="003319C5" w:rsidRPr="002F5D6C" w:rsidRDefault="003319C5" w:rsidP="00DC36AF">
      <w:pPr>
        <w:spacing w:line="192" w:lineRule="auto"/>
        <w:rPr>
          <w:rFonts w:cs="Tahoma"/>
          <w:lang w:val="fr-FR"/>
        </w:rPr>
      </w:pPr>
    </w:p>
    <w:p w14:paraId="22D1039B" w14:textId="77777777" w:rsidR="003319C5" w:rsidRPr="002F5D6C" w:rsidRDefault="003319C5" w:rsidP="003319C5">
      <w:pPr>
        <w:pStyle w:val="EndnoteText"/>
        <w:numPr>
          <w:ilvl w:val="0"/>
          <w:numId w:val="65"/>
        </w:numPr>
        <w:ind w:left="990"/>
        <w:rPr>
          <w:rFonts w:ascii="Tahoma" w:hAnsi="Tahoma" w:cs="Tahoma"/>
        </w:rPr>
      </w:pPr>
      <w:r w:rsidRPr="002F5D6C">
        <w:rPr>
          <w:rFonts w:ascii="Tahoma" w:hAnsi="Tahoma" w:cs="Tahoma"/>
          <w:sz w:val="18"/>
        </w:rPr>
        <w:t>Licence Work at Home (WAH) disponible pour les clients Select et Select Plus</w:t>
      </w:r>
      <w:r w:rsidRPr="002F5D6C">
        <w:rPr>
          <w:rFonts w:ascii="Tahoma" w:hAnsi="Tahoma" w:cs="Tahoma"/>
        </w:rPr>
        <w:t xml:space="preserve"> </w:t>
      </w:r>
    </w:p>
    <w:p w14:paraId="22D1039C" w14:textId="77777777" w:rsidR="003319C5" w:rsidRPr="002F5D6C" w:rsidRDefault="003319C5" w:rsidP="00DC36AF">
      <w:pPr>
        <w:adjustRightInd w:val="0"/>
        <w:spacing w:line="192" w:lineRule="auto"/>
        <w:ind w:left="720"/>
        <w:textAlignment w:val="baseline"/>
        <w:rPr>
          <w:rFonts w:cs="Tahoma"/>
          <w:lang w:val="fr-FR"/>
        </w:rPr>
      </w:pPr>
    </w:p>
    <w:p w14:paraId="22D1039D" w14:textId="77777777" w:rsidR="003319C5" w:rsidRPr="002F5D6C" w:rsidRDefault="003319C5" w:rsidP="003319C5">
      <w:pPr>
        <w:spacing w:after="60"/>
        <w:ind w:left="720"/>
        <w:rPr>
          <w:rFonts w:cs="Tahoma"/>
          <w:lang w:val="fr-FR"/>
        </w:rPr>
      </w:pPr>
      <w:r w:rsidRPr="002F5D6C">
        <w:rPr>
          <w:rFonts w:cs="Tahoma"/>
          <w:b/>
          <w:lang w:val="fr-FR"/>
        </w:rPr>
        <w:t>Office 2011 Standard pour Mac</w:t>
      </w:r>
    </w:p>
    <w:p w14:paraId="22D1039E" w14:textId="77777777" w:rsidR="003319C5" w:rsidRPr="002F5D6C" w:rsidRDefault="003319C5" w:rsidP="003319C5">
      <w:pPr>
        <w:spacing w:after="60"/>
        <w:ind w:left="720"/>
        <w:rPr>
          <w:rFonts w:cs="Tahoma"/>
          <w:lang w:val="fr-FR"/>
        </w:rPr>
      </w:pPr>
      <w:r w:rsidRPr="002F5D6C">
        <w:rPr>
          <w:rFonts w:cs="Tahoma"/>
          <w:lang w:val="fr-FR"/>
        </w:rPr>
        <w:t>La licence Office 2011 Standard pour Mac comprend les programmes suivants :</w:t>
      </w:r>
      <w:r w:rsidRPr="002F5D6C">
        <w:rPr>
          <w:rFonts w:cs="Tahoma"/>
          <w:szCs w:val="20"/>
          <w:lang w:val="fr-FR"/>
        </w:rPr>
        <w:t xml:space="preserve"> </w:t>
      </w:r>
      <w:r w:rsidRPr="002F5D6C">
        <w:rPr>
          <w:rFonts w:cs="Tahoma"/>
          <w:lang w:val="fr-FR"/>
        </w:rPr>
        <w:t>Lync 2011 pour Mac, Excel 2011 pour Mac, Outlook 2011 pour Mac, Office Famille et Étudiant 2013 RT 2013 Utilisation Commerciale, Office Web Apps 2010, PowerPoint 2011 pour Mac et Word 2011 pour Mac.</w:t>
      </w:r>
    </w:p>
    <w:p w14:paraId="22D1039F" w14:textId="77777777" w:rsidR="003319C5" w:rsidRPr="002F5D6C" w:rsidRDefault="003319C5" w:rsidP="00DC36AF">
      <w:pPr>
        <w:adjustRightInd w:val="0"/>
        <w:spacing w:line="192" w:lineRule="auto"/>
        <w:ind w:left="720"/>
        <w:textAlignment w:val="baseline"/>
        <w:rPr>
          <w:rFonts w:cs="Tahoma"/>
          <w:lang w:val="fr-FR"/>
        </w:rPr>
      </w:pPr>
    </w:p>
    <w:p w14:paraId="22D103A0" w14:textId="77777777" w:rsidR="003319C5" w:rsidRPr="002F5D6C" w:rsidRDefault="003319C5" w:rsidP="003319C5">
      <w:pPr>
        <w:spacing w:after="60"/>
        <w:ind w:left="720"/>
        <w:rPr>
          <w:rFonts w:cs="Tahoma"/>
          <w:lang w:val="fr-FR"/>
        </w:rPr>
      </w:pPr>
      <w:r w:rsidRPr="002F5D6C">
        <w:rPr>
          <w:rFonts w:cs="Tahoma"/>
          <w:b/>
          <w:lang w:val="fr-FR"/>
        </w:rPr>
        <w:t>Impossibilité de dissocier Microsoft Office 2011 Standard pour Mac</w:t>
      </w:r>
    </w:p>
    <w:p w14:paraId="22D103A1" w14:textId="77777777" w:rsidR="003319C5" w:rsidRPr="002F5D6C" w:rsidRDefault="003319C5" w:rsidP="003319C5">
      <w:pPr>
        <w:spacing w:after="60"/>
        <w:ind w:left="720"/>
        <w:rPr>
          <w:rFonts w:cs="Tahoma"/>
          <w:lang w:val="fr-FR"/>
        </w:rPr>
      </w:pPr>
      <w:r w:rsidRPr="002F5D6C">
        <w:rPr>
          <w:rFonts w:cs="Tahoma"/>
          <w:lang w:val="fr-FR"/>
        </w:rPr>
        <w:t>Office 2011 Standard pour Mac comprend plusieurs produits proposés au titre d’une seule licence. Il n’est pas permis de dissocier les logiciels pour les utiliser sur plus d’un ordinateur.</w:t>
      </w:r>
    </w:p>
    <w:p w14:paraId="22D103A2" w14:textId="77777777" w:rsidR="003319C5" w:rsidRPr="002F5D6C" w:rsidRDefault="003319C5" w:rsidP="00DC36AF">
      <w:pPr>
        <w:adjustRightInd w:val="0"/>
        <w:spacing w:line="192" w:lineRule="auto"/>
        <w:ind w:left="720"/>
        <w:textAlignment w:val="baseline"/>
        <w:rPr>
          <w:rFonts w:cs="Tahoma"/>
          <w:lang w:val="fr-FR"/>
        </w:rPr>
      </w:pPr>
    </w:p>
    <w:p w14:paraId="22D103A3" w14:textId="77777777" w:rsidR="003319C5" w:rsidRPr="002F5D6C" w:rsidRDefault="003319C5" w:rsidP="003319C5">
      <w:pPr>
        <w:spacing w:after="60"/>
        <w:ind w:left="720"/>
        <w:rPr>
          <w:rFonts w:cs="Tahoma"/>
          <w:lang w:val="fr-FR"/>
        </w:rPr>
      </w:pPr>
      <w:r w:rsidRPr="002F5D6C">
        <w:rPr>
          <w:rFonts w:cs="Tahoma"/>
          <w:b/>
          <w:lang w:val="fr-FR"/>
        </w:rPr>
        <w:t>Droits d’utilisation de Lync 2011 pour Mac</w:t>
      </w:r>
    </w:p>
    <w:p w14:paraId="22D103A4" w14:textId="77777777" w:rsidR="003319C5" w:rsidRPr="002F5D6C" w:rsidRDefault="003319C5" w:rsidP="003319C5">
      <w:pPr>
        <w:adjustRightInd w:val="0"/>
        <w:ind w:left="720"/>
        <w:textAlignment w:val="baseline"/>
        <w:rPr>
          <w:rFonts w:cs="Tahoma"/>
          <w:lang w:val="fr-FR"/>
        </w:rPr>
      </w:pPr>
      <w:r w:rsidRPr="002F5D6C">
        <w:rPr>
          <w:rFonts w:cs="Tahoma"/>
          <w:lang w:val="fr-FR"/>
        </w:rPr>
        <w:t xml:space="preserve">Les clients qui achètent Office 2011 Standard pour Mac à compter du 1er octobre 2011 disposeront d’une suite Office incluant Lync 2011 au lieu de Communicator 2011 pour Mac. Les clients détenteurs d’une Software Assurance active pour Office 2011 Standard pour Mac à compter du 1er octobre 2011 sont libres d’utiliser Communicator 2011 pour Mac ou de passer à Lync 2011 pour Mac. </w:t>
      </w:r>
    </w:p>
    <w:p w14:paraId="22D103A5" w14:textId="77777777" w:rsidR="003319C5" w:rsidRPr="002F5D6C" w:rsidRDefault="003319C5" w:rsidP="00DC36AF">
      <w:pPr>
        <w:spacing w:line="192" w:lineRule="auto"/>
        <w:rPr>
          <w:rFonts w:cs="Tahoma"/>
          <w:lang w:val="fr-FR"/>
        </w:rPr>
      </w:pPr>
    </w:p>
    <w:p w14:paraId="22D103A6" w14:textId="77777777" w:rsidR="003319C5" w:rsidRPr="002F5D6C" w:rsidRDefault="003319C5" w:rsidP="003319C5">
      <w:pPr>
        <w:pStyle w:val="Heading3"/>
        <w:rPr>
          <w:rFonts w:ascii="Tahoma" w:hAnsi="Tahoma" w:cs="Tahoma"/>
          <w:lang w:val="fr-FR"/>
        </w:rPr>
      </w:pPr>
      <w:bookmarkStart w:id="1078" w:name="_5_Office_Multi-Language"/>
      <w:bookmarkStart w:id="1079" w:name="_7_Office_Multi-Language"/>
      <w:bookmarkStart w:id="1080" w:name="Aps_8OffMultiLangPack07"/>
      <w:bookmarkStart w:id="1081" w:name="Aps_6OfficeMultiLangPack2010"/>
      <w:bookmarkStart w:id="1082" w:name="Aps_5OfficeMultiLangPack2010"/>
      <w:bookmarkStart w:id="1083" w:name="_8_Pack_multilingue"/>
      <w:bookmarkStart w:id="1084" w:name="_Toc343497393"/>
      <w:bookmarkEnd w:id="1078"/>
      <w:bookmarkEnd w:id="1079"/>
      <w:bookmarkEnd w:id="1080"/>
      <w:bookmarkEnd w:id="1081"/>
      <w:bookmarkEnd w:id="1082"/>
      <w:bookmarkEnd w:id="1083"/>
      <w:r w:rsidRPr="002F5D6C">
        <w:rPr>
          <w:rFonts w:ascii="Tahoma" w:hAnsi="Tahoma" w:cs="Tahoma"/>
          <w:caps/>
          <w:color w:val="F66400"/>
          <w:sz w:val="22"/>
          <w:vertAlign w:val="superscript"/>
          <w:lang w:val="fr-FR"/>
        </w:rPr>
        <w:t>8</w:t>
      </w:r>
      <w:r w:rsidRPr="002F5D6C">
        <w:rPr>
          <w:rFonts w:ascii="Tahoma" w:hAnsi="Tahoma" w:cs="Tahoma"/>
          <w:color w:val="F66400"/>
          <w:sz w:val="22"/>
          <w:lang w:val="fr-FR"/>
        </w:rPr>
        <w:t xml:space="preserve"> Pack multilingue Office 2013</w:t>
      </w:r>
      <w:bookmarkEnd w:id="1084"/>
    </w:p>
    <w:p w14:paraId="22D103A7" w14:textId="77777777" w:rsidR="003319C5" w:rsidRPr="002F5D6C" w:rsidRDefault="003319C5" w:rsidP="00DC36AF">
      <w:pPr>
        <w:spacing w:line="192" w:lineRule="auto"/>
        <w:rPr>
          <w:rFonts w:cs="Tahoma"/>
          <w:lang w:val="fr-FR"/>
        </w:rPr>
      </w:pPr>
    </w:p>
    <w:p w14:paraId="22D103A8" w14:textId="77777777" w:rsidR="003319C5" w:rsidRPr="002F5D6C" w:rsidRDefault="003319C5" w:rsidP="003319C5">
      <w:pPr>
        <w:spacing w:after="60"/>
        <w:ind w:left="720"/>
        <w:rPr>
          <w:rFonts w:cs="Tahoma"/>
          <w:lang w:val="fr-FR"/>
        </w:rPr>
      </w:pPr>
      <w:r w:rsidRPr="002F5D6C">
        <w:rPr>
          <w:rFonts w:cs="Tahoma"/>
          <w:b/>
          <w:lang w:val="fr-FR"/>
        </w:rPr>
        <w:t>Droit de passage à une version antérieure du Pack multilingue Office 2013</w:t>
      </w:r>
    </w:p>
    <w:p w14:paraId="22D103A9" w14:textId="77777777" w:rsidR="003319C5" w:rsidRPr="002F5D6C" w:rsidRDefault="003319C5" w:rsidP="003319C5">
      <w:pPr>
        <w:ind w:left="720"/>
        <w:rPr>
          <w:rFonts w:cs="Tahoma"/>
          <w:lang w:val="fr-FR"/>
        </w:rPr>
      </w:pPr>
      <w:r w:rsidRPr="002F5D6C">
        <w:rPr>
          <w:rFonts w:cs="Tahoma"/>
          <w:lang w:val="fr-FR"/>
        </w:rPr>
        <w:t>Les clients qui participent à un programme de licences en volume et possèdent une licence Pack Multilingue Office 2013 et une licence pour l’un des produits suivants :</w:t>
      </w:r>
    </w:p>
    <w:p w14:paraId="22D103AA" w14:textId="77777777" w:rsidR="003319C5" w:rsidRPr="002F5D6C" w:rsidRDefault="003319C5" w:rsidP="003319C5">
      <w:pPr>
        <w:ind w:left="900"/>
        <w:rPr>
          <w:rFonts w:cs="Tahoma"/>
          <w:lang w:val="fr-FR"/>
        </w:rPr>
      </w:pPr>
    </w:p>
    <w:p w14:paraId="22D103AB" w14:textId="77777777" w:rsidR="003319C5" w:rsidRPr="002F5D6C" w:rsidRDefault="003319C5" w:rsidP="003319C5">
      <w:pPr>
        <w:numPr>
          <w:ilvl w:val="0"/>
          <w:numId w:val="16"/>
        </w:numPr>
        <w:spacing w:after="60"/>
        <w:ind w:left="1440"/>
        <w:rPr>
          <w:rFonts w:cs="Tahoma"/>
          <w:lang w:val="fr-FR"/>
        </w:rPr>
      </w:pPr>
      <w:r w:rsidRPr="002F5D6C">
        <w:rPr>
          <w:rFonts w:cs="Tahoma"/>
          <w:lang w:val="fr-FR"/>
        </w:rPr>
        <w:t>Office Standard 2013</w:t>
      </w:r>
    </w:p>
    <w:p w14:paraId="22D103AC" w14:textId="77777777" w:rsidR="003319C5" w:rsidRPr="002F5D6C" w:rsidRDefault="003319C5" w:rsidP="003319C5">
      <w:pPr>
        <w:numPr>
          <w:ilvl w:val="0"/>
          <w:numId w:val="16"/>
        </w:numPr>
        <w:spacing w:after="60"/>
        <w:ind w:left="1440"/>
        <w:rPr>
          <w:rFonts w:cs="Tahoma"/>
          <w:lang w:val="fr-FR"/>
        </w:rPr>
      </w:pPr>
      <w:r w:rsidRPr="002F5D6C">
        <w:rPr>
          <w:rFonts w:cs="Tahoma"/>
          <w:lang w:val="fr-FR"/>
        </w:rPr>
        <w:t>Office Professionnel Plus 2013</w:t>
      </w:r>
    </w:p>
    <w:p w14:paraId="22D103AD" w14:textId="77777777" w:rsidR="003319C5" w:rsidRPr="002F5D6C" w:rsidRDefault="003319C5" w:rsidP="003319C5">
      <w:pPr>
        <w:numPr>
          <w:ilvl w:val="0"/>
          <w:numId w:val="16"/>
        </w:numPr>
        <w:spacing w:after="60"/>
        <w:ind w:left="1440"/>
        <w:rPr>
          <w:rFonts w:cs="Tahoma"/>
          <w:lang w:val="fr-FR"/>
        </w:rPr>
      </w:pPr>
      <w:r w:rsidRPr="002F5D6C">
        <w:rPr>
          <w:rFonts w:cs="Tahoma"/>
          <w:lang w:val="fr-FR"/>
        </w:rPr>
        <w:t>Project Standard 2013</w:t>
      </w:r>
    </w:p>
    <w:p w14:paraId="22D103AE" w14:textId="77777777" w:rsidR="003319C5" w:rsidRPr="002F5D6C" w:rsidRDefault="003319C5" w:rsidP="003319C5">
      <w:pPr>
        <w:numPr>
          <w:ilvl w:val="0"/>
          <w:numId w:val="16"/>
        </w:numPr>
        <w:spacing w:after="60"/>
        <w:ind w:left="1440"/>
        <w:rPr>
          <w:rFonts w:cs="Tahoma"/>
          <w:lang w:val="fr-FR"/>
        </w:rPr>
      </w:pPr>
      <w:r w:rsidRPr="002F5D6C">
        <w:rPr>
          <w:rFonts w:cs="Tahoma"/>
          <w:lang w:val="fr-FR"/>
        </w:rPr>
        <w:t>Project Professional 2013</w:t>
      </w:r>
    </w:p>
    <w:p w14:paraId="22D103AF" w14:textId="77777777" w:rsidR="003319C5" w:rsidRPr="002F5D6C" w:rsidRDefault="003319C5" w:rsidP="003319C5">
      <w:pPr>
        <w:numPr>
          <w:ilvl w:val="0"/>
          <w:numId w:val="16"/>
        </w:numPr>
        <w:spacing w:after="60"/>
        <w:ind w:left="1440"/>
        <w:rPr>
          <w:rFonts w:cs="Tahoma"/>
          <w:lang w:val="fr-FR"/>
        </w:rPr>
      </w:pPr>
      <w:r w:rsidRPr="002F5D6C">
        <w:rPr>
          <w:rFonts w:cs="Tahoma"/>
          <w:lang w:val="fr-FR"/>
        </w:rPr>
        <w:t>Visio Standard 2013</w:t>
      </w:r>
    </w:p>
    <w:p w14:paraId="22D103B0" w14:textId="77777777" w:rsidR="003319C5" w:rsidRPr="002F5D6C" w:rsidRDefault="003319C5" w:rsidP="003319C5">
      <w:pPr>
        <w:numPr>
          <w:ilvl w:val="0"/>
          <w:numId w:val="16"/>
        </w:numPr>
        <w:spacing w:after="60"/>
        <w:ind w:left="1440"/>
        <w:rPr>
          <w:rFonts w:cs="Tahoma"/>
          <w:lang w:val="fr-FR"/>
        </w:rPr>
      </w:pPr>
      <w:r w:rsidRPr="002F5D6C">
        <w:rPr>
          <w:rFonts w:cs="Tahoma"/>
          <w:lang w:val="fr-FR"/>
        </w:rPr>
        <w:t>Visio Professional 3013</w:t>
      </w:r>
    </w:p>
    <w:p w14:paraId="22D103B1" w14:textId="77777777" w:rsidR="003319C5" w:rsidRPr="002F5D6C" w:rsidRDefault="003319C5" w:rsidP="00DC36AF">
      <w:pPr>
        <w:spacing w:line="192" w:lineRule="auto"/>
        <w:ind w:left="1260"/>
        <w:rPr>
          <w:rFonts w:cs="Tahoma"/>
          <w:lang w:val="fr-FR"/>
        </w:rPr>
      </w:pPr>
    </w:p>
    <w:p w14:paraId="22D103B2" w14:textId="77777777" w:rsidR="003319C5" w:rsidRPr="002F5D6C" w:rsidRDefault="003319C5" w:rsidP="003319C5">
      <w:pPr>
        <w:ind w:left="720"/>
        <w:rPr>
          <w:rFonts w:cs="Tahoma"/>
          <w:lang w:val="fr-FR"/>
        </w:rPr>
      </w:pPr>
      <w:r w:rsidRPr="002F5D6C">
        <w:rPr>
          <w:rFonts w:cs="Tahoma"/>
          <w:lang w:val="fr-FR"/>
        </w:rPr>
        <w:t>peuvent utiliser la version Anglais</w:t>
      </w:r>
      <w:r w:rsidR="00177AFA" w:rsidRPr="002F5D6C">
        <w:rPr>
          <w:rFonts w:cs="Tahoma"/>
          <w:lang w:val="fr-FR"/>
        </w:rPr>
        <w:t xml:space="preserve"> </w:t>
      </w:r>
      <w:r w:rsidRPr="002F5D6C">
        <w:rPr>
          <w:rFonts w:cs="Tahoma"/>
          <w:lang w:val="fr-FR"/>
        </w:rPr>
        <w:t>/</w:t>
      </w:r>
      <w:r w:rsidR="00177AFA" w:rsidRPr="002F5D6C">
        <w:rPr>
          <w:rFonts w:cs="Tahoma"/>
          <w:lang w:val="fr-FR"/>
        </w:rPr>
        <w:t xml:space="preserve"> </w:t>
      </w:r>
      <w:r w:rsidRPr="002F5D6C">
        <w:rPr>
          <w:rFonts w:cs="Tahoma"/>
          <w:lang w:val="fr-FR"/>
        </w:rPr>
        <w:t>Multilingue d’une version antérieure du produit à la place de la version sous licence. L’utilisation de la version antérieure d’un produit est régie par les droits d’utilisation des logiciels de la version 2013 du produit. Ces droits expirent lorsque les droits du client relatifs au Pack Multilingue Office 2013 ou aux produits 2013 indiqués ci</w:t>
      </w:r>
      <w:r w:rsidR="00DD6406">
        <w:rPr>
          <w:rFonts w:cs="Tahoma"/>
          <w:lang w:val="fr-FR"/>
        </w:rPr>
        <w:t>-</w:t>
      </w:r>
      <w:r w:rsidRPr="002F5D6C">
        <w:rPr>
          <w:rFonts w:cs="Tahoma"/>
          <w:lang w:val="fr-FR"/>
        </w:rPr>
        <w:t>dessus expirent.</w:t>
      </w:r>
    </w:p>
    <w:p w14:paraId="22D103B3" w14:textId="77777777" w:rsidR="00795EC9" w:rsidRPr="002F5D6C" w:rsidRDefault="00795EC9" w:rsidP="003319C5">
      <w:pPr>
        <w:ind w:left="720"/>
        <w:rPr>
          <w:rFonts w:cs="Tahoma"/>
          <w:lang w:val="fr-FR"/>
        </w:rPr>
      </w:pPr>
    </w:p>
    <w:p w14:paraId="22D103B4" w14:textId="77777777" w:rsidR="003319C5" w:rsidRPr="002F5D6C" w:rsidRDefault="003319C5" w:rsidP="003319C5">
      <w:pPr>
        <w:pStyle w:val="Heading3"/>
        <w:rPr>
          <w:rFonts w:ascii="Tahoma" w:hAnsi="Tahoma" w:cs="Tahoma"/>
          <w:lang w:val="fr-FR"/>
        </w:rPr>
      </w:pPr>
      <w:bookmarkStart w:id="1085" w:name="_9_Office_Professionnel"/>
      <w:bookmarkStart w:id="1086" w:name="_Toc343497394"/>
      <w:bookmarkStart w:id="1087" w:name="Aps_9OffProPlus07forWin"/>
      <w:bookmarkStart w:id="1088" w:name="Aps_7OfficeProPlus2010"/>
      <w:bookmarkStart w:id="1089" w:name="Aps_6OfficeProPlus2010"/>
      <w:bookmarkEnd w:id="1085"/>
      <w:r w:rsidRPr="002F5D6C">
        <w:rPr>
          <w:rFonts w:ascii="Tahoma" w:hAnsi="Tahoma" w:cs="Tahoma"/>
          <w:color w:val="F66400"/>
          <w:sz w:val="22"/>
          <w:vertAlign w:val="superscript"/>
          <w:lang w:val="fr-FR"/>
        </w:rPr>
        <w:t>9</w:t>
      </w:r>
      <w:r w:rsidRPr="002F5D6C">
        <w:rPr>
          <w:rFonts w:ascii="Tahoma" w:hAnsi="Tahoma" w:cs="Tahoma"/>
          <w:color w:val="F66400"/>
          <w:sz w:val="22"/>
          <w:lang w:val="fr-FR"/>
        </w:rPr>
        <w:t xml:space="preserve"> Office Professionnel Plus 2013</w:t>
      </w:r>
      <w:bookmarkEnd w:id="1086"/>
    </w:p>
    <w:bookmarkEnd w:id="1087"/>
    <w:bookmarkEnd w:id="1088"/>
    <w:bookmarkEnd w:id="1089"/>
    <w:p w14:paraId="22D103B5" w14:textId="77777777" w:rsidR="003319C5" w:rsidRPr="002F5D6C" w:rsidRDefault="003319C5" w:rsidP="003319C5">
      <w:pPr>
        <w:rPr>
          <w:rFonts w:cs="Tahoma"/>
          <w:lang w:val="fr-FR"/>
        </w:rPr>
      </w:pPr>
    </w:p>
    <w:p w14:paraId="22D103B6" w14:textId="77777777" w:rsidR="003319C5" w:rsidRPr="002F5D6C" w:rsidRDefault="003319C5" w:rsidP="003319C5">
      <w:pPr>
        <w:pStyle w:val="EndnoteText"/>
        <w:numPr>
          <w:ilvl w:val="0"/>
          <w:numId w:val="65"/>
        </w:numPr>
        <w:ind w:left="1080"/>
        <w:rPr>
          <w:rFonts w:ascii="Tahoma" w:hAnsi="Tahoma" w:cs="Tahoma"/>
        </w:rPr>
      </w:pPr>
      <w:r w:rsidRPr="002F5D6C">
        <w:rPr>
          <w:rFonts w:ascii="Tahoma" w:hAnsi="Tahoma" w:cs="Tahoma"/>
          <w:sz w:val="18"/>
        </w:rPr>
        <w:t>Licence Work at Home (WAH) disponible pour les clients Select et Select Plus</w:t>
      </w:r>
      <w:r w:rsidRPr="002F5D6C">
        <w:rPr>
          <w:rFonts w:ascii="Tahoma" w:hAnsi="Tahoma" w:cs="Tahoma"/>
        </w:rPr>
        <w:t xml:space="preserve"> </w:t>
      </w:r>
    </w:p>
    <w:p w14:paraId="22D103B7" w14:textId="77777777" w:rsidR="003319C5" w:rsidRPr="002F5D6C" w:rsidRDefault="003319C5" w:rsidP="003319C5">
      <w:pPr>
        <w:pStyle w:val="EndnoteText"/>
        <w:numPr>
          <w:ilvl w:val="0"/>
          <w:numId w:val="65"/>
        </w:numPr>
        <w:ind w:left="1080"/>
        <w:rPr>
          <w:rFonts w:ascii="Tahoma" w:hAnsi="Tahoma" w:cs="Tahoma"/>
        </w:rPr>
      </w:pPr>
      <w:r w:rsidRPr="002F5D6C">
        <w:rPr>
          <w:rFonts w:ascii="Tahoma" w:hAnsi="Tahoma" w:cs="Tahoma"/>
          <w:sz w:val="18"/>
        </w:rPr>
        <w:t>Licence Work at Home (WAH) disponible pour les clients Contrat Entreprise</w:t>
      </w:r>
    </w:p>
    <w:p w14:paraId="22D103B8"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p>
    <w:p w14:paraId="22D103B9" w14:textId="77777777" w:rsidR="003319C5" w:rsidRPr="002F5D6C" w:rsidRDefault="003319C5" w:rsidP="003319C5">
      <w:pPr>
        <w:spacing w:after="60"/>
        <w:ind w:left="720"/>
        <w:rPr>
          <w:rFonts w:cs="Tahoma"/>
          <w:lang w:val="fr-FR"/>
        </w:rPr>
      </w:pPr>
      <w:r w:rsidRPr="002F5D6C">
        <w:rPr>
          <w:rFonts w:cs="Tahoma"/>
          <w:b/>
          <w:lang w:val="fr-FR"/>
        </w:rPr>
        <w:lastRenderedPageBreak/>
        <w:t>Office Professionnel Plus 2013</w:t>
      </w:r>
    </w:p>
    <w:p w14:paraId="22D103BA" w14:textId="77777777" w:rsidR="003319C5" w:rsidRPr="002F5D6C" w:rsidRDefault="003319C5" w:rsidP="003319C5">
      <w:pPr>
        <w:spacing w:after="60"/>
        <w:ind w:left="720"/>
        <w:rPr>
          <w:rFonts w:cs="Tahoma"/>
          <w:lang w:val="fr-FR"/>
        </w:rPr>
      </w:pPr>
      <w:r w:rsidRPr="002F5D6C">
        <w:rPr>
          <w:rFonts w:cs="Tahoma"/>
          <w:lang w:val="fr-FR"/>
        </w:rPr>
        <w:t xml:space="preserve">Une licence pour Office Professionnel Plus 2013 comprend les programmes suivants : Access 2013, Lync 2013, Excel 2013, InfoPath 2013, OneNote 2013, Outlook 2013, </w:t>
      </w:r>
      <w:r w:rsidR="00B94202" w:rsidRPr="002F5D6C">
        <w:rPr>
          <w:rFonts w:cs="Tahoma"/>
          <w:lang w:val="fr-FR"/>
        </w:rPr>
        <w:t>Office Famille et Étudiant 2013 RT 2013 Utilisation Commerciale,</w:t>
      </w:r>
      <w:r w:rsidR="00B94202">
        <w:rPr>
          <w:rFonts w:cs="Tahoma"/>
          <w:lang w:val="fr-FR"/>
        </w:rPr>
        <w:t xml:space="preserve"> </w:t>
      </w:r>
      <w:r w:rsidRPr="002F5D6C">
        <w:rPr>
          <w:rFonts w:cs="Tahoma"/>
          <w:lang w:val="fr-FR"/>
        </w:rPr>
        <w:t>Office Web Apps, PowerPoint 2013, Publisher 2013 et Word 2013.</w:t>
      </w:r>
    </w:p>
    <w:p w14:paraId="22D103BB" w14:textId="77777777" w:rsidR="003319C5" w:rsidRPr="002F5D6C" w:rsidRDefault="003319C5" w:rsidP="003319C5">
      <w:pPr>
        <w:pStyle w:val="EndnoteText"/>
        <w:ind w:left="720"/>
        <w:rPr>
          <w:rFonts w:ascii="Tahoma" w:hAnsi="Tahoma" w:cs="Tahoma"/>
        </w:rPr>
      </w:pPr>
    </w:p>
    <w:p w14:paraId="22D103BC" w14:textId="77777777" w:rsidR="003319C5" w:rsidRPr="002F5D6C" w:rsidRDefault="003319C5" w:rsidP="003319C5">
      <w:pPr>
        <w:spacing w:after="60"/>
        <w:ind w:left="720"/>
        <w:rPr>
          <w:rFonts w:cs="Tahoma"/>
          <w:lang w:val="fr-FR"/>
        </w:rPr>
      </w:pPr>
      <w:r w:rsidRPr="002F5D6C">
        <w:rPr>
          <w:rFonts w:cs="Tahoma"/>
          <w:b/>
          <w:lang w:val="fr-FR"/>
        </w:rPr>
        <w:t>Impossibilité de dissocier Office Professionnel Plus 2013</w:t>
      </w:r>
    </w:p>
    <w:p w14:paraId="22D103BD"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sz w:val="18"/>
          <w:lang w:val="fr-FR"/>
        </w:rPr>
        <w:t>Microsoft Office Professionnel Plus 2013 comprend plusieurs produits proposés au titre d’une seule licence.</w:t>
      </w:r>
      <w:r w:rsidRPr="002F5D6C">
        <w:rPr>
          <w:rFonts w:ascii="Tahoma" w:hAnsi="Tahoma" w:cs="Tahoma"/>
          <w:lang w:val="fr-FR"/>
        </w:rPr>
        <w:t xml:space="preserve"> </w:t>
      </w:r>
      <w:r w:rsidRPr="002F5D6C">
        <w:rPr>
          <w:rFonts w:ascii="Tahoma" w:hAnsi="Tahoma" w:cs="Tahoma"/>
          <w:sz w:val="18"/>
          <w:lang w:val="fr-FR"/>
        </w:rPr>
        <w:t>Il n’est pas permis de dissocier les logiciels pour les utiliser sur plus d’un ordinateur.</w:t>
      </w:r>
    </w:p>
    <w:p w14:paraId="22D103BE" w14:textId="77777777" w:rsidR="003319C5" w:rsidRPr="002F5D6C" w:rsidRDefault="003319C5" w:rsidP="003319C5">
      <w:pPr>
        <w:ind w:left="720"/>
        <w:rPr>
          <w:rFonts w:cs="Tahoma"/>
          <w:lang w:val="fr-FR"/>
        </w:rPr>
      </w:pPr>
    </w:p>
    <w:p w14:paraId="22D103BF" w14:textId="77777777" w:rsidR="003319C5" w:rsidRPr="002F5D6C" w:rsidRDefault="003319C5" w:rsidP="003319C5">
      <w:pPr>
        <w:spacing w:after="60"/>
        <w:ind w:left="720"/>
        <w:rPr>
          <w:rFonts w:cs="Tahoma"/>
          <w:lang w:val="fr-FR"/>
        </w:rPr>
      </w:pPr>
      <w:r w:rsidRPr="002F5D6C">
        <w:rPr>
          <w:rFonts w:cs="Tahoma"/>
          <w:b/>
          <w:lang w:val="fr-FR"/>
        </w:rPr>
        <w:t>Contrat Campus et School</w:t>
      </w:r>
    </w:p>
    <w:p w14:paraId="22D103C0" w14:textId="77777777" w:rsidR="003319C5" w:rsidRPr="002F5D6C" w:rsidRDefault="003319C5" w:rsidP="003319C5">
      <w:pPr>
        <w:ind w:left="720"/>
        <w:rPr>
          <w:rFonts w:cs="Tahoma"/>
          <w:lang w:val="fr-FR"/>
        </w:rPr>
      </w:pPr>
      <w:r w:rsidRPr="002F5D6C">
        <w:rPr>
          <w:rFonts w:cs="Tahoma"/>
          <w:color w:val="000000"/>
          <w:lang w:val="fr-FR"/>
        </w:rPr>
        <w:t>Les Établissements disposant de SL Utilisateur pour l’Abonnement Office Professionnel Plus attribuées à l’ensemble de leurs enseignants et employés sont autorisés à installer le logiciel Office Professionnel Plus 2013 dans les laboratoires ou les bibliothèques en accès libre de leur choix qui leur appartiennent.</w:t>
      </w:r>
      <w:r w:rsidRPr="002F5D6C">
        <w:rPr>
          <w:rFonts w:cs="Tahoma"/>
          <w:lang w:val="fr-FR"/>
        </w:rPr>
        <w:t xml:space="preserve"> </w:t>
      </w:r>
      <w:r w:rsidRPr="002F5D6C">
        <w:rPr>
          <w:rFonts w:cs="Tahoma"/>
          <w:color w:val="000000"/>
          <w:lang w:val="fr-FR"/>
        </w:rPr>
        <w:t>L’utilisation de ce logiciel est soumise aux conditions de licence d’Office Pro Plus 2013.</w:t>
      </w:r>
    </w:p>
    <w:p w14:paraId="22D103C1" w14:textId="77777777" w:rsidR="003319C5" w:rsidRPr="002F5D6C" w:rsidRDefault="003319C5" w:rsidP="003319C5">
      <w:pPr>
        <w:rPr>
          <w:rFonts w:cs="Tahoma"/>
          <w:lang w:val="fr-FR"/>
        </w:rPr>
      </w:pPr>
    </w:p>
    <w:p w14:paraId="22D103C2" w14:textId="77777777" w:rsidR="003319C5" w:rsidRPr="002F5D6C" w:rsidRDefault="003319C5" w:rsidP="003319C5">
      <w:pPr>
        <w:pStyle w:val="Heading3"/>
        <w:rPr>
          <w:rFonts w:ascii="Tahoma" w:hAnsi="Tahoma" w:cs="Tahoma"/>
          <w:lang w:val="fr-FR"/>
        </w:rPr>
      </w:pPr>
      <w:bookmarkStart w:id="1090" w:name="Aps_OfficeStandard2010"/>
      <w:bookmarkStart w:id="1091" w:name="_Toc254806115"/>
      <w:bookmarkStart w:id="1092" w:name="_Toc328146032"/>
      <w:bookmarkStart w:id="1093" w:name="_10_Office_Standard"/>
      <w:bookmarkStart w:id="1094" w:name="_Toc343497395"/>
      <w:bookmarkStart w:id="1095" w:name="Aps_7OfficeStandard2010"/>
      <w:bookmarkStart w:id="1096" w:name="_Toc336338268"/>
      <w:bookmarkEnd w:id="1090"/>
      <w:bookmarkEnd w:id="1091"/>
      <w:bookmarkEnd w:id="1092"/>
      <w:bookmarkEnd w:id="1093"/>
      <w:r w:rsidRPr="002F5D6C">
        <w:rPr>
          <w:rFonts w:ascii="Tahoma" w:hAnsi="Tahoma" w:cs="Tahoma"/>
          <w:color w:val="F66400"/>
          <w:sz w:val="22"/>
          <w:vertAlign w:val="superscript"/>
          <w:lang w:val="fr-FR"/>
        </w:rPr>
        <w:t>10</w:t>
      </w:r>
      <w:r w:rsidRPr="002F5D6C">
        <w:rPr>
          <w:rFonts w:ascii="Tahoma" w:hAnsi="Tahoma" w:cs="Tahoma"/>
          <w:color w:val="F66400"/>
          <w:sz w:val="22"/>
          <w:lang w:val="fr-FR"/>
        </w:rPr>
        <w:t xml:space="preserve"> Office Standard 2013</w:t>
      </w:r>
      <w:bookmarkEnd w:id="1094"/>
    </w:p>
    <w:bookmarkEnd w:id="1095"/>
    <w:p w14:paraId="22D103C3" w14:textId="77777777" w:rsidR="003319C5" w:rsidRPr="002F5D6C" w:rsidRDefault="003319C5" w:rsidP="003319C5">
      <w:pPr>
        <w:rPr>
          <w:rFonts w:cs="Tahoma"/>
          <w:lang w:val="fr-FR"/>
        </w:rPr>
      </w:pPr>
    </w:p>
    <w:p w14:paraId="22D103C4" w14:textId="77777777" w:rsidR="003319C5" w:rsidRPr="002F5D6C" w:rsidRDefault="003319C5" w:rsidP="003319C5">
      <w:pPr>
        <w:pStyle w:val="EndnoteText"/>
        <w:numPr>
          <w:ilvl w:val="3"/>
          <w:numId w:val="53"/>
        </w:numPr>
        <w:ind w:left="990"/>
        <w:rPr>
          <w:rFonts w:ascii="Tahoma" w:hAnsi="Tahoma" w:cs="Tahoma"/>
          <w:sz w:val="18"/>
        </w:rPr>
      </w:pPr>
      <w:r w:rsidRPr="002F5D6C">
        <w:rPr>
          <w:rFonts w:ascii="Tahoma" w:hAnsi="Tahoma" w:cs="Tahoma"/>
          <w:sz w:val="18"/>
        </w:rPr>
        <w:t xml:space="preserve">Licence Work at Home (WAH) disponible pour les clients Select et Select Plus </w:t>
      </w:r>
    </w:p>
    <w:p w14:paraId="22D103C5" w14:textId="77777777" w:rsidR="003319C5" w:rsidRPr="002F5D6C" w:rsidRDefault="003319C5" w:rsidP="003319C5">
      <w:pPr>
        <w:pStyle w:val="EndnoteText"/>
        <w:numPr>
          <w:ilvl w:val="3"/>
          <w:numId w:val="53"/>
        </w:numPr>
        <w:ind w:left="990"/>
        <w:rPr>
          <w:rFonts w:ascii="Tahoma" w:hAnsi="Tahoma" w:cs="Tahoma"/>
        </w:rPr>
      </w:pPr>
      <w:r w:rsidRPr="002F5D6C">
        <w:rPr>
          <w:rFonts w:ascii="Tahoma" w:hAnsi="Tahoma" w:cs="Tahoma"/>
          <w:sz w:val="18"/>
        </w:rPr>
        <w:t>Licence Work at Home (WAH) disponible pour les clients Contrat Entreprise</w:t>
      </w:r>
    </w:p>
    <w:p w14:paraId="22D103C6"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p>
    <w:p w14:paraId="22D103C7" w14:textId="77777777" w:rsidR="003319C5" w:rsidRPr="002F5D6C" w:rsidRDefault="003319C5" w:rsidP="003319C5">
      <w:pPr>
        <w:spacing w:after="60"/>
        <w:ind w:left="720"/>
        <w:rPr>
          <w:rFonts w:cs="Tahoma"/>
          <w:lang w:val="fr-FR"/>
        </w:rPr>
      </w:pPr>
      <w:r w:rsidRPr="002F5D6C">
        <w:rPr>
          <w:rFonts w:cs="Tahoma"/>
          <w:b/>
          <w:lang w:val="fr-FR"/>
        </w:rPr>
        <w:t>Office Standard 2013</w:t>
      </w:r>
    </w:p>
    <w:p w14:paraId="22D103C8"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sz w:val="18"/>
          <w:lang w:val="fr-FR"/>
        </w:rPr>
        <w:t>Une Licence Office 2013 Standard comprend les programmes suivants : Excel 2013, OneNote 2013, Outlook 2013</w:t>
      </w:r>
      <w:r w:rsidRPr="00B94202">
        <w:rPr>
          <w:rFonts w:ascii="Tahoma" w:hAnsi="Tahoma" w:cs="Tahoma"/>
          <w:sz w:val="18"/>
          <w:szCs w:val="18"/>
          <w:lang w:val="fr-FR"/>
        </w:rPr>
        <w:t xml:space="preserve">, </w:t>
      </w:r>
      <w:r w:rsidR="00B94202" w:rsidRPr="00B94202">
        <w:rPr>
          <w:rFonts w:ascii="Tahoma" w:hAnsi="Tahoma" w:cs="Tahoma"/>
          <w:sz w:val="18"/>
          <w:szCs w:val="18"/>
          <w:lang w:val="fr-FR"/>
        </w:rPr>
        <w:t xml:space="preserve">Office Famille et Étudiant 2013 RT 2013 Utilisation Commerciale, </w:t>
      </w:r>
      <w:r w:rsidRPr="00B94202">
        <w:rPr>
          <w:rFonts w:ascii="Tahoma" w:hAnsi="Tahoma" w:cs="Tahoma"/>
          <w:sz w:val="18"/>
          <w:szCs w:val="18"/>
          <w:lang w:val="fr-FR"/>
        </w:rPr>
        <w:t>Office Web</w:t>
      </w:r>
      <w:r w:rsidRPr="002F5D6C">
        <w:rPr>
          <w:rFonts w:ascii="Tahoma" w:hAnsi="Tahoma" w:cs="Tahoma"/>
          <w:sz w:val="18"/>
          <w:lang w:val="fr-FR"/>
        </w:rPr>
        <w:t xml:space="preserve"> Apps, PowerPoint 2013, Publisher 2013 et Word 2013.</w:t>
      </w:r>
    </w:p>
    <w:p w14:paraId="22D103C9"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p>
    <w:p w14:paraId="22D103CA" w14:textId="77777777" w:rsidR="003319C5" w:rsidRPr="002F5D6C" w:rsidRDefault="003319C5" w:rsidP="003319C5">
      <w:pPr>
        <w:spacing w:after="60"/>
        <w:ind w:left="720"/>
        <w:rPr>
          <w:rFonts w:cs="Tahoma"/>
          <w:lang w:val="fr-FR"/>
        </w:rPr>
      </w:pPr>
      <w:r w:rsidRPr="002F5D6C">
        <w:rPr>
          <w:rFonts w:cs="Tahoma"/>
          <w:b/>
          <w:lang w:val="fr-FR"/>
        </w:rPr>
        <w:t>Impossibilité de dissocier Microsoft Office 2013 Standard</w:t>
      </w:r>
    </w:p>
    <w:p w14:paraId="22D103CB" w14:textId="77777777" w:rsidR="003319C5" w:rsidRPr="002F5D6C" w:rsidRDefault="003319C5" w:rsidP="003319C5">
      <w:pPr>
        <w:spacing w:after="60"/>
        <w:ind w:left="720"/>
        <w:rPr>
          <w:rFonts w:cs="Tahoma"/>
          <w:lang w:val="fr-FR"/>
        </w:rPr>
      </w:pPr>
      <w:r w:rsidRPr="002F5D6C">
        <w:rPr>
          <w:rFonts w:cs="Tahoma"/>
          <w:lang w:val="fr-FR"/>
        </w:rPr>
        <w:t>Office 2013 Standard comprend plusieurs produits proposés au titre d’une seule licence. Il n’est pas permis de dissocier les logiciels pour les utiliser sur plus d’un ordinateur.</w:t>
      </w:r>
    </w:p>
    <w:p w14:paraId="22D103CC" w14:textId="77777777" w:rsidR="003319C5" w:rsidRPr="002F5D6C" w:rsidRDefault="003319C5" w:rsidP="003319C5">
      <w:pPr>
        <w:rPr>
          <w:rFonts w:cs="Tahoma"/>
          <w:lang w:val="fr-FR"/>
        </w:rPr>
      </w:pPr>
    </w:p>
    <w:p w14:paraId="22D103CD" w14:textId="77777777" w:rsidR="003319C5" w:rsidRPr="002F5D6C" w:rsidRDefault="003319C5" w:rsidP="003319C5">
      <w:pPr>
        <w:pStyle w:val="Heading3"/>
        <w:rPr>
          <w:rFonts w:ascii="Tahoma" w:hAnsi="Tahoma" w:cs="Tahoma"/>
          <w:lang w:val="fr-FR"/>
        </w:rPr>
      </w:pPr>
      <w:bookmarkStart w:id="1097" w:name="_11_Abonnement_Office"/>
      <w:bookmarkStart w:id="1098" w:name="_Toc343497396"/>
      <w:bookmarkStart w:id="1099" w:name="Aps_9OfficeProPlusSubUserSL"/>
      <w:bookmarkEnd w:id="1096"/>
      <w:bookmarkEnd w:id="1097"/>
      <w:r w:rsidRPr="002F5D6C">
        <w:rPr>
          <w:rFonts w:ascii="Tahoma" w:hAnsi="Tahoma" w:cs="Tahoma"/>
          <w:caps/>
          <w:color w:val="F26200"/>
          <w:sz w:val="22"/>
          <w:vertAlign w:val="superscript"/>
          <w:lang w:val="fr-FR"/>
        </w:rPr>
        <w:t>11</w:t>
      </w:r>
      <w:r w:rsidRPr="002F5D6C">
        <w:rPr>
          <w:rFonts w:ascii="Tahoma" w:hAnsi="Tahoma" w:cs="Tahoma"/>
          <w:color w:val="F26200"/>
          <w:sz w:val="22"/>
          <w:lang w:val="fr-FR"/>
        </w:rPr>
        <w:t xml:space="preserve"> Abonnement Office Professionnel Plus (SL Utilisateur)</w:t>
      </w:r>
      <w:bookmarkEnd w:id="1098"/>
    </w:p>
    <w:bookmarkEnd w:id="1099"/>
    <w:p w14:paraId="22D103CE" w14:textId="77777777" w:rsidR="003319C5" w:rsidRPr="002F5D6C" w:rsidRDefault="003319C5" w:rsidP="003319C5">
      <w:pPr>
        <w:rPr>
          <w:rFonts w:cs="Tahoma"/>
          <w:lang w:val="fr-FR"/>
        </w:rPr>
      </w:pPr>
    </w:p>
    <w:p w14:paraId="22D103CF" w14:textId="77777777" w:rsidR="003319C5" w:rsidRPr="002F5D6C" w:rsidRDefault="003319C5" w:rsidP="003319C5">
      <w:pPr>
        <w:spacing w:after="60"/>
        <w:ind w:left="720"/>
        <w:rPr>
          <w:rFonts w:cs="Tahoma"/>
          <w:lang w:val="fr-FR"/>
        </w:rPr>
      </w:pPr>
      <w:r w:rsidRPr="002F5D6C">
        <w:rPr>
          <w:rFonts w:cs="Tahoma"/>
          <w:b/>
          <w:lang w:val="fr-FR"/>
        </w:rPr>
        <w:t>Contrat Campus et School</w:t>
      </w:r>
    </w:p>
    <w:p w14:paraId="22D103D0" w14:textId="77777777" w:rsidR="003319C5" w:rsidRPr="002F5D6C" w:rsidRDefault="003319C5" w:rsidP="003319C5">
      <w:pPr>
        <w:ind w:left="720"/>
        <w:rPr>
          <w:rFonts w:cs="Tahoma"/>
          <w:lang w:val="fr-FR"/>
        </w:rPr>
      </w:pPr>
      <w:r w:rsidRPr="002F5D6C">
        <w:rPr>
          <w:rFonts w:cs="Tahoma"/>
          <w:color w:val="000000"/>
          <w:lang w:val="fr-FR"/>
        </w:rPr>
        <w:t>Si l’Établissement souscrit un Abonnement Office Professionnel Plus, il doit acheter une licence pour chaque Utilisateur Éligible que compte son organisation.</w:t>
      </w:r>
      <w:r w:rsidRPr="002F5D6C">
        <w:rPr>
          <w:rFonts w:cs="Tahoma"/>
          <w:lang w:val="fr-FR"/>
        </w:rPr>
        <w:t xml:space="preserve"> </w:t>
      </w:r>
      <w:r w:rsidRPr="002F5D6C">
        <w:rPr>
          <w:rFonts w:cs="Tahoma"/>
          <w:color w:val="000000"/>
          <w:lang w:val="fr-FR"/>
        </w:rPr>
        <w:t>S’il souscrit un Abonnement Office Professionnel Plus avec Option Étudiant, il doit acheter une licence pour chaque Étudiant que compte son organisation.</w:t>
      </w:r>
    </w:p>
    <w:p w14:paraId="22D103D1" w14:textId="77777777" w:rsidR="003319C5" w:rsidRPr="002F5D6C" w:rsidRDefault="003319C5" w:rsidP="003319C5">
      <w:pPr>
        <w:ind w:left="720"/>
        <w:rPr>
          <w:rFonts w:cs="Tahoma"/>
          <w:lang w:val="fr-FR"/>
        </w:rPr>
      </w:pPr>
    </w:p>
    <w:p w14:paraId="22D103D2" w14:textId="77777777" w:rsidR="003319C5" w:rsidRPr="002F5D6C" w:rsidRDefault="003319C5" w:rsidP="003319C5">
      <w:pPr>
        <w:spacing w:after="60"/>
        <w:ind w:left="720"/>
        <w:rPr>
          <w:rFonts w:cs="Tahoma"/>
          <w:lang w:val="fr-FR"/>
        </w:rPr>
      </w:pPr>
      <w:r w:rsidRPr="002F5D6C">
        <w:rPr>
          <w:rFonts w:cs="Tahoma"/>
          <w:b/>
          <w:lang w:val="fr-FR"/>
        </w:rPr>
        <w:t>Éligibilité du support</w:t>
      </w:r>
    </w:p>
    <w:p w14:paraId="22D103D3" w14:textId="77777777" w:rsidR="003319C5" w:rsidRPr="002F5D6C" w:rsidRDefault="003319C5" w:rsidP="003319C5">
      <w:pPr>
        <w:ind w:left="720"/>
        <w:rPr>
          <w:rFonts w:cs="Tahoma"/>
          <w:lang w:val="fr-FR"/>
        </w:rPr>
      </w:pPr>
      <w:r w:rsidRPr="002F5D6C">
        <w:rPr>
          <w:rFonts w:cs="Tahoma"/>
          <w:bCs/>
          <w:szCs w:val="18"/>
          <w:lang w:val="fr-FR"/>
        </w:rPr>
        <w:t xml:space="preserve">Les clients ayant souscrit un Contrat Entreprise ou Souscription Entreprise qui détiennent une licence d’abonnement utilisateur (SL Utilisateur) pour Abonnements Office Professionnel Plus active et ont déployé Office Professionnel Plus 2010 dans le cadre de leur Contrat Entreprise ou Souscription Entreprise sont autorisés à installer le logiciel Office Professionnel Plus 2010 à la place du logiciel Abonnement Office Professionnel Plus sur leurs ordinateurs éligibles. </w:t>
      </w:r>
    </w:p>
    <w:p w14:paraId="22D103D4" w14:textId="77777777" w:rsidR="003319C5" w:rsidRPr="002F5D6C" w:rsidRDefault="003319C5" w:rsidP="003319C5">
      <w:pPr>
        <w:ind w:left="720"/>
        <w:rPr>
          <w:rFonts w:cs="Tahoma"/>
          <w:lang w:val="fr-FR"/>
        </w:rPr>
      </w:pPr>
    </w:p>
    <w:p w14:paraId="22D103D5" w14:textId="77777777" w:rsidR="003319C5" w:rsidRPr="002F5D6C" w:rsidRDefault="003319C5" w:rsidP="003319C5">
      <w:pPr>
        <w:ind w:left="720"/>
        <w:rPr>
          <w:rFonts w:cs="Tahoma"/>
          <w:lang w:val="fr-FR"/>
        </w:rPr>
      </w:pPr>
      <w:r w:rsidRPr="002F5D6C">
        <w:rPr>
          <w:rFonts w:cs="Tahoma"/>
          <w:bCs/>
          <w:color w:val="000000"/>
          <w:szCs w:val="18"/>
          <w:lang w:val="fr-FR"/>
        </w:rPr>
        <w:t xml:space="preserve">Les clients ayant souscrit un Contrat Entreprise ou Souscription Entreprise qui détiennent une licence d’abonnement utilisateur (SL Utilisateur) pour Abonnements Office Professionnel Plus active et ont déployé Office 2011 Standard pour Mac dans le cadre de leur Contrat Entreprise ou Souscription Entreprise sont autorisés à installer le logiciel Office 2011 Standard pour Mac à la place du logiciel Abonnement Office Professionnel Plus sur leurs ordinateurs éligibles. </w:t>
      </w:r>
    </w:p>
    <w:p w14:paraId="22D103D6" w14:textId="77777777" w:rsidR="003319C5" w:rsidRPr="002F5D6C" w:rsidRDefault="003319C5" w:rsidP="003319C5">
      <w:pPr>
        <w:ind w:left="720"/>
        <w:rPr>
          <w:rFonts w:cs="Tahoma"/>
          <w:lang w:val="fr-FR"/>
        </w:rPr>
      </w:pPr>
    </w:p>
    <w:p w14:paraId="22D103D7" w14:textId="77777777" w:rsidR="003319C5" w:rsidRPr="002F5D6C" w:rsidRDefault="003319C5" w:rsidP="003319C5">
      <w:pPr>
        <w:ind w:left="720"/>
        <w:rPr>
          <w:rFonts w:cs="Tahoma"/>
          <w:lang w:val="fr-FR"/>
        </w:rPr>
      </w:pPr>
      <w:r w:rsidRPr="002F5D6C">
        <w:rPr>
          <w:rFonts w:cs="Tahoma"/>
          <w:color w:val="000000"/>
          <w:lang w:val="fr-FR"/>
        </w:rPr>
        <w:t>Dans tous les autres cas, les clients doivent utiliser le support Abonnement Office Professionnel Plus pour déployer le logiciel dans le cadre de leur SL Utilisateur pour Abonnement Office Professionnel Plus.</w:t>
      </w:r>
    </w:p>
    <w:p w14:paraId="22D103D8" w14:textId="77777777" w:rsidR="003319C5" w:rsidRPr="002F5D6C" w:rsidRDefault="003319C5" w:rsidP="003319C5">
      <w:pPr>
        <w:ind w:left="720"/>
        <w:rPr>
          <w:rFonts w:cs="Tahoma"/>
          <w:lang w:val="fr-FR"/>
        </w:rPr>
      </w:pPr>
      <w:r w:rsidRPr="002F5D6C">
        <w:rPr>
          <w:rFonts w:cs="Tahoma"/>
          <w:bCs/>
          <w:szCs w:val="18"/>
          <w:lang w:val="fr-FR"/>
        </w:rPr>
        <w:t>Il s’agit d’une exception unique liée au lancement des Services en Ligne pour Abonnement Office Professionnel Plus. Les clients seront tenus de se conformer aux dispositions relatives à la mise à jour des Services en Ligne dès le lancement de la prochaine version.</w:t>
      </w:r>
      <w:r w:rsidRPr="002F5D6C">
        <w:rPr>
          <w:rFonts w:cs="Tahoma"/>
          <w:lang w:val="fr-FR"/>
        </w:rPr>
        <w:t xml:space="preserve"> Pour en savoir plus sur les dispositions relatives </w:t>
      </w:r>
      <w:r w:rsidRPr="002F5D6C">
        <w:rPr>
          <w:rFonts w:cs="Tahoma"/>
          <w:lang w:val="fr-FR"/>
        </w:rPr>
        <w:lastRenderedPageBreak/>
        <w:t>à la mise à jour des Services en Ligne, reportez</w:t>
      </w:r>
      <w:r w:rsidR="00DD6406">
        <w:rPr>
          <w:rFonts w:cs="Tahoma"/>
          <w:lang w:val="fr-FR"/>
        </w:rPr>
        <w:t>-</w:t>
      </w:r>
      <w:r w:rsidRPr="002F5D6C">
        <w:rPr>
          <w:rFonts w:cs="Tahoma"/>
          <w:lang w:val="fr-FR"/>
        </w:rPr>
        <w:t xml:space="preserve">vous aux Droits d’Utilisation des Logiciels Microsoft (PUR) disponibles à l’adresse </w:t>
      </w:r>
      <w:hyperlink r:id="rId40" w:history="1">
        <w:r w:rsidRPr="002F5D6C">
          <w:rPr>
            <w:rStyle w:val="Hyperlink"/>
            <w:rFonts w:cs="Tahoma"/>
            <w:lang w:val="fr-FR"/>
          </w:rPr>
          <w:t>http://www.microsoftvolumelicensing.com/userights/PUR.aspx</w:t>
        </w:r>
      </w:hyperlink>
      <w:r w:rsidRPr="002F5D6C">
        <w:rPr>
          <w:rFonts w:cs="Tahoma"/>
          <w:lang w:val="fr-FR"/>
        </w:rPr>
        <w:t xml:space="preserve"> (en anglais).</w:t>
      </w:r>
    </w:p>
    <w:p w14:paraId="22D103D9" w14:textId="77777777" w:rsidR="003319C5" w:rsidRPr="002F5D6C" w:rsidRDefault="003319C5" w:rsidP="003319C5">
      <w:pPr>
        <w:spacing w:after="60"/>
        <w:ind w:left="720"/>
        <w:rPr>
          <w:rFonts w:cs="Tahoma"/>
          <w:lang w:val="fr-FR"/>
        </w:rPr>
      </w:pPr>
      <w:r w:rsidRPr="002F5D6C">
        <w:rPr>
          <w:rFonts w:cs="Tahoma"/>
          <w:b/>
          <w:lang w:val="fr-FR"/>
        </w:rPr>
        <w:t>Éligibilité du support avec Droits Windows To Go</w:t>
      </w:r>
    </w:p>
    <w:p w14:paraId="22D103DA" w14:textId="77777777" w:rsidR="003319C5" w:rsidRPr="002F5D6C" w:rsidRDefault="003319C5" w:rsidP="003319C5">
      <w:pPr>
        <w:ind w:left="720"/>
        <w:rPr>
          <w:rFonts w:cs="Tahoma"/>
          <w:lang w:val="fr-FR"/>
        </w:rPr>
      </w:pPr>
      <w:r w:rsidRPr="002F5D6C">
        <w:rPr>
          <w:rFonts w:cs="Tahoma"/>
          <w:lang w:val="fr-FR"/>
        </w:rPr>
        <w:t>Dans le cadre du lancement des Droits Windows To Go, si l’utilisateur auquel vous avez attribué une licence d’Abonnement Office Professionnel Plus invoque le droit d’utiliser le logiciel en vertu des Droits Windows to Go au lieu d’installer une copie du logiciel fourni avec l’Abonnement Office Professionnel Plus sur l’un des cinq dispositifs autorisés conformément aux Droits d’Utilisation de Logiciels applicables à l’Abonnement Office Professionnel Plus, ledit utilisateur pourra installer une copie du logiciel Office Professionnel Plus sur le support USB utilisé pour les Droits Windows to Go et utiliser le logiciel Office Professionnel Plus sur tout dispositif sous licence à partir de ce support USB. Ce droit prend fin à l’expiration de votre Abonnement Office Professionnel Plus.</w:t>
      </w:r>
    </w:p>
    <w:p w14:paraId="22D103DB" w14:textId="77777777" w:rsidR="003319C5" w:rsidRPr="002F5D6C" w:rsidRDefault="003319C5" w:rsidP="003319C5">
      <w:pPr>
        <w:ind w:left="720"/>
        <w:rPr>
          <w:rFonts w:cs="Tahoma"/>
          <w:lang w:val="fr-FR"/>
        </w:rPr>
      </w:pPr>
    </w:p>
    <w:p w14:paraId="22D103DC" w14:textId="77777777" w:rsidR="003319C5" w:rsidRPr="002F5D6C" w:rsidRDefault="003319C5" w:rsidP="003319C5">
      <w:pPr>
        <w:spacing w:after="60"/>
        <w:ind w:left="720"/>
        <w:rPr>
          <w:rFonts w:cs="Tahoma"/>
          <w:lang w:val="fr-FR"/>
        </w:rPr>
      </w:pPr>
      <w:r w:rsidRPr="002F5D6C">
        <w:rPr>
          <w:rFonts w:cs="Tahoma"/>
          <w:b/>
          <w:lang w:val="fr-FR"/>
        </w:rPr>
        <w:t>Droits de Passage à une Édition Antérieure</w:t>
      </w:r>
    </w:p>
    <w:p w14:paraId="22D103DD" w14:textId="77777777" w:rsidR="003319C5" w:rsidRPr="002F5D6C" w:rsidRDefault="003319C5" w:rsidP="003319C5">
      <w:pPr>
        <w:ind w:left="720"/>
        <w:rPr>
          <w:rFonts w:cs="Tahoma"/>
          <w:lang w:val="fr-FR"/>
        </w:rPr>
      </w:pPr>
      <w:bookmarkStart w:id="1100" w:name="Srv_9OutlookMac2011"/>
      <w:r w:rsidRPr="002F5D6C">
        <w:rPr>
          <w:rFonts w:cs="Tahoma"/>
          <w:lang w:val="fr-FR"/>
        </w:rPr>
        <w:t>Il n’existe aucune version antérieure des Services en Ligne pour Abonnement Office Professionnel Plus. Par conséquent, il n’y a pas de droits de passage à une version antérieure.</w:t>
      </w:r>
    </w:p>
    <w:p w14:paraId="22D103DE" w14:textId="77777777" w:rsidR="003319C5" w:rsidRPr="002F5D6C" w:rsidRDefault="003319C5" w:rsidP="00795EC9">
      <w:pPr>
        <w:spacing w:line="216" w:lineRule="auto"/>
        <w:rPr>
          <w:rFonts w:cs="Tahoma"/>
          <w:lang w:val="fr-FR"/>
        </w:rPr>
      </w:pPr>
    </w:p>
    <w:p w14:paraId="22D103DF" w14:textId="77777777" w:rsidR="003319C5" w:rsidRPr="002F5D6C" w:rsidRDefault="003319C5" w:rsidP="003319C5">
      <w:pPr>
        <w:pStyle w:val="Heading3"/>
        <w:rPr>
          <w:rFonts w:ascii="Tahoma" w:hAnsi="Tahoma" w:cs="Tahoma"/>
          <w:lang w:val="fr-FR"/>
        </w:rPr>
      </w:pPr>
      <w:bookmarkStart w:id="1101" w:name="_Toc336338270"/>
      <w:bookmarkStart w:id="1102" w:name="_12_Outlook_2011"/>
      <w:bookmarkStart w:id="1103" w:name="_Toc343497397"/>
      <w:bookmarkEnd w:id="1101"/>
      <w:bookmarkEnd w:id="1102"/>
      <w:r w:rsidRPr="002F5D6C">
        <w:rPr>
          <w:rFonts w:ascii="Tahoma" w:hAnsi="Tahoma" w:cs="Tahoma"/>
          <w:color w:val="F66400"/>
          <w:sz w:val="22"/>
          <w:vertAlign w:val="superscript"/>
          <w:lang w:val="fr-FR"/>
        </w:rPr>
        <w:t>12</w:t>
      </w:r>
      <w:r w:rsidRPr="002F5D6C">
        <w:rPr>
          <w:rFonts w:ascii="Tahoma" w:hAnsi="Tahoma" w:cs="Tahoma"/>
          <w:color w:val="F66400"/>
          <w:sz w:val="22"/>
          <w:lang w:val="fr-FR"/>
        </w:rPr>
        <w:t xml:space="preserve"> Outlook 2011 pour Mac</w:t>
      </w:r>
      <w:bookmarkEnd w:id="1103"/>
      <w:r w:rsidRPr="002F5D6C">
        <w:rPr>
          <w:rFonts w:ascii="Tahoma" w:hAnsi="Tahoma" w:cs="Tahoma"/>
          <w:lang w:val="fr-FR"/>
        </w:rPr>
        <w:t xml:space="preserve"> </w:t>
      </w:r>
    </w:p>
    <w:bookmarkEnd w:id="1100"/>
    <w:p w14:paraId="22D103E0" w14:textId="77777777" w:rsidR="003319C5" w:rsidRPr="002F5D6C" w:rsidRDefault="003319C5" w:rsidP="00795EC9">
      <w:pPr>
        <w:spacing w:line="216" w:lineRule="auto"/>
        <w:rPr>
          <w:rFonts w:cs="Tahoma"/>
          <w:lang w:val="fr-FR"/>
        </w:rPr>
      </w:pPr>
    </w:p>
    <w:p w14:paraId="22D103E1" w14:textId="77777777" w:rsidR="003319C5" w:rsidRPr="002F5D6C" w:rsidRDefault="003319C5" w:rsidP="003319C5">
      <w:pPr>
        <w:spacing w:after="60"/>
        <w:ind w:left="720"/>
        <w:rPr>
          <w:rFonts w:cs="Tahoma"/>
          <w:lang w:val="fr-FR"/>
        </w:rPr>
      </w:pPr>
      <w:r w:rsidRPr="002F5D6C">
        <w:rPr>
          <w:rFonts w:cs="Tahoma"/>
          <w:b/>
          <w:lang w:val="fr-FR"/>
        </w:rPr>
        <w:t>Chemin de migration de la Software Assurance pour Entourage 2008 pour Mac</w:t>
      </w:r>
    </w:p>
    <w:p w14:paraId="22D103E2" w14:textId="77777777" w:rsidR="003319C5" w:rsidRPr="002F5D6C" w:rsidRDefault="003319C5" w:rsidP="003319C5">
      <w:pPr>
        <w:adjustRightInd w:val="0"/>
        <w:ind w:left="720"/>
        <w:textAlignment w:val="baseline"/>
        <w:rPr>
          <w:rFonts w:cs="Tahoma"/>
          <w:lang w:val="fr-FR"/>
        </w:rPr>
      </w:pPr>
      <w:bookmarkStart w:id="1104" w:name="Srv_8Project2010Pro"/>
      <w:r w:rsidRPr="002F5D6C">
        <w:rPr>
          <w:rFonts w:cs="Tahoma"/>
          <w:lang w:val="fr-FR"/>
        </w:rPr>
        <w:t>Le successeur d’Entourage 2008 pour Mac 2008 est Outlook 2011 pour Mac.</w:t>
      </w:r>
    </w:p>
    <w:p w14:paraId="22D103E3" w14:textId="77777777" w:rsidR="003319C5" w:rsidRPr="002F5D6C" w:rsidRDefault="003319C5" w:rsidP="00795EC9">
      <w:pPr>
        <w:adjustRightInd w:val="0"/>
        <w:spacing w:line="216" w:lineRule="auto"/>
        <w:textAlignment w:val="baseline"/>
        <w:rPr>
          <w:rFonts w:cs="Tahoma"/>
          <w:lang w:val="fr-FR"/>
        </w:rPr>
      </w:pPr>
    </w:p>
    <w:p w14:paraId="22D103E4" w14:textId="77777777" w:rsidR="003319C5" w:rsidRPr="002F5D6C" w:rsidRDefault="003319C5" w:rsidP="003319C5">
      <w:pPr>
        <w:pStyle w:val="Heading3"/>
        <w:rPr>
          <w:rFonts w:ascii="Tahoma" w:hAnsi="Tahoma" w:cs="Tahoma"/>
          <w:lang w:val="fr-FR"/>
        </w:rPr>
      </w:pPr>
      <w:bookmarkStart w:id="1105" w:name="_Toc336338271"/>
      <w:bookmarkStart w:id="1106" w:name="_Toc254806116"/>
      <w:bookmarkStart w:id="1107" w:name="_13_Project_Professional"/>
      <w:bookmarkStart w:id="1108" w:name="_Toc343497398"/>
      <w:bookmarkStart w:id="1109" w:name="Srv_Project2010Pro"/>
      <w:bookmarkStart w:id="1110" w:name="Aps_8Project2010Pro"/>
      <w:bookmarkEnd w:id="1105"/>
      <w:bookmarkEnd w:id="1106"/>
      <w:bookmarkEnd w:id="1107"/>
      <w:r w:rsidRPr="002F5D6C">
        <w:rPr>
          <w:rFonts w:ascii="Tahoma" w:hAnsi="Tahoma" w:cs="Tahoma"/>
          <w:caps/>
          <w:color w:val="F66400"/>
          <w:sz w:val="22"/>
          <w:vertAlign w:val="superscript"/>
          <w:lang w:val="fr-FR"/>
        </w:rPr>
        <w:t>13</w:t>
      </w:r>
      <w:r w:rsidRPr="002F5D6C">
        <w:rPr>
          <w:rFonts w:ascii="Tahoma" w:hAnsi="Tahoma" w:cs="Tahoma"/>
          <w:color w:val="F66400"/>
          <w:sz w:val="22"/>
          <w:lang w:val="fr-FR"/>
        </w:rPr>
        <w:t xml:space="preserve"> Project Professional 2013</w:t>
      </w:r>
      <w:bookmarkEnd w:id="1108"/>
      <w:r w:rsidRPr="002F5D6C">
        <w:rPr>
          <w:rFonts w:ascii="Tahoma" w:hAnsi="Tahoma" w:cs="Tahoma"/>
          <w:lang w:val="fr-FR"/>
        </w:rPr>
        <w:t xml:space="preserve"> </w:t>
      </w:r>
    </w:p>
    <w:bookmarkEnd w:id="1104"/>
    <w:bookmarkEnd w:id="1109"/>
    <w:bookmarkEnd w:id="1110"/>
    <w:p w14:paraId="22D103E5" w14:textId="77777777" w:rsidR="003319C5" w:rsidRPr="002F5D6C" w:rsidRDefault="003319C5" w:rsidP="00795EC9">
      <w:pPr>
        <w:spacing w:line="216" w:lineRule="auto"/>
        <w:ind w:left="720"/>
        <w:rPr>
          <w:rFonts w:cs="Tahoma"/>
          <w:lang w:val="fr-FR"/>
        </w:rPr>
      </w:pPr>
    </w:p>
    <w:p w14:paraId="22D103E6" w14:textId="77777777" w:rsidR="003319C5" w:rsidRPr="002F5D6C" w:rsidRDefault="003319C5" w:rsidP="003319C5">
      <w:pPr>
        <w:spacing w:after="60"/>
        <w:ind w:left="720"/>
        <w:rPr>
          <w:rFonts w:cs="Tahoma"/>
          <w:lang w:val="fr-FR"/>
        </w:rPr>
      </w:pPr>
      <w:r w:rsidRPr="002F5D6C">
        <w:rPr>
          <w:rFonts w:cs="Tahoma"/>
          <w:b/>
          <w:lang w:val="fr-FR"/>
        </w:rPr>
        <w:t>CAL Project Server complémentaire</w:t>
      </w:r>
    </w:p>
    <w:p w14:paraId="22D103E7" w14:textId="77777777" w:rsidR="003319C5" w:rsidRPr="002F5D6C" w:rsidRDefault="003319C5" w:rsidP="003319C5">
      <w:pPr>
        <w:pStyle w:val="EndnoteText"/>
        <w:ind w:left="720"/>
        <w:rPr>
          <w:rFonts w:ascii="Tahoma" w:hAnsi="Tahoma" w:cs="Tahoma"/>
        </w:rPr>
      </w:pPr>
      <w:r w:rsidRPr="002F5D6C">
        <w:rPr>
          <w:rStyle w:val="EndnoteTextChar"/>
          <w:rFonts w:ascii="Tahoma" w:hAnsi="Tahoma" w:cs="Tahoma"/>
          <w:sz w:val="18"/>
        </w:rPr>
        <w:t>Les clients qui possèdent une licence Microsoft Project Professional 2013 se verront attribuer une CAL Dispositif Microsoft Project Server 2013.</w:t>
      </w:r>
      <w:r w:rsidRPr="002F5D6C">
        <w:rPr>
          <w:rFonts w:ascii="Tahoma" w:hAnsi="Tahoma" w:cs="Tahoma"/>
        </w:rPr>
        <w:t xml:space="preserve"> </w:t>
      </w:r>
      <w:r w:rsidRPr="002F5D6C">
        <w:rPr>
          <w:rStyle w:val="EndnoteTextChar"/>
          <w:rFonts w:ascii="Tahoma" w:hAnsi="Tahoma" w:cs="Tahoma"/>
          <w:sz w:val="18"/>
        </w:rPr>
        <w:t>Le droit d’accès à Project Server 2013 au titre de cette CAL prend fin à l’expiration de la Licence Project Professional correspondante.</w:t>
      </w:r>
    </w:p>
    <w:p w14:paraId="22D103E8" w14:textId="77777777" w:rsidR="003319C5" w:rsidRPr="002F5D6C" w:rsidRDefault="003319C5" w:rsidP="00795EC9">
      <w:pPr>
        <w:pStyle w:val="EndnoteText"/>
        <w:spacing w:line="216" w:lineRule="auto"/>
        <w:ind w:left="720"/>
        <w:rPr>
          <w:rFonts w:ascii="Tahoma" w:hAnsi="Tahoma" w:cs="Tahoma"/>
          <w:sz w:val="18"/>
          <w:szCs w:val="18"/>
        </w:rPr>
      </w:pPr>
    </w:p>
    <w:p w14:paraId="22D103E9" w14:textId="77777777" w:rsidR="003319C5" w:rsidRPr="002F5D6C" w:rsidRDefault="003319C5" w:rsidP="003319C5">
      <w:pPr>
        <w:pStyle w:val="EndnoteText"/>
        <w:ind w:left="720"/>
        <w:rPr>
          <w:rFonts w:ascii="Tahoma" w:hAnsi="Tahoma" w:cs="Tahoma"/>
        </w:rPr>
      </w:pPr>
      <w:r w:rsidRPr="002F5D6C">
        <w:rPr>
          <w:rStyle w:val="EndnoteTextChar"/>
          <w:rFonts w:ascii="Tahoma" w:hAnsi="Tahoma" w:cs="Tahoma"/>
          <w:sz w:val="18"/>
        </w:rPr>
        <w:t>Les clients qui ont souscrit une Software Assurance active pour leur licence Project Professional auront une Software Assurance pour leurs CAL Project Server complémentaires.</w:t>
      </w:r>
      <w:r w:rsidRPr="002F5D6C">
        <w:rPr>
          <w:rFonts w:ascii="Tahoma" w:hAnsi="Tahoma" w:cs="Tahoma"/>
        </w:rPr>
        <w:t xml:space="preserve"> </w:t>
      </w:r>
      <w:r w:rsidRPr="002F5D6C">
        <w:rPr>
          <w:rStyle w:val="EndnoteTextChar"/>
          <w:rFonts w:ascii="Tahoma" w:hAnsi="Tahoma" w:cs="Tahoma"/>
          <w:sz w:val="18"/>
        </w:rPr>
        <w:t>Cette couverture expirera à l’expiration de la couverture Project Professional correspondante.</w:t>
      </w:r>
    </w:p>
    <w:p w14:paraId="22D103EA" w14:textId="77777777" w:rsidR="003319C5" w:rsidRPr="002F5D6C" w:rsidRDefault="003319C5" w:rsidP="00795EC9">
      <w:pPr>
        <w:pStyle w:val="EndnoteText"/>
        <w:spacing w:line="216" w:lineRule="auto"/>
        <w:ind w:left="720"/>
        <w:rPr>
          <w:rFonts w:ascii="Tahoma" w:hAnsi="Tahoma" w:cs="Tahoma"/>
          <w:sz w:val="18"/>
          <w:szCs w:val="18"/>
        </w:rPr>
      </w:pPr>
    </w:p>
    <w:p w14:paraId="22D103EB" w14:textId="77777777" w:rsidR="003319C5" w:rsidRPr="002F5D6C" w:rsidRDefault="003319C5" w:rsidP="003319C5">
      <w:pPr>
        <w:pStyle w:val="EndnoteText"/>
        <w:ind w:left="720"/>
        <w:rPr>
          <w:rFonts w:ascii="Tahoma" w:hAnsi="Tahoma" w:cs="Tahoma"/>
        </w:rPr>
      </w:pPr>
      <w:r w:rsidRPr="002F5D6C">
        <w:rPr>
          <w:rStyle w:val="EndnoteTextChar"/>
          <w:rFonts w:ascii="Tahoma" w:hAnsi="Tahoma" w:cs="Tahoma"/>
          <w:sz w:val="18"/>
        </w:rPr>
        <w:t>Pour connaître toutes les conditions applicables à ces CAL, reportez</w:t>
      </w:r>
      <w:r w:rsidR="00DD6406">
        <w:rPr>
          <w:rStyle w:val="EndnoteTextChar"/>
          <w:rFonts w:ascii="Tahoma" w:hAnsi="Tahoma" w:cs="Tahoma"/>
          <w:sz w:val="18"/>
        </w:rPr>
        <w:t>-</w:t>
      </w:r>
      <w:r w:rsidRPr="002F5D6C">
        <w:rPr>
          <w:rStyle w:val="EndnoteTextChar"/>
          <w:rFonts w:ascii="Tahoma" w:hAnsi="Tahoma" w:cs="Tahoma"/>
          <w:sz w:val="18"/>
        </w:rPr>
        <w:t>vous aux notes relatives au produit Project Server de ce document.</w:t>
      </w:r>
    </w:p>
    <w:p w14:paraId="22D103EC" w14:textId="77777777" w:rsidR="003319C5" w:rsidRPr="002F5D6C" w:rsidRDefault="003319C5" w:rsidP="00795EC9">
      <w:pPr>
        <w:spacing w:line="216" w:lineRule="auto"/>
        <w:rPr>
          <w:rFonts w:cs="Tahoma"/>
          <w:lang w:val="fr-FR"/>
        </w:rPr>
      </w:pPr>
    </w:p>
    <w:p w14:paraId="22D103ED" w14:textId="77777777" w:rsidR="003319C5" w:rsidRPr="002F5D6C" w:rsidRDefault="003319C5" w:rsidP="003319C5">
      <w:pPr>
        <w:pStyle w:val="Heading3"/>
        <w:rPr>
          <w:rFonts w:ascii="Tahoma" w:hAnsi="Tahoma" w:cs="Tahoma"/>
          <w:lang w:val="fr-FR"/>
        </w:rPr>
      </w:pPr>
      <w:bookmarkStart w:id="1111" w:name="_Toc336338272"/>
      <w:bookmarkStart w:id="1112" w:name="_14_Rental_Rights"/>
      <w:bookmarkStart w:id="1113" w:name="_Toc343497399"/>
      <w:bookmarkStart w:id="1114" w:name="Aps_9RentalRightsOffice"/>
      <w:bookmarkStart w:id="1115" w:name="Srv_RentalRightsOffice"/>
      <w:bookmarkStart w:id="1116" w:name="Srv_9RentalRightsOffice"/>
      <w:bookmarkEnd w:id="1111"/>
      <w:bookmarkEnd w:id="1112"/>
      <w:r w:rsidRPr="002F5D6C">
        <w:rPr>
          <w:rFonts w:ascii="Tahoma" w:hAnsi="Tahoma" w:cs="Tahoma"/>
          <w:caps/>
          <w:color w:val="E65D08"/>
          <w:sz w:val="22"/>
          <w:vertAlign w:val="superscript"/>
          <w:lang w:val="fr-FR"/>
        </w:rPr>
        <w:t>14</w:t>
      </w:r>
      <w:r w:rsidRPr="002F5D6C">
        <w:rPr>
          <w:rFonts w:ascii="Tahoma" w:hAnsi="Tahoma" w:cs="Tahoma"/>
          <w:color w:val="E65D08"/>
          <w:sz w:val="22"/>
          <w:lang w:val="fr-FR"/>
        </w:rPr>
        <w:t xml:space="preserve"> Rental Rights pour Office</w:t>
      </w:r>
      <w:bookmarkEnd w:id="1113"/>
    </w:p>
    <w:bookmarkEnd w:id="1114"/>
    <w:p w14:paraId="22D103EE" w14:textId="77777777" w:rsidR="003319C5" w:rsidRPr="002F5D6C" w:rsidRDefault="003319C5" w:rsidP="00795EC9">
      <w:pPr>
        <w:spacing w:line="216" w:lineRule="auto"/>
        <w:rPr>
          <w:rFonts w:cs="Tahoma"/>
          <w:lang w:val="fr-FR"/>
        </w:rPr>
      </w:pPr>
    </w:p>
    <w:bookmarkEnd w:id="1115"/>
    <w:bookmarkEnd w:id="1116"/>
    <w:p w14:paraId="22D103EF"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color w:val="000000"/>
          <w:sz w:val="18"/>
          <w:szCs w:val="18"/>
          <w:lang w:val="fr-FR"/>
        </w:rPr>
        <w:t>Les licences Rental Rights concédées au titre de ces programmes sont uniquement des licences complémentaires. Ce ne sont pas des licences complètes.</w:t>
      </w:r>
      <w:r w:rsidRPr="002F5D6C">
        <w:rPr>
          <w:rFonts w:ascii="Tahoma" w:hAnsi="Tahoma" w:cs="Tahoma"/>
          <w:lang w:val="fr-FR"/>
        </w:rPr>
        <w:t xml:space="preserve"> </w:t>
      </w:r>
      <w:r w:rsidRPr="002F5D6C">
        <w:rPr>
          <w:rFonts w:ascii="Tahoma" w:hAnsi="Tahoma" w:cs="Tahoma"/>
          <w:color w:val="000000"/>
          <w:sz w:val="18"/>
          <w:lang w:val="fr-FR"/>
        </w:rPr>
        <w:t>Par conséquent, chaque ordinateur auquel un client attribue une licence Rental Right doit posséder une licence lui permettant d’exécuter l’une des applications éligibles indiquées ci</w:t>
      </w:r>
      <w:r w:rsidR="00DD6406">
        <w:rPr>
          <w:rFonts w:ascii="Tahoma" w:hAnsi="Tahoma" w:cs="Tahoma"/>
          <w:color w:val="000000"/>
          <w:sz w:val="18"/>
          <w:lang w:val="fr-FR"/>
        </w:rPr>
        <w:t>-</w:t>
      </w:r>
      <w:r w:rsidRPr="002F5D6C">
        <w:rPr>
          <w:rFonts w:ascii="Tahoma" w:hAnsi="Tahoma" w:cs="Tahoma"/>
          <w:color w:val="000000"/>
          <w:sz w:val="18"/>
          <w:lang w:val="fr-FR"/>
        </w:rPr>
        <w:t>dessous.</w:t>
      </w:r>
    </w:p>
    <w:p w14:paraId="22D103F0" w14:textId="77777777" w:rsidR="003319C5" w:rsidRPr="002F5D6C" w:rsidRDefault="003319C5" w:rsidP="00795EC9">
      <w:pPr>
        <w:spacing w:line="216" w:lineRule="auto"/>
        <w:ind w:left="720"/>
        <w:rPr>
          <w:rFonts w:cs="Tahoma"/>
          <w:szCs w:val="18"/>
          <w:lang w:val="fr-FR"/>
        </w:rPr>
      </w:pPr>
    </w:p>
    <w:p w14:paraId="22D103F1" w14:textId="77777777" w:rsidR="003319C5" w:rsidRPr="002F5D6C" w:rsidRDefault="003319C5" w:rsidP="003319C5">
      <w:pPr>
        <w:spacing w:after="60"/>
        <w:ind w:left="720"/>
        <w:rPr>
          <w:rFonts w:cs="Tahoma"/>
          <w:lang w:val="fr-FR"/>
        </w:rPr>
      </w:pPr>
      <w:r w:rsidRPr="002F5D6C">
        <w:rPr>
          <w:rFonts w:cs="Tahoma"/>
          <w:b/>
          <w:lang w:val="fr-FR"/>
        </w:rPr>
        <w:t>Règles relatives aux applications éligibles</w:t>
      </w:r>
    </w:p>
    <w:p w14:paraId="22D103F2" w14:textId="77777777" w:rsidR="003319C5" w:rsidRPr="002F5D6C" w:rsidRDefault="003319C5" w:rsidP="003319C5">
      <w:pPr>
        <w:ind w:left="720"/>
        <w:rPr>
          <w:rFonts w:cs="Tahoma"/>
          <w:lang w:val="fr-FR"/>
        </w:rPr>
      </w:pPr>
      <w:r w:rsidRPr="002F5D6C">
        <w:rPr>
          <w:rFonts w:cs="Tahoma"/>
          <w:color w:val="000000"/>
          <w:lang w:val="fr-FR"/>
        </w:rPr>
        <w:t>(Chacune de ces conditions doit être remplie pour que la licence de base puisse vous rendre éligible à</w:t>
      </w:r>
      <w:r w:rsidR="00DE403C" w:rsidRPr="002F5D6C">
        <w:rPr>
          <w:rFonts w:cs="Tahoma"/>
          <w:color w:val="000000"/>
          <w:lang w:val="fr-FR"/>
        </w:rPr>
        <w:t> </w:t>
      </w:r>
      <w:r w:rsidRPr="002F5D6C">
        <w:rPr>
          <w:rFonts w:cs="Tahoma"/>
          <w:color w:val="000000"/>
          <w:lang w:val="fr-FR"/>
        </w:rPr>
        <w:t>la</w:t>
      </w:r>
      <w:r w:rsidR="00DE403C" w:rsidRPr="002F5D6C">
        <w:rPr>
          <w:rFonts w:cs="Tahoma"/>
          <w:color w:val="000000"/>
          <w:lang w:val="fr-FR"/>
        </w:rPr>
        <w:t> </w:t>
      </w:r>
      <w:r w:rsidRPr="002F5D6C">
        <w:rPr>
          <w:rFonts w:cs="Tahoma"/>
          <w:color w:val="000000"/>
          <w:lang w:val="fr-FR"/>
        </w:rPr>
        <w:t>licence Rental Rights) :</w:t>
      </w:r>
    </w:p>
    <w:p w14:paraId="22D103F3" w14:textId="77777777" w:rsidR="003319C5" w:rsidRPr="002F5D6C" w:rsidRDefault="003319C5" w:rsidP="00795EC9">
      <w:pPr>
        <w:spacing w:line="216" w:lineRule="auto"/>
        <w:ind w:left="900"/>
        <w:rPr>
          <w:rFonts w:cs="Tahoma"/>
          <w:lang w:val="fr-FR"/>
        </w:rPr>
      </w:pPr>
    </w:p>
    <w:p w14:paraId="22D103F4" w14:textId="77777777" w:rsidR="003319C5" w:rsidRPr="002F5D6C" w:rsidRDefault="003319C5" w:rsidP="003319C5">
      <w:pPr>
        <w:numPr>
          <w:ilvl w:val="0"/>
          <w:numId w:val="22"/>
        </w:numPr>
        <w:spacing w:after="60"/>
        <w:ind w:left="1440"/>
        <w:rPr>
          <w:rFonts w:cs="Tahoma"/>
          <w:lang w:val="fr-FR"/>
        </w:rPr>
      </w:pPr>
      <w:r w:rsidRPr="002F5D6C">
        <w:rPr>
          <w:rFonts w:cs="Tahoma"/>
          <w:color w:val="000000"/>
          <w:lang w:val="fr-FR"/>
        </w:rPr>
        <w:t>La licence de l’application éligible doit être attribuée au même dispositif auquel la licence Rental Rights VL doit être attribuée.</w:t>
      </w:r>
    </w:p>
    <w:p w14:paraId="22D103F5" w14:textId="77777777" w:rsidR="003319C5" w:rsidRPr="002F5D6C" w:rsidRDefault="003319C5" w:rsidP="003319C5">
      <w:pPr>
        <w:numPr>
          <w:ilvl w:val="0"/>
          <w:numId w:val="22"/>
        </w:numPr>
        <w:tabs>
          <w:tab w:val="left" w:pos="1440"/>
        </w:tabs>
        <w:spacing w:after="60"/>
        <w:ind w:left="1440"/>
        <w:rPr>
          <w:rFonts w:cs="Tahoma"/>
          <w:lang w:val="fr-FR"/>
        </w:rPr>
      </w:pPr>
      <w:r w:rsidRPr="002F5D6C">
        <w:rPr>
          <w:rFonts w:cs="Tahoma"/>
          <w:color w:val="000000"/>
          <w:lang w:val="fr-FR"/>
        </w:rPr>
        <w:t>L’application éligible doit être installée sur ce dispositif.</w:t>
      </w:r>
    </w:p>
    <w:p w14:paraId="22D103F6" w14:textId="77777777" w:rsidR="00DC36AF" w:rsidRPr="002F5D6C" w:rsidRDefault="00DC36AF" w:rsidP="00795EC9">
      <w:pPr>
        <w:pStyle w:val="EndnoteText"/>
        <w:spacing w:line="216" w:lineRule="auto"/>
        <w:rPr>
          <w:rFonts w:ascii="Tahoma" w:hAnsi="Tahoma" w:cs="Tahoma"/>
          <w:sz w:val="18"/>
          <w:szCs w:val="18"/>
        </w:rPr>
      </w:pPr>
    </w:p>
    <w:p w14:paraId="22D103F7" w14:textId="77777777" w:rsidR="003319C5" w:rsidRPr="002F5D6C" w:rsidRDefault="003319C5" w:rsidP="003319C5">
      <w:pPr>
        <w:pStyle w:val="EndnoteText"/>
        <w:ind w:left="720"/>
        <w:rPr>
          <w:rFonts w:ascii="Tahoma" w:hAnsi="Tahoma" w:cs="Tahoma"/>
        </w:rPr>
      </w:pPr>
      <w:r w:rsidRPr="002F5D6C">
        <w:rPr>
          <w:rFonts w:ascii="Tahoma" w:hAnsi="Tahoma" w:cs="Tahoma"/>
          <w:color w:val="000000"/>
          <w:sz w:val="18"/>
        </w:rPr>
        <w:t>Les applications éligibles par type de Programme sont les suivantes :</w:t>
      </w:r>
    </w:p>
    <w:p w14:paraId="22D103F8" w14:textId="77777777" w:rsidR="003319C5" w:rsidRPr="002F5D6C" w:rsidRDefault="003319C5" w:rsidP="00795EC9">
      <w:pPr>
        <w:spacing w:line="216" w:lineRule="auto"/>
        <w:rPr>
          <w:rFonts w:cs="Tahoma"/>
          <w:lang w:val="fr-FR"/>
        </w:rPr>
      </w:pPr>
    </w:p>
    <w:tbl>
      <w:tblPr>
        <w:tblW w:w="7763" w:type="dxa"/>
        <w:tblInd w:w="1008" w:type="dxa"/>
        <w:tblCellMar>
          <w:left w:w="0" w:type="dxa"/>
          <w:right w:w="0" w:type="dxa"/>
        </w:tblCellMar>
        <w:tblLook w:val="04A0" w:firstRow="1" w:lastRow="0" w:firstColumn="1" w:lastColumn="0" w:noHBand="0" w:noVBand="1"/>
      </w:tblPr>
      <w:tblGrid>
        <w:gridCol w:w="3060"/>
        <w:gridCol w:w="1092"/>
        <w:gridCol w:w="91"/>
        <w:gridCol w:w="1247"/>
        <w:gridCol w:w="1271"/>
        <w:gridCol w:w="1002"/>
      </w:tblGrid>
      <w:tr w:rsidR="003319C5" w:rsidRPr="002F5D6C" w14:paraId="22D103FB" w14:textId="77777777" w:rsidTr="00DC36AF">
        <w:trPr>
          <w:gridAfter w:val="3"/>
          <w:wAfter w:w="3520" w:type="dxa"/>
          <w:cantSplit/>
          <w:trHeight w:val="375"/>
          <w:tblHeader/>
        </w:trPr>
        <w:tc>
          <w:tcPr>
            <w:tcW w:w="306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22D103F9" w14:textId="77777777" w:rsidR="003319C5" w:rsidRPr="002F5D6C" w:rsidRDefault="003319C5" w:rsidP="002F1716">
            <w:pPr>
              <w:jc w:val="center"/>
              <w:rPr>
                <w:rFonts w:eastAsia="MS PGothic" w:cs="Tahoma"/>
                <w:b/>
                <w:bCs/>
                <w:color w:val="000000"/>
                <w:szCs w:val="18"/>
                <w:lang w:val="fr-FR"/>
              </w:rPr>
            </w:pPr>
            <w:r w:rsidRPr="002F5D6C">
              <w:rPr>
                <w:rFonts w:cs="Tahoma"/>
                <w:b/>
                <w:color w:val="000000"/>
                <w:lang w:val="fr-FR"/>
              </w:rPr>
              <w:t>Applications éligibles pour l’achat de Rental Rights pour Office Standard</w:t>
            </w:r>
          </w:p>
        </w:tc>
        <w:tc>
          <w:tcPr>
            <w:tcW w:w="1183" w:type="dxa"/>
            <w:gridSpan w:val="2"/>
            <w:tcBorders>
              <w:top w:val="nil"/>
              <w:left w:val="nil"/>
              <w:bottom w:val="single" w:sz="8" w:space="0" w:color="auto"/>
              <w:right w:val="nil"/>
            </w:tcBorders>
          </w:tcPr>
          <w:p w14:paraId="22D103FA" w14:textId="77777777" w:rsidR="003319C5" w:rsidRPr="002F5D6C" w:rsidRDefault="003319C5" w:rsidP="002F1716">
            <w:pPr>
              <w:jc w:val="both"/>
              <w:rPr>
                <w:rFonts w:eastAsia="MS PGothic" w:cs="Tahoma"/>
                <w:color w:val="000000"/>
                <w:sz w:val="21"/>
                <w:szCs w:val="21"/>
                <w:lang w:val="fr-FR"/>
              </w:rPr>
            </w:pPr>
          </w:p>
        </w:tc>
      </w:tr>
      <w:tr w:rsidR="003319C5" w:rsidRPr="002F5D6C" w14:paraId="22D10402" w14:textId="77777777" w:rsidTr="00DC36AF">
        <w:trPr>
          <w:cantSplit/>
          <w:trHeight w:val="730"/>
          <w:tblHeader/>
        </w:trPr>
        <w:tc>
          <w:tcPr>
            <w:tcW w:w="3060" w:type="dxa"/>
            <w:vMerge/>
            <w:tcBorders>
              <w:top w:val="single" w:sz="8" w:space="0" w:color="auto"/>
              <w:left w:val="single" w:sz="8" w:space="0" w:color="auto"/>
              <w:bottom w:val="single" w:sz="4" w:space="0" w:color="auto"/>
              <w:right w:val="single" w:sz="4" w:space="0" w:color="auto"/>
            </w:tcBorders>
            <w:vAlign w:val="center"/>
          </w:tcPr>
          <w:p w14:paraId="22D103FC" w14:textId="77777777" w:rsidR="003319C5" w:rsidRPr="002F5D6C" w:rsidRDefault="003319C5" w:rsidP="002F1716">
            <w:pPr>
              <w:rPr>
                <w:rFonts w:eastAsia="MS PGothic" w:cs="Tahoma"/>
                <w:b/>
                <w:bCs/>
                <w:color w:val="000000"/>
                <w:szCs w:val="18"/>
                <w:lang w:val="fr-FR"/>
              </w:rPr>
            </w:pPr>
          </w:p>
        </w:tc>
        <w:tc>
          <w:tcPr>
            <w:tcW w:w="1092" w:type="dxa"/>
            <w:tcBorders>
              <w:top w:val="single" w:sz="4" w:space="0" w:color="auto"/>
              <w:left w:val="single" w:sz="4" w:space="0" w:color="auto"/>
              <w:bottom w:val="single" w:sz="4" w:space="0" w:color="auto"/>
              <w:right w:val="single" w:sz="4" w:space="0" w:color="auto"/>
            </w:tcBorders>
            <w:shd w:val="clear" w:color="auto" w:fill="FABF8F"/>
            <w:vAlign w:val="bottom"/>
          </w:tcPr>
          <w:p w14:paraId="22D103FD" w14:textId="77777777" w:rsidR="003319C5" w:rsidRPr="002F5D6C" w:rsidRDefault="003319C5" w:rsidP="002F1716">
            <w:pPr>
              <w:jc w:val="center"/>
              <w:rPr>
                <w:rFonts w:cs="Tahoma"/>
                <w:b/>
                <w:bCs/>
                <w:color w:val="000000"/>
                <w:szCs w:val="18"/>
                <w:lang w:val="fr-FR"/>
              </w:rPr>
            </w:pPr>
            <w:r w:rsidRPr="002F5D6C">
              <w:rPr>
                <w:rFonts w:cs="Tahoma"/>
                <w:b/>
                <w:bCs/>
                <w:color w:val="000000"/>
                <w:szCs w:val="18"/>
                <w:lang w:val="fr-FR"/>
              </w:rPr>
              <w:t>OEM</w:t>
            </w:r>
          </w:p>
        </w:tc>
        <w:tc>
          <w:tcPr>
            <w:tcW w:w="13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2D103FE" w14:textId="77777777" w:rsidR="003319C5" w:rsidRPr="002F5D6C" w:rsidRDefault="003319C5" w:rsidP="002F1716">
            <w:pPr>
              <w:jc w:val="center"/>
              <w:rPr>
                <w:rFonts w:cs="Tahoma"/>
                <w:lang w:val="fr-FR"/>
              </w:rPr>
            </w:pPr>
            <w:r w:rsidRPr="002F5D6C">
              <w:rPr>
                <w:rFonts w:cs="Tahoma"/>
                <w:b/>
                <w:color w:val="000000"/>
                <w:lang w:val="fr-FR"/>
              </w:rPr>
              <w:t>PIPC</w:t>
            </w:r>
          </w:p>
          <w:p w14:paraId="22D103FF" w14:textId="77777777" w:rsidR="003319C5" w:rsidRPr="002F5D6C" w:rsidRDefault="003319C5" w:rsidP="002F1716">
            <w:pPr>
              <w:jc w:val="center"/>
              <w:rPr>
                <w:rFonts w:cs="Tahoma"/>
                <w:b/>
                <w:bCs/>
                <w:color w:val="000000"/>
                <w:szCs w:val="18"/>
                <w:lang w:val="fr-FR"/>
              </w:rPr>
            </w:pPr>
            <w:r w:rsidRPr="002F5D6C">
              <w:rPr>
                <w:rFonts w:cs="Tahoma"/>
                <w:b/>
                <w:color w:val="000000"/>
                <w:lang w:val="fr-FR"/>
              </w:rPr>
              <w:t>(Japon uniquement)</w:t>
            </w:r>
          </w:p>
        </w:tc>
        <w:tc>
          <w:tcPr>
            <w:tcW w:w="1271"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2D10400" w14:textId="77777777" w:rsidR="003319C5" w:rsidRPr="002F5D6C" w:rsidRDefault="003319C5" w:rsidP="002F1716">
            <w:pPr>
              <w:jc w:val="center"/>
              <w:rPr>
                <w:rFonts w:cs="Tahoma"/>
                <w:b/>
                <w:bCs/>
                <w:color w:val="000000"/>
                <w:szCs w:val="18"/>
                <w:lang w:val="fr-FR"/>
              </w:rPr>
            </w:pPr>
            <w:r w:rsidRPr="002F5D6C">
              <w:rPr>
                <w:rFonts w:cs="Tahoma"/>
                <w:b/>
                <w:bCs/>
                <w:color w:val="000000"/>
                <w:szCs w:val="18"/>
                <w:lang w:val="fr-FR"/>
              </w:rPr>
              <w:t>Select / 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2D10401" w14:textId="77777777" w:rsidR="003319C5" w:rsidRPr="002F5D6C" w:rsidRDefault="003319C5" w:rsidP="002F1716">
            <w:pPr>
              <w:jc w:val="center"/>
              <w:rPr>
                <w:rFonts w:cs="Tahoma"/>
                <w:b/>
                <w:bCs/>
                <w:color w:val="000000"/>
                <w:szCs w:val="18"/>
                <w:lang w:val="fr-FR"/>
              </w:rPr>
            </w:pPr>
            <w:r w:rsidRPr="002F5D6C">
              <w:rPr>
                <w:rFonts w:cs="Tahoma"/>
                <w:b/>
                <w:bCs/>
                <w:color w:val="000000"/>
                <w:szCs w:val="18"/>
                <w:lang w:val="fr-FR"/>
              </w:rPr>
              <w:t>Licence Open</w:t>
            </w:r>
          </w:p>
        </w:tc>
      </w:tr>
      <w:tr w:rsidR="003319C5" w:rsidRPr="002F5D6C" w14:paraId="22D10408" w14:textId="77777777" w:rsidTr="00DC36AF">
        <w:trPr>
          <w:trHeight w:val="255"/>
        </w:trPr>
        <w:tc>
          <w:tcPr>
            <w:tcW w:w="3060" w:type="dxa"/>
            <w:tcBorders>
              <w:top w:val="single" w:sz="4" w:space="0" w:color="auto"/>
              <w:left w:val="single" w:sz="4" w:space="0" w:color="auto"/>
              <w:bottom w:val="single" w:sz="4" w:space="0" w:color="auto"/>
              <w:right w:val="single" w:sz="4" w:space="0" w:color="auto"/>
            </w:tcBorders>
            <w:noWrap/>
            <w:vAlign w:val="bottom"/>
          </w:tcPr>
          <w:p w14:paraId="22D10403" w14:textId="77777777" w:rsidR="003319C5" w:rsidRPr="002F5D6C" w:rsidRDefault="003319C5" w:rsidP="00DC36AF">
            <w:pPr>
              <w:ind w:left="153"/>
              <w:rPr>
                <w:rFonts w:cs="Tahoma"/>
                <w:b/>
                <w:bCs/>
                <w:color w:val="000000"/>
                <w:szCs w:val="18"/>
                <w:lang w:val="fr-FR"/>
              </w:rPr>
            </w:pPr>
            <w:r w:rsidRPr="002F5D6C">
              <w:rPr>
                <w:rFonts w:cs="Tahoma"/>
                <w:b/>
                <w:bCs/>
                <w:color w:val="000000"/>
                <w:szCs w:val="18"/>
                <w:lang w:val="fr-FR"/>
              </w:rPr>
              <w:lastRenderedPageBreak/>
              <w:t xml:space="preserve">Office Standard 2013 </w:t>
            </w:r>
          </w:p>
        </w:tc>
        <w:tc>
          <w:tcPr>
            <w:tcW w:w="1092" w:type="dxa"/>
            <w:tcBorders>
              <w:top w:val="single" w:sz="4" w:space="0" w:color="auto"/>
              <w:left w:val="single" w:sz="4" w:space="0" w:color="auto"/>
              <w:bottom w:val="single" w:sz="8" w:space="0" w:color="auto"/>
              <w:right w:val="single" w:sz="8" w:space="0" w:color="auto"/>
            </w:tcBorders>
            <w:noWrap/>
            <w:vAlign w:val="bottom"/>
          </w:tcPr>
          <w:p w14:paraId="22D10404" w14:textId="77777777" w:rsidR="003319C5" w:rsidRPr="002F5D6C" w:rsidRDefault="003319C5" w:rsidP="002F1716">
            <w:pPr>
              <w:jc w:val="center"/>
              <w:rPr>
                <w:rFonts w:eastAsia="MS PGothic" w:cs="Tahoma"/>
                <w:color w:val="000000"/>
                <w:sz w:val="21"/>
                <w:szCs w:val="21"/>
                <w:lang w:val="fr-FR"/>
              </w:rPr>
            </w:pPr>
          </w:p>
        </w:tc>
        <w:tc>
          <w:tcPr>
            <w:tcW w:w="1338" w:type="dxa"/>
            <w:gridSpan w:val="2"/>
            <w:tcBorders>
              <w:top w:val="single" w:sz="4" w:space="0" w:color="auto"/>
              <w:left w:val="nil"/>
              <w:bottom w:val="single" w:sz="8" w:space="0" w:color="auto"/>
              <w:right w:val="single" w:sz="8" w:space="0" w:color="auto"/>
            </w:tcBorders>
          </w:tcPr>
          <w:p w14:paraId="22D10405" w14:textId="77777777" w:rsidR="003319C5" w:rsidRPr="002F5D6C" w:rsidRDefault="003319C5" w:rsidP="002F1716">
            <w:pPr>
              <w:jc w:val="center"/>
              <w:rPr>
                <w:rFonts w:eastAsia="MS PGothic" w:cs="Tahoma"/>
                <w:color w:val="000000"/>
                <w:sz w:val="21"/>
                <w:szCs w:val="21"/>
                <w:lang w:val="fr-FR"/>
              </w:rPr>
            </w:pPr>
          </w:p>
        </w:tc>
        <w:tc>
          <w:tcPr>
            <w:tcW w:w="1271"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22D10406" w14:textId="77777777" w:rsidR="003319C5" w:rsidRPr="002F5D6C" w:rsidRDefault="003319C5" w:rsidP="002F1716">
            <w:pPr>
              <w:jc w:val="center"/>
              <w:rPr>
                <w:rFonts w:eastAsia="MS PGothic" w:cs="Tahoma"/>
                <w:color w:val="000000"/>
                <w:sz w:val="21"/>
                <w:szCs w:val="21"/>
                <w:lang w:val="fr-FR"/>
              </w:rPr>
            </w:pPr>
            <w:r w:rsidRPr="002F5D6C">
              <w:rPr>
                <w:rFonts w:cs="Tahoma"/>
                <w:color w:val="000000"/>
                <w:lang w:val="fr-FR"/>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22D10407" w14:textId="77777777" w:rsidR="003319C5" w:rsidRPr="002F5D6C" w:rsidRDefault="003319C5" w:rsidP="002F1716">
            <w:pPr>
              <w:jc w:val="center"/>
              <w:rPr>
                <w:rFonts w:eastAsia="MS PGothic" w:cs="Tahoma"/>
                <w:color w:val="000000"/>
                <w:sz w:val="21"/>
                <w:szCs w:val="21"/>
                <w:lang w:val="fr-FR"/>
              </w:rPr>
            </w:pPr>
            <w:r w:rsidRPr="002F5D6C">
              <w:rPr>
                <w:rFonts w:cs="Tahoma"/>
                <w:color w:val="000000"/>
                <w:lang w:val="fr-FR"/>
              </w:rPr>
              <w:t>X</w:t>
            </w:r>
          </w:p>
        </w:tc>
      </w:tr>
      <w:tr w:rsidR="003319C5" w:rsidRPr="002F5D6C" w14:paraId="22D1040E" w14:textId="77777777" w:rsidTr="00DC36AF">
        <w:trPr>
          <w:trHeight w:val="255"/>
        </w:trPr>
        <w:tc>
          <w:tcPr>
            <w:tcW w:w="3060" w:type="dxa"/>
            <w:tcBorders>
              <w:top w:val="single" w:sz="4" w:space="0" w:color="auto"/>
              <w:left w:val="single" w:sz="4" w:space="0" w:color="auto"/>
              <w:bottom w:val="single" w:sz="4" w:space="0" w:color="auto"/>
              <w:right w:val="single" w:sz="4" w:space="0" w:color="auto"/>
            </w:tcBorders>
            <w:noWrap/>
            <w:vAlign w:val="bottom"/>
          </w:tcPr>
          <w:p w14:paraId="22D10409" w14:textId="77777777" w:rsidR="003319C5" w:rsidRPr="002F5D6C" w:rsidRDefault="003319C5" w:rsidP="00DC36AF">
            <w:pPr>
              <w:ind w:left="153"/>
              <w:rPr>
                <w:rFonts w:cs="Tahoma"/>
                <w:b/>
                <w:bCs/>
                <w:color w:val="000000"/>
                <w:szCs w:val="18"/>
                <w:lang w:val="fr-FR"/>
              </w:rPr>
            </w:pPr>
            <w:r w:rsidRPr="002F5D6C">
              <w:rPr>
                <w:rFonts w:cs="Tahoma"/>
                <w:b/>
                <w:bCs/>
                <w:color w:val="000000"/>
                <w:szCs w:val="18"/>
                <w:lang w:val="fr-FR"/>
              </w:rPr>
              <w:t>Office Standard 2010</w:t>
            </w:r>
          </w:p>
        </w:tc>
        <w:tc>
          <w:tcPr>
            <w:tcW w:w="1092" w:type="dxa"/>
            <w:tcBorders>
              <w:top w:val="nil"/>
              <w:left w:val="single" w:sz="4" w:space="0" w:color="auto"/>
              <w:bottom w:val="single" w:sz="8" w:space="0" w:color="auto"/>
              <w:right w:val="single" w:sz="8" w:space="0" w:color="auto"/>
            </w:tcBorders>
            <w:noWrap/>
            <w:vAlign w:val="bottom"/>
          </w:tcPr>
          <w:p w14:paraId="22D1040A" w14:textId="77777777" w:rsidR="003319C5" w:rsidRPr="002F5D6C" w:rsidRDefault="003319C5" w:rsidP="002F1716">
            <w:pPr>
              <w:jc w:val="center"/>
              <w:rPr>
                <w:rFonts w:eastAsia="MS PGothic" w:cs="Tahoma"/>
                <w:color w:val="000000"/>
                <w:sz w:val="21"/>
                <w:szCs w:val="21"/>
                <w:lang w:val="fr-FR"/>
              </w:rPr>
            </w:pPr>
            <w:r w:rsidRPr="002F5D6C">
              <w:rPr>
                <w:rFonts w:cs="Tahoma"/>
                <w:color w:val="000000"/>
                <w:lang w:val="fr-FR"/>
              </w:rPr>
              <w:t>X</w:t>
            </w:r>
          </w:p>
        </w:tc>
        <w:tc>
          <w:tcPr>
            <w:tcW w:w="1338" w:type="dxa"/>
            <w:gridSpan w:val="2"/>
            <w:tcBorders>
              <w:top w:val="nil"/>
              <w:left w:val="nil"/>
              <w:bottom w:val="single" w:sz="8" w:space="0" w:color="auto"/>
              <w:right w:val="single" w:sz="8" w:space="0" w:color="auto"/>
            </w:tcBorders>
          </w:tcPr>
          <w:p w14:paraId="22D1040B" w14:textId="77777777" w:rsidR="003319C5" w:rsidRPr="002F5D6C" w:rsidRDefault="003319C5" w:rsidP="002F1716">
            <w:pPr>
              <w:jc w:val="center"/>
              <w:rPr>
                <w:rFonts w:eastAsia="MS PGothic" w:cs="Tahoma"/>
                <w:color w:val="000000"/>
                <w:sz w:val="21"/>
                <w:szCs w:val="21"/>
                <w:lang w:val="fr-FR"/>
              </w:rPr>
            </w:pPr>
          </w:p>
        </w:tc>
        <w:tc>
          <w:tcPr>
            <w:tcW w:w="12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40C" w14:textId="77777777" w:rsidR="003319C5" w:rsidRPr="002F5D6C" w:rsidRDefault="003319C5" w:rsidP="002F1716">
            <w:pPr>
              <w:jc w:val="center"/>
              <w:rPr>
                <w:rFonts w:eastAsia="MS PGothic" w:cs="Tahoma"/>
                <w:color w:val="000000"/>
                <w:sz w:val="21"/>
                <w:szCs w:val="21"/>
                <w:lang w:val="fr-FR"/>
              </w:rPr>
            </w:pPr>
            <w:r w:rsidRPr="002F5D6C">
              <w:rPr>
                <w:rFonts w:cs="Tahoma"/>
                <w:color w:val="000000"/>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40D" w14:textId="77777777" w:rsidR="003319C5" w:rsidRPr="002F5D6C" w:rsidRDefault="003319C5" w:rsidP="002F1716">
            <w:pPr>
              <w:jc w:val="center"/>
              <w:rPr>
                <w:rFonts w:eastAsia="MS PGothic" w:cs="Tahoma"/>
                <w:color w:val="000000"/>
                <w:sz w:val="21"/>
                <w:szCs w:val="21"/>
                <w:lang w:val="fr-FR"/>
              </w:rPr>
            </w:pPr>
            <w:r w:rsidRPr="002F5D6C">
              <w:rPr>
                <w:rFonts w:cs="Tahoma"/>
                <w:color w:val="000000"/>
                <w:lang w:val="fr-FR"/>
              </w:rPr>
              <w:t>X</w:t>
            </w:r>
          </w:p>
        </w:tc>
      </w:tr>
      <w:tr w:rsidR="003319C5" w:rsidRPr="002F5D6C" w14:paraId="22D10411" w14:textId="77777777" w:rsidTr="00DC36AF">
        <w:trPr>
          <w:gridAfter w:val="3"/>
          <w:wAfter w:w="3520" w:type="dxa"/>
          <w:cantSplit/>
          <w:trHeight w:val="375"/>
          <w:tblHeader/>
        </w:trPr>
        <w:tc>
          <w:tcPr>
            <w:tcW w:w="306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22D1040F" w14:textId="77777777" w:rsidR="003319C5" w:rsidRPr="002F5D6C" w:rsidRDefault="003319C5" w:rsidP="002F1716">
            <w:pPr>
              <w:jc w:val="center"/>
              <w:rPr>
                <w:rFonts w:eastAsia="MS PGothic" w:cs="Tahoma"/>
                <w:b/>
                <w:bCs/>
                <w:szCs w:val="18"/>
                <w:lang w:val="fr-FR"/>
              </w:rPr>
            </w:pPr>
            <w:r w:rsidRPr="002F5D6C">
              <w:rPr>
                <w:rFonts w:cs="Tahoma"/>
                <w:b/>
                <w:lang w:val="fr-FR"/>
              </w:rPr>
              <w:t>Applications éligibles pour l’achat de Rental Rights pour Office Professionnel Plus</w:t>
            </w:r>
          </w:p>
        </w:tc>
        <w:tc>
          <w:tcPr>
            <w:tcW w:w="1183" w:type="dxa"/>
            <w:gridSpan w:val="2"/>
            <w:tcBorders>
              <w:top w:val="nil"/>
              <w:left w:val="nil"/>
              <w:bottom w:val="single" w:sz="8" w:space="0" w:color="auto"/>
              <w:right w:val="nil"/>
            </w:tcBorders>
          </w:tcPr>
          <w:p w14:paraId="22D10410" w14:textId="77777777" w:rsidR="003319C5" w:rsidRPr="002F5D6C" w:rsidRDefault="003319C5" w:rsidP="002F1716">
            <w:pPr>
              <w:jc w:val="both"/>
              <w:rPr>
                <w:rFonts w:eastAsia="MS PGothic" w:cs="Tahoma"/>
                <w:szCs w:val="21"/>
                <w:lang w:val="fr-FR"/>
              </w:rPr>
            </w:pPr>
          </w:p>
        </w:tc>
      </w:tr>
      <w:tr w:rsidR="003319C5" w:rsidRPr="002F5D6C" w14:paraId="22D10418" w14:textId="77777777" w:rsidTr="00DC36AF">
        <w:trPr>
          <w:cantSplit/>
          <w:trHeight w:val="736"/>
          <w:tblHeader/>
        </w:trPr>
        <w:tc>
          <w:tcPr>
            <w:tcW w:w="3060" w:type="dxa"/>
            <w:vMerge/>
            <w:tcBorders>
              <w:top w:val="single" w:sz="8" w:space="0" w:color="auto"/>
              <w:left w:val="single" w:sz="8" w:space="0" w:color="auto"/>
              <w:bottom w:val="single" w:sz="8" w:space="0" w:color="000000"/>
              <w:right w:val="single" w:sz="8" w:space="0" w:color="auto"/>
            </w:tcBorders>
            <w:vAlign w:val="center"/>
          </w:tcPr>
          <w:p w14:paraId="22D10412" w14:textId="77777777" w:rsidR="003319C5" w:rsidRPr="002F5D6C" w:rsidRDefault="003319C5" w:rsidP="002F1716">
            <w:pPr>
              <w:rPr>
                <w:rFonts w:eastAsia="MS PGothic" w:cs="Tahoma"/>
                <w:b/>
                <w:bCs/>
                <w:szCs w:val="18"/>
                <w:lang w:val="fr-FR"/>
              </w:rPr>
            </w:pPr>
          </w:p>
        </w:tc>
        <w:tc>
          <w:tcPr>
            <w:tcW w:w="1092" w:type="dxa"/>
            <w:tcBorders>
              <w:top w:val="nil"/>
              <w:left w:val="nil"/>
              <w:bottom w:val="single" w:sz="8" w:space="0" w:color="auto"/>
              <w:right w:val="single" w:sz="4" w:space="0" w:color="auto"/>
            </w:tcBorders>
            <w:shd w:val="clear" w:color="auto" w:fill="FABF8F"/>
            <w:vAlign w:val="bottom"/>
          </w:tcPr>
          <w:p w14:paraId="22D10413" w14:textId="77777777" w:rsidR="003319C5" w:rsidRPr="002F5D6C" w:rsidRDefault="003319C5" w:rsidP="002F1716">
            <w:pPr>
              <w:jc w:val="center"/>
              <w:rPr>
                <w:rFonts w:cs="Tahoma"/>
                <w:b/>
                <w:bCs/>
                <w:szCs w:val="18"/>
                <w:lang w:val="fr-FR"/>
              </w:rPr>
            </w:pPr>
            <w:r w:rsidRPr="002F5D6C">
              <w:rPr>
                <w:rFonts w:cs="Tahoma"/>
                <w:b/>
                <w:bCs/>
                <w:szCs w:val="18"/>
                <w:lang w:val="fr-FR"/>
              </w:rPr>
              <w:t>OEM</w:t>
            </w:r>
          </w:p>
        </w:tc>
        <w:tc>
          <w:tcPr>
            <w:tcW w:w="1338"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22D10414" w14:textId="77777777" w:rsidR="003319C5" w:rsidRPr="002F5D6C" w:rsidRDefault="003319C5" w:rsidP="002F1716">
            <w:pPr>
              <w:jc w:val="center"/>
              <w:rPr>
                <w:rFonts w:cs="Tahoma"/>
                <w:lang w:val="fr-FR"/>
              </w:rPr>
            </w:pPr>
            <w:r w:rsidRPr="002F5D6C">
              <w:rPr>
                <w:rFonts w:cs="Tahoma"/>
                <w:b/>
                <w:lang w:val="fr-FR"/>
              </w:rPr>
              <w:t>PIPC</w:t>
            </w:r>
          </w:p>
          <w:p w14:paraId="22D10415" w14:textId="77777777" w:rsidR="003319C5" w:rsidRPr="002F5D6C" w:rsidRDefault="003319C5" w:rsidP="002F1716">
            <w:pPr>
              <w:jc w:val="center"/>
              <w:rPr>
                <w:rFonts w:cs="Tahoma"/>
                <w:b/>
                <w:bCs/>
                <w:szCs w:val="16"/>
                <w:lang w:val="fr-FR" w:eastAsia="ja-JP"/>
              </w:rPr>
            </w:pPr>
            <w:r w:rsidRPr="002F5D6C">
              <w:rPr>
                <w:rFonts w:cs="Tahoma"/>
                <w:b/>
                <w:lang w:val="fr-FR"/>
              </w:rPr>
              <w:t>(Japon uniquement)</w:t>
            </w:r>
          </w:p>
        </w:tc>
        <w:tc>
          <w:tcPr>
            <w:tcW w:w="1271"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2D10416" w14:textId="77777777" w:rsidR="003319C5" w:rsidRPr="002F5D6C" w:rsidRDefault="003319C5" w:rsidP="002F1716">
            <w:pPr>
              <w:jc w:val="center"/>
              <w:rPr>
                <w:rFonts w:cs="Tahoma"/>
                <w:b/>
                <w:bCs/>
                <w:szCs w:val="18"/>
                <w:lang w:val="fr-FR"/>
              </w:rPr>
            </w:pPr>
            <w:r w:rsidRPr="002F5D6C">
              <w:rPr>
                <w:rFonts w:cs="Tahoma"/>
                <w:b/>
                <w:bCs/>
                <w:szCs w:val="18"/>
                <w:lang w:val="fr-FR"/>
              </w:rPr>
              <w:t>Select / 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2D10417" w14:textId="77777777" w:rsidR="003319C5" w:rsidRPr="002F5D6C" w:rsidRDefault="003319C5" w:rsidP="002F1716">
            <w:pPr>
              <w:jc w:val="center"/>
              <w:rPr>
                <w:rFonts w:cs="Tahoma"/>
                <w:b/>
                <w:bCs/>
                <w:szCs w:val="18"/>
                <w:lang w:val="fr-FR"/>
              </w:rPr>
            </w:pPr>
            <w:r w:rsidRPr="002F5D6C">
              <w:rPr>
                <w:rFonts w:cs="Tahoma"/>
                <w:b/>
                <w:bCs/>
                <w:szCs w:val="18"/>
                <w:lang w:val="fr-FR"/>
              </w:rPr>
              <w:t>Licence Open</w:t>
            </w:r>
          </w:p>
        </w:tc>
      </w:tr>
      <w:tr w:rsidR="003319C5" w:rsidRPr="002F5D6C" w14:paraId="22D1041E" w14:textId="77777777" w:rsidTr="00DC36AF">
        <w:trPr>
          <w:trHeight w:val="255"/>
        </w:trPr>
        <w:tc>
          <w:tcPr>
            <w:tcW w:w="3060" w:type="dxa"/>
            <w:tcBorders>
              <w:top w:val="nil"/>
              <w:left w:val="single" w:sz="8" w:space="0" w:color="auto"/>
              <w:bottom w:val="single" w:sz="4" w:space="0" w:color="auto"/>
              <w:right w:val="single" w:sz="8" w:space="0" w:color="auto"/>
            </w:tcBorders>
            <w:noWrap/>
            <w:vAlign w:val="bottom"/>
          </w:tcPr>
          <w:p w14:paraId="22D10419" w14:textId="77777777" w:rsidR="003319C5" w:rsidRPr="002F5D6C" w:rsidRDefault="003319C5" w:rsidP="00DC36AF">
            <w:pPr>
              <w:ind w:left="153"/>
              <w:rPr>
                <w:rFonts w:cs="Tahoma"/>
                <w:b/>
                <w:bCs/>
                <w:color w:val="000000"/>
                <w:szCs w:val="18"/>
                <w:lang w:val="fr-FR"/>
              </w:rPr>
            </w:pPr>
            <w:r w:rsidRPr="002F5D6C">
              <w:rPr>
                <w:rFonts w:cs="Tahoma"/>
                <w:b/>
                <w:bCs/>
                <w:color w:val="000000"/>
                <w:szCs w:val="18"/>
                <w:lang w:val="fr-FR"/>
              </w:rPr>
              <w:t>Office Professionnel Plus 2013</w:t>
            </w:r>
          </w:p>
        </w:tc>
        <w:tc>
          <w:tcPr>
            <w:tcW w:w="1092" w:type="dxa"/>
            <w:tcBorders>
              <w:top w:val="nil"/>
              <w:left w:val="nil"/>
              <w:bottom w:val="single" w:sz="8" w:space="0" w:color="auto"/>
              <w:right w:val="single" w:sz="8" w:space="0" w:color="auto"/>
            </w:tcBorders>
            <w:noWrap/>
            <w:vAlign w:val="bottom"/>
          </w:tcPr>
          <w:p w14:paraId="22D1041A" w14:textId="77777777" w:rsidR="003319C5" w:rsidRPr="002F5D6C" w:rsidRDefault="003319C5" w:rsidP="002F1716">
            <w:pPr>
              <w:jc w:val="center"/>
              <w:rPr>
                <w:rFonts w:eastAsia="MS PGothic" w:cs="Tahoma"/>
                <w:szCs w:val="18"/>
                <w:lang w:val="fr-FR"/>
              </w:rPr>
            </w:pPr>
            <w:r w:rsidRPr="002F5D6C">
              <w:rPr>
                <w:rFonts w:cs="Tahoma"/>
                <w:szCs w:val="18"/>
                <w:lang w:val="fr-FR"/>
              </w:rPr>
              <w:t xml:space="preserve"> </w:t>
            </w:r>
          </w:p>
        </w:tc>
        <w:tc>
          <w:tcPr>
            <w:tcW w:w="1338" w:type="dxa"/>
            <w:gridSpan w:val="2"/>
            <w:tcBorders>
              <w:top w:val="nil"/>
              <w:left w:val="nil"/>
              <w:bottom w:val="single" w:sz="8" w:space="0" w:color="auto"/>
              <w:right w:val="single" w:sz="8" w:space="0" w:color="auto"/>
            </w:tcBorders>
          </w:tcPr>
          <w:p w14:paraId="22D1041B" w14:textId="77777777" w:rsidR="003319C5" w:rsidRPr="002F5D6C" w:rsidRDefault="003319C5" w:rsidP="002F1716">
            <w:pPr>
              <w:jc w:val="center"/>
              <w:rPr>
                <w:rFonts w:eastAsia="MS PGothic" w:cs="Tahoma"/>
                <w:szCs w:val="18"/>
                <w:lang w:val="fr-FR"/>
              </w:rPr>
            </w:pPr>
          </w:p>
        </w:tc>
        <w:tc>
          <w:tcPr>
            <w:tcW w:w="12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41C" w14:textId="77777777" w:rsidR="003319C5" w:rsidRPr="002F5D6C" w:rsidRDefault="003319C5" w:rsidP="002F1716">
            <w:pPr>
              <w:jc w:val="center"/>
              <w:rPr>
                <w:rFonts w:eastAsia="MS PGothic" w:cs="Tahoma"/>
                <w:szCs w:val="18"/>
                <w:lang w:val="fr-FR"/>
              </w:rPr>
            </w:pPr>
            <w:r w:rsidRPr="002F5D6C">
              <w:rPr>
                <w:rFonts w:cs="Tahoma"/>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41D" w14:textId="77777777" w:rsidR="003319C5" w:rsidRPr="002F5D6C" w:rsidRDefault="003319C5" w:rsidP="002F1716">
            <w:pPr>
              <w:jc w:val="center"/>
              <w:rPr>
                <w:rFonts w:eastAsia="MS PGothic" w:cs="Tahoma"/>
                <w:szCs w:val="18"/>
                <w:lang w:val="fr-FR"/>
              </w:rPr>
            </w:pPr>
            <w:r w:rsidRPr="002F5D6C">
              <w:rPr>
                <w:rFonts w:cs="Tahoma"/>
                <w:lang w:val="fr-FR"/>
              </w:rPr>
              <w:t>X</w:t>
            </w:r>
          </w:p>
        </w:tc>
      </w:tr>
      <w:tr w:rsidR="003319C5" w:rsidRPr="002F5D6C" w14:paraId="22D10424" w14:textId="77777777" w:rsidTr="00DC36AF">
        <w:trPr>
          <w:trHeight w:val="255"/>
        </w:trPr>
        <w:tc>
          <w:tcPr>
            <w:tcW w:w="3060" w:type="dxa"/>
            <w:tcBorders>
              <w:top w:val="single" w:sz="4" w:space="0" w:color="auto"/>
              <w:left w:val="single" w:sz="4" w:space="0" w:color="auto"/>
              <w:bottom w:val="single" w:sz="4" w:space="0" w:color="auto"/>
              <w:right w:val="single" w:sz="4" w:space="0" w:color="auto"/>
            </w:tcBorders>
            <w:noWrap/>
            <w:vAlign w:val="bottom"/>
          </w:tcPr>
          <w:p w14:paraId="22D1041F" w14:textId="77777777" w:rsidR="003319C5" w:rsidRPr="002F5D6C" w:rsidRDefault="003319C5" w:rsidP="00DC36AF">
            <w:pPr>
              <w:ind w:left="153"/>
              <w:rPr>
                <w:rFonts w:cs="Tahoma"/>
                <w:b/>
                <w:bCs/>
                <w:color w:val="000000"/>
                <w:szCs w:val="18"/>
                <w:lang w:val="fr-FR"/>
              </w:rPr>
            </w:pPr>
            <w:r w:rsidRPr="002F5D6C">
              <w:rPr>
                <w:rFonts w:cs="Tahoma"/>
                <w:b/>
                <w:bCs/>
                <w:color w:val="000000"/>
                <w:szCs w:val="18"/>
                <w:lang w:val="fr-FR"/>
              </w:rPr>
              <w:t>Office Professionnel Plus 2010</w:t>
            </w:r>
          </w:p>
        </w:tc>
        <w:tc>
          <w:tcPr>
            <w:tcW w:w="1092" w:type="dxa"/>
            <w:tcBorders>
              <w:top w:val="nil"/>
              <w:left w:val="single" w:sz="4" w:space="0" w:color="auto"/>
              <w:bottom w:val="single" w:sz="8" w:space="0" w:color="auto"/>
              <w:right w:val="single" w:sz="8" w:space="0" w:color="auto"/>
            </w:tcBorders>
            <w:noWrap/>
            <w:vAlign w:val="bottom"/>
          </w:tcPr>
          <w:p w14:paraId="22D10420" w14:textId="77777777" w:rsidR="003319C5" w:rsidRPr="002F5D6C" w:rsidRDefault="003319C5" w:rsidP="002F1716">
            <w:pPr>
              <w:jc w:val="center"/>
              <w:rPr>
                <w:rFonts w:eastAsia="MS PGothic" w:cs="Tahoma"/>
                <w:szCs w:val="18"/>
                <w:lang w:val="fr-FR"/>
              </w:rPr>
            </w:pPr>
            <w:r w:rsidRPr="002F5D6C">
              <w:rPr>
                <w:rFonts w:cs="Tahoma"/>
                <w:szCs w:val="18"/>
                <w:lang w:val="fr-FR"/>
              </w:rPr>
              <w:t xml:space="preserve"> </w:t>
            </w:r>
          </w:p>
        </w:tc>
        <w:tc>
          <w:tcPr>
            <w:tcW w:w="1338" w:type="dxa"/>
            <w:gridSpan w:val="2"/>
            <w:tcBorders>
              <w:top w:val="nil"/>
              <w:left w:val="nil"/>
              <w:bottom w:val="single" w:sz="8" w:space="0" w:color="auto"/>
              <w:right w:val="single" w:sz="8" w:space="0" w:color="auto"/>
            </w:tcBorders>
          </w:tcPr>
          <w:p w14:paraId="22D10421" w14:textId="77777777" w:rsidR="003319C5" w:rsidRPr="002F5D6C" w:rsidRDefault="003319C5" w:rsidP="002F1716">
            <w:pPr>
              <w:jc w:val="center"/>
              <w:rPr>
                <w:rFonts w:eastAsia="MS PGothic" w:cs="Tahoma"/>
                <w:szCs w:val="18"/>
                <w:lang w:val="fr-FR"/>
              </w:rPr>
            </w:pPr>
          </w:p>
        </w:tc>
        <w:tc>
          <w:tcPr>
            <w:tcW w:w="12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422" w14:textId="77777777" w:rsidR="003319C5" w:rsidRPr="002F5D6C" w:rsidRDefault="003319C5" w:rsidP="002F1716">
            <w:pPr>
              <w:jc w:val="center"/>
              <w:rPr>
                <w:rFonts w:eastAsia="MS PGothic" w:cs="Tahoma"/>
                <w:szCs w:val="18"/>
                <w:lang w:val="fr-FR"/>
              </w:rPr>
            </w:pPr>
            <w:r w:rsidRPr="002F5D6C">
              <w:rPr>
                <w:rFonts w:cs="Tahoma"/>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423" w14:textId="77777777" w:rsidR="003319C5" w:rsidRPr="002F5D6C" w:rsidRDefault="003319C5" w:rsidP="002F1716">
            <w:pPr>
              <w:jc w:val="center"/>
              <w:rPr>
                <w:rFonts w:eastAsia="MS PGothic" w:cs="Tahoma"/>
                <w:szCs w:val="18"/>
                <w:lang w:val="fr-FR"/>
              </w:rPr>
            </w:pPr>
            <w:r w:rsidRPr="002F5D6C">
              <w:rPr>
                <w:rFonts w:cs="Tahoma"/>
                <w:lang w:val="fr-FR"/>
              </w:rPr>
              <w:t>X</w:t>
            </w:r>
          </w:p>
        </w:tc>
      </w:tr>
      <w:tr w:rsidR="003319C5" w:rsidRPr="002F5D6C" w14:paraId="22D1042A" w14:textId="77777777" w:rsidTr="00DC36AF">
        <w:trPr>
          <w:trHeight w:val="255"/>
        </w:trPr>
        <w:tc>
          <w:tcPr>
            <w:tcW w:w="3060" w:type="dxa"/>
            <w:tcBorders>
              <w:top w:val="single" w:sz="4" w:space="0" w:color="auto"/>
              <w:left w:val="single" w:sz="4" w:space="0" w:color="auto"/>
              <w:bottom w:val="single" w:sz="4" w:space="0" w:color="auto"/>
              <w:right w:val="single" w:sz="4" w:space="0" w:color="auto"/>
            </w:tcBorders>
            <w:noWrap/>
            <w:vAlign w:val="bottom"/>
          </w:tcPr>
          <w:p w14:paraId="22D10425" w14:textId="77777777" w:rsidR="003319C5" w:rsidRPr="002F5D6C" w:rsidRDefault="003319C5" w:rsidP="00DC36AF">
            <w:pPr>
              <w:ind w:left="153"/>
              <w:rPr>
                <w:rFonts w:cs="Tahoma"/>
                <w:b/>
                <w:bCs/>
                <w:color w:val="000000"/>
                <w:szCs w:val="18"/>
                <w:lang w:val="fr-FR"/>
              </w:rPr>
            </w:pPr>
            <w:r w:rsidRPr="002F5D6C">
              <w:rPr>
                <w:rFonts w:cs="Tahoma"/>
                <w:b/>
                <w:bCs/>
                <w:color w:val="000000"/>
                <w:szCs w:val="18"/>
                <w:lang w:val="fr-FR"/>
              </w:rPr>
              <w:t>Office Personal 2013</w:t>
            </w:r>
          </w:p>
        </w:tc>
        <w:tc>
          <w:tcPr>
            <w:tcW w:w="1092" w:type="dxa"/>
            <w:tcBorders>
              <w:top w:val="nil"/>
              <w:left w:val="single" w:sz="4" w:space="0" w:color="auto"/>
              <w:bottom w:val="single" w:sz="8" w:space="0" w:color="auto"/>
              <w:right w:val="single" w:sz="8" w:space="0" w:color="auto"/>
            </w:tcBorders>
            <w:noWrap/>
            <w:vAlign w:val="bottom"/>
          </w:tcPr>
          <w:p w14:paraId="22D10426" w14:textId="77777777" w:rsidR="003319C5" w:rsidRPr="002F5D6C" w:rsidRDefault="003319C5" w:rsidP="002F1716">
            <w:pPr>
              <w:rPr>
                <w:rFonts w:eastAsia="Times New Roman" w:cs="Tahoma"/>
                <w:szCs w:val="18"/>
                <w:lang w:val="fr-FR"/>
              </w:rPr>
            </w:pPr>
          </w:p>
        </w:tc>
        <w:tc>
          <w:tcPr>
            <w:tcW w:w="1338" w:type="dxa"/>
            <w:gridSpan w:val="2"/>
            <w:tcBorders>
              <w:top w:val="nil"/>
              <w:left w:val="nil"/>
              <w:bottom w:val="single" w:sz="8" w:space="0" w:color="auto"/>
              <w:right w:val="single" w:sz="8" w:space="0" w:color="auto"/>
            </w:tcBorders>
            <w:vAlign w:val="bottom"/>
          </w:tcPr>
          <w:p w14:paraId="22D10427" w14:textId="77777777" w:rsidR="003319C5" w:rsidRPr="002F5D6C" w:rsidRDefault="003319C5" w:rsidP="002F1716">
            <w:pPr>
              <w:jc w:val="center"/>
              <w:rPr>
                <w:rFonts w:eastAsia="MS PGothic" w:cs="Tahoma"/>
                <w:color w:val="000000"/>
                <w:szCs w:val="18"/>
                <w:lang w:val="fr-FR"/>
              </w:rPr>
            </w:pPr>
            <w:r w:rsidRPr="002F5D6C">
              <w:rPr>
                <w:rFonts w:cs="Tahoma"/>
                <w:lang w:val="fr-FR"/>
              </w:rPr>
              <w:t>X</w:t>
            </w:r>
          </w:p>
        </w:tc>
        <w:tc>
          <w:tcPr>
            <w:tcW w:w="12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428" w14:textId="77777777" w:rsidR="003319C5" w:rsidRPr="002F5D6C" w:rsidRDefault="003319C5" w:rsidP="002F1716">
            <w:pPr>
              <w:rPr>
                <w:rFonts w:eastAsia="Times New Roman" w:cs="Tahoma"/>
                <w:szCs w:val="18"/>
                <w:lang w:val="fr-FR"/>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429" w14:textId="77777777" w:rsidR="003319C5" w:rsidRPr="002F5D6C" w:rsidRDefault="003319C5" w:rsidP="002F1716">
            <w:pPr>
              <w:rPr>
                <w:rFonts w:eastAsia="Times New Roman" w:cs="Tahoma"/>
                <w:szCs w:val="18"/>
                <w:lang w:val="fr-FR"/>
              </w:rPr>
            </w:pPr>
          </w:p>
        </w:tc>
      </w:tr>
      <w:tr w:rsidR="003319C5" w:rsidRPr="002F5D6C" w14:paraId="22D10430" w14:textId="77777777" w:rsidTr="00DC36AF">
        <w:trPr>
          <w:trHeight w:val="255"/>
        </w:trPr>
        <w:tc>
          <w:tcPr>
            <w:tcW w:w="3060" w:type="dxa"/>
            <w:tcBorders>
              <w:top w:val="single" w:sz="4" w:space="0" w:color="auto"/>
              <w:left w:val="single" w:sz="4" w:space="0" w:color="auto"/>
              <w:bottom w:val="single" w:sz="4" w:space="0" w:color="auto"/>
              <w:right w:val="single" w:sz="4" w:space="0" w:color="auto"/>
            </w:tcBorders>
            <w:noWrap/>
            <w:vAlign w:val="bottom"/>
          </w:tcPr>
          <w:p w14:paraId="22D1042B" w14:textId="77777777" w:rsidR="003319C5" w:rsidRPr="002F5D6C" w:rsidRDefault="003319C5" w:rsidP="00DC36AF">
            <w:pPr>
              <w:ind w:left="153"/>
              <w:rPr>
                <w:rFonts w:cs="Tahoma"/>
                <w:b/>
                <w:bCs/>
                <w:color w:val="000000"/>
                <w:szCs w:val="18"/>
                <w:lang w:val="fr-FR"/>
              </w:rPr>
            </w:pPr>
            <w:r w:rsidRPr="002F5D6C">
              <w:rPr>
                <w:rFonts w:cs="Tahoma"/>
                <w:b/>
                <w:bCs/>
                <w:color w:val="000000"/>
                <w:szCs w:val="18"/>
                <w:lang w:val="fr-FR"/>
              </w:rPr>
              <w:t>Office Famille et Petite entreprise 2013</w:t>
            </w:r>
          </w:p>
        </w:tc>
        <w:tc>
          <w:tcPr>
            <w:tcW w:w="1092" w:type="dxa"/>
            <w:tcBorders>
              <w:top w:val="nil"/>
              <w:left w:val="single" w:sz="4" w:space="0" w:color="auto"/>
              <w:bottom w:val="single" w:sz="8" w:space="0" w:color="auto"/>
              <w:right w:val="single" w:sz="8" w:space="0" w:color="auto"/>
            </w:tcBorders>
            <w:noWrap/>
            <w:vAlign w:val="bottom"/>
          </w:tcPr>
          <w:p w14:paraId="22D1042C" w14:textId="77777777" w:rsidR="003319C5" w:rsidRPr="002F5D6C" w:rsidRDefault="003319C5" w:rsidP="002F1716">
            <w:pPr>
              <w:rPr>
                <w:rFonts w:eastAsia="Times New Roman" w:cs="Tahoma"/>
                <w:szCs w:val="18"/>
                <w:lang w:val="fr-FR"/>
              </w:rPr>
            </w:pPr>
          </w:p>
        </w:tc>
        <w:tc>
          <w:tcPr>
            <w:tcW w:w="1338" w:type="dxa"/>
            <w:gridSpan w:val="2"/>
            <w:tcBorders>
              <w:top w:val="nil"/>
              <w:left w:val="nil"/>
              <w:bottom w:val="single" w:sz="8" w:space="0" w:color="auto"/>
              <w:right w:val="single" w:sz="8" w:space="0" w:color="auto"/>
            </w:tcBorders>
            <w:vAlign w:val="bottom"/>
          </w:tcPr>
          <w:p w14:paraId="22D1042D" w14:textId="77777777" w:rsidR="003319C5" w:rsidRPr="002F5D6C" w:rsidRDefault="003319C5" w:rsidP="002F1716">
            <w:pPr>
              <w:jc w:val="center"/>
              <w:rPr>
                <w:rFonts w:eastAsia="MS PGothic" w:cs="Tahoma"/>
                <w:color w:val="000000"/>
                <w:szCs w:val="18"/>
                <w:lang w:val="fr-FR"/>
              </w:rPr>
            </w:pPr>
            <w:r w:rsidRPr="002F5D6C">
              <w:rPr>
                <w:rFonts w:cs="Tahoma"/>
                <w:lang w:val="fr-FR"/>
              </w:rPr>
              <w:t>X</w:t>
            </w:r>
          </w:p>
        </w:tc>
        <w:tc>
          <w:tcPr>
            <w:tcW w:w="12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42E" w14:textId="77777777" w:rsidR="003319C5" w:rsidRPr="002F5D6C" w:rsidRDefault="003319C5" w:rsidP="002F1716">
            <w:pPr>
              <w:rPr>
                <w:rFonts w:eastAsia="Times New Roman" w:cs="Tahoma"/>
                <w:szCs w:val="18"/>
                <w:lang w:val="fr-FR"/>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42F" w14:textId="77777777" w:rsidR="003319C5" w:rsidRPr="002F5D6C" w:rsidRDefault="003319C5" w:rsidP="002F1716">
            <w:pPr>
              <w:rPr>
                <w:rFonts w:eastAsia="Times New Roman" w:cs="Tahoma"/>
                <w:szCs w:val="18"/>
                <w:lang w:val="fr-FR"/>
              </w:rPr>
            </w:pPr>
          </w:p>
        </w:tc>
      </w:tr>
      <w:tr w:rsidR="003319C5" w:rsidRPr="002F5D6C" w14:paraId="22D10436" w14:textId="77777777" w:rsidTr="00DC36AF">
        <w:trPr>
          <w:trHeight w:val="255"/>
        </w:trPr>
        <w:tc>
          <w:tcPr>
            <w:tcW w:w="3060" w:type="dxa"/>
            <w:tcBorders>
              <w:top w:val="single" w:sz="4" w:space="0" w:color="auto"/>
              <w:left w:val="single" w:sz="4" w:space="0" w:color="auto"/>
              <w:bottom w:val="single" w:sz="4" w:space="0" w:color="auto"/>
              <w:right w:val="single" w:sz="4" w:space="0" w:color="auto"/>
            </w:tcBorders>
            <w:noWrap/>
            <w:vAlign w:val="bottom"/>
          </w:tcPr>
          <w:p w14:paraId="22D10431" w14:textId="77777777" w:rsidR="003319C5" w:rsidRPr="002F5D6C" w:rsidRDefault="003319C5" w:rsidP="00DC36AF">
            <w:pPr>
              <w:ind w:left="153"/>
              <w:rPr>
                <w:rFonts w:cs="Tahoma"/>
                <w:b/>
                <w:bCs/>
                <w:color w:val="000000"/>
                <w:szCs w:val="18"/>
                <w:lang w:val="fr-FR"/>
              </w:rPr>
            </w:pPr>
            <w:r w:rsidRPr="002F5D6C">
              <w:rPr>
                <w:rFonts w:cs="Tahoma"/>
                <w:b/>
                <w:bCs/>
                <w:color w:val="000000"/>
                <w:szCs w:val="18"/>
                <w:lang w:val="fr-FR"/>
              </w:rPr>
              <w:t>Office Professionnel 2013</w:t>
            </w:r>
          </w:p>
        </w:tc>
        <w:tc>
          <w:tcPr>
            <w:tcW w:w="1092" w:type="dxa"/>
            <w:tcBorders>
              <w:top w:val="nil"/>
              <w:left w:val="single" w:sz="4" w:space="0" w:color="auto"/>
              <w:bottom w:val="single" w:sz="8" w:space="0" w:color="auto"/>
              <w:right w:val="single" w:sz="8" w:space="0" w:color="auto"/>
            </w:tcBorders>
            <w:noWrap/>
            <w:vAlign w:val="bottom"/>
          </w:tcPr>
          <w:p w14:paraId="22D10432" w14:textId="77777777" w:rsidR="003319C5" w:rsidRPr="002F5D6C" w:rsidRDefault="003319C5" w:rsidP="002F1716">
            <w:pPr>
              <w:rPr>
                <w:rFonts w:eastAsia="Times New Roman" w:cs="Tahoma"/>
                <w:szCs w:val="18"/>
                <w:lang w:val="fr-FR"/>
              </w:rPr>
            </w:pPr>
          </w:p>
        </w:tc>
        <w:tc>
          <w:tcPr>
            <w:tcW w:w="1338" w:type="dxa"/>
            <w:gridSpan w:val="2"/>
            <w:tcBorders>
              <w:top w:val="nil"/>
              <w:left w:val="nil"/>
              <w:bottom w:val="single" w:sz="8" w:space="0" w:color="auto"/>
              <w:right w:val="single" w:sz="8" w:space="0" w:color="auto"/>
            </w:tcBorders>
            <w:vAlign w:val="bottom"/>
          </w:tcPr>
          <w:p w14:paraId="22D10433" w14:textId="77777777" w:rsidR="003319C5" w:rsidRPr="002F5D6C" w:rsidRDefault="003319C5" w:rsidP="002F1716">
            <w:pPr>
              <w:jc w:val="center"/>
              <w:rPr>
                <w:rFonts w:eastAsia="MS PGothic" w:cs="Tahoma"/>
                <w:color w:val="FF0000"/>
                <w:szCs w:val="18"/>
                <w:lang w:val="fr-FR"/>
              </w:rPr>
            </w:pPr>
            <w:r w:rsidRPr="002F5D6C">
              <w:rPr>
                <w:rFonts w:cs="Tahoma"/>
                <w:lang w:val="fr-FR"/>
              </w:rPr>
              <w:t>X</w:t>
            </w:r>
          </w:p>
        </w:tc>
        <w:tc>
          <w:tcPr>
            <w:tcW w:w="12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434" w14:textId="77777777" w:rsidR="003319C5" w:rsidRPr="002F5D6C" w:rsidRDefault="003319C5" w:rsidP="002F1716">
            <w:pPr>
              <w:rPr>
                <w:rFonts w:eastAsia="Times New Roman" w:cs="Tahoma"/>
                <w:szCs w:val="18"/>
                <w:lang w:val="fr-FR"/>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435" w14:textId="77777777" w:rsidR="003319C5" w:rsidRPr="002F5D6C" w:rsidRDefault="003319C5" w:rsidP="002F1716">
            <w:pPr>
              <w:rPr>
                <w:rFonts w:eastAsia="Times New Roman" w:cs="Tahoma"/>
                <w:szCs w:val="18"/>
                <w:lang w:val="fr-FR"/>
              </w:rPr>
            </w:pPr>
          </w:p>
        </w:tc>
      </w:tr>
    </w:tbl>
    <w:p w14:paraId="22D10437" w14:textId="77777777" w:rsidR="003319C5" w:rsidRPr="002F5D6C" w:rsidRDefault="003319C5" w:rsidP="003319C5">
      <w:pPr>
        <w:rPr>
          <w:rFonts w:cs="Tahoma"/>
          <w:lang w:val="fr-FR"/>
        </w:rPr>
      </w:pPr>
    </w:p>
    <w:p w14:paraId="22D10438" w14:textId="77777777" w:rsidR="003319C5" w:rsidRPr="002F5D6C" w:rsidRDefault="003319C5" w:rsidP="003319C5">
      <w:pPr>
        <w:ind w:left="720"/>
        <w:rPr>
          <w:rFonts w:cs="Tahoma"/>
          <w:lang w:val="fr-FR"/>
        </w:rPr>
      </w:pPr>
      <w:r w:rsidRPr="002F5D6C">
        <w:rPr>
          <w:rFonts w:cs="Tahoma"/>
          <w:color w:val="000000"/>
          <w:szCs w:val="18"/>
          <w:lang w:val="fr-FR"/>
        </w:rPr>
        <w:t>Les clients qui achètent une licence Rental Rights en plus d’une licence pour une application éligible verront leurs droits au titre de la licence d’application éligible étendus pour permettre l’utilisation du même logiciel par un tiers.</w:t>
      </w:r>
      <w:r w:rsidRPr="002F5D6C">
        <w:rPr>
          <w:rFonts w:cs="Tahoma"/>
          <w:lang w:val="fr-FR"/>
        </w:rPr>
        <w:t xml:space="preserve"> </w:t>
      </w:r>
      <w:r w:rsidRPr="002F5D6C">
        <w:rPr>
          <w:rFonts w:cs="Tahoma"/>
          <w:color w:val="000000"/>
          <w:lang w:val="fr-FR"/>
        </w:rPr>
        <w:t>La licence Rental Rights n’est pas une licence de passage à une édition supérieure du produit.</w:t>
      </w:r>
    </w:p>
    <w:p w14:paraId="22D10439" w14:textId="77777777" w:rsidR="003319C5" w:rsidRPr="002F5D6C" w:rsidRDefault="003319C5" w:rsidP="003319C5">
      <w:pPr>
        <w:ind w:left="720"/>
        <w:rPr>
          <w:rFonts w:cs="Tahoma"/>
          <w:lang w:val="fr-FR"/>
        </w:rPr>
      </w:pPr>
    </w:p>
    <w:p w14:paraId="22D1043A" w14:textId="77777777" w:rsidR="003319C5" w:rsidRPr="002F5D6C" w:rsidRDefault="003319C5" w:rsidP="003319C5">
      <w:pPr>
        <w:spacing w:after="60"/>
        <w:ind w:left="720"/>
        <w:rPr>
          <w:rFonts w:cs="Tahoma"/>
          <w:lang w:val="fr-FR"/>
        </w:rPr>
      </w:pPr>
      <w:r w:rsidRPr="002F5D6C">
        <w:rPr>
          <w:rFonts w:cs="Tahoma"/>
          <w:b/>
          <w:lang w:val="fr-FR"/>
        </w:rPr>
        <w:t>Exception relative à la Software Assurance</w:t>
      </w:r>
    </w:p>
    <w:p w14:paraId="22D1043B" w14:textId="77777777" w:rsidR="003319C5" w:rsidRPr="002F5D6C" w:rsidRDefault="003319C5" w:rsidP="003319C5">
      <w:pPr>
        <w:ind w:left="720"/>
        <w:rPr>
          <w:rFonts w:cs="Tahoma"/>
          <w:lang w:val="fr-FR"/>
        </w:rPr>
      </w:pPr>
      <w:r w:rsidRPr="002F5D6C">
        <w:rPr>
          <w:rFonts w:cs="Tahoma"/>
          <w:color w:val="000000"/>
          <w:lang w:val="fr-FR"/>
        </w:rPr>
        <w:t>Les clients qui font l’acquisition de licences Rental Rights ne sont pas éligibles à la Software Assurance pour licences Rental Rights ni aux licences logicielles éligibles sous</w:t>
      </w:r>
      <w:r w:rsidR="00DD6406">
        <w:rPr>
          <w:rFonts w:cs="Tahoma"/>
          <w:color w:val="000000"/>
          <w:lang w:val="fr-FR"/>
        </w:rPr>
        <w:t>-</w:t>
      </w:r>
      <w:r w:rsidRPr="002F5D6C">
        <w:rPr>
          <w:rFonts w:cs="Tahoma"/>
          <w:color w:val="000000"/>
          <w:lang w:val="fr-FR"/>
        </w:rPr>
        <w:t>jacentes.</w:t>
      </w:r>
    </w:p>
    <w:p w14:paraId="22D1043C" w14:textId="77777777" w:rsidR="003319C5" w:rsidRPr="002F5D6C" w:rsidRDefault="003319C5" w:rsidP="003319C5">
      <w:pPr>
        <w:rPr>
          <w:rFonts w:cs="Tahoma"/>
          <w:lang w:val="fr-FR"/>
        </w:rPr>
      </w:pPr>
    </w:p>
    <w:p w14:paraId="22D1043D" w14:textId="77777777" w:rsidR="003319C5" w:rsidRPr="002F5D6C" w:rsidRDefault="003319C5" w:rsidP="003319C5">
      <w:pPr>
        <w:pStyle w:val="Heading3"/>
        <w:rPr>
          <w:rFonts w:ascii="Tahoma" w:hAnsi="Tahoma" w:cs="Tahoma"/>
          <w:lang w:val="fr-FR"/>
        </w:rPr>
      </w:pPr>
      <w:bookmarkStart w:id="1117" w:name="_15_Visio_Professional"/>
      <w:bookmarkStart w:id="1118" w:name="_Toc343497400"/>
      <w:bookmarkEnd w:id="1117"/>
      <w:r w:rsidRPr="002F5D6C">
        <w:rPr>
          <w:rFonts w:ascii="Tahoma" w:hAnsi="Tahoma" w:cs="Tahoma"/>
          <w:color w:val="F66400"/>
          <w:sz w:val="22"/>
          <w:vertAlign w:val="superscript"/>
          <w:lang w:val="fr-FR"/>
        </w:rPr>
        <w:t>15</w:t>
      </w:r>
      <w:r w:rsidRPr="002F5D6C">
        <w:rPr>
          <w:rFonts w:ascii="Tahoma" w:hAnsi="Tahoma" w:cs="Tahoma"/>
          <w:color w:val="F66400"/>
          <w:sz w:val="22"/>
          <w:lang w:val="fr-FR"/>
        </w:rPr>
        <w:t xml:space="preserve"> Visio Professional 2013</w:t>
      </w:r>
      <w:bookmarkEnd w:id="1118"/>
    </w:p>
    <w:p w14:paraId="22D1043E" w14:textId="77777777" w:rsidR="003319C5" w:rsidRPr="002F5D6C" w:rsidRDefault="003319C5" w:rsidP="003319C5">
      <w:pPr>
        <w:rPr>
          <w:rFonts w:cs="Tahoma"/>
          <w:lang w:val="fr-FR"/>
        </w:rPr>
      </w:pPr>
    </w:p>
    <w:p w14:paraId="22D1043F" w14:textId="77777777" w:rsidR="003319C5" w:rsidRPr="002F5D6C" w:rsidRDefault="003319C5" w:rsidP="003319C5">
      <w:pPr>
        <w:spacing w:after="60"/>
        <w:ind w:left="720"/>
        <w:rPr>
          <w:rFonts w:cs="Tahoma"/>
          <w:lang w:val="fr-FR"/>
        </w:rPr>
      </w:pPr>
      <w:bookmarkStart w:id="1119" w:name="_Toc336338274"/>
      <w:bookmarkStart w:id="1120" w:name="Srv_11VisioPremium2010"/>
      <w:bookmarkStart w:id="1121" w:name="Aps_11VisioPremium2010"/>
      <w:bookmarkStart w:id="1122" w:name="Srv_VisioPremium2010"/>
      <w:bookmarkEnd w:id="1119"/>
      <w:bookmarkEnd w:id="1120"/>
      <w:bookmarkEnd w:id="1121"/>
      <w:bookmarkEnd w:id="1122"/>
      <w:r w:rsidRPr="002F5D6C">
        <w:rPr>
          <w:rFonts w:cs="Tahoma"/>
          <w:b/>
          <w:lang w:val="fr-FR"/>
        </w:rPr>
        <w:t>Chemin de migration de la Software Assurance pour Visio Premium 2010</w:t>
      </w:r>
    </w:p>
    <w:p w14:paraId="22D10440"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sz w:val="18"/>
          <w:lang w:val="fr-FR"/>
        </w:rPr>
        <w:t>Les clients qui ont souscrit une Software Assurance pour Visio Premium 2010 active à la date de disponibilité pour téléchargement de Visio Professional 2013 sont éligibles pour utiliser Visio Professional 2013 à la place</w:t>
      </w:r>
      <w:r w:rsidR="00DE403C" w:rsidRPr="002F5D6C">
        <w:rPr>
          <w:rFonts w:ascii="Tahoma" w:hAnsi="Tahoma" w:cs="Tahoma"/>
          <w:sz w:val="18"/>
          <w:lang w:val="fr-FR"/>
        </w:rPr>
        <w:t> </w:t>
      </w:r>
      <w:r w:rsidRPr="002F5D6C">
        <w:rPr>
          <w:rFonts w:ascii="Tahoma" w:hAnsi="Tahoma" w:cs="Tahoma"/>
          <w:sz w:val="18"/>
          <w:lang w:val="fr-FR"/>
        </w:rPr>
        <w:t>de Visio Premium 2010. Le droit d’utiliser Visio Professional 2013 au titre de cette offre prend fin à l’expiration du droit d’utiliser Outlook 2010 avec Gestionnaire de contacts professionnels au titre des licences</w:t>
      </w:r>
      <w:r w:rsidR="00DE403C" w:rsidRPr="002F5D6C">
        <w:rPr>
          <w:rFonts w:ascii="Tahoma" w:hAnsi="Tahoma" w:cs="Tahoma"/>
          <w:sz w:val="18"/>
          <w:lang w:val="fr-FR"/>
        </w:rPr>
        <w:t> </w:t>
      </w:r>
      <w:r w:rsidRPr="002F5D6C">
        <w:rPr>
          <w:rFonts w:ascii="Tahoma" w:hAnsi="Tahoma" w:cs="Tahoma"/>
          <w:sz w:val="18"/>
          <w:lang w:val="fr-FR"/>
        </w:rPr>
        <w:t>éligibles correspondantes.</w:t>
      </w:r>
      <w:r w:rsidRPr="002F5D6C">
        <w:rPr>
          <w:rFonts w:ascii="Tahoma" w:hAnsi="Tahoma" w:cs="Tahoma"/>
          <w:lang w:val="fr-FR"/>
        </w:rPr>
        <w:t xml:space="preserve"> </w:t>
      </w:r>
      <w:r w:rsidRPr="002F5D6C">
        <w:rPr>
          <w:rFonts w:ascii="Tahoma" w:hAnsi="Tahoma" w:cs="Tahoma"/>
          <w:sz w:val="18"/>
          <w:lang w:val="fr-FR"/>
        </w:rPr>
        <w:t>L’utilisation de Visio Professional 2013 est régie par les droits d’utilisation de Visio</w:t>
      </w:r>
      <w:r w:rsidR="00DE403C" w:rsidRPr="002F5D6C">
        <w:rPr>
          <w:rFonts w:ascii="Tahoma" w:hAnsi="Tahoma" w:cs="Tahoma"/>
          <w:sz w:val="18"/>
          <w:lang w:val="fr-FR"/>
        </w:rPr>
        <w:t> </w:t>
      </w:r>
      <w:r w:rsidRPr="002F5D6C">
        <w:rPr>
          <w:rFonts w:ascii="Tahoma" w:hAnsi="Tahoma" w:cs="Tahoma"/>
          <w:sz w:val="18"/>
          <w:lang w:val="fr-FR"/>
        </w:rPr>
        <w:t>Professional 2013 et par les conditions générales du contrat de licences en volume du client.</w:t>
      </w:r>
      <w:r w:rsidRPr="002F5D6C">
        <w:rPr>
          <w:rFonts w:ascii="Tahoma" w:hAnsi="Tahoma" w:cs="Tahoma"/>
          <w:lang w:val="fr-FR"/>
        </w:rPr>
        <w:t xml:space="preserve"> </w:t>
      </w:r>
      <w:r w:rsidRPr="002F5D6C">
        <w:rPr>
          <w:rFonts w:ascii="Tahoma" w:hAnsi="Tahoma" w:cs="Tahoma"/>
          <w:sz w:val="18"/>
          <w:lang w:val="fr-FR"/>
        </w:rPr>
        <w:t>Cette note relative au produit et la preuve correspondante de licence éligible du client octroient à ce dernier le droit d’utiliser Visio Professional 2013 au titre de cette offre.</w:t>
      </w:r>
      <w:r w:rsidRPr="002F5D6C">
        <w:rPr>
          <w:rFonts w:ascii="Tahoma" w:hAnsi="Tahoma" w:cs="Tahoma"/>
          <w:lang w:val="fr-FR"/>
        </w:rPr>
        <w:t xml:space="preserve"> </w:t>
      </w:r>
      <w:r w:rsidRPr="002F5D6C">
        <w:rPr>
          <w:rFonts w:ascii="Tahoma" w:hAnsi="Tahoma" w:cs="Tahoma"/>
          <w:sz w:val="18"/>
          <w:lang w:val="fr-FR"/>
        </w:rPr>
        <w:t>À l’expiration de la Software Assurance pour Visio</w:t>
      </w:r>
      <w:r w:rsidR="00DE403C" w:rsidRPr="002F5D6C">
        <w:rPr>
          <w:rFonts w:ascii="Tahoma" w:hAnsi="Tahoma" w:cs="Tahoma"/>
          <w:sz w:val="18"/>
          <w:lang w:val="fr-FR"/>
        </w:rPr>
        <w:t> </w:t>
      </w:r>
      <w:r w:rsidRPr="002F5D6C">
        <w:rPr>
          <w:rFonts w:ascii="Tahoma" w:hAnsi="Tahoma" w:cs="Tahoma"/>
          <w:sz w:val="18"/>
          <w:lang w:val="fr-FR"/>
        </w:rPr>
        <w:t>Premium 2010, le client peut acheter une Software Assurance pour Visio Professional 2013 sans avoir à</w:t>
      </w:r>
      <w:r w:rsidR="00DE403C" w:rsidRPr="002F5D6C">
        <w:rPr>
          <w:rFonts w:ascii="Tahoma" w:hAnsi="Tahoma" w:cs="Tahoma"/>
          <w:sz w:val="18"/>
          <w:lang w:val="fr-FR"/>
        </w:rPr>
        <w:t> </w:t>
      </w:r>
      <w:r w:rsidRPr="002F5D6C">
        <w:rPr>
          <w:rFonts w:ascii="Tahoma" w:hAnsi="Tahoma" w:cs="Tahoma"/>
          <w:sz w:val="18"/>
          <w:lang w:val="fr-FR"/>
        </w:rPr>
        <w:t>acheter séparément une nouvelle licence.</w:t>
      </w:r>
    </w:p>
    <w:p w14:paraId="22D10441" w14:textId="77777777" w:rsidR="003319C5" w:rsidRPr="002F5D6C" w:rsidRDefault="003319C5" w:rsidP="003319C5">
      <w:pPr>
        <w:pStyle w:val="FootnoteBulletLevel1"/>
        <w:spacing w:before="0" w:after="0"/>
        <w:ind w:left="720" w:firstLine="0"/>
        <w:rPr>
          <w:rFonts w:ascii="Tahoma" w:hAnsi="Tahoma" w:cs="Tahoma"/>
          <w:lang w:val="fr-FR"/>
        </w:rPr>
      </w:pPr>
    </w:p>
    <w:p w14:paraId="22D10442" w14:textId="77777777" w:rsidR="003319C5" w:rsidRPr="002F5D6C" w:rsidRDefault="003319C5" w:rsidP="003319C5">
      <w:pPr>
        <w:spacing w:after="60"/>
        <w:ind w:left="720"/>
        <w:rPr>
          <w:rFonts w:cs="Tahoma"/>
          <w:lang w:val="fr-FR"/>
        </w:rPr>
      </w:pPr>
      <w:r w:rsidRPr="002F5D6C">
        <w:rPr>
          <w:rFonts w:cs="Tahoma"/>
          <w:b/>
          <w:lang w:val="fr-FR"/>
        </w:rPr>
        <w:t>Droits de passage à une version antérieure de Visio Professional 2013</w:t>
      </w:r>
    </w:p>
    <w:p w14:paraId="22D10443" w14:textId="77777777" w:rsidR="003319C5" w:rsidRPr="002F5D6C" w:rsidRDefault="003319C5" w:rsidP="003319C5">
      <w:pPr>
        <w:pStyle w:val="FootnoteBulletLevel1"/>
        <w:spacing w:before="0" w:after="0"/>
        <w:ind w:left="720" w:firstLine="0"/>
        <w:rPr>
          <w:rFonts w:ascii="Tahoma" w:hAnsi="Tahoma" w:cs="Tahoma"/>
          <w:lang w:val="fr-FR"/>
        </w:rPr>
      </w:pPr>
      <w:r w:rsidRPr="002F5D6C">
        <w:rPr>
          <w:rFonts w:ascii="Tahoma" w:hAnsi="Tahoma" w:cs="Tahoma"/>
          <w:sz w:val="18"/>
          <w:lang w:val="fr-FR"/>
        </w:rPr>
        <w:t>Les clients ayant souscrit une Software Assurance qui ont déployé uniquement Visio Premium 2010 (clients</w:t>
      </w:r>
      <w:r w:rsidR="00DE403C" w:rsidRPr="002F5D6C">
        <w:rPr>
          <w:rFonts w:ascii="Tahoma" w:hAnsi="Tahoma" w:cs="Tahoma"/>
          <w:sz w:val="18"/>
          <w:lang w:val="fr-FR"/>
        </w:rPr>
        <w:t> </w:t>
      </w:r>
      <w:r w:rsidRPr="002F5D6C">
        <w:rPr>
          <w:rFonts w:ascii="Tahoma" w:hAnsi="Tahoma" w:cs="Tahoma"/>
          <w:sz w:val="18"/>
          <w:lang w:val="fr-FR"/>
        </w:rPr>
        <w:t>qui n’utilisent pas une autre édition de Visio dans leur entreprise, par exemple) et qui souhaitent couvrir davantage d’utilisateurs par une licence pour Visio Premium 2010 peuvent acheter des licences pour</w:t>
      </w:r>
      <w:r w:rsidR="00DE403C" w:rsidRPr="002F5D6C">
        <w:rPr>
          <w:rFonts w:ascii="Tahoma" w:hAnsi="Tahoma" w:cs="Tahoma"/>
          <w:sz w:val="18"/>
          <w:lang w:val="fr-FR"/>
        </w:rPr>
        <w:t> </w:t>
      </w:r>
      <w:r w:rsidRPr="002F5D6C">
        <w:rPr>
          <w:rFonts w:ascii="Tahoma" w:hAnsi="Tahoma" w:cs="Tahoma"/>
          <w:sz w:val="18"/>
          <w:lang w:val="fr-FR"/>
        </w:rPr>
        <w:t>Visio Professional 2013 et passer à la version antérieure Visio Premium 2010. Ce passage de Visio</w:t>
      </w:r>
      <w:r w:rsidR="00DE403C" w:rsidRPr="002F5D6C">
        <w:rPr>
          <w:rFonts w:ascii="Tahoma" w:hAnsi="Tahoma" w:cs="Tahoma"/>
          <w:sz w:val="18"/>
          <w:lang w:val="fr-FR"/>
        </w:rPr>
        <w:t> </w:t>
      </w:r>
      <w:r w:rsidRPr="002F5D6C">
        <w:rPr>
          <w:rFonts w:ascii="Tahoma" w:hAnsi="Tahoma" w:cs="Tahoma"/>
          <w:sz w:val="18"/>
          <w:lang w:val="fr-FR"/>
        </w:rPr>
        <w:t>Professional 2013 à la version antérieure Visio Premium 2010 n’est autorisé que dans ces conditions.</w:t>
      </w:r>
    </w:p>
    <w:p w14:paraId="22D10444" w14:textId="77777777" w:rsidR="003319C5" w:rsidRPr="002F5D6C" w:rsidRDefault="003319C5" w:rsidP="003319C5">
      <w:pPr>
        <w:rPr>
          <w:rFonts w:cs="Tahoma"/>
          <w:lang w:val="fr-FR"/>
        </w:rPr>
      </w:pPr>
    </w:p>
    <w:p w14:paraId="22D10445" w14:textId="77777777" w:rsidR="003319C5" w:rsidRPr="002F5D6C" w:rsidRDefault="003319C5" w:rsidP="003319C5">
      <w:pPr>
        <w:pStyle w:val="Heading3"/>
        <w:rPr>
          <w:rFonts w:ascii="Tahoma" w:hAnsi="Tahoma" w:cs="Tahoma"/>
          <w:lang w:val="fr-FR"/>
        </w:rPr>
      </w:pPr>
      <w:bookmarkStart w:id="1123" w:name="_Toc336338275"/>
      <w:bookmarkStart w:id="1124" w:name="_16_Visual_Studio"/>
      <w:bookmarkStart w:id="1125" w:name="_Toc343497401"/>
      <w:bookmarkStart w:id="1126" w:name="Aps_12VS2010Professional"/>
      <w:bookmarkStart w:id="1127" w:name="_Toc252341836"/>
      <w:bookmarkEnd w:id="1123"/>
      <w:bookmarkEnd w:id="1124"/>
      <w:r w:rsidRPr="002F5D6C">
        <w:rPr>
          <w:rFonts w:ascii="Tahoma" w:hAnsi="Tahoma" w:cs="Tahoma"/>
          <w:caps/>
          <w:color w:val="F66400"/>
          <w:sz w:val="22"/>
          <w:vertAlign w:val="superscript"/>
          <w:lang w:val="fr-FR"/>
        </w:rPr>
        <w:t>16</w:t>
      </w:r>
      <w:r w:rsidRPr="002F5D6C">
        <w:rPr>
          <w:rFonts w:ascii="Tahoma" w:hAnsi="Tahoma" w:cs="Tahoma"/>
          <w:color w:val="F66400"/>
          <w:sz w:val="22"/>
          <w:lang w:val="fr-FR"/>
        </w:rPr>
        <w:t xml:space="preserve"> Visual Studio 2012 Professional</w:t>
      </w:r>
      <w:bookmarkEnd w:id="1125"/>
    </w:p>
    <w:bookmarkEnd w:id="1126"/>
    <w:p w14:paraId="22D10446" w14:textId="77777777" w:rsidR="003319C5" w:rsidRPr="002F5D6C" w:rsidRDefault="003319C5" w:rsidP="003319C5">
      <w:pPr>
        <w:pStyle w:val="FootnoteBulletLevel1"/>
        <w:tabs>
          <w:tab w:val="clear" w:pos="900"/>
        </w:tabs>
        <w:spacing w:before="0" w:after="0"/>
        <w:ind w:left="0" w:firstLine="0"/>
        <w:rPr>
          <w:rFonts w:ascii="Tahoma" w:hAnsi="Tahoma" w:cs="Tahoma"/>
          <w:lang w:val="fr-FR"/>
        </w:rPr>
      </w:pPr>
    </w:p>
    <w:p w14:paraId="22D10447" w14:textId="77777777" w:rsidR="003319C5" w:rsidRPr="002F5D6C" w:rsidRDefault="003319C5" w:rsidP="003319C5">
      <w:pPr>
        <w:spacing w:after="60"/>
        <w:ind w:left="720"/>
        <w:rPr>
          <w:rFonts w:cs="Tahoma"/>
          <w:lang w:val="fr-FR"/>
        </w:rPr>
      </w:pPr>
      <w:r w:rsidRPr="002F5D6C">
        <w:rPr>
          <w:rFonts w:cs="Tahoma"/>
          <w:b/>
          <w:lang w:val="fr-FR"/>
        </w:rPr>
        <w:t>Chemin de migration de la Software Assurance pour Visual Studio LightSwitch 2011</w:t>
      </w:r>
    </w:p>
    <w:p w14:paraId="22D10448" w14:textId="77777777" w:rsidR="00795EC9" w:rsidRPr="002F5D6C" w:rsidRDefault="003319C5" w:rsidP="0014509A">
      <w:pPr>
        <w:pStyle w:val="FootnoteBulletLevel1"/>
        <w:tabs>
          <w:tab w:val="clear" w:pos="900"/>
        </w:tabs>
        <w:spacing w:before="0" w:after="0"/>
        <w:ind w:left="720" w:firstLine="0"/>
        <w:rPr>
          <w:rFonts w:cs="Tahoma"/>
          <w:lang w:val="fr-FR"/>
        </w:rPr>
      </w:pPr>
      <w:r w:rsidRPr="002F5D6C">
        <w:rPr>
          <w:rFonts w:ascii="Tahoma" w:hAnsi="Tahoma" w:cs="Tahoma"/>
          <w:sz w:val="18"/>
          <w:lang w:val="fr-FR"/>
        </w:rPr>
        <w:t>Les clients qui ont souscrit une Software Assurance pour Visual Studio LightSwitch 2011 active à la date de</w:t>
      </w:r>
      <w:r w:rsidR="00DE403C" w:rsidRPr="002F5D6C">
        <w:rPr>
          <w:rFonts w:ascii="Tahoma" w:hAnsi="Tahoma" w:cs="Tahoma"/>
          <w:sz w:val="18"/>
          <w:lang w:val="fr-FR"/>
        </w:rPr>
        <w:t> </w:t>
      </w:r>
      <w:r w:rsidRPr="002F5D6C">
        <w:rPr>
          <w:rFonts w:ascii="Tahoma" w:hAnsi="Tahoma" w:cs="Tahoma"/>
          <w:sz w:val="18"/>
          <w:lang w:val="fr-FR"/>
        </w:rPr>
        <w:t>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w:t>
      </w:r>
      <w:r w:rsidRPr="002F5D6C">
        <w:rPr>
          <w:rFonts w:ascii="Tahoma" w:hAnsi="Tahoma" w:cs="Tahoma"/>
          <w:lang w:val="fr-FR"/>
        </w:rPr>
        <w:t xml:space="preserve"> </w:t>
      </w:r>
      <w:r w:rsidRPr="002F5D6C">
        <w:rPr>
          <w:rFonts w:ascii="Tahoma" w:hAnsi="Tahoma" w:cs="Tahoma"/>
          <w:sz w:val="18"/>
          <w:lang w:val="fr-FR"/>
        </w:rPr>
        <w:t xml:space="preserve">L’utilisation </w:t>
      </w:r>
      <w:r w:rsidRPr="002F5D6C">
        <w:rPr>
          <w:rFonts w:ascii="Tahoma" w:hAnsi="Tahoma" w:cs="Tahoma"/>
          <w:sz w:val="18"/>
          <w:lang w:val="fr-FR"/>
        </w:rPr>
        <w:lastRenderedPageBreak/>
        <w:t>de Visual Studio 2012 Professional est régie par les droits d’utilisation de Visual Studio 2012 Professional et</w:t>
      </w:r>
      <w:r w:rsidR="00DE403C" w:rsidRPr="002F5D6C">
        <w:rPr>
          <w:rFonts w:ascii="Tahoma" w:hAnsi="Tahoma" w:cs="Tahoma"/>
          <w:sz w:val="18"/>
          <w:lang w:val="fr-FR"/>
        </w:rPr>
        <w:t> </w:t>
      </w:r>
      <w:r w:rsidRPr="002F5D6C">
        <w:rPr>
          <w:rFonts w:ascii="Tahoma" w:hAnsi="Tahoma" w:cs="Tahoma"/>
          <w:sz w:val="18"/>
          <w:lang w:val="fr-FR"/>
        </w:rPr>
        <w:t>les conditions générales du contrat de licence en volume du client.</w:t>
      </w:r>
      <w:r w:rsidRPr="002F5D6C">
        <w:rPr>
          <w:rFonts w:ascii="Tahoma" w:hAnsi="Tahoma" w:cs="Tahoma"/>
          <w:lang w:val="fr-FR"/>
        </w:rPr>
        <w:t xml:space="preserve"> </w:t>
      </w:r>
      <w:r w:rsidRPr="002F5D6C">
        <w:rPr>
          <w:rFonts w:ascii="Tahoma" w:hAnsi="Tahoma" w:cs="Tahoma"/>
          <w:sz w:val="18"/>
          <w:lang w:val="fr-FR"/>
        </w:rPr>
        <w:t>Cette note relative au produit et la</w:t>
      </w:r>
      <w:r w:rsidR="00DE403C" w:rsidRPr="002F5D6C">
        <w:rPr>
          <w:rFonts w:ascii="Tahoma" w:hAnsi="Tahoma" w:cs="Tahoma"/>
          <w:sz w:val="18"/>
          <w:lang w:val="fr-FR"/>
        </w:rPr>
        <w:t> </w:t>
      </w:r>
      <w:r w:rsidRPr="002F5D6C">
        <w:rPr>
          <w:rFonts w:ascii="Tahoma" w:hAnsi="Tahoma" w:cs="Tahoma"/>
          <w:sz w:val="18"/>
          <w:lang w:val="fr-FR"/>
        </w:rPr>
        <w:t>preuve correspondante de licence du client octroient à ce dernier le droit d’utiliser Visual Studio 2012 Professional au titre de cette offre.</w:t>
      </w:r>
      <w:r w:rsidRPr="002F5D6C">
        <w:rPr>
          <w:rFonts w:ascii="Tahoma" w:hAnsi="Tahoma" w:cs="Tahoma"/>
          <w:lang w:val="fr-FR"/>
        </w:rPr>
        <w:t xml:space="preserve"> </w:t>
      </w:r>
    </w:p>
    <w:p w14:paraId="22D10449" w14:textId="77777777" w:rsidR="00795EC9" w:rsidRDefault="00795EC9" w:rsidP="003319C5">
      <w:pPr>
        <w:rPr>
          <w:rFonts w:cs="Tahoma"/>
          <w:lang w:val="fr-FR"/>
        </w:rPr>
      </w:pPr>
    </w:p>
    <w:p w14:paraId="22D1044A" w14:textId="77777777" w:rsidR="004336A6" w:rsidRPr="002F5D6C" w:rsidRDefault="004336A6" w:rsidP="003319C5">
      <w:pPr>
        <w:rPr>
          <w:rFonts w:cs="Tahoma"/>
          <w:lang w:val="fr-FR"/>
        </w:rPr>
      </w:pPr>
    </w:p>
    <w:p w14:paraId="22D1044B" w14:textId="77777777" w:rsidR="00795EC9" w:rsidRPr="002F5D6C" w:rsidRDefault="00795EC9" w:rsidP="003319C5">
      <w:pPr>
        <w:rPr>
          <w:rFonts w:cs="Tahoma"/>
          <w:lang w:val="fr-FR"/>
        </w:rPr>
      </w:pPr>
    </w:p>
    <w:p w14:paraId="22D1044C" w14:textId="77777777" w:rsidR="00795EC9" w:rsidRPr="002F5D6C" w:rsidRDefault="00795EC9" w:rsidP="003319C5">
      <w:pPr>
        <w:rPr>
          <w:rFonts w:cs="Tahoma"/>
          <w:lang w:val="fr-FR"/>
        </w:rPr>
      </w:pPr>
    </w:p>
    <w:p w14:paraId="22D1044D" w14:textId="77777777" w:rsidR="003319C5" w:rsidRPr="00C01A46" w:rsidRDefault="003319C5" w:rsidP="003319C5">
      <w:pPr>
        <w:pStyle w:val="Heading3"/>
        <w:rPr>
          <w:rFonts w:ascii="Tahoma" w:hAnsi="Tahoma" w:cs="Tahoma"/>
        </w:rPr>
      </w:pPr>
      <w:bookmarkStart w:id="1128" w:name="_17_Visual_Studio"/>
      <w:bookmarkStart w:id="1129" w:name="_Toc343497402"/>
      <w:bookmarkStart w:id="1130" w:name="Aps_13VS2010ProfessionalMSDN"/>
      <w:bookmarkEnd w:id="1127"/>
      <w:bookmarkEnd w:id="1128"/>
      <w:r w:rsidRPr="00C01A46">
        <w:rPr>
          <w:rFonts w:ascii="Tahoma" w:hAnsi="Tahoma" w:cs="Tahoma"/>
          <w:caps/>
          <w:color w:val="F66400"/>
          <w:sz w:val="22"/>
          <w:vertAlign w:val="superscript"/>
        </w:rPr>
        <w:t>17</w:t>
      </w:r>
      <w:r w:rsidRPr="00C01A46">
        <w:rPr>
          <w:rFonts w:ascii="Tahoma" w:hAnsi="Tahoma" w:cs="Tahoma"/>
          <w:caps/>
          <w:color w:val="F66400"/>
          <w:sz w:val="22"/>
        </w:rPr>
        <w:t xml:space="preserve"> </w:t>
      </w:r>
      <w:r w:rsidRPr="00C01A46">
        <w:rPr>
          <w:rFonts w:ascii="Tahoma" w:hAnsi="Tahoma" w:cs="Tahoma"/>
          <w:color w:val="F66400"/>
          <w:sz w:val="22"/>
        </w:rPr>
        <w:t>Visual Studio 2012 Professional avec MSDN</w:t>
      </w:r>
      <w:bookmarkEnd w:id="1129"/>
      <w:r w:rsidRPr="00C01A46">
        <w:rPr>
          <w:rFonts w:ascii="Tahoma" w:hAnsi="Tahoma" w:cs="Tahoma"/>
        </w:rPr>
        <w:t xml:space="preserve"> </w:t>
      </w:r>
    </w:p>
    <w:p w14:paraId="22D1044E" w14:textId="77777777" w:rsidR="003319C5" w:rsidRPr="004D0A46" w:rsidRDefault="003319C5" w:rsidP="003319C5">
      <w:pPr>
        <w:ind w:left="720"/>
        <w:rPr>
          <w:rFonts w:cs="Tahoma"/>
        </w:rPr>
      </w:pPr>
    </w:p>
    <w:bookmarkEnd w:id="1130"/>
    <w:p w14:paraId="22D1044F" w14:textId="77777777" w:rsidR="003319C5" w:rsidRPr="004D0A46" w:rsidRDefault="003319C5" w:rsidP="003319C5">
      <w:pPr>
        <w:spacing w:after="60"/>
        <w:ind w:left="720"/>
        <w:rPr>
          <w:rFonts w:cs="Tahoma"/>
        </w:rPr>
      </w:pPr>
      <w:r w:rsidRPr="004D0A46">
        <w:rPr>
          <w:rFonts w:cs="Tahoma"/>
          <w:b/>
        </w:rPr>
        <w:t>Visual Studio Team Foundation Server 2012</w:t>
      </w:r>
    </w:p>
    <w:p w14:paraId="22D10450" w14:textId="77777777" w:rsidR="003319C5" w:rsidRPr="002F5D6C" w:rsidRDefault="003319C5" w:rsidP="003319C5">
      <w:pPr>
        <w:pStyle w:val="EndnoteText"/>
        <w:tabs>
          <w:tab w:val="num" w:pos="1350"/>
        </w:tabs>
        <w:ind w:left="720"/>
        <w:rPr>
          <w:rFonts w:ascii="Tahoma" w:hAnsi="Tahoma" w:cs="Tahoma"/>
        </w:rPr>
      </w:pPr>
      <w:r w:rsidRPr="002F5D6C">
        <w:rPr>
          <w:rFonts w:ascii="Tahoma" w:hAnsi="Tahoma" w:cs="Tahoma"/>
          <w:sz w:val="18"/>
        </w:rPr>
        <w:t>L’abonné est éligible à une licence serveur Visual Studio Team Foundation Server 2012 et à une CAL Utilisateur Team Foundation Server.</w:t>
      </w:r>
      <w:r w:rsidRPr="002F5D6C">
        <w:rPr>
          <w:rFonts w:ascii="Tahoma" w:hAnsi="Tahoma" w:cs="Tahoma"/>
        </w:rPr>
        <w:t xml:space="preserve"> </w:t>
      </w:r>
      <w:r w:rsidRPr="002F5D6C">
        <w:rPr>
          <w:rFonts w:ascii="Tahoma" w:hAnsi="Tahoma" w:cs="Tahoma"/>
          <w:sz w:val="18"/>
        </w:rPr>
        <w:t>L’utilisation de la CAL est exclusivement réservée à l’abonné.</w:t>
      </w:r>
    </w:p>
    <w:p w14:paraId="22D10451" w14:textId="77777777" w:rsidR="003319C5" w:rsidRPr="002F5D6C" w:rsidRDefault="003319C5" w:rsidP="003319C5">
      <w:pPr>
        <w:pStyle w:val="EndnoteText"/>
        <w:tabs>
          <w:tab w:val="num" w:pos="1350"/>
        </w:tabs>
        <w:ind w:left="720"/>
        <w:rPr>
          <w:rFonts w:ascii="Tahoma" w:hAnsi="Tahoma" w:cs="Tahoma"/>
        </w:rPr>
      </w:pPr>
    </w:p>
    <w:p w14:paraId="22D10452" w14:textId="77777777" w:rsidR="003319C5" w:rsidRPr="002F5D6C" w:rsidRDefault="003319C5" w:rsidP="003319C5">
      <w:pPr>
        <w:spacing w:after="60"/>
        <w:ind w:left="720"/>
        <w:rPr>
          <w:rFonts w:cs="Tahoma"/>
          <w:lang w:val="fr-FR"/>
        </w:rPr>
      </w:pPr>
      <w:r w:rsidRPr="002F5D6C">
        <w:rPr>
          <w:rFonts w:cs="Tahoma"/>
          <w:b/>
          <w:lang w:val="fr-FR"/>
        </w:rPr>
        <w:t>SQL Server Parallel Data Warehouse Developer</w:t>
      </w:r>
    </w:p>
    <w:p w14:paraId="22D10453" w14:textId="77777777" w:rsidR="003319C5" w:rsidRPr="002F5D6C" w:rsidRDefault="003319C5" w:rsidP="003319C5">
      <w:pPr>
        <w:pStyle w:val="EndnoteText"/>
        <w:tabs>
          <w:tab w:val="num" w:pos="1350"/>
        </w:tabs>
        <w:ind w:left="720"/>
        <w:rPr>
          <w:rFonts w:ascii="Tahoma" w:hAnsi="Tahoma" w:cs="Tahoma"/>
        </w:rPr>
      </w:pPr>
      <w:r w:rsidRPr="002F5D6C">
        <w:rPr>
          <w:rFonts w:ascii="Tahoma" w:hAnsi="Tahoma" w:cs="Tahoma"/>
          <w:sz w:val="18"/>
        </w:rPr>
        <w:t>L’abonné est éligible à une licence SQL Server 2008 R2 Parallel Data Warehouse Developer.</w:t>
      </w:r>
    </w:p>
    <w:p w14:paraId="22D10454" w14:textId="77777777" w:rsidR="003319C5" w:rsidRPr="002F5D6C" w:rsidRDefault="003319C5" w:rsidP="003319C5">
      <w:pPr>
        <w:pStyle w:val="FootnoteBulletLevel1"/>
        <w:tabs>
          <w:tab w:val="clear" w:pos="900"/>
          <w:tab w:val="num" w:pos="1350"/>
        </w:tabs>
        <w:spacing w:before="0" w:after="0"/>
        <w:ind w:left="720" w:firstLine="0"/>
        <w:rPr>
          <w:rFonts w:ascii="Tahoma" w:hAnsi="Tahoma" w:cs="Tahoma"/>
          <w:lang w:val="fr-FR"/>
        </w:rPr>
      </w:pPr>
    </w:p>
    <w:p w14:paraId="22D10455" w14:textId="77777777" w:rsidR="003319C5" w:rsidRPr="002F5D6C" w:rsidRDefault="003319C5" w:rsidP="003319C5">
      <w:pPr>
        <w:spacing w:after="60"/>
        <w:ind w:left="720"/>
        <w:rPr>
          <w:rFonts w:cs="Tahoma"/>
          <w:lang w:val="fr-FR"/>
        </w:rPr>
      </w:pPr>
      <w:r w:rsidRPr="002F5D6C">
        <w:rPr>
          <w:rFonts w:cs="Tahoma"/>
          <w:b/>
          <w:lang w:val="fr-FR"/>
        </w:rPr>
        <w:t>Chemin de migration de la Software Assurance pour Visual Studio 2010 Professional avec MSDN Embedded</w:t>
      </w:r>
    </w:p>
    <w:p w14:paraId="22D10456" w14:textId="77777777" w:rsidR="003319C5" w:rsidRPr="002F5D6C" w:rsidRDefault="003319C5" w:rsidP="003319C5">
      <w:pPr>
        <w:pStyle w:val="FootnoteBulletLevel1"/>
        <w:tabs>
          <w:tab w:val="clear" w:pos="900"/>
          <w:tab w:val="num" w:pos="1350"/>
        </w:tabs>
        <w:spacing w:before="0" w:after="0"/>
        <w:ind w:left="720" w:firstLine="0"/>
        <w:rPr>
          <w:rFonts w:ascii="Tahoma" w:hAnsi="Tahoma" w:cs="Tahoma"/>
          <w:lang w:val="fr-FR"/>
        </w:rPr>
      </w:pPr>
      <w:r w:rsidRPr="002F5D6C">
        <w:rPr>
          <w:rFonts w:ascii="Tahoma" w:hAnsi="Tahoma" w:cs="Tahoma"/>
          <w:sz w:val="18"/>
          <w:lang w:val="fr-FR"/>
        </w:rPr>
        <w:t>Le successeur de Visual Studio 2010 Professional avec MSDN Embedded est Visual Studio 2012 Professional</w:t>
      </w:r>
      <w:r w:rsidR="00DE403C" w:rsidRPr="002F5D6C">
        <w:rPr>
          <w:rFonts w:ascii="Tahoma" w:hAnsi="Tahoma" w:cs="Tahoma"/>
          <w:sz w:val="18"/>
          <w:lang w:val="fr-FR"/>
        </w:rPr>
        <w:t> </w:t>
      </w:r>
      <w:r w:rsidRPr="002F5D6C">
        <w:rPr>
          <w:rFonts w:ascii="Tahoma" w:hAnsi="Tahoma" w:cs="Tahoma"/>
          <w:sz w:val="18"/>
          <w:lang w:val="fr-FR"/>
        </w:rPr>
        <w:t>avec MSDN.</w:t>
      </w:r>
      <w:r w:rsidRPr="002F5D6C">
        <w:rPr>
          <w:rFonts w:ascii="Tahoma" w:hAnsi="Tahoma" w:cs="Tahoma"/>
          <w:lang w:val="fr-FR"/>
        </w:rPr>
        <w:t xml:space="preserve"> </w:t>
      </w:r>
    </w:p>
    <w:p w14:paraId="22D10457" w14:textId="77777777" w:rsidR="003319C5" w:rsidRPr="002F5D6C" w:rsidRDefault="003319C5" w:rsidP="003319C5">
      <w:pPr>
        <w:pStyle w:val="FootnoteBulletLevel1"/>
        <w:tabs>
          <w:tab w:val="clear" w:pos="900"/>
          <w:tab w:val="num" w:pos="1350"/>
        </w:tabs>
        <w:spacing w:before="0" w:after="0"/>
        <w:ind w:left="720" w:firstLine="0"/>
        <w:rPr>
          <w:rFonts w:ascii="Tahoma" w:hAnsi="Tahoma" w:cs="Tahoma"/>
          <w:lang w:val="fr-FR"/>
        </w:rPr>
      </w:pPr>
    </w:p>
    <w:p w14:paraId="22D10458" w14:textId="77777777" w:rsidR="003319C5" w:rsidRPr="002F5D6C" w:rsidRDefault="003319C5" w:rsidP="003319C5">
      <w:pPr>
        <w:spacing w:after="60"/>
        <w:ind w:left="720"/>
        <w:rPr>
          <w:rFonts w:cs="Tahoma"/>
          <w:lang w:val="fr-FR"/>
        </w:rPr>
      </w:pPr>
      <w:r w:rsidRPr="002F5D6C">
        <w:rPr>
          <w:rFonts w:cs="Tahoma"/>
          <w:b/>
          <w:lang w:val="fr-FR"/>
        </w:rPr>
        <w:t>Éligibilité de la Software Assurance</w:t>
      </w:r>
    </w:p>
    <w:p w14:paraId="22D10459" w14:textId="77777777" w:rsidR="003319C5" w:rsidRPr="002F5D6C" w:rsidRDefault="003319C5" w:rsidP="003319C5">
      <w:pPr>
        <w:pStyle w:val="EndnoteText"/>
        <w:ind w:left="720"/>
        <w:rPr>
          <w:rFonts w:ascii="Tahoma" w:hAnsi="Tahoma" w:cs="Tahoma"/>
        </w:rPr>
      </w:pPr>
      <w:r w:rsidRPr="002F5D6C">
        <w:rPr>
          <w:rFonts w:ascii="Tahoma" w:hAnsi="Tahoma" w:cs="Tahoma"/>
          <w:sz w:val="18"/>
        </w:rPr>
        <w:t>Les clients dont la Software Assurance expire pour les licences des produits suivants sont éligibles au</w:t>
      </w:r>
      <w:r w:rsidR="00DE403C" w:rsidRPr="002F5D6C">
        <w:rPr>
          <w:rFonts w:ascii="Tahoma" w:hAnsi="Tahoma" w:cs="Tahoma"/>
          <w:sz w:val="18"/>
        </w:rPr>
        <w:t> </w:t>
      </w:r>
      <w:r w:rsidRPr="002F5D6C">
        <w:rPr>
          <w:rFonts w:ascii="Tahoma" w:hAnsi="Tahoma" w:cs="Tahoma"/>
          <w:sz w:val="18"/>
        </w:rPr>
        <w:t>renouvellement de leur couverture pour Visual Studio 2012 Professional avec MSDN :</w:t>
      </w:r>
    </w:p>
    <w:p w14:paraId="22D1045A" w14:textId="77777777" w:rsidR="003319C5" w:rsidRPr="002F5D6C" w:rsidRDefault="003319C5" w:rsidP="003319C5">
      <w:pPr>
        <w:pStyle w:val="EndnoteText"/>
        <w:rPr>
          <w:rFonts w:ascii="Tahoma" w:hAnsi="Tahoma" w:cs="Tahoma"/>
        </w:rPr>
      </w:pPr>
    </w:p>
    <w:p w14:paraId="22D1045B"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Ultimate avec MSDN</w:t>
      </w:r>
    </w:p>
    <w:p w14:paraId="22D1045C"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Premium avec MSDN</w:t>
      </w:r>
    </w:p>
    <w:p w14:paraId="22D1045D"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Professional avec MSDN</w:t>
      </w:r>
    </w:p>
    <w:p w14:paraId="22D1045E"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Professional avec MSDN Embedded</w:t>
      </w:r>
    </w:p>
    <w:p w14:paraId="22D1045F"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Professional avec MSDN Professional</w:t>
      </w:r>
    </w:p>
    <w:p w14:paraId="22D10460"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Professional avec MSDN Premium</w:t>
      </w:r>
    </w:p>
    <w:p w14:paraId="22D10461" w14:textId="77777777" w:rsidR="003319C5" w:rsidRPr="004D0A46" w:rsidRDefault="003319C5" w:rsidP="003319C5">
      <w:pPr>
        <w:pStyle w:val="FootnoteBulletLevel2"/>
        <w:numPr>
          <w:ilvl w:val="0"/>
          <w:numId w:val="13"/>
        </w:numPr>
        <w:spacing w:before="0" w:after="60"/>
        <w:ind w:left="1440"/>
        <w:rPr>
          <w:rFonts w:ascii="Tahoma" w:hAnsi="Tahoma" w:cs="Tahoma"/>
        </w:rPr>
      </w:pPr>
      <w:r w:rsidRPr="004D0A46">
        <w:rPr>
          <w:rFonts w:ascii="Tahoma" w:hAnsi="Tahoma" w:cs="Tahoma"/>
          <w:sz w:val="18"/>
        </w:rPr>
        <w:t>Visual Studio Team System Team Suite avec MSDN Premium</w:t>
      </w:r>
    </w:p>
    <w:p w14:paraId="22D10462" w14:textId="77777777" w:rsidR="003319C5" w:rsidRPr="004D0A46" w:rsidRDefault="003319C5" w:rsidP="003319C5">
      <w:pPr>
        <w:pStyle w:val="FootnoteBulletLevel2"/>
        <w:numPr>
          <w:ilvl w:val="0"/>
          <w:numId w:val="13"/>
        </w:numPr>
        <w:spacing w:before="0" w:after="60"/>
        <w:ind w:left="1440"/>
        <w:rPr>
          <w:rFonts w:ascii="Tahoma" w:hAnsi="Tahoma" w:cs="Tahoma"/>
        </w:rPr>
      </w:pPr>
      <w:r w:rsidRPr="004D0A46">
        <w:rPr>
          <w:rFonts w:ascii="Tahoma" w:hAnsi="Tahoma" w:cs="Tahoma"/>
          <w:sz w:val="18"/>
        </w:rPr>
        <w:t>Visual Studio Team System Test avec MSDN Premium</w:t>
      </w:r>
    </w:p>
    <w:p w14:paraId="22D10463" w14:textId="77777777" w:rsidR="003319C5" w:rsidRPr="004D0A46" w:rsidRDefault="003319C5" w:rsidP="003319C5">
      <w:pPr>
        <w:pStyle w:val="FootnoteBulletLevel2"/>
        <w:numPr>
          <w:ilvl w:val="0"/>
          <w:numId w:val="13"/>
        </w:numPr>
        <w:spacing w:before="0" w:after="60"/>
        <w:ind w:left="1440"/>
        <w:rPr>
          <w:rFonts w:ascii="Tahoma" w:hAnsi="Tahoma" w:cs="Tahoma"/>
        </w:rPr>
      </w:pPr>
      <w:r w:rsidRPr="004D0A46">
        <w:rPr>
          <w:rFonts w:ascii="Tahoma" w:hAnsi="Tahoma" w:cs="Tahoma"/>
          <w:sz w:val="18"/>
        </w:rPr>
        <w:t>Visual Studio Team System Development avec MSDN Premium</w:t>
      </w:r>
    </w:p>
    <w:p w14:paraId="22D10464"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Team System Architecture avec MSDN Premium</w:t>
      </w:r>
      <w:r w:rsidRPr="002F5D6C">
        <w:rPr>
          <w:rFonts w:ascii="Tahoma" w:hAnsi="Tahoma" w:cs="Tahoma"/>
          <w:lang w:val="fr-FR"/>
        </w:rPr>
        <w:t xml:space="preserve"> </w:t>
      </w:r>
    </w:p>
    <w:p w14:paraId="22D10465"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Visual Studio Team System Database avec MSDN Premium</w:t>
      </w:r>
    </w:p>
    <w:p w14:paraId="22D10466"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Clients possédant un abonnement contracté auprès d’un détaillant pour l’un des logiciels ci</w:t>
      </w:r>
      <w:r w:rsidR="00DD6406">
        <w:rPr>
          <w:rFonts w:ascii="Tahoma" w:hAnsi="Tahoma" w:cs="Tahoma"/>
          <w:sz w:val="18"/>
          <w:lang w:val="fr-FR"/>
        </w:rPr>
        <w:t>-</w:t>
      </w:r>
      <w:r w:rsidRPr="002F5D6C">
        <w:rPr>
          <w:rFonts w:ascii="Tahoma" w:hAnsi="Tahoma" w:cs="Tahoma"/>
          <w:sz w:val="18"/>
          <w:lang w:val="fr-FR"/>
        </w:rPr>
        <w:t>dessus</w:t>
      </w:r>
    </w:p>
    <w:p w14:paraId="22D10467" w14:textId="77777777" w:rsidR="003319C5" w:rsidRPr="002F5D6C" w:rsidRDefault="003319C5" w:rsidP="003319C5">
      <w:pPr>
        <w:pStyle w:val="FootnoteBulletLevel2"/>
        <w:numPr>
          <w:ilvl w:val="0"/>
          <w:numId w:val="13"/>
        </w:numPr>
        <w:spacing w:before="0" w:after="60"/>
        <w:ind w:left="1440"/>
        <w:rPr>
          <w:rFonts w:ascii="Tahoma" w:hAnsi="Tahoma" w:cs="Tahoma"/>
          <w:lang w:val="fr-FR"/>
        </w:rPr>
      </w:pPr>
      <w:r w:rsidRPr="002F5D6C">
        <w:rPr>
          <w:rFonts w:ascii="Tahoma" w:hAnsi="Tahoma" w:cs="Tahoma"/>
          <w:sz w:val="18"/>
          <w:lang w:val="fr-FR"/>
        </w:rPr>
        <w:t>MSDN Essentials (acquis avec la licence de Visual Studio 2010 Professional vendue au détail)</w:t>
      </w:r>
    </w:p>
    <w:p w14:paraId="22D10468" w14:textId="77777777" w:rsidR="003319C5" w:rsidRPr="002F5D6C" w:rsidRDefault="003319C5" w:rsidP="003319C5">
      <w:pPr>
        <w:pStyle w:val="FootnoteBulletLevel1"/>
        <w:spacing w:before="0" w:after="0"/>
        <w:ind w:left="0" w:firstLine="0"/>
        <w:rPr>
          <w:rFonts w:ascii="Tahoma" w:hAnsi="Tahoma" w:cs="Tahoma"/>
          <w:lang w:val="fr-FR"/>
        </w:rPr>
      </w:pPr>
    </w:p>
    <w:p w14:paraId="22D10469"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sz w:val="18"/>
          <w:lang w:val="fr-FR"/>
        </w:rPr>
        <w:t>Les clients Entreprise, Select ou Open Value disposant d’une Software Assurance active pour Visual</w:t>
      </w:r>
      <w:r w:rsidR="00DE403C" w:rsidRPr="002F5D6C">
        <w:rPr>
          <w:rFonts w:ascii="Tahoma" w:hAnsi="Tahoma" w:cs="Tahoma"/>
          <w:sz w:val="18"/>
          <w:lang w:val="fr-FR"/>
        </w:rPr>
        <w:t> </w:t>
      </w:r>
      <w:r w:rsidRPr="002F5D6C">
        <w:rPr>
          <w:rFonts w:ascii="Tahoma" w:hAnsi="Tahoma" w:cs="Tahoma"/>
          <w:sz w:val="18"/>
          <w:lang w:val="fr-FR"/>
        </w:rPr>
        <w:t>Studio 2012 Professional avec MSDN peuvent également passer à une édition supérieure Visual</w:t>
      </w:r>
      <w:r w:rsidR="00DE403C" w:rsidRPr="002F5D6C">
        <w:rPr>
          <w:rFonts w:ascii="Tahoma" w:hAnsi="Tahoma" w:cs="Tahoma"/>
          <w:sz w:val="18"/>
          <w:lang w:val="fr-FR"/>
        </w:rPr>
        <w:t> </w:t>
      </w:r>
      <w:r w:rsidRPr="002F5D6C">
        <w:rPr>
          <w:rFonts w:ascii="Tahoma" w:hAnsi="Tahoma" w:cs="Tahoma"/>
          <w:sz w:val="18"/>
          <w:lang w:val="fr-FR"/>
        </w:rPr>
        <w:t>Studio Premium 2012 avec MSDN ou Visual Studio Ultimate 2012 avec MSDN en achetant la</w:t>
      </w:r>
      <w:r w:rsidR="00DE403C" w:rsidRPr="002F5D6C">
        <w:rPr>
          <w:rFonts w:ascii="Tahoma" w:hAnsi="Tahoma" w:cs="Tahoma"/>
          <w:sz w:val="18"/>
          <w:lang w:val="fr-FR"/>
        </w:rPr>
        <w:t> </w:t>
      </w:r>
      <w:hyperlink w:anchor="Step_Up" w:history="1">
        <w:r w:rsidRPr="002F5D6C">
          <w:rPr>
            <w:rFonts w:ascii="Tahoma" w:hAnsi="Tahoma" w:cs="Tahoma"/>
            <w:sz w:val="18"/>
            <w:lang w:val="fr-FR"/>
          </w:rPr>
          <w:t>SKU</w:t>
        </w:r>
      </w:hyperlink>
      <w:r w:rsidR="00DE403C" w:rsidRPr="002F5D6C">
        <w:rPr>
          <w:rFonts w:ascii="Tahoma" w:hAnsi="Tahoma" w:cs="Tahoma"/>
          <w:sz w:val="18"/>
          <w:lang w:val="fr-FR"/>
        </w:rPr>
        <w:t> </w:t>
      </w:r>
      <w:r w:rsidRPr="002F5D6C">
        <w:rPr>
          <w:rFonts w:ascii="Tahoma" w:hAnsi="Tahoma" w:cs="Tahoma"/>
          <w:sz w:val="18"/>
          <w:lang w:val="fr-FR"/>
        </w:rPr>
        <w:t>de</w:t>
      </w:r>
      <w:r w:rsidR="00DE403C" w:rsidRPr="002F5D6C">
        <w:rPr>
          <w:rFonts w:ascii="Tahoma" w:hAnsi="Tahoma" w:cs="Tahoma"/>
          <w:sz w:val="18"/>
          <w:lang w:val="fr-FR"/>
        </w:rPr>
        <w:t> </w:t>
      </w:r>
      <w:r w:rsidRPr="002F5D6C">
        <w:rPr>
          <w:rFonts w:ascii="Tahoma" w:hAnsi="Tahoma" w:cs="Tahoma"/>
          <w:sz w:val="18"/>
          <w:lang w:val="fr-FR"/>
        </w:rPr>
        <w:t>passage</w:t>
      </w:r>
      <w:r w:rsidR="00DE403C" w:rsidRPr="002F5D6C">
        <w:rPr>
          <w:rFonts w:ascii="Tahoma" w:hAnsi="Tahoma" w:cs="Tahoma"/>
          <w:sz w:val="18"/>
          <w:lang w:val="fr-FR"/>
        </w:rPr>
        <w:t> </w:t>
      </w:r>
      <w:r w:rsidRPr="002F5D6C">
        <w:rPr>
          <w:rFonts w:ascii="Tahoma" w:hAnsi="Tahoma" w:cs="Tahoma"/>
          <w:sz w:val="18"/>
          <w:lang w:val="fr-FR"/>
        </w:rPr>
        <w:t>à l’édition supérieure appropriée.</w:t>
      </w:r>
    </w:p>
    <w:p w14:paraId="22D1046A" w14:textId="77777777" w:rsidR="003319C5" w:rsidRPr="002F5D6C" w:rsidRDefault="003319C5" w:rsidP="003319C5">
      <w:pPr>
        <w:pStyle w:val="FootnoteBulletLevel2"/>
        <w:tabs>
          <w:tab w:val="clear" w:pos="1260"/>
        </w:tabs>
        <w:spacing w:before="0"/>
        <w:ind w:left="720" w:firstLine="0"/>
        <w:rPr>
          <w:rFonts w:ascii="Tahoma" w:hAnsi="Tahoma" w:cs="Tahoma"/>
          <w:lang w:val="fr-FR"/>
        </w:rPr>
      </w:pPr>
    </w:p>
    <w:p w14:paraId="22D1046B" w14:textId="77777777" w:rsidR="003319C5" w:rsidRPr="002F5D6C" w:rsidRDefault="003319C5" w:rsidP="003319C5">
      <w:pPr>
        <w:spacing w:after="60"/>
        <w:ind w:left="720"/>
        <w:rPr>
          <w:rFonts w:cs="Tahoma"/>
          <w:lang w:val="fr-FR"/>
        </w:rPr>
      </w:pPr>
      <w:r w:rsidRPr="002F5D6C">
        <w:rPr>
          <w:rFonts w:cs="Tahoma"/>
          <w:b/>
          <w:lang w:val="fr-FR"/>
        </w:rPr>
        <w:t>Services d’abonnement</w:t>
      </w:r>
    </w:p>
    <w:p w14:paraId="22D1046C" w14:textId="77777777" w:rsidR="003319C5" w:rsidRPr="002F5D6C" w:rsidRDefault="003319C5" w:rsidP="003319C5">
      <w:pPr>
        <w:pStyle w:val="FootnoteBulletLevel2"/>
        <w:tabs>
          <w:tab w:val="clear" w:pos="1260"/>
        </w:tabs>
        <w:spacing w:before="0"/>
        <w:ind w:left="720" w:firstLine="0"/>
        <w:rPr>
          <w:rFonts w:ascii="Tahoma" w:hAnsi="Tahoma" w:cs="Tahoma"/>
          <w:lang w:val="fr-FR"/>
        </w:rPr>
      </w:pPr>
      <w:r w:rsidRPr="002F5D6C">
        <w:rPr>
          <w:rFonts w:ascii="Tahoma" w:hAnsi="Tahoma" w:cs="Tahoma"/>
          <w:sz w:val="18"/>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14:paraId="22D1046D"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p>
    <w:p w14:paraId="22D1046E" w14:textId="77777777" w:rsidR="003319C5" w:rsidRPr="002F5D6C" w:rsidRDefault="003319C5" w:rsidP="003319C5">
      <w:pPr>
        <w:spacing w:after="60"/>
        <w:ind w:left="720"/>
        <w:rPr>
          <w:rFonts w:cs="Tahoma"/>
          <w:lang w:val="fr-FR"/>
        </w:rPr>
      </w:pPr>
      <w:r w:rsidRPr="002F5D6C">
        <w:rPr>
          <w:rFonts w:cs="Tahoma"/>
          <w:b/>
          <w:lang w:val="fr-FR"/>
        </w:rPr>
        <w:t>Services de la plateforme Windows Azure</w:t>
      </w:r>
    </w:p>
    <w:p w14:paraId="22D1046F" w14:textId="77777777" w:rsidR="003319C5" w:rsidRDefault="003319C5" w:rsidP="00795EC9">
      <w:pPr>
        <w:pStyle w:val="FootnoteBulletLevel2"/>
        <w:tabs>
          <w:tab w:val="clear" w:pos="1260"/>
        </w:tabs>
        <w:spacing w:before="0"/>
        <w:ind w:left="720" w:firstLine="0"/>
        <w:rPr>
          <w:rFonts w:ascii="Tahoma" w:hAnsi="Tahoma" w:cs="Tahoma"/>
          <w:sz w:val="18"/>
          <w:lang w:val="fr-FR"/>
        </w:rPr>
      </w:pPr>
      <w:r w:rsidRPr="002F5D6C">
        <w:rPr>
          <w:rFonts w:ascii="Tahoma" w:hAnsi="Tahoma" w:cs="Tahoma"/>
          <w:sz w:val="18"/>
          <w:lang w:val="fr-FR"/>
        </w:rPr>
        <w:lastRenderedPageBreak/>
        <w:t>Un seul compte Windows Azure ne peut pas bénéficier des avantages Windows Azure cumulés de plusieurs</w:t>
      </w:r>
      <w:r w:rsidR="00795EC9" w:rsidRPr="002F5D6C">
        <w:rPr>
          <w:rFonts w:ascii="Tahoma" w:hAnsi="Tahoma" w:cs="Tahoma"/>
          <w:sz w:val="18"/>
          <w:lang w:val="fr-FR"/>
        </w:rPr>
        <w:t> </w:t>
      </w:r>
      <w:r w:rsidRPr="002F5D6C">
        <w:rPr>
          <w:rFonts w:ascii="Tahoma" w:hAnsi="Tahoma" w:cs="Tahoma"/>
          <w:sz w:val="18"/>
          <w:lang w:val="fr-FR"/>
        </w:rPr>
        <w:t>abonnements MSDN.</w:t>
      </w:r>
      <w:r w:rsidRPr="002F5D6C">
        <w:rPr>
          <w:rFonts w:ascii="Tahoma" w:hAnsi="Tahoma" w:cs="Tahoma"/>
          <w:lang w:val="fr-FR"/>
        </w:rPr>
        <w:t xml:space="preserve"> </w:t>
      </w:r>
      <w:r w:rsidRPr="002F5D6C">
        <w:rPr>
          <w:rFonts w:ascii="Tahoma" w:hAnsi="Tahoma" w:cs="Tahoma"/>
          <w:sz w:val="18"/>
          <w:lang w:val="fr-FR"/>
        </w:rPr>
        <w:t>L’utilisation de Windows Azure est régie par les conditions d’utilisation de</w:t>
      </w:r>
      <w:r w:rsidR="00795EC9" w:rsidRPr="002F5D6C">
        <w:rPr>
          <w:rFonts w:ascii="Tahoma" w:hAnsi="Tahoma" w:cs="Tahoma"/>
          <w:sz w:val="18"/>
          <w:lang w:val="fr-FR"/>
        </w:rPr>
        <w:t> </w:t>
      </w:r>
      <w:r w:rsidRPr="002F5D6C">
        <w:rPr>
          <w:rFonts w:ascii="Tahoma" w:hAnsi="Tahoma" w:cs="Tahoma"/>
          <w:sz w:val="18"/>
          <w:lang w:val="fr-FR"/>
        </w:rPr>
        <w:t>Windows Azure.</w:t>
      </w:r>
    </w:p>
    <w:p w14:paraId="22D10470" w14:textId="77777777" w:rsidR="0014509A" w:rsidRDefault="0014509A" w:rsidP="00795EC9">
      <w:pPr>
        <w:pStyle w:val="FootnoteBulletLevel2"/>
        <w:tabs>
          <w:tab w:val="clear" w:pos="1260"/>
        </w:tabs>
        <w:spacing w:before="0"/>
        <w:ind w:left="720" w:firstLine="0"/>
        <w:rPr>
          <w:rFonts w:ascii="Tahoma" w:hAnsi="Tahoma" w:cs="Tahoma"/>
          <w:sz w:val="18"/>
          <w:lang w:val="fr-FR"/>
        </w:rPr>
      </w:pPr>
    </w:p>
    <w:p w14:paraId="22D10471" w14:textId="77777777" w:rsidR="0014509A" w:rsidRDefault="0014509A" w:rsidP="00795EC9">
      <w:pPr>
        <w:pStyle w:val="FootnoteBulletLevel2"/>
        <w:tabs>
          <w:tab w:val="clear" w:pos="1260"/>
        </w:tabs>
        <w:spacing w:before="0"/>
        <w:ind w:left="720" w:firstLine="0"/>
        <w:rPr>
          <w:rFonts w:ascii="Tahoma" w:hAnsi="Tahoma" w:cs="Tahoma"/>
          <w:sz w:val="18"/>
          <w:lang w:val="fr-FR"/>
        </w:rPr>
      </w:pPr>
    </w:p>
    <w:p w14:paraId="22D10472" w14:textId="77777777" w:rsidR="0014509A" w:rsidRDefault="0014509A" w:rsidP="00795EC9">
      <w:pPr>
        <w:pStyle w:val="FootnoteBulletLevel2"/>
        <w:tabs>
          <w:tab w:val="clear" w:pos="1260"/>
        </w:tabs>
        <w:spacing w:before="0"/>
        <w:ind w:left="720" w:firstLine="0"/>
        <w:rPr>
          <w:rFonts w:ascii="Tahoma" w:hAnsi="Tahoma" w:cs="Tahoma"/>
          <w:sz w:val="18"/>
          <w:lang w:val="fr-FR"/>
        </w:rPr>
      </w:pPr>
    </w:p>
    <w:p w14:paraId="22D10473" w14:textId="77777777" w:rsidR="0014509A" w:rsidRPr="002F5D6C" w:rsidRDefault="0014509A" w:rsidP="00795EC9">
      <w:pPr>
        <w:pStyle w:val="FootnoteBulletLevel2"/>
        <w:tabs>
          <w:tab w:val="clear" w:pos="1260"/>
        </w:tabs>
        <w:spacing w:before="0"/>
        <w:ind w:left="720" w:firstLine="0"/>
        <w:rPr>
          <w:rFonts w:ascii="Tahoma" w:hAnsi="Tahoma" w:cs="Tahoma"/>
          <w:lang w:val="fr-FR"/>
        </w:rPr>
      </w:pPr>
    </w:p>
    <w:p w14:paraId="22D10474" w14:textId="77777777" w:rsidR="003319C5" w:rsidRPr="002F5D6C" w:rsidRDefault="003319C5" w:rsidP="003319C5">
      <w:pPr>
        <w:pStyle w:val="FootnoteBulletLevel2"/>
        <w:tabs>
          <w:tab w:val="clear" w:pos="1260"/>
        </w:tabs>
        <w:spacing w:before="0"/>
        <w:ind w:left="0" w:firstLine="0"/>
        <w:rPr>
          <w:rFonts w:ascii="Tahoma" w:hAnsi="Tahoma" w:cs="Tahoma"/>
          <w:lang w:val="fr-FR"/>
        </w:rPr>
      </w:pPr>
    </w:p>
    <w:p w14:paraId="22D10475" w14:textId="77777777" w:rsidR="003319C5" w:rsidRPr="004D0A46" w:rsidRDefault="003319C5" w:rsidP="003319C5">
      <w:pPr>
        <w:pStyle w:val="Heading3"/>
        <w:rPr>
          <w:rFonts w:ascii="Tahoma" w:hAnsi="Tahoma" w:cs="Tahoma"/>
        </w:rPr>
      </w:pPr>
      <w:bookmarkStart w:id="1131" w:name="_Toc336338277"/>
      <w:bookmarkStart w:id="1132" w:name="_Toc252341837"/>
      <w:bookmarkStart w:id="1133" w:name="_18_Visual_Studio"/>
      <w:bookmarkStart w:id="1134" w:name="_Toc343497403"/>
      <w:bookmarkStart w:id="1135" w:name="Aps_16VS2010PremiumMSDN"/>
      <w:bookmarkEnd w:id="1131"/>
      <w:bookmarkEnd w:id="1132"/>
      <w:bookmarkEnd w:id="1133"/>
      <w:r w:rsidRPr="004D0A46">
        <w:rPr>
          <w:rFonts w:ascii="Tahoma" w:hAnsi="Tahoma" w:cs="Tahoma"/>
          <w:color w:val="F66400"/>
          <w:sz w:val="22"/>
          <w:vertAlign w:val="superscript"/>
        </w:rPr>
        <w:t>18</w:t>
      </w:r>
      <w:r w:rsidRPr="004D0A46">
        <w:rPr>
          <w:rFonts w:ascii="Tahoma" w:hAnsi="Tahoma" w:cs="Tahoma"/>
          <w:color w:val="F66400"/>
          <w:sz w:val="22"/>
        </w:rPr>
        <w:t xml:space="preserve"> Visual Studio 2012 Premium avec MSDN</w:t>
      </w:r>
      <w:bookmarkEnd w:id="1134"/>
      <w:r w:rsidRPr="004D0A46">
        <w:rPr>
          <w:rFonts w:ascii="Tahoma" w:hAnsi="Tahoma" w:cs="Tahoma"/>
        </w:rPr>
        <w:t xml:space="preserve"> </w:t>
      </w:r>
    </w:p>
    <w:bookmarkEnd w:id="1135"/>
    <w:p w14:paraId="22D10476" w14:textId="77777777" w:rsidR="003319C5" w:rsidRPr="004D0A46" w:rsidRDefault="003319C5" w:rsidP="003319C5">
      <w:pPr>
        <w:pStyle w:val="FootnoteBulletLevel1"/>
        <w:tabs>
          <w:tab w:val="clear" w:pos="900"/>
        </w:tabs>
        <w:spacing w:before="0" w:after="0"/>
        <w:ind w:left="720" w:firstLine="0"/>
        <w:rPr>
          <w:rFonts w:ascii="Tahoma" w:hAnsi="Tahoma" w:cs="Tahoma"/>
        </w:rPr>
      </w:pPr>
    </w:p>
    <w:p w14:paraId="22D10477" w14:textId="77777777" w:rsidR="003319C5" w:rsidRPr="004D0A46" w:rsidRDefault="003319C5" w:rsidP="003319C5">
      <w:pPr>
        <w:spacing w:after="60"/>
        <w:ind w:left="720"/>
        <w:rPr>
          <w:rFonts w:cs="Tahoma"/>
        </w:rPr>
      </w:pPr>
      <w:r w:rsidRPr="004D0A46">
        <w:rPr>
          <w:rFonts w:cs="Tahoma"/>
          <w:b/>
        </w:rPr>
        <w:t>Visual Studio Team Foundation Server 2012</w:t>
      </w:r>
    </w:p>
    <w:p w14:paraId="22D10478" w14:textId="77777777" w:rsidR="003319C5" w:rsidRPr="002F5D6C" w:rsidRDefault="003319C5" w:rsidP="003319C5">
      <w:pPr>
        <w:pStyle w:val="EndnoteText"/>
        <w:ind w:left="720"/>
        <w:rPr>
          <w:rFonts w:ascii="Tahoma" w:hAnsi="Tahoma" w:cs="Tahoma"/>
        </w:rPr>
      </w:pPr>
      <w:r w:rsidRPr="002F5D6C">
        <w:rPr>
          <w:rFonts w:ascii="Tahoma" w:hAnsi="Tahoma" w:cs="Tahoma"/>
          <w:sz w:val="18"/>
        </w:rPr>
        <w:t>L’abonné est éligible à une licence serveur Visual Studio Team Foundation Server 2012 et à une CAL Utilisateur Team Foundation Server.</w:t>
      </w:r>
      <w:r w:rsidRPr="002F5D6C">
        <w:rPr>
          <w:rFonts w:ascii="Tahoma" w:hAnsi="Tahoma" w:cs="Tahoma"/>
        </w:rPr>
        <w:t xml:space="preserve"> </w:t>
      </w:r>
      <w:r w:rsidRPr="002F5D6C">
        <w:rPr>
          <w:rFonts w:ascii="Tahoma" w:hAnsi="Tahoma" w:cs="Tahoma"/>
          <w:sz w:val="18"/>
        </w:rPr>
        <w:t>L’utilisation de la CAL est exclusivement réservée à l’abonné.</w:t>
      </w:r>
    </w:p>
    <w:p w14:paraId="22D10479" w14:textId="77777777" w:rsidR="003319C5" w:rsidRPr="002F5D6C" w:rsidRDefault="003319C5" w:rsidP="003319C5">
      <w:pPr>
        <w:spacing w:after="60"/>
        <w:ind w:left="720"/>
        <w:rPr>
          <w:rFonts w:cs="Tahoma"/>
          <w:lang w:val="fr-FR"/>
        </w:rPr>
      </w:pPr>
      <w:r w:rsidRPr="002F5D6C">
        <w:rPr>
          <w:rFonts w:cs="Tahoma"/>
          <w:b/>
          <w:lang w:val="fr-FR"/>
        </w:rPr>
        <w:t>SQL Server Parallel Data Warehouse Developer</w:t>
      </w:r>
    </w:p>
    <w:p w14:paraId="22D1047A" w14:textId="77777777" w:rsidR="003319C5" w:rsidRPr="002F5D6C" w:rsidRDefault="003319C5" w:rsidP="003319C5">
      <w:pPr>
        <w:pStyle w:val="EndnoteText"/>
        <w:ind w:left="720"/>
        <w:rPr>
          <w:rFonts w:ascii="Tahoma" w:hAnsi="Tahoma" w:cs="Tahoma"/>
        </w:rPr>
      </w:pPr>
      <w:r w:rsidRPr="002F5D6C">
        <w:rPr>
          <w:rFonts w:ascii="Tahoma" w:hAnsi="Tahoma" w:cs="Tahoma"/>
          <w:sz w:val="18"/>
        </w:rPr>
        <w:t>L’abonné est éligible à une licence SQL Server 2008 R2 Parallel Data Warehouse Developer.</w:t>
      </w:r>
    </w:p>
    <w:p w14:paraId="22D1047B"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p>
    <w:p w14:paraId="22D1047C" w14:textId="77777777" w:rsidR="003319C5" w:rsidRPr="002F5D6C" w:rsidRDefault="003319C5" w:rsidP="003319C5">
      <w:pPr>
        <w:spacing w:after="60"/>
        <w:ind w:left="720"/>
        <w:rPr>
          <w:rFonts w:cs="Tahoma"/>
          <w:lang w:val="fr-FR"/>
        </w:rPr>
      </w:pPr>
      <w:r w:rsidRPr="002F5D6C">
        <w:rPr>
          <w:rFonts w:cs="Tahoma"/>
          <w:b/>
          <w:lang w:val="fr-FR"/>
        </w:rPr>
        <w:t>Éligibilité de la Software Assurance</w:t>
      </w:r>
    </w:p>
    <w:p w14:paraId="22D1047D" w14:textId="77777777" w:rsidR="003319C5" w:rsidRPr="002F5D6C" w:rsidRDefault="003319C5" w:rsidP="003319C5">
      <w:pPr>
        <w:pStyle w:val="EndnoteText"/>
        <w:ind w:left="720"/>
        <w:rPr>
          <w:rFonts w:ascii="Tahoma" w:hAnsi="Tahoma" w:cs="Tahoma"/>
        </w:rPr>
      </w:pPr>
      <w:r w:rsidRPr="002F5D6C">
        <w:rPr>
          <w:rFonts w:ascii="Tahoma" w:hAnsi="Tahoma" w:cs="Tahoma"/>
          <w:sz w:val="18"/>
        </w:rPr>
        <w:t>Les clients dont la Software Assurance expire pour les produits suivants sont éligibles au renouvellement de leur couverture pour Visual Studio 2012 Premium avec MSDN :</w:t>
      </w:r>
    </w:p>
    <w:p w14:paraId="22D1047E" w14:textId="77777777" w:rsidR="003319C5" w:rsidRPr="002F5D6C" w:rsidRDefault="003319C5" w:rsidP="003319C5">
      <w:pPr>
        <w:pStyle w:val="EndnoteText"/>
        <w:spacing w:after="60"/>
        <w:rPr>
          <w:rFonts w:ascii="Tahoma" w:hAnsi="Tahoma" w:cs="Tahoma"/>
        </w:rPr>
      </w:pPr>
    </w:p>
    <w:p w14:paraId="22D1047F" w14:textId="77777777" w:rsidR="003319C5" w:rsidRPr="002F5D6C" w:rsidRDefault="003319C5" w:rsidP="003319C5">
      <w:pPr>
        <w:pStyle w:val="FootnoteBulletLevel2"/>
        <w:numPr>
          <w:ilvl w:val="0"/>
          <w:numId w:val="15"/>
        </w:numPr>
        <w:spacing w:before="0" w:after="60"/>
        <w:ind w:left="1440"/>
        <w:rPr>
          <w:rFonts w:ascii="Tahoma" w:hAnsi="Tahoma" w:cs="Tahoma"/>
          <w:lang w:val="fr-FR"/>
        </w:rPr>
      </w:pPr>
      <w:r w:rsidRPr="002F5D6C">
        <w:rPr>
          <w:rFonts w:ascii="Tahoma" w:hAnsi="Tahoma" w:cs="Tahoma"/>
          <w:sz w:val="18"/>
          <w:lang w:val="fr-FR"/>
        </w:rPr>
        <w:t>Visual Studio Ultimate avec MSDN</w:t>
      </w:r>
    </w:p>
    <w:p w14:paraId="22D10480" w14:textId="77777777" w:rsidR="003319C5" w:rsidRPr="002F5D6C" w:rsidRDefault="003319C5" w:rsidP="003319C5">
      <w:pPr>
        <w:pStyle w:val="FootnoteBulletLevel2"/>
        <w:numPr>
          <w:ilvl w:val="0"/>
          <w:numId w:val="15"/>
        </w:numPr>
        <w:spacing w:before="0" w:after="60"/>
        <w:ind w:left="1440"/>
        <w:rPr>
          <w:rFonts w:ascii="Tahoma" w:hAnsi="Tahoma" w:cs="Tahoma"/>
          <w:lang w:val="fr-FR"/>
        </w:rPr>
      </w:pPr>
      <w:r w:rsidRPr="002F5D6C">
        <w:rPr>
          <w:rFonts w:ascii="Tahoma" w:hAnsi="Tahoma" w:cs="Tahoma"/>
          <w:sz w:val="18"/>
          <w:lang w:val="fr-FR"/>
        </w:rPr>
        <w:t>Visual Studio Premium avec MSDN</w:t>
      </w:r>
    </w:p>
    <w:p w14:paraId="22D10481" w14:textId="77777777" w:rsidR="003319C5" w:rsidRPr="002F5D6C" w:rsidRDefault="003319C5" w:rsidP="003319C5">
      <w:pPr>
        <w:pStyle w:val="FootnoteBulletLevel2"/>
        <w:numPr>
          <w:ilvl w:val="0"/>
          <w:numId w:val="15"/>
        </w:numPr>
        <w:spacing w:before="0" w:after="60"/>
        <w:ind w:left="1440"/>
        <w:rPr>
          <w:rFonts w:ascii="Tahoma" w:hAnsi="Tahoma" w:cs="Tahoma"/>
          <w:lang w:val="fr-FR"/>
        </w:rPr>
      </w:pPr>
      <w:r w:rsidRPr="002F5D6C">
        <w:rPr>
          <w:rFonts w:ascii="Tahoma" w:hAnsi="Tahoma" w:cs="Tahoma"/>
          <w:sz w:val="18"/>
          <w:lang w:val="fr-FR"/>
        </w:rPr>
        <w:t>Visual Studio Professional avec MSDN Premium</w:t>
      </w:r>
    </w:p>
    <w:p w14:paraId="22D10482" w14:textId="77777777" w:rsidR="003319C5" w:rsidRPr="004D0A46" w:rsidRDefault="003319C5" w:rsidP="003319C5">
      <w:pPr>
        <w:pStyle w:val="FootnoteBulletLevel2"/>
        <w:numPr>
          <w:ilvl w:val="0"/>
          <w:numId w:val="15"/>
        </w:numPr>
        <w:spacing w:before="0" w:after="60"/>
        <w:ind w:left="1440"/>
        <w:rPr>
          <w:rFonts w:ascii="Tahoma" w:hAnsi="Tahoma" w:cs="Tahoma"/>
        </w:rPr>
      </w:pPr>
      <w:r w:rsidRPr="004D0A46">
        <w:rPr>
          <w:rFonts w:ascii="Tahoma" w:hAnsi="Tahoma" w:cs="Tahoma"/>
          <w:sz w:val="18"/>
        </w:rPr>
        <w:t>Visual Studio Team System Team Suite avec MSDN Premium</w:t>
      </w:r>
    </w:p>
    <w:p w14:paraId="22D10483" w14:textId="77777777" w:rsidR="003319C5" w:rsidRPr="004D0A46" w:rsidRDefault="003319C5" w:rsidP="003319C5">
      <w:pPr>
        <w:pStyle w:val="FootnoteBulletLevel2"/>
        <w:numPr>
          <w:ilvl w:val="0"/>
          <w:numId w:val="15"/>
        </w:numPr>
        <w:spacing w:before="0" w:after="60"/>
        <w:ind w:left="1440"/>
        <w:rPr>
          <w:rFonts w:ascii="Tahoma" w:hAnsi="Tahoma" w:cs="Tahoma"/>
        </w:rPr>
      </w:pPr>
      <w:r w:rsidRPr="004D0A46">
        <w:rPr>
          <w:rFonts w:ascii="Tahoma" w:hAnsi="Tahoma" w:cs="Tahoma"/>
          <w:sz w:val="18"/>
        </w:rPr>
        <w:t>Visual Studio Team System Test avec MSDN Premium</w:t>
      </w:r>
    </w:p>
    <w:p w14:paraId="22D10484" w14:textId="77777777" w:rsidR="003319C5" w:rsidRPr="004D0A46" w:rsidRDefault="003319C5" w:rsidP="003319C5">
      <w:pPr>
        <w:pStyle w:val="FootnoteBulletLevel2"/>
        <w:numPr>
          <w:ilvl w:val="0"/>
          <w:numId w:val="15"/>
        </w:numPr>
        <w:spacing w:before="0" w:after="60"/>
        <w:ind w:left="1440"/>
        <w:rPr>
          <w:rFonts w:ascii="Tahoma" w:hAnsi="Tahoma" w:cs="Tahoma"/>
        </w:rPr>
      </w:pPr>
      <w:r w:rsidRPr="004D0A46">
        <w:rPr>
          <w:rFonts w:ascii="Tahoma" w:hAnsi="Tahoma" w:cs="Tahoma"/>
          <w:sz w:val="18"/>
        </w:rPr>
        <w:t>Visual Studio Team System Development avec MSDN Premium</w:t>
      </w:r>
    </w:p>
    <w:p w14:paraId="22D10485" w14:textId="77777777" w:rsidR="003319C5" w:rsidRPr="002F5D6C" w:rsidRDefault="003319C5" w:rsidP="003319C5">
      <w:pPr>
        <w:pStyle w:val="FootnoteBulletLevel2"/>
        <w:numPr>
          <w:ilvl w:val="0"/>
          <w:numId w:val="15"/>
        </w:numPr>
        <w:spacing w:before="0" w:after="60"/>
        <w:ind w:left="1440"/>
        <w:rPr>
          <w:rFonts w:ascii="Tahoma" w:hAnsi="Tahoma" w:cs="Tahoma"/>
          <w:lang w:val="fr-FR"/>
        </w:rPr>
      </w:pPr>
      <w:r w:rsidRPr="002F5D6C">
        <w:rPr>
          <w:rFonts w:ascii="Tahoma" w:hAnsi="Tahoma" w:cs="Tahoma"/>
          <w:sz w:val="18"/>
          <w:lang w:val="fr-FR"/>
        </w:rPr>
        <w:t>Visual Studio Team System Architecture avec MSDN Premium</w:t>
      </w:r>
      <w:r w:rsidRPr="002F5D6C">
        <w:rPr>
          <w:rFonts w:ascii="Tahoma" w:hAnsi="Tahoma" w:cs="Tahoma"/>
          <w:lang w:val="fr-FR"/>
        </w:rPr>
        <w:t xml:space="preserve"> </w:t>
      </w:r>
    </w:p>
    <w:p w14:paraId="22D10486" w14:textId="77777777" w:rsidR="003319C5" w:rsidRPr="002F5D6C" w:rsidRDefault="003319C5" w:rsidP="003319C5">
      <w:pPr>
        <w:pStyle w:val="FootnoteBulletLevel2"/>
        <w:numPr>
          <w:ilvl w:val="0"/>
          <w:numId w:val="15"/>
        </w:numPr>
        <w:spacing w:before="0" w:after="60"/>
        <w:ind w:left="1440"/>
        <w:rPr>
          <w:rFonts w:ascii="Tahoma" w:hAnsi="Tahoma" w:cs="Tahoma"/>
          <w:lang w:val="fr-FR"/>
        </w:rPr>
      </w:pPr>
      <w:r w:rsidRPr="002F5D6C">
        <w:rPr>
          <w:rFonts w:ascii="Tahoma" w:hAnsi="Tahoma" w:cs="Tahoma"/>
          <w:sz w:val="18"/>
          <w:lang w:val="fr-FR"/>
        </w:rPr>
        <w:t>Visual Studio Team System Database avec MSDN Premium</w:t>
      </w:r>
    </w:p>
    <w:p w14:paraId="22D10487" w14:textId="77777777" w:rsidR="003319C5" w:rsidRPr="002F5D6C" w:rsidRDefault="003319C5" w:rsidP="003319C5">
      <w:pPr>
        <w:pStyle w:val="FootnoteBulletLevel2"/>
        <w:numPr>
          <w:ilvl w:val="0"/>
          <w:numId w:val="15"/>
        </w:numPr>
        <w:spacing w:before="0" w:after="60"/>
        <w:ind w:left="1440"/>
        <w:rPr>
          <w:rFonts w:ascii="Tahoma" w:hAnsi="Tahoma" w:cs="Tahoma"/>
          <w:lang w:val="fr-FR"/>
        </w:rPr>
      </w:pPr>
      <w:r w:rsidRPr="002F5D6C">
        <w:rPr>
          <w:rFonts w:ascii="Tahoma" w:hAnsi="Tahoma" w:cs="Tahoma"/>
          <w:sz w:val="18"/>
          <w:lang w:val="fr-FR"/>
        </w:rPr>
        <w:t>Clients possédant un abonnement contracté auprès d’un détaillant pour l’un des logiciels ci</w:t>
      </w:r>
      <w:r w:rsidR="00DD6406">
        <w:rPr>
          <w:rFonts w:ascii="Tahoma" w:hAnsi="Tahoma" w:cs="Tahoma"/>
          <w:sz w:val="18"/>
          <w:lang w:val="fr-FR"/>
        </w:rPr>
        <w:t>-</w:t>
      </w:r>
      <w:r w:rsidRPr="002F5D6C">
        <w:rPr>
          <w:rFonts w:ascii="Tahoma" w:hAnsi="Tahoma" w:cs="Tahoma"/>
          <w:sz w:val="18"/>
          <w:lang w:val="fr-FR"/>
        </w:rPr>
        <w:t>dessus</w:t>
      </w:r>
    </w:p>
    <w:p w14:paraId="22D10488" w14:textId="77777777" w:rsidR="003319C5" w:rsidRPr="002F5D6C" w:rsidRDefault="003319C5" w:rsidP="003319C5">
      <w:pPr>
        <w:pStyle w:val="FootnoteBulletLevel1"/>
        <w:spacing w:before="0" w:after="0"/>
        <w:ind w:left="907" w:firstLine="0"/>
        <w:rPr>
          <w:rFonts w:ascii="Tahoma" w:hAnsi="Tahoma" w:cs="Tahoma"/>
          <w:lang w:val="fr-FR"/>
        </w:rPr>
      </w:pPr>
    </w:p>
    <w:p w14:paraId="22D10489"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sz w:val="18"/>
          <w:lang w:val="fr-FR"/>
        </w:rPr>
        <w:t xml:space="preserve">Les clients dont la Software Assurance expire pour Visual Studio 2012 Premium avec MSDN sont éligibles au renouvellement de leur couverture pour : </w:t>
      </w:r>
    </w:p>
    <w:p w14:paraId="22D1048A" w14:textId="77777777" w:rsidR="003319C5" w:rsidRPr="002F5D6C" w:rsidRDefault="003319C5" w:rsidP="003319C5">
      <w:pPr>
        <w:pStyle w:val="FootnoteBulletLevel1"/>
        <w:spacing w:before="0" w:after="0"/>
        <w:ind w:left="907" w:firstLine="0"/>
        <w:rPr>
          <w:rFonts w:ascii="Tahoma" w:hAnsi="Tahoma" w:cs="Tahoma"/>
          <w:lang w:val="fr-FR"/>
        </w:rPr>
      </w:pPr>
    </w:p>
    <w:p w14:paraId="22D1048B" w14:textId="77777777" w:rsidR="003319C5" w:rsidRPr="002F5D6C" w:rsidRDefault="003319C5" w:rsidP="003319C5">
      <w:pPr>
        <w:pStyle w:val="FootnoteBulletLevel2"/>
        <w:numPr>
          <w:ilvl w:val="0"/>
          <w:numId w:val="15"/>
        </w:numPr>
        <w:spacing w:before="0" w:after="60"/>
        <w:ind w:left="1440"/>
        <w:rPr>
          <w:rFonts w:ascii="Tahoma" w:hAnsi="Tahoma" w:cs="Tahoma"/>
          <w:lang w:val="fr-FR"/>
        </w:rPr>
      </w:pPr>
      <w:r w:rsidRPr="002F5D6C">
        <w:rPr>
          <w:rFonts w:ascii="Tahoma" w:hAnsi="Tahoma" w:cs="Tahoma"/>
          <w:sz w:val="18"/>
          <w:lang w:val="fr-FR"/>
        </w:rPr>
        <w:t>Visual Studio Professional avec MSDN</w:t>
      </w:r>
    </w:p>
    <w:p w14:paraId="22D1048C" w14:textId="77777777" w:rsidR="003319C5" w:rsidRPr="002F5D6C" w:rsidRDefault="003319C5" w:rsidP="003319C5">
      <w:pPr>
        <w:pStyle w:val="FootnoteBulletLevel2"/>
        <w:numPr>
          <w:ilvl w:val="0"/>
          <w:numId w:val="15"/>
        </w:numPr>
        <w:spacing w:before="0" w:after="60"/>
        <w:ind w:left="1440"/>
        <w:rPr>
          <w:rFonts w:ascii="Tahoma" w:hAnsi="Tahoma" w:cs="Tahoma"/>
          <w:lang w:val="fr-FR"/>
        </w:rPr>
      </w:pPr>
      <w:r w:rsidRPr="002F5D6C">
        <w:rPr>
          <w:rFonts w:ascii="Tahoma" w:hAnsi="Tahoma" w:cs="Tahoma"/>
          <w:sz w:val="18"/>
          <w:lang w:val="fr-FR"/>
        </w:rPr>
        <w:t>Visual Studio Test Professional avec MSDN</w:t>
      </w:r>
    </w:p>
    <w:p w14:paraId="22D1048D" w14:textId="77777777" w:rsidR="003319C5" w:rsidRPr="002F5D6C" w:rsidRDefault="003319C5" w:rsidP="003319C5">
      <w:pPr>
        <w:pStyle w:val="FootnoteBulletLevel2"/>
        <w:numPr>
          <w:ilvl w:val="0"/>
          <w:numId w:val="15"/>
        </w:numPr>
        <w:spacing w:before="0" w:after="60"/>
        <w:ind w:left="1440"/>
        <w:rPr>
          <w:rFonts w:ascii="Tahoma" w:hAnsi="Tahoma" w:cs="Tahoma"/>
          <w:lang w:val="fr-FR"/>
        </w:rPr>
      </w:pPr>
      <w:r w:rsidRPr="002F5D6C">
        <w:rPr>
          <w:rFonts w:ascii="Tahoma" w:hAnsi="Tahoma" w:cs="Tahoma"/>
          <w:sz w:val="18"/>
          <w:lang w:val="fr-FR"/>
        </w:rPr>
        <w:t>Systèmes d’Exploitation MSDN</w:t>
      </w:r>
    </w:p>
    <w:p w14:paraId="22D1048E" w14:textId="77777777" w:rsidR="003319C5" w:rsidRPr="002F5D6C" w:rsidRDefault="003319C5" w:rsidP="003319C5">
      <w:pPr>
        <w:pStyle w:val="FootnoteBulletLevel1"/>
        <w:spacing w:before="0" w:after="0"/>
        <w:ind w:left="907" w:firstLine="0"/>
        <w:rPr>
          <w:rFonts w:ascii="Tahoma" w:hAnsi="Tahoma" w:cs="Tahoma"/>
          <w:lang w:val="fr-FR"/>
        </w:rPr>
      </w:pPr>
    </w:p>
    <w:p w14:paraId="22D1048F"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sz w:val="18"/>
          <w:lang w:val="fr-FR"/>
        </w:rPr>
        <w:t xml:space="preserve">Les clients Entreprise, Select ou Open Value disposant d’une Software Assurance active pour Visual Studio Premium 2012 avec MSDN peuvent également passer à l’édition supérieure Visual Studio Ultimate 2012 avec MSDN en achetant la </w:t>
      </w:r>
      <w:hyperlink w:anchor="Step_Up" w:history="1">
        <w:r w:rsidRPr="002F5D6C">
          <w:rPr>
            <w:rFonts w:ascii="Tahoma" w:hAnsi="Tahoma" w:cs="Tahoma"/>
            <w:lang w:val="fr-FR"/>
          </w:rPr>
          <w:t xml:space="preserve">SKU </w:t>
        </w:r>
      </w:hyperlink>
      <w:r w:rsidRPr="002F5D6C">
        <w:rPr>
          <w:rFonts w:ascii="Tahoma" w:hAnsi="Tahoma" w:cs="Tahoma"/>
          <w:sz w:val="18"/>
          <w:lang w:val="fr-FR"/>
        </w:rPr>
        <w:t>de passage à l’édition supérieure appropriée</w:t>
      </w:r>
      <w:r w:rsidRPr="002F5D6C">
        <w:rPr>
          <w:rFonts w:ascii="Tahoma" w:hAnsi="Tahoma" w:cs="Tahoma"/>
          <w:lang w:val="fr-FR"/>
        </w:rPr>
        <w:t>.</w:t>
      </w:r>
    </w:p>
    <w:p w14:paraId="22D10490" w14:textId="77777777" w:rsidR="003319C5" w:rsidRPr="002F5D6C" w:rsidRDefault="003319C5" w:rsidP="003319C5">
      <w:pPr>
        <w:pStyle w:val="FootnoteBulletLevel2"/>
        <w:tabs>
          <w:tab w:val="clear" w:pos="1260"/>
        </w:tabs>
        <w:spacing w:before="0"/>
        <w:ind w:left="720" w:firstLine="0"/>
        <w:rPr>
          <w:rFonts w:ascii="Tahoma" w:hAnsi="Tahoma" w:cs="Tahoma"/>
          <w:lang w:val="fr-FR"/>
        </w:rPr>
      </w:pPr>
    </w:p>
    <w:p w14:paraId="22D10491" w14:textId="77777777" w:rsidR="003319C5" w:rsidRPr="002F5D6C" w:rsidRDefault="003319C5" w:rsidP="003319C5">
      <w:pPr>
        <w:spacing w:after="60"/>
        <w:ind w:left="720"/>
        <w:rPr>
          <w:rFonts w:cs="Tahoma"/>
          <w:lang w:val="fr-FR"/>
        </w:rPr>
      </w:pPr>
      <w:r w:rsidRPr="002F5D6C">
        <w:rPr>
          <w:rFonts w:cs="Tahoma"/>
          <w:b/>
          <w:lang w:val="fr-FR"/>
        </w:rPr>
        <w:t>Services d’abonnement</w:t>
      </w:r>
    </w:p>
    <w:p w14:paraId="22D10492" w14:textId="77777777" w:rsidR="003319C5" w:rsidRPr="002F5D6C" w:rsidRDefault="003319C5" w:rsidP="003319C5">
      <w:pPr>
        <w:pStyle w:val="FootnoteBulletLevel2"/>
        <w:tabs>
          <w:tab w:val="clear" w:pos="1260"/>
        </w:tabs>
        <w:spacing w:before="0"/>
        <w:ind w:left="720" w:firstLine="0"/>
        <w:rPr>
          <w:rFonts w:ascii="Tahoma" w:hAnsi="Tahoma" w:cs="Tahoma"/>
          <w:lang w:val="fr-FR"/>
        </w:rPr>
      </w:pPr>
      <w:r w:rsidRPr="002F5D6C">
        <w:rPr>
          <w:rFonts w:ascii="Tahoma" w:hAnsi="Tahoma" w:cs="Tahoma"/>
          <w:sz w:val="18"/>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14:paraId="22D10493"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p>
    <w:p w14:paraId="22D10494" w14:textId="77777777" w:rsidR="003319C5" w:rsidRPr="002F5D6C" w:rsidRDefault="003319C5" w:rsidP="003319C5">
      <w:pPr>
        <w:spacing w:after="60"/>
        <w:ind w:left="720"/>
        <w:rPr>
          <w:rFonts w:cs="Tahoma"/>
          <w:lang w:val="fr-FR"/>
        </w:rPr>
      </w:pPr>
      <w:r w:rsidRPr="002F5D6C">
        <w:rPr>
          <w:rFonts w:cs="Tahoma"/>
          <w:b/>
          <w:lang w:val="fr-FR"/>
        </w:rPr>
        <w:t>Services de la plateforme Windows Azure</w:t>
      </w:r>
    </w:p>
    <w:p w14:paraId="22D10495" w14:textId="77777777" w:rsidR="003319C5" w:rsidRPr="002F5D6C" w:rsidRDefault="003319C5" w:rsidP="003319C5">
      <w:pPr>
        <w:pStyle w:val="FootnoteBulletLevel2"/>
        <w:tabs>
          <w:tab w:val="clear" w:pos="1260"/>
        </w:tabs>
        <w:spacing w:before="0"/>
        <w:ind w:left="720" w:firstLine="0"/>
        <w:rPr>
          <w:rFonts w:ascii="Tahoma" w:hAnsi="Tahoma" w:cs="Tahoma"/>
          <w:lang w:val="fr-FR"/>
        </w:rPr>
      </w:pPr>
      <w:r w:rsidRPr="002F5D6C">
        <w:rPr>
          <w:rFonts w:ascii="Tahoma" w:hAnsi="Tahoma" w:cs="Tahoma"/>
          <w:sz w:val="18"/>
          <w:lang w:val="fr-FR"/>
        </w:rPr>
        <w:t>Un seul compte Windows Azure ne peut pas bénéficier des avantages Windows Azure cumulés de plusieurs</w:t>
      </w:r>
      <w:r w:rsidR="00DC36AF" w:rsidRPr="002F5D6C">
        <w:rPr>
          <w:rFonts w:ascii="Tahoma" w:hAnsi="Tahoma" w:cs="Tahoma"/>
          <w:sz w:val="18"/>
          <w:lang w:val="fr-FR"/>
        </w:rPr>
        <w:t> </w:t>
      </w:r>
      <w:r w:rsidRPr="002F5D6C">
        <w:rPr>
          <w:rFonts w:ascii="Tahoma" w:hAnsi="Tahoma" w:cs="Tahoma"/>
          <w:sz w:val="18"/>
          <w:lang w:val="fr-FR"/>
        </w:rPr>
        <w:t>abonnements MSDN.</w:t>
      </w:r>
      <w:r w:rsidRPr="002F5D6C">
        <w:rPr>
          <w:rFonts w:ascii="Tahoma" w:hAnsi="Tahoma" w:cs="Tahoma"/>
          <w:lang w:val="fr-FR"/>
        </w:rPr>
        <w:t xml:space="preserve"> </w:t>
      </w:r>
      <w:r w:rsidRPr="002F5D6C">
        <w:rPr>
          <w:rFonts w:ascii="Tahoma" w:hAnsi="Tahoma" w:cs="Tahoma"/>
          <w:sz w:val="18"/>
          <w:lang w:val="fr-FR"/>
        </w:rPr>
        <w:t>L’utilisation de Windows Azure est régie par les conditions d’utilisation de</w:t>
      </w:r>
      <w:r w:rsidR="00DC36AF" w:rsidRPr="002F5D6C">
        <w:rPr>
          <w:rFonts w:ascii="Tahoma" w:hAnsi="Tahoma" w:cs="Tahoma"/>
          <w:sz w:val="18"/>
          <w:lang w:val="fr-FR"/>
        </w:rPr>
        <w:t> </w:t>
      </w:r>
      <w:r w:rsidRPr="002F5D6C">
        <w:rPr>
          <w:rFonts w:ascii="Tahoma" w:hAnsi="Tahoma" w:cs="Tahoma"/>
          <w:sz w:val="18"/>
          <w:lang w:val="fr-FR"/>
        </w:rPr>
        <w:t>Windows Azure.</w:t>
      </w:r>
    </w:p>
    <w:p w14:paraId="22D10496" w14:textId="77777777" w:rsidR="003319C5" w:rsidRPr="002F5D6C" w:rsidRDefault="003319C5" w:rsidP="003319C5">
      <w:pPr>
        <w:pStyle w:val="FootnoteBulletLevel2"/>
        <w:tabs>
          <w:tab w:val="clear" w:pos="1260"/>
        </w:tabs>
        <w:spacing w:before="0"/>
        <w:ind w:left="0" w:firstLine="0"/>
        <w:rPr>
          <w:rFonts w:ascii="Tahoma" w:hAnsi="Tahoma" w:cs="Tahoma"/>
          <w:lang w:val="fr-FR"/>
        </w:rPr>
      </w:pPr>
    </w:p>
    <w:p w14:paraId="22D10497" w14:textId="77777777" w:rsidR="003319C5" w:rsidRPr="002F5D6C" w:rsidRDefault="003319C5" w:rsidP="003319C5">
      <w:pPr>
        <w:pStyle w:val="Heading3"/>
        <w:rPr>
          <w:rFonts w:ascii="Tahoma" w:hAnsi="Tahoma" w:cs="Tahoma"/>
          <w:lang w:val="fr-FR"/>
        </w:rPr>
      </w:pPr>
      <w:bookmarkStart w:id="1136" w:name="_Toc336338278"/>
      <w:bookmarkStart w:id="1137" w:name="_19_Visual_Studio"/>
      <w:bookmarkStart w:id="1138" w:name="_Toc343497404"/>
      <w:bookmarkStart w:id="1139" w:name="Aps_18VS2010UltimateMSDN"/>
      <w:bookmarkEnd w:id="1136"/>
      <w:bookmarkEnd w:id="1137"/>
      <w:r w:rsidRPr="002F5D6C">
        <w:rPr>
          <w:rFonts w:ascii="Tahoma" w:hAnsi="Tahoma" w:cs="Tahoma"/>
          <w:color w:val="F66400"/>
          <w:sz w:val="22"/>
          <w:vertAlign w:val="superscript"/>
          <w:lang w:val="fr-FR"/>
        </w:rPr>
        <w:lastRenderedPageBreak/>
        <w:t>19</w:t>
      </w:r>
      <w:r w:rsidRPr="002F5D6C">
        <w:rPr>
          <w:rFonts w:ascii="Tahoma" w:hAnsi="Tahoma" w:cs="Tahoma"/>
          <w:color w:val="F66400"/>
          <w:sz w:val="22"/>
          <w:lang w:val="fr-FR"/>
        </w:rPr>
        <w:t xml:space="preserve"> Visual Studio 2012 Ultimate avec MSDN</w:t>
      </w:r>
      <w:bookmarkEnd w:id="1138"/>
      <w:r w:rsidRPr="002F5D6C">
        <w:rPr>
          <w:rFonts w:ascii="Tahoma" w:hAnsi="Tahoma" w:cs="Tahoma"/>
          <w:lang w:val="fr-FR"/>
        </w:rPr>
        <w:t xml:space="preserve"> </w:t>
      </w:r>
    </w:p>
    <w:bookmarkEnd w:id="1139"/>
    <w:p w14:paraId="22D10498" w14:textId="77777777" w:rsidR="003319C5" w:rsidRPr="002F5D6C" w:rsidRDefault="003319C5" w:rsidP="003319C5">
      <w:pPr>
        <w:adjustRightInd w:val="0"/>
        <w:ind w:left="540"/>
        <w:textAlignment w:val="baseline"/>
        <w:rPr>
          <w:rFonts w:cs="Tahoma"/>
          <w:lang w:val="fr-FR"/>
        </w:rPr>
      </w:pPr>
    </w:p>
    <w:p w14:paraId="22D10499" w14:textId="77777777" w:rsidR="003319C5" w:rsidRPr="002F5D6C" w:rsidRDefault="003319C5" w:rsidP="003319C5">
      <w:pPr>
        <w:spacing w:after="60"/>
        <w:ind w:left="720"/>
        <w:rPr>
          <w:rFonts w:cs="Tahoma"/>
          <w:lang w:val="fr-FR"/>
        </w:rPr>
      </w:pPr>
      <w:r w:rsidRPr="002F5D6C">
        <w:rPr>
          <w:rFonts w:cs="Tahoma"/>
          <w:b/>
          <w:lang w:val="fr-FR"/>
        </w:rPr>
        <w:t>Visual Studio Team Foundation Server 2012</w:t>
      </w:r>
    </w:p>
    <w:p w14:paraId="22D1049A" w14:textId="77777777" w:rsidR="003319C5" w:rsidRPr="002F5D6C" w:rsidRDefault="003319C5" w:rsidP="003319C5">
      <w:pPr>
        <w:pStyle w:val="EndnoteText"/>
        <w:ind w:left="720"/>
        <w:rPr>
          <w:rFonts w:ascii="Tahoma" w:hAnsi="Tahoma" w:cs="Tahoma"/>
        </w:rPr>
      </w:pPr>
      <w:r w:rsidRPr="002F5D6C">
        <w:rPr>
          <w:rFonts w:ascii="Tahoma" w:hAnsi="Tahoma" w:cs="Tahoma"/>
          <w:sz w:val="18"/>
        </w:rPr>
        <w:t>L’abonné est éligible à une licence serveur Visual Studio Team Foundation Server 2012 et à une CAL Utilisateur Team Foundation Server.</w:t>
      </w:r>
      <w:r w:rsidRPr="002F5D6C">
        <w:rPr>
          <w:rFonts w:ascii="Tahoma" w:hAnsi="Tahoma" w:cs="Tahoma"/>
        </w:rPr>
        <w:t xml:space="preserve"> </w:t>
      </w:r>
      <w:r w:rsidRPr="002F5D6C">
        <w:rPr>
          <w:rFonts w:ascii="Tahoma" w:hAnsi="Tahoma" w:cs="Tahoma"/>
          <w:sz w:val="18"/>
        </w:rPr>
        <w:t>L’utilisation de la CAL est exclusivement réservée à l’abonné.</w:t>
      </w:r>
    </w:p>
    <w:p w14:paraId="22D1049B" w14:textId="77777777" w:rsidR="003319C5" w:rsidRPr="002F5D6C" w:rsidRDefault="003319C5" w:rsidP="003319C5">
      <w:pPr>
        <w:pStyle w:val="EndnoteText"/>
        <w:ind w:left="720"/>
        <w:rPr>
          <w:rFonts w:ascii="Tahoma" w:hAnsi="Tahoma" w:cs="Tahoma"/>
        </w:rPr>
      </w:pPr>
    </w:p>
    <w:p w14:paraId="22D1049C" w14:textId="77777777" w:rsidR="003319C5" w:rsidRPr="002F5D6C" w:rsidRDefault="003319C5" w:rsidP="003319C5">
      <w:pPr>
        <w:spacing w:after="60"/>
        <w:ind w:left="720"/>
        <w:rPr>
          <w:rFonts w:cs="Tahoma"/>
          <w:lang w:val="fr-FR"/>
        </w:rPr>
      </w:pPr>
      <w:r w:rsidRPr="002F5D6C">
        <w:rPr>
          <w:rFonts w:cs="Tahoma"/>
          <w:b/>
          <w:lang w:val="fr-FR"/>
        </w:rPr>
        <w:t>SQL Server Parallel Data Warehouse Developer</w:t>
      </w:r>
    </w:p>
    <w:p w14:paraId="22D1049D" w14:textId="77777777" w:rsidR="003319C5" w:rsidRPr="002F5D6C" w:rsidRDefault="003319C5" w:rsidP="003319C5">
      <w:pPr>
        <w:pStyle w:val="EndnoteText"/>
        <w:ind w:left="720"/>
        <w:rPr>
          <w:rFonts w:ascii="Tahoma" w:hAnsi="Tahoma" w:cs="Tahoma"/>
        </w:rPr>
      </w:pPr>
      <w:r w:rsidRPr="002F5D6C">
        <w:rPr>
          <w:rFonts w:ascii="Tahoma" w:hAnsi="Tahoma" w:cs="Tahoma"/>
          <w:sz w:val="18"/>
        </w:rPr>
        <w:t>L’abonné est éligible à une licence SQL Server 2008 R2 Parallel Data Warehouse Developer.</w:t>
      </w:r>
    </w:p>
    <w:p w14:paraId="22D1049E" w14:textId="77777777" w:rsidR="003319C5" w:rsidRPr="002F5D6C" w:rsidRDefault="003319C5" w:rsidP="003319C5">
      <w:pPr>
        <w:spacing w:after="60"/>
        <w:ind w:left="720"/>
        <w:rPr>
          <w:rFonts w:cs="Tahoma"/>
          <w:lang w:val="fr-FR"/>
        </w:rPr>
      </w:pPr>
      <w:r w:rsidRPr="002F5D6C">
        <w:rPr>
          <w:rFonts w:cs="Tahoma"/>
          <w:b/>
          <w:lang w:val="fr-FR"/>
        </w:rPr>
        <w:t>Éligibilité de la Software Assurance</w:t>
      </w:r>
    </w:p>
    <w:p w14:paraId="22D1049F" w14:textId="77777777" w:rsidR="003319C5" w:rsidRPr="002F5D6C" w:rsidRDefault="003319C5" w:rsidP="003319C5">
      <w:pPr>
        <w:ind w:left="720"/>
        <w:rPr>
          <w:rFonts w:cs="Tahoma"/>
          <w:lang w:val="fr-FR"/>
        </w:rPr>
      </w:pPr>
      <w:r w:rsidRPr="002F5D6C">
        <w:rPr>
          <w:rFonts w:cs="Tahoma"/>
          <w:lang w:val="fr-FR"/>
        </w:rPr>
        <w:t>Les clients dont la Software Assurance expire pour les produits suivants sont éligibles au renouvellement de leur couverture pour Visual Studio 2012 Ultimate avec MSDN :</w:t>
      </w:r>
    </w:p>
    <w:p w14:paraId="22D104A0" w14:textId="77777777" w:rsidR="003319C5" w:rsidRPr="002F5D6C" w:rsidRDefault="003319C5" w:rsidP="003319C5">
      <w:pPr>
        <w:ind w:left="900"/>
        <w:rPr>
          <w:rFonts w:cs="Tahoma"/>
          <w:lang w:val="fr-FR"/>
        </w:rPr>
      </w:pPr>
    </w:p>
    <w:p w14:paraId="22D104A1" w14:textId="77777777" w:rsidR="003319C5" w:rsidRPr="002F5D6C" w:rsidRDefault="003319C5" w:rsidP="003319C5">
      <w:pPr>
        <w:numPr>
          <w:ilvl w:val="0"/>
          <w:numId w:val="15"/>
        </w:numPr>
        <w:adjustRightInd w:val="0"/>
        <w:snapToGrid w:val="0"/>
        <w:spacing w:after="60"/>
        <w:ind w:left="1440"/>
        <w:textAlignment w:val="baseline"/>
        <w:rPr>
          <w:rFonts w:cs="Tahoma"/>
          <w:lang w:val="fr-FR"/>
        </w:rPr>
      </w:pPr>
      <w:r w:rsidRPr="002F5D6C">
        <w:rPr>
          <w:rFonts w:cs="Tahoma"/>
          <w:lang w:val="fr-FR"/>
        </w:rPr>
        <w:t>Visual Studio Ultimate avec MSDN</w:t>
      </w:r>
    </w:p>
    <w:p w14:paraId="22D104A2" w14:textId="77777777" w:rsidR="003319C5" w:rsidRPr="004D0A46" w:rsidRDefault="003319C5" w:rsidP="003319C5">
      <w:pPr>
        <w:numPr>
          <w:ilvl w:val="0"/>
          <w:numId w:val="15"/>
        </w:numPr>
        <w:adjustRightInd w:val="0"/>
        <w:snapToGrid w:val="0"/>
        <w:spacing w:after="60"/>
        <w:ind w:left="1440"/>
        <w:textAlignment w:val="baseline"/>
        <w:rPr>
          <w:rFonts w:cs="Tahoma"/>
        </w:rPr>
      </w:pPr>
      <w:r w:rsidRPr="004D0A46">
        <w:rPr>
          <w:rFonts w:cs="Tahoma"/>
        </w:rPr>
        <w:t>Visual Studio Team System Team Suite avec MSDN Premium</w:t>
      </w:r>
    </w:p>
    <w:p w14:paraId="22D104A3" w14:textId="77777777" w:rsidR="003319C5" w:rsidRPr="004D0A46" w:rsidRDefault="003319C5" w:rsidP="003319C5">
      <w:pPr>
        <w:numPr>
          <w:ilvl w:val="0"/>
          <w:numId w:val="15"/>
        </w:numPr>
        <w:adjustRightInd w:val="0"/>
        <w:snapToGrid w:val="0"/>
        <w:spacing w:after="60"/>
        <w:ind w:left="1440"/>
        <w:textAlignment w:val="baseline"/>
        <w:rPr>
          <w:rFonts w:cs="Tahoma"/>
        </w:rPr>
      </w:pPr>
      <w:r w:rsidRPr="004D0A46">
        <w:rPr>
          <w:rFonts w:cs="Tahoma"/>
        </w:rPr>
        <w:t>Visual Studio Team System Test avec MSDN Premium</w:t>
      </w:r>
    </w:p>
    <w:p w14:paraId="22D104A4" w14:textId="77777777" w:rsidR="003319C5" w:rsidRPr="004D0A46" w:rsidRDefault="003319C5" w:rsidP="003319C5">
      <w:pPr>
        <w:numPr>
          <w:ilvl w:val="0"/>
          <w:numId w:val="15"/>
        </w:numPr>
        <w:adjustRightInd w:val="0"/>
        <w:snapToGrid w:val="0"/>
        <w:spacing w:after="60"/>
        <w:ind w:left="1440"/>
        <w:textAlignment w:val="baseline"/>
        <w:rPr>
          <w:rFonts w:cs="Tahoma"/>
        </w:rPr>
      </w:pPr>
      <w:r w:rsidRPr="004D0A46">
        <w:rPr>
          <w:rFonts w:cs="Tahoma"/>
        </w:rPr>
        <w:t>Visual Studio Team System Development avec MSDN Premium</w:t>
      </w:r>
    </w:p>
    <w:p w14:paraId="22D104A5" w14:textId="77777777" w:rsidR="003319C5" w:rsidRPr="002F5D6C" w:rsidRDefault="003319C5" w:rsidP="003319C5">
      <w:pPr>
        <w:numPr>
          <w:ilvl w:val="0"/>
          <w:numId w:val="15"/>
        </w:numPr>
        <w:adjustRightInd w:val="0"/>
        <w:snapToGrid w:val="0"/>
        <w:spacing w:after="60"/>
        <w:ind w:left="1440"/>
        <w:textAlignment w:val="baseline"/>
        <w:rPr>
          <w:rFonts w:cs="Tahoma"/>
          <w:lang w:val="fr-FR"/>
        </w:rPr>
      </w:pPr>
      <w:r w:rsidRPr="002F5D6C">
        <w:rPr>
          <w:rFonts w:cs="Tahoma"/>
          <w:lang w:val="fr-FR"/>
        </w:rPr>
        <w:t xml:space="preserve">Visual Studio Team System Architecture avec MSDN Premium </w:t>
      </w:r>
    </w:p>
    <w:p w14:paraId="22D104A6" w14:textId="77777777" w:rsidR="003319C5" w:rsidRPr="002F5D6C" w:rsidRDefault="003319C5" w:rsidP="003319C5">
      <w:pPr>
        <w:numPr>
          <w:ilvl w:val="0"/>
          <w:numId w:val="15"/>
        </w:numPr>
        <w:adjustRightInd w:val="0"/>
        <w:snapToGrid w:val="0"/>
        <w:spacing w:after="60"/>
        <w:ind w:left="1440"/>
        <w:textAlignment w:val="baseline"/>
        <w:rPr>
          <w:rFonts w:cs="Tahoma"/>
          <w:lang w:val="fr-FR"/>
        </w:rPr>
      </w:pPr>
      <w:r w:rsidRPr="002F5D6C">
        <w:rPr>
          <w:rFonts w:cs="Tahoma"/>
          <w:lang w:val="fr-FR"/>
        </w:rPr>
        <w:t>Visual Studio Team System Database avec MSDN Premium</w:t>
      </w:r>
    </w:p>
    <w:p w14:paraId="22D104A7" w14:textId="77777777" w:rsidR="003319C5" w:rsidRPr="002F5D6C" w:rsidRDefault="003319C5" w:rsidP="003319C5">
      <w:pPr>
        <w:numPr>
          <w:ilvl w:val="0"/>
          <w:numId w:val="15"/>
        </w:numPr>
        <w:adjustRightInd w:val="0"/>
        <w:snapToGrid w:val="0"/>
        <w:spacing w:after="60"/>
        <w:ind w:left="1440"/>
        <w:textAlignment w:val="baseline"/>
        <w:rPr>
          <w:rFonts w:cs="Tahoma"/>
          <w:lang w:val="fr-FR"/>
        </w:rPr>
      </w:pPr>
      <w:r w:rsidRPr="002F5D6C">
        <w:rPr>
          <w:rFonts w:cs="Tahoma"/>
          <w:lang w:val="fr-FR"/>
        </w:rPr>
        <w:t>Clients possédant un abonnement contracté auprès d’un détaillant pour l’un des logiciels ci</w:t>
      </w:r>
      <w:r w:rsidR="00DD6406">
        <w:rPr>
          <w:rFonts w:cs="Tahoma"/>
          <w:lang w:val="fr-FR"/>
        </w:rPr>
        <w:t>-</w:t>
      </w:r>
      <w:r w:rsidRPr="002F5D6C">
        <w:rPr>
          <w:rFonts w:cs="Tahoma"/>
          <w:lang w:val="fr-FR"/>
        </w:rPr>
        <w:t>dessus</w:t>
      </w:r>
    </w:p>
    <w:p w14:paraId="22D104A8" w14:textId="77777777" w:rsidR="003319C5" w:rsidRPr="002F5D6C" w:rsidRDefault="003319C5" w:rsidP="003319C5">
      <w:pPr>
        <w:tabs>
          <w:tab w:val="num" w:pos="900"/>
        </w:tabs>
        <w:adjustRightInd w:val="0"/>
        <w:ind w:left="1440"/>
        <w:textAlignment w:val="baseline"/>
        <w:rPr>
          <w:rFonts w:cs="Tahoma"/>
          <w:lang w:val="fr-FR"/>
        </w:rPr>
      </w:pPr>
    </w:p>
    <w:p w14:paraId="22D104A9" w14:textId="77777777" w:rsidR="003319C5" w:rsidRPr="002F5D6C" w:rsidRDefault="003319C5" w:rsidP="003319C5">
      <w:pPr>
        <w:adjustRightInd w:val="0"/>
        <w:ind w:left="720"/>
        <w:textAlignment w:val="baseline"/>
        <w:rPr>
          <w:rFonts w:cs="Tahoma"/>
          <w:lang w:val="fr-FR"/>
        </w:rPr>
      </w:pPr>
      <w:r w:rsidRPr="002F5D6C">
        <w:rPr>
          <w:rFonts w:cs="Tahoma"/>
          <w:lang w:val="fr-FR"/>
        </w:rPr>
        <w:t>Les clients dont la Software Assurance expire pour Visual Studio 2012 Ultimate avec MSDN sont éligibles au renouvellement de leur couverture pour :</w:t>
      </w:r>
      <w:r w:rsidRPr="002F5D6C">
        <w:rPr>
          <w:rFonts w:cs="Tahoma"/>
          <w:szCs w:val="20"/>
          <w:lang w:val="fr-FR"/>
        </w:rPr>
        <w:t xml:space="preserve"> </w:t>
      </w:r>
    </w:p>
    <w:p w14:paraId="22D104AA" w14:textId="77777777" w:rsidR="003319C5" w:rsidRPr="002F5D6C" w:rsidRDefault="003319C5" w:rsidP="003319C5">
      <w:pPr>
        <w:adjustRightInd w:val="0"/>
        <w:ind w:left="720"/>
        <w:textAlignment w:val="baseline"/>
        <w:rPr>
          <w:rFonts w:cs="Tahoma"/>
          <w:lang w:val="fr-FR"/>
        </w:rPr>
      </w:pPr>
    </w:p>
    <w:p w14:paraId="22D104AB" w14:textId="77777777" w:rsidR="003319C5" w:rsidRPr="002F5D6C" w:rsidRDefault="003319C5" w:rsidP="003319C5">
      <w:pPr>
        <w:numPr>
          <w:ilvl w:val="0"/>
          <w:numId w:val="15"/>
        </w:numPr>
        <w:adjustRightInd w:val="0"/>
        <w:snapToGrid w:val="0"/>
        <w:spacing w:after="60"/>
        <w:ind w:left="1440"/>
        <w:textAlignment w:val="baseline"/>
        <w:rPr>
          <w:rFonts w:cs="Tahoma"/>
          <w:lang w:val="fr-FR"/>
        </w:rPr>
      </w:pPr>
      <w:r w:rsidRPr="002F5D6C">
        <w:rPr>
          <w:rFonts w:cs="Tahoma"/>
          <w:lang w:val="fr-FR"/>
        </w:rPr>
        <w:t>Visual Studio Premium avec MSDN</w:t>
      </w:r>
    </w:p>
    <w:p w14:paraId="22D104AC" w14:textId="77777777" w:rsidR="003319C5" w:rsidRPr="002F5D6C" w:rsidRDefault="003319C5" w:rsidP="003319C5">
      <w:pPr>
        <w:numPr>
          <w:ilvl w:val="0"/>
          <w:numId w:val="15"/>
        </w:numPr>
        <w:adjustRightInd w:val="0"/>
        <w:snapToGrid w:val="0"/>
        <w:spacing w:after="60"/>
        <w:ind w:left="1440"/>
        <w:textAlignment w:val="baseline"/>
        <w:rPr>
          <w:rFonts w:cs="Tahoma"/>
          <w:lang w:val="fr-FR"/>
        </w:rPr>
      </w:pPr>
      <w:r w:rsidRPr="002F5D6C">
        <w:rPr>
          <w:rFonts w:cs="Tahoma"/>
          <w:lang w:val="fr-FR"/>
        </w:rPr>
        <w:t>Visual Studio Professional avec MSDN</w:t>
      </w:r>
    </w:p>
    <w:p w14:paraId="22D104AD" w14:textId="77777777" w:rsidR="003319C5" w:rsidRPr="002F5D6C" w:rsidRDefault="003319C5" w:rsidP="003319C5">
      <w:pPr>
        <w:numPr>
          <w:ilvl w:val="0"/>
          <w:numId w:val="15"/>
        </w:numPr>
        <w:adjustRightInd w:val="0"/>
        <w:snapToGrid w:val="0"/>
        <w:spacing w:after="60"/>
        <w:ind w:left="1440"/>
        <w:textAlignment w:val="baseline"/>
        <w:rPr>
          <w:rFonts w:cs="Tahoma"/>
          <w:lang w:val="fr-FR"/>
        </w:rPr>
      </w:pPr>
      <w:r w:rsidRPr="002F5D6C">
        <w:rPr>
          <w:rFonts w:cs="Tahoma"/>
          <w:lang w:val="fr-FR"/>
        </w:rPr>
        <w:t>Visual Studio Test Professional avec MSDN</w:t>
      </w:r>
    </w:p>
    <w:p w14:paraId="22D104AE" w14:textId="77777777" w:rsidR="003319C5" w:rsidRPr="002F5D6C" w:rsidRDefault="003319C5" w:rsidP="003319C5">
      <w:pPr>
        <w:numPr>
          <w:ilvl w:val="0"/>
          <w:numId w:val="15"/>
        </w:numPr>
        <w:adjustRightInd w:val="0"/>
        <w:snapToGrid w:val="0"/>
        <w:spacing w:after="60"/>
        <w:ind w:left="1440"/>
        <w:textAlignment w:val="baseline"/>
        <w:rPr>
          <w:rFonts w:cs="Tahoma"/>
          <w:lang w:val="fr-FR"/>
        </w:rPr>
      </w:pPr>
      <w:r w:rsidRPr="002F5D6C">
        <w:rPr>
          <w:rFonts w:cs="Tahoma"/>
          <w:lang w:val="fr-FR"/>
        </w:rPr>
        <w:t>Systèmes d’Exploitation MSDN</w:t>
      </w:r>
    </w:p>
    <w:p w14:paraId="22D104AF" w14:textId="77777777" w:rsidR="003319C5" w:rsidRPr="002F5D6C" w:rsidRDefault="003319C5" w:rsidP="003319C5">
      <w:pPr>
        <w:tabs>
          <w:tab w:val="num" w:pos="900"/>
        </w:tabs>
        <w:adjustRightInd w:val="0"/>
        <w:ind w:left="900"/>
        <w:textAlignment w:val="baseline"/>
        <w:rPr>
          <w:rFonts w:cs="Tahoma"/>
          <w:lang w:val="fr-FR"/>
        </w:rPr>
      </w:pPr>
    </w:p>
    <w:p w14:paraId="22D104B0" w14:textId="77777777" w:rsidR="003319C5" w:rsidRPr="002F5D6C" w:rsidRDefault="003319C5" w:rsidP="003319C5">
      <w:pPr>
        <w:adjustRightInd w:val="0"/>
        <w:ind w:left="720"/>
        <w:textAlignment w:val="baseline"/>
        <w:rPr>
          <w:rFonts w:cs="Tahoma"/>
          <w:lang w:val="fr-FR"/>
        </w:rPr>
      </w:pPr>
      <w:r w:rsidRPr="002F5D6C">
        <w:rPr>
          <w:rFonts w:cs="Tahoma"/>
          <w:lang w:val="fr-FR"/>
        </w:rPr>
        <w:t xml:space="preserve">Les clients Entreprise, Select ou Open Value disposant d’une Software Assurance active pour l’un des produits suivants peuvent également passer à Visual Studio 2012 Ultimate avec MSDN en achetant la </w:t>
      </w:r>
      <w:hyperlink w:anchor="_Step_Up" w:history="1">
        <w:r w:rsidRPr="002F5D6C">
          <w:rPr>
            <w:rFonts w:cs="Tahoma"/>
            <w:lang w:val="fr-FR"/>
          </w:rPr>
          <w:t xml:space="preserve">Licence de Passage à une Édition Supérieure </w:t>
        </w:r>
      </w:hyperlink>
      <w:r w:rsidRPr="002F5D6C">
        <w:rPr>
          <w:rFonts w:cs="Tahoma"/>
          <w:lang w:val="fr-FR"/>
        </w:rPr>
        <w:t>appropriée :</w:t>
      </w:r>
    </w:p>
    <w:p w14:paraId="22D104B1" w14:textId="77777777" w:rsidR="003319C5" w:rsidRPr="002F5D6C" w:rsidRDefault="003319C5" w:rsidP="003319C5">
      <w:pPr>
        <w:tabs>
          <w:tab w:val="num" w:pos="900"/>
        </w:tabs>
        <w:adjustRightInd w:val="0"/>
        <w:ind w:left="900"/>
        <w:textAlignment w:val="baseline"/>
        <w:rPr>
          <w:rFonts w:cs="Tahoma"/>
          <w:lang w:val="fr-FR"/>
        </w:rPr>
      </w:pPr>
    </w:p>
    <w:p w14:paraId="22D104B2" w14:textId="77777777" w:rsidR="003319C5" w:rsidRPr="002F5D6C" w:rsidRDefault="003319C5" w:rsidP="003319C5">
      <w:pPr>
        <w:numPr>
          <w:ilvl w:val="0"/>
          <w:numId w:val="15"/>
        </w:numPr>
        <w:adjustRightInd w:val="0"/>
        <w:snapToGrid w:val="0"/>
        <w:ind w:left="1440"/>
        <w:textAlignment w:val="baseline"/>
        <w:rPr>
          <w:rFonts w:cs="Tahoma"/>
          <w:lang w:val="fr-FR"/>
        </w:rPr>
      </w:pPr>
      <w:r w:rsidRPr="002F5D6C">
        <w:rPr>
          <w:rFonts w:cs="Tahoma"/>
          <w:lang w:val="fr-FR"/>
        </w:rPr>
        <w:t>Visual Studio Premium avec MSDN</w:t>
      </w:r>
    </w:p>
    <w:p w14:paraId="22D104B3" w14:textId="77777777" w:rsidR="003319C5" w:rsidRPr="002F5D6C" w:rsidRDefault="003319C5" w:rsidP="003319C5">
      <w:pPr>
        <w:adjustRightInd w:val="0"/>
        <w:snapToGrid w:val="0"/>
        <w:textAlignment w:val="baseline"/>
        <w:rPr>
          <w:rFonts w:cs="Tahoma"/>
          <w:lang w:val="fr-FR"/>
        </w:rPr>
      </w:pPr>
    </w:p>
    <w:p w14:paraId="22D104B4" w14:textId="77777777" w:rsidR="003319C5" w:rsidRPr="002F5D6C" w:rsidRDefault="003319C5" w:rsidP="003319C5">
      <w:pPr>
        <w:spacing w:after="60"/>
        <w:ind w:left="720"/>
        <w:rPr>
          <w:rFonts w:cs="Tahoma"/>
          <w:lang w:val="fr-FR"/>
        </w:rPr>
      </w:pPr>
      <w:r w:rsidRPr="002F5D6C">
        <w:rPr>
          <w:rFonts w:cs="Tahoma"/>
          <w:b/>
          <w:lang w:val="fr-FR"/>
        </w:rPr>
        <w:t>Services d’abonnement</w:t>
      </w:r>
    </w:p>
    <w:p w14:paraId="22D104B5" w14:textId="77777777" w:rsidR="003319C5" w:rsidRPr="002F5D6C" w:rsidRDefault="003319C5" w:rsidP="003319C5">
      <w:pPr>
        <w:pStyle w:val="FootnoteBulletLevel2"/>
        <w:tabs>
          <w:tab w:val="clear" w:pos="1260"/>
        </w:tabs>
        <w:spacing w:before="0"/>
        <w:ind w:left="720" w:firstLine="0"/>
        <w:rPr>
          <w:rFonts w:ascii="Tahoma" w:hAnsi="Tahoma" w:cs="Tahoma"/>
          <w:lang w:val="fr-FR"/>
        </w:rPr>
      </w:pPr>
      <w:r w:rsidRPr="002F5D6C">
        <w:rPr>
          <w:rFonts w:ascii="Tahoma" w:hAnsi="Tahoma" w:cs="Tahoma"/>
          <w:sz w:val="18"/>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14:paraId="22D104B6" w14:textId="77777777" w:rsidR="003319C5" w:rsidRPr="002F5D6C" w:rsidRDefault="003319C5" w:rsidP="003319C5">
      <w:pPr>
        <w:pStyle w:val="FootnoteBulletLevel1"/>
        <w:spacing w:before="0" w:after="0"/>
        <w:ind w:left="720" w:firstLine="0"/>
        <w:rPr>
          <w:rFonts w:ascii="Tahoma" w:hAnsi="Tahoma" w:cs="Tahoma"/>
          <w:lang w:val="fr-FR"/>
        </w:rPr>
      </w:pPr>
    </w:p>
    <w:p w14:paraId="22D104B7" w14:textId="77777777" w:rsidR="003319C5" w:rsidRPr="002F5D6C" w:rsidRDefault="003319C5" w:rsidP="003319C5">
      <w:pPr>
        <w:spacing w:after="60"/>
        <w:ind w:left="720"/>
        <w:rPr>
          <w:rFonts w:cs="Tahoma"/>
          <w:lang w:val="fr-FR"/>
        </w:rPr>
      </w:pPr>
      <w:r w:rsidRPr="002F5D6C">
        <w:rPr>
          <w:rFonts w:cs="Tahoma"/>
          <w:b/>
          <w:lang w:val="fr-FR"/>
        </w:rPr>
        <w:t>Services de la plateforme Windows Azure</w:t>
      </w:r>
    </w:p>
    <w:p w14:paraId="22D104B8" w14:textId="77777777" w:rsidR="003319C5" w:rsidRPr="002F5D6C" w:rsidRDefault="003319C5" w:rsidP="003319C5">
      <w:pPr>
        <w:adjustRightInd w:val="0"/>
        <w:snapToGrid w:val="0"/>
        <w:ind w:left="720"/>
        <w:textAlignment w:val="baseline"/>
        <w:rPr>
          <w:rFonts w:cs="Tahoma"/>
          <w:lang w:val="fr-FR"/>
        </w:rPr>
      </w:pPr>
      <w:r w:rsidRPr="002F5D6C">
        <w:rPr>
          <w:rFonts w:cs="Tahoma"/>
          <w:lang w:val="fr-FR"/>
        </w:rPr>
        <w:t>Un seul compte Windows Azure ne peut pas bénéficier des avantages Windows Azure cumulés de plusieurs</w:t>
      </w:r>
      <w:r w:rsidR="00DE403C" w:rsidRPr="002F5D6C">
        <w:rPr>
          <w:rFonts w:cs="Tahoma"/>
          <w:lang w:val="fr-FR"/>
        </w:rPr>
        <w:t> </w:t>
      </w:r>
      <w:r w:rsidRPr="002F5D6C">
        <w:rPr>
          <w:rFonts w:cs="Tahoma"/>
          <w:lang w:val="fr-FR"/>
        </w:rPr>
        <w:t xml:space="preserve">abonnements MSDN. </w:t>
      </w:r>
      <w:bookmarkStart w:id="1140" w:name="Aps_19VS2010TestMSDN"/>
      <w:r w:rsidRPr="002F5D6C">
        <w:rPr>
          <w:rFonts w:cs="Tahoma"/>
          <w:lang w:val="fr-FR"/>
        </w:rPr>
        <w:t>L’utilisation de Windows Azure est régie par les conditions d’utilisation de</w:t>
      </w:r>
      <w:r w:rsidR="00DE403C" w:rsidRPr="002F5D6C">
        <w:rPr>
          <w:rFonts w:cs="Tahoma"/>
          <w:lang w:val="fr-FR"/>
        </w:rPr>
        <w:t> </w:t>
      </w:r>
      <w:r w:rsidRPr="002F5D6C">
        <w:rPr>
          <w:rFonts w:cs="Tahoma"/>
          <w:lang w:val="fr-FR"/>
        </w:rPr>
        <w:t>Windows Azure.</w:t>
      </w:r>
    </w:p>
    <w:p w14:paraId="22D104B9" w14:textId="77777777" w:rsidR="003319C5" w:rsidRPr="002F5D6C" w:rsidRDefault="003319C5" w:rsidP="003319C5">
      <w:pPr>
        <w:adjustRightInd w:val="0"/>
        <w:snapToGrid w:val="0"/>
        <w:textAlignment w:val="baseline"/>
        <w:rPr>
          <w:rFonts w:cs="Tahoma"/>
          <w:lang w:val="fr-FR"/>
        </w:rPr>
      </w:pPr>
    </w:p>
    <w:p w14:paraId="22D104BA" w14:textId="77777777" w:rsidR="003319C5" w:rsidRPr="004D0A46" w:rsidRDefault="003319C5" w:rsidP="003319C5">
      <w:pPr>
        <w:pStyle w:val="Heading3"/>
        <w:rPr>
          <w:rFonts w:ascii="Tahoma" w:hAnsi="Tahoma" w:cs="Tahoma"/>
          <w:color w:val="F66400"/>
          <w:sz w:val="22"/>
        </w:rPr>
      </w:pPr>
      <w:bookmarkStart w:id="1141" w:name="_Toc336338279"/>
      <w:bookmarkStart w:id="1142" w:name="_20_Visual_Studio"/>
      <w:bookmarkStart w:id="1143" w:name="_Toc343497405"/>
      <w:bookmarkEnd w:id="1140"/>
      <w:bookmarkEnd w:id="1141"/>
      <w:bookmarkEnd w:id="1142"/>
      <w:r w:rsidRPr="004D0A46">
        <w:rPr>
          <w:rFonts w:ascii="Tahoma" w:hAnsi="Tahoma" w:cs="Tahoma"/>
          <w:color w:val="F66400"/>
          <w:sz w:val="22"/>
          <w:vertAlign w:val="superscript"/>
        </w:rPr>
        <w:t>20</w:t>
      </w:r>
      <w:r w:rsidRPr="004D0A46">
        <w:rPr>
          <w:rFonts w:ascii="Tahoma" w:hAnsi="Tahoma" w:cs="Tahoma"/>
          <w:color w:val="F66400"/>
          <w:sz w:val="22"/>
        </w:rPr>
        <w:t xml:space="preserve"> Visual Studio Test Professional 2012 avec MSDN</w:t>
      </w:r>
      <w:bookmarkEnd w:id="1143"/>
      <w:r w:rsidRPr="004D0A46">
        <w:rPr>
          <w:rFonts w:ascii="Tahoma" w:hAnsi="Tahoma" w:cs="Tahoma"/>
          <w:color w:val="F66400"/>
          <w:sz w:val="22"/>
        </w:rPr>
        <w:t xml:space="preserve"> </w:t>
      </w:r>
    </w:p>
    <w:p w14:paraId="22D104BB" w14:textId="77777777" w:rsidR="003319C5" w:rsidRPr="004D0A46" w:rsidRDefault="003319C5" w:rsidP="003319C5">
      <w:pPr>
        <w:pStyle w:val="FootnoteBulletLevel1"/>
        <w:spacing w:before="0" w:after="0"/>
        <w:rPr>
          <w:rFonts w:ascii="Tahoma" w:hAnsi="Tahoma" w:cs="Tahoma"/>
        </w:rPr>
      </w:pPr>
    </w:p>
    <w:p w14:paraId="22D104BC" w14:textId="77777777" w:rsidR="003319C5" w:rsidRPr="004D0A46" w:rsidRDefault="003319C5" w:rsidP="003319C5">
      <w:pPr>
        <w:spacing w:after="60"/>
        <w:ind w:left="720"/>
        <w:rPr>
          <w:rFonts w:cs="Tahoma"/>
        </w:rPr>
      </w:pPr>
      <w:r w:rsidRPr="004D0A46">
        <w:rPr>
          <w:rFonts w:cs="Tahoma"/>
          <w:b/>
        </w:rPr>
        <w:t>Visual Studio Team Foundation Server 2012</w:t>
      </w:r>
    </w:p>
    <w:p w14:paraId="22D104BD" w14:textId="77777777" w:rsidR="003319C5" w:rsidRPr="002F5D6C" w:rsidRDefault="003319C5" w:rsidP="003319C5">
      <w:pPr>
        <w:pStyle w:val="EndnoteText"/>
        <w:ind w:left="720"/>
        <w:rPr>
          <w:rFonts w:ascii="Tahoma" w:hAnsi="Tahoma" w:cs="Tahoma"/>
          <w:sz w:val="18"/>
          <w:szCs w:val="18"/>
        </w:rPr>
      </w:pPr>
      <w:r w:rsidRPr="002F5D6C">
        <w:rPr>
          <w:rFonts w:ascii="Tahoma" w:hAnsi="Tahoma" w:cs="Tahoma"/>
          <w:sz w:val="18"/>
          <w:szCs w:val="18"/>
        </w:rPr>
        <w:t>L’abonné est éligible à une licence serveur Visual Studio Team Foundation Server 2012 et à une CAL Utilisateur Team Foundation Server.</w:t>
      </w:r>
      <w:r w:rsidR="00DE403C" w:rsidRPr="002F5D6C">
        <w:rPr>
          <w:rFonts w:ascii="Tahoma" w:hAnsi="Tahoma" w:cs="Tahoma"/>
          <w:sz w:val="18"/>
          <w:szCs w:val="18"/>
        </w:rPr>
        <w:t xml:space="preserve"> </w:t>
      </w:r>
      <w:r w:rsidRPr="002F5D6C">
        <w:rPr>
          <w:rFonts w:ascii="Tahoma" w:hAnsi="Tahoma" w:cs="Tahoma"/>
          <w:sz w:val="18"/>
          <w:szCs w:val="18"/>
        </w:rPr>
        <w:t>L’utilisation de la CAL est exclusivement réservée à l’abonné.</w:t>
      </w:r>
    </w:p>
    <w:p w14:paraId="22D104BE" w14:textId="77777777" w:rsidR="003319C5" w:rsidRPr="002F5D6C" w:rsidRDefault="003319C5" w:rsidP="003319C5">
      <w:pPr>
        <w:pStyle w:val="EndnoteText"/>
        <w:ind w:left="720"/>
        <w:rPr>
          <w:rFonts w:ascii="Tahoma" w:hAnsi="Tahoma" w:cs="Tahoma"/>
        </w:rPr>
      </w:pPr>
    </w:p>
    <w:p w14:paraId="22D104BF" w14:textId="77777777" w:rsidR="003319C5" w:rsidRPr="002F5D6C" w:rsidRDefault="003319C5" w:rsidP="003319C5">
      <w:pPr>
        <w:spacing w:after="60"/>
        <w:ind w:left="720"/>
        <w:rPr>
          <w:rFonts w:cs="Tahoma"/>
          <w:lang w:val="fr-FR"/>
        </w:rPr>
      </w:pPr>
      <w:r w:rsidRPr="002F5D6C">
        <w:rPr>
          <w:rFonts w:cs="Tahoma"/>
          <w:b/>
          <w:lang w:val="fr-FR"/>
        </w:rPr>
        <w:t>SQL Server Parallel Data Warehouse Developer</w:t>
      </w:r>
    </w:p>
    <w:p w14:paraId="22D104C0" w14:textId="77777777" w:rsidR="003319C5" w:rsidRPr="002F5D6C" w:rsidRDefault="003319C5" w:rsidP="003319C5">
      <w:pPr>
        <w:pStyle w:val="EndnoteText"/>
        <w:ind w:left="720"/>
        <w:rPr>
          <w:rFonts w:ascii="Tahoma" w:hAnsi="Tahoma" w:cs="Tahoma"/>
        </w:rPr>
      </w:pPr>
      <w:r w:rsidRPr="002F5D6C">
        <w:rPr>
          <w:rFonts w:ascii="Tahoma" w:hAnsi="Tahoma" w:cs="Tahoma"/>
          <w:sz w:val="18"/>
        </w:rPr>
        <w:t>L’abonné est éligible à une licence SQL Server 2008 R2 Parallel Data Warehouse Developer.</w:t>
      </w:r>
    </w:p>
    <w:p w14:paraId="22D104C1"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p>
    <w:p w14:paraId="22D104C2" w14:textId="77777777" w:rsidR="003319C5" w:rsidRPr="002F5D6C" w:rsidRDefault="003319C5" w:rsidP="003319C5">
      <w:pPr>
        <w:spacing w:after="60"/>
        <w:ind w:left="720"/>
        <w:rPr>
          <w:rFonts w:cs="Tahoma"/>
          <w:lang w:val="fr-FR"/>
        </w:rPr>
      </w:pPr>
      <w:r w:rsidRPr="002F5D6C">
        <w:rPr>
          <w:rFonts w:cs="Tahoma"/>
          <w:b/>
          <w:lang w:val="fr-FR"/>
        </w:rPr>
        <w:t>Éligibilité de la Software Assurance</w:t>
      </w:r>
    </w:p>
    <w:p w14:paraId="22D104C3" w14:textId="77777777" w:rsidR="003319C5" w:rsidRPr="002F5D6C" w:rsidRDefault="003319C5" w:rsidP="003319C5">
      <w:pPr>
        <w:pStyle w:val="EndnoteText"/>
        <w:ind w:left="720"/>
        <w:rPr>
          <w:rFonts w:ascii="Tahoma" w:hAnsi="Tahoma" w:cs="Tahoma"/>
        </w:rPr>
      </w:pPr>
      <w:r w:rsidRPr="002F5D6C">
        <w:rPr>
          <w:rFonts w:ascii="Tahoma" w:hAnsi="Tahoma" w:cs="Tahoma"/>
          <w:sz w:val="18"/>
        </w:rPr>
        <w:t>Les clients dont la Software Assurance expire pour les produits suivants sont éligibles au renouvellement de leur couverture pour Visual Studio 2012 Test Professional avec MSDN :</w:t>
      </w:r>
    </w:p>
    <w:p w14:paraId="22D104C4" w14:textId="77777777" w:rsidR="003319C5" w:rsidRPr="002F5D6C" w:rsidRDefault="003319C5" w:rsidP="003319C5">
      <w:pPr>
        <w:pStyle w:val="EndnoteText"/>
        <w:rPr>
          <w:rFonts w:ascii="Tahoma" w:hAnsi="Tahoma" w:cs="Tahoma"/>
        </w:rPr>
      </w:pPr>
    </w:p>
    <w:p w14:paraId="22D104C5" w14:textId="77777777" w:rsidR="003319C5" w:rsidRPr="002F5D6C" w:rsidRDefault="003319C5" w:rsidP="003319C5">
      <w:pPr>
        <w:pStyle w:val="FootnoteBulletLevel2"/>
        <w:numPr>
          <w:ilvl w:val="0"/>
          <w:numId w:val="14"/>
        </w:numPr>
        <w:spacing w:before="0" w:after="60"/>
        <w:ind w:left="1440"/>
        <w:rPr>
          <w:rFonts w:ascii="Tahoma" w:hAnsi="Tahoma" w:cs="Tahoma"/>
          <w:lang w:val="fr-FR"/>
        </w:rPr>
      </w:pPr>
      <w:r w:rsidRPr="002F5D6C">
        <w:rPr>
          <w:rFonts w:ascii="Tahoma" w:hAnsi="Tahoma" w:cs="Tahoma"/>
          <w:sz w:val="18"/>
          <w:lang w:val="fr-FR"/>
        </w:rPr>
        <w:t>Visual Studio Ultimate avec MSDN</w:t>
      </w:r>
    </w:p>
    <w:p w14:paraId="22D104C6" w14:textId="77777777" w:rsidR="003319C5" w:rsidRPr="002F5D6C" w:rsidRDefault="003319C5" w:rsidP="003319C5">
      <w:pPr>
        <w:pStyle w:val="FootnoteBulletLevel2"/>
        <w:numPr>
          <w:ilvl w:val="0"/>
          <w:numId w:val="14"/>
        </w:numPr>
        <w:spacing w:before="0" w:after="60"/>
        <w:ind w:left="1440"/>
        <w:rPr>
          <w:rFonts w:ascii="Tahoma" w:hAnsi="Tahoma" w:cs="Tahoma"/>
          <w:lang w:val="fr-FR"/>
        </w:rPr>
      </w:pPr>
      <w:r w:rsidRPr="002F5D6C">
        <w:rPr>
          <w:rFonts w:ascii="Tahoma" w:hAnsi="Tahoma" w:cs="Tahoma"/>
          <w:sz w:val="18"/>
          <w:lang w:val="fr-FR"/>
        </w:rPr>
        <w:t>Visual Studio Test Professional avec MSDN</w:t>
      </w:r>
    </w:p>
    <w:p w14:paraId="22D104C7" w14:textId="77777777" w:rsidR="003319C5" w:rsidRPr="002F5D6C" w:rsidRDefault="003319C5" w:rsidP="003319C5">
      <w:pPr>
        <w:pStyle w:val="FootnoteBulletLevel2"/>
        <w:numPr>
          <w:ilvl w:val="0"/>
          <w:numId w:val="14"/>
        </w:numPr>
        <w:spacing w:before="0" w:after="60"/>
        <w:ind w:left="1440"/>
        <w:rPr>
          <w:rFonts w:ascii="Tahoma" w:hAnsi="Tahoma" w:cs="Tahoma"/>
          <w:lang w:val="fr-FR"/>
        </w:rPr>
      </w:pPr>
      <w:r w:rsidRPr="002F5D6C">
        <w:rPr>
          <w:rFonts w:ascii="Tahoma" w:hAnsi="Tahoma" w:cs="Tahoma"/>
          <w:sz w:val="18"/>
          <w:lang w:val="fr-FR"/>
        </w:rPr>
        <w:t>Clients possédant un abonnement contracté auprès d’un détaillant pour l’un des logiciels ci</w:t>
      </w:r>
      <w:r w:rsidR="00DD6406">
        <w:rPr>
          <w:rFonts w:ascii="Tahoma" w:hAnsi="Tahoma" w:cs="Tahoma"/>
          <w:sz w:val="18"/>
          <w:lang w:val="fr-FR"/>
        </w:rPr>
        <w:t>-</w:t>
      </w:r>
      <w:r w:rsidRPr="002F5D6C">
        <w:rPr>
          <w:rFonts w:ascii="Tahoma" w:hAnsi="Tahoma" w:cs="Tahoma"/>
          <w:sz w:val="18"/>
          <w:lang w:val="fr-FR"/>
        </w:rPr>
        <w:t>dessus</w:t>
      </w:r>
    </w:p>
    <w:p w14:paraId="22D104C8" w14:textId="77777777" w:rsidR="003319C5" w:rsidRPr="002F5D6C" w:rsidRDefault="003319C5" w:rsidP="003319C5">
      <w:pPr>
        <w:pStyle w:val="FootnoteBulletLevel2"/>
        <w:tabs>
          <w:tab w:val="clear" w:pos="1260"/>
        </w:tabs>
        <w:spacing w:before="0"/>
        <w:ind w:left="720" w:firstLine="0"/>
        <w:rPr>
          <w:rFonts w:ascii="Tahoma" w:hAnsi="Tahoma" w:cs="Tahoma"/>
          <w:lang w:val="fr-FR"/>
        </w:rPr>
      </w:pPr>
      <w:r w:rsidRPr="002F5D6C">
        <w:rPr>
          <w:rFonts w:ascii="Tahoma" w:hAnsi="Tahoma" w:cs="Tahoma"/>
          <w:sz w:val="18"/>
          <w:szCs w:val="18"/>
          <w:lang w:val="fr-FR"/>
        </w:rPr>
        <w:t xml:space="preserve">Les clients Entreprise, Select ou Open Value disposant d’une Software Assurance active pour Visual Studio Test Professional 2012 avec MSDN peuvent également passer à Visual Studio Premium 2012 avec MSDN en achetant la </w:t>
      </w:r>
      <w:hyperlink w:anchor="_Toc331421911" w:history="1">
        <w:r w:rsidRPr="002F5D6C">
          <w:rPr>
            <w:rFonts w:ascii="Tahoma" w:hAnsi="Tahoma" w:cs="Tahoma"/>
            <w:sz w:val="18"/>
            <w:szCs w:val="18"/>
            <w:lang w:val="fr-FR"/>
          </w:rPr>
          <w:t>SKU de Passage à une Édition Supérieure</w:t>
        </w:r>
      </w:hyperlink>
      <w:r w:rsidRPr="002F5D6C">
        <w:rPr>
          <w:rFonts w:ascii="Tahoma" w:hAnsi="Tahoma" w:cs="Tahoma"/>
          <w:sz w:val="18"/>
          <w:szCs w:val="18"/>
          <w:lang w:val="fr-FR"/>
        </w:rPr>
        <w:t xml:space="preserve"> appropriée.</w:t>
      </w:r>
    </w:p>
    <w:p w14:paraId="22D104C9" w14:textId="77777777" w:rsidR="003319C5" w:rsidRPr="002F5D6C" w:rsidRDefault="003319C5" w:rsidP="003319C5">
      <w:pPr>
        <w:pStyle w:val="FootnoteBulletLevel2"/>
        <w:tabs>
          <w:tab w:val="clear" w:pos="1260"/>
        </w:tabs>
        <w:spacing w:before="0"/>
        <w:ind w:left="720" w:firstLine="0"/>
        <w:rPr>
          <w:rFonts w:ascii="Tahoma" w:hAnsi="Tahoma" w:cs="Tahoma"/>
          <w:lang w:val="fr-FR"/>
        </w:rPr>
      </w:pPr>
    </w:p>
    <w:p w14:paraId="22D104CA" w14:textId="77777777" w:rsidR="003319C5" w:rsidRPr="002F5D6C" w:rsidRDefault="003319C5" w:rsidP="003319C5">
      <w:pPr>
        <w:spacing w:after="60"/>
        <w:ind w:left="720"/>
        <w:rPr>
          <w:rFonts w:cs="Tahoma"/>
          <w:lang w:val="fr-FR"/>
        </w:rPr>
      </w:pPr>
      <w:r w:rsidRPr="002F5D6C">
        <w:rPr>
          <w:rFonts w:cs="Tahoma"/>
          <w:b/>
          <w:lang w:val="fr-FR"/>
        </w:rPr>
        <w:t>Services d’abonnement</w:t>
      </w:r>
    </w:p>
    <w:p w14:paraId="22D104CB" w14:textId="77777777" w:rsidR="003319C5" w:rsidRPr="002F5D6C" w:rsidRDefault="003319C5" w:rsidP="003319C5">
      <w:pPr>
        <w:ind w:left="720"/>
        <w:rPr>
          <w:rFonts w:cs="Tahoma"/>
          <w:lang w:val="fr-FR"/>
        </w:rPr>
      </w:pPr>
      <w:bookmarkStart w:id="1144" w:name="_14_Operating_System"/>
      <w:bookmarkEnd w:id="1144"/>
      <w:r w:rsidRPr="002F5D6C">
        <w:rPr>
          <w:rFonts w:cs="Tahoma"/>
          <w:lang w:val="fr-FR"/>
        </w:rPr>
        <w:t>Les services d’abonnement MSDN, qui peuvent couvrir des téléchargements, clés de produit, avantages Windows Azure, formations en ligne, services de support technique, avantages Windows Store et autres services, ne sont disponibles que pendant la durée de validité de l’abonnement.</w:t>
      </w:r>
    </w:p>
    <w:p w14:paraId="22D104CC" w14:textId="77777777" w:rsidR="003319C5" w:rsidRPr="002F5D6C" w:rsidRDefault="003319C5" w:rsidP="003319C5">
      <w:pPr>
        <w:rPr>
          <w:rStyle w:val="LogoportDoNotTranslate"/>
          <w:rFonts w:ascii="Tahoma" w:hAnsi="Tahoma" w:cs="Tahoma"/>
          <w:sz w:val="18"/>
          <w:lang w:val="fr-FR"/>
        </w:rPr>
      </w:pPr>
    </w:p>
    <w:p w14:paraId="22D104CD" w14:textId="77777777" w:rsidR="003319C5" w:rsidRPr="002F5D6C" w:rsidRDefault="003319C5" w:rsidP="003319C5">
      <w:pPr>
        <w:pStyle w:val="Heading2"/>
        <w:ind w:left="0"/>
        <w:rPr>
          <w:rFonts w:ascii="Tahoma" w:hAnsi="Tahoma" w:cs="Tahoma"/>
          <w:lang w:val="fr-FR"/>
        </w:rPr>
      </w:pPr>
      <w:bookmarkStart w:id="1145" w:name="_Toc336338280"/>
      <w:bookmarkStart w:id="1146" w:name="_Toc343497406"/>
      <w:bookmarkEnd w:id="1145"/>
      <w:r w:rsidRPr="002F5D6C">
        <w:rPr>
          <w:rFonts w:ascii="Tahoma" w:hAnsi="Tahoma" w:cs="Tahoma"/>
          <w:sz w:val="28"/>
          <w:lang w:val="fr-FR"/>
        </w:rPr>
        <w:t>Groupe des Produits Systèmes</w:t>
      </w:r>
      <w:bookmarkEnd w:id="1146"/>
    </w:p>
    <w:p w14:paraId="22D104CE" w14:textId="77777777" w:rsidR="003319C5" w:rsidRPr="002F5D6C" w:rsidRDefault="003319C5" w:rsidP="003319C5">
      <w:pPr>
        <w:rPr>
          <w:rFonts w:cs="Tahoma"/>
          <w:lang w:val="fr-FR"/>
        </w:rPr>
      </w:pPr>
    </w:p>
    <w:p w14:paraId="22D104CF" w14:textId="77777777" w:rsidR="003319C5" w:rsidRPr="002F5D6C" w:rsidRDefault="003319C5" w:rsidP="003319C5">
      <w:pPr>
        <w:pStyle w:val="Heading3"/>
        <w:rPr>
          <w:rFonts w:ascii="Tahoma" w:hAnsi="Tahoma" w:cs="Tahoma"/>
          <w:lang w:val="fr-FR"/>
        </w:rPr>
      </w:pPr>
      <w:bookmarkStart w:id="1147" w:name="_Toc336338281"/>
      <w:bookmarkStart w:id="1148" w:name="_21_Licence_d’abonnement"/>
      <w:bookmarkStart w:id="1149" w:name="_Toc343497407"/>
      <w:bookmarkEnd w:id="1147"/>
      <w:bookmarkEnd w:id="1148"/>
      <w:r w:rsidRPr="002F5D6C">
        <w:rPr>
          <w:rFonts w:ascii="Tahoma" w:hAnsi="Tahoma" w:cs="Tahoma"/>
          <w:caps/>
          <w:color w:val="F66400"/>
          <w:sz w:val="22"/>
          <w:vertAlign w:val="superscript"/>
          <w:lang w:val="fr-FR"/>
        </w:rPr>
        <w:t>21</w:t>
      </w:r>
      <w:r w:rsidRPr="002F5D6C">
        <w:rPr>
          <w:rFonts w:ascii="Tahoma" w:hAnsi="Tahoma" w:cs="Tahoma"/>
          <w:caps/>
          <w:color w:val="F66400"/>
          <w:sz w:val="22"/>
          <w:lang w:val="fr-FR"/>
        </w:rPr>
        <w:t xml:space="preserve"> </w:t>
      </w:r>
      <w:r w:rsidRPr="002F5D6C">
        <w:rPr>
          <w:rFonts w:ascii="Tahoma" w:hAnsi="Tahoma" w:cs="Tahoma"/>
          <w:color w:val="F66400"/>
          <w:sz w:val="22"/>
          <w:lang w:val="fr-FR"/>
        </w:rPr>
        <w:t>Licence d’abonnement à l’Assistant Windows</w:t>
      </w:r>
      <w:r w:rsidR="000F55FE" w:rsidRPr="002F5D6C">
        <w:rPr>
          <w:rFonts w:ascii="Tahoma" w:hAnsi="Tahoma" w:cs="Tahoma"/>
          <w:color w:val="F66400"/>
          <w:sz w:val="22"/>
          <w:vertAlign w:val="superscript"/>
          <w:lang w:val="fr-FR"/>
        </w:rPr>
        <w:t>®</w:t>
      </w:r>
      <w:bookmarkEnd w:id="1149"/>
    </w:p>
    <w:p w14:paraId="22D104D0" w14:textId="77777777" w:rsidR="003319C5" w:rsidRPr="002F5D6C" w:rsidRDefault="003319C5" w:rsidP="003319C5">
      <w:pPr>
        <w:rPr>
          <w:rFonts w:cs="Tahoma"/>
          <w:lang w:val="fr-FR"/>
        </w:rPr>
      </w:pPr>
    </w:p>
    <w:p w14:paraId="22D104D1" w14:textId="77777777" w:rsidR="003319C5" w:rsidRPr="002F5D6C" w:rsidRDefault="003319C5" w:rsidP="003319C5">
      <w:pPr>
        <w:ind w:left="720"/>
        <w:rPr>
          <w:rFonts w:cs="Tahoma"/>
          <w:lang w:val="fr-FR"/>
        </w:rPr>
      </w:pPr>
      <w:r w:rsidRPr="002F5D6C">
        <w:rPr>
          <w:rFonts w:cs="Tahoma"/>
          <w:color w:val="000000"/>
          <w:lang w:val="fr-FR"/>
        </w:rPr>
        <w:t>Établissements ayant conclu un Contrat School : Les Établissements qui disposent d’une couverture de produits éligibles peuvent acheter la Licence d’abonnement à l’Assistant Windows (CSL).</w:t>
      </w:r>
      <w:r w:rsidRPr="002F5D6C">
        <w:rPr>
          <w:rFonts w:cs="Tahoma"/>
          <w:lang w:val="fr-FR"/>
        </w:rPr>
        <w:t xml:space="preserve"> </w:t>
      </w:r>
      <w:r w:rsidRPr="002F5D6C">
        <w:rPr>
          <w:rFonts w:cs="Tahoma"/>
          <w:color w:val="000000"/>
          <w:lang w:val="fr-FR"/>
        </w:rPr>
        <w:t>Ils peuvent acheter autant de CSL que de PC Éligibles sur lesquels ils comptent installer les produits.</w:t>
      </w:r>
    </w:p>
    <w:p w14:paraId="22D104D2" w14:textId="77777777" w:rsidR="003319C5" w:rsidRPr="002F5D6C" w:rsidRDefault="003319C5" w:rsidP="003319C5">
      <w:pPr>
        <w:rPr>
          <w:rFonts w:cs="Tahoma"/>
          <w:lang w:val="fr-FR"/>
        </w:rPr>
      </w:pPr>
    </w:p>
    <w:p w14:paraId="22D104D3" w14:textId="77777777" w:rsidR="003319C5" w:rsidRPr="002F5D6C" w:rsidRDefault="003319C5" w:rsidP="003319C5">
      <w:pPr>
        <w:pStyle w:val="Heading3"/>
        <w:rPr>
          <w:rFonts w:ascii="Tahoma" w:hAnsi="Tahoma" w:cs="Tahoma"/>
          <w:lang w:val="fr-FR"/>
        </w:rPr>
      </w:pPr>
      <w:bookmarkStart w:id="1150" w:name="_Toc336338282"/>
      <w:bookmarkStart w:id="1151" w:name="_22_Lecteurs_DVD"/>
      <w:bookmarkStart w:id="1152" w:name="_Toc343497408"/>
      <w:bookmarkStart w:id="1153" w:name="Sys_24WindowsVistaDVDPack"/>
      <w:bookmarkEnd w:id="1150"/>
      <w:bookmarkEnd w:id="1151"/>
      <w:r w:rsidRPr="002F5D6C">
        <w:rPr>
          <w:rFonts w:ascii="Tahoma" w:hAnsi="Tahoma" w:cs="Tahoma"/>
          <w:caps/>
          <w:color w:val="F66400"/>
          <w:sz w:val="22"/>
          <w:vertAlign w:val="superscript"/>
          <w:lang w:val="fr-FR"/>
        </w:rPr>
        <w:t>22</w:t>
      </w:r>
      <w:r w:rsidRPr="002F5D6C">
        <w:rPr>
          <w:rFonts w:ascii="Tahoma" w:hAnsi="Tahoma" w:cs="Tahoma"/>
          <w:caps/>
          <w:color w:val="F66400"/>
          <w:sz w:val="22"/>
          <w:lang w:val="fr-FR"/>
        </w:rPr>
        <w:t xml:space="preserve"> </w:t>
      </w:r>
      <w:r w:rsidRPr="002F5D6C">
        <w:rPr>
          <w:rFonts w:ascii="Tahoma" w:hAnsi="Tahoma" w:cs="Tahoma"/>
          <w:color w:val="F66400"/>
          <w:sz w:val="22"/>
          <w:lang w:val="fr-FR"/>
        </w:rPr>
        <w:t>Lecteurs DVD pour Windows Vista</w:t>
      </w:r>
      <w:bookmarkEnd w:id="1152"/>
    </w:p>
    <w:bookmarkEnd w:id="1153"/>
    <w:p w14:paraId="22D104D4" w14:textId="77777777" w:rsidR="003319C5" w:rsidRPr="002F5D6C" w:rsidRDefault="003319C5" w:rsidP="003319C5">
      <w:pPr>
        <w:rPr>
          <w:rFonts w:cs="Tahoma"/>
          <w:lang w:val="fr-FR"/>
        </w:rPr>
      </w:pPr>
    </w:p>
    <w:p w14:paraId="22D104D5" w14:textId="77777777" w:rsidR="003319C5" w:rsidRPr="002F5D6C" w:rsidRDefault="003319C5" w:rsidP="003319C5">
      <w:pPr>
        <w:ind w:left="720"/>
        <w:rPr>
          <w:rFonts w:cs="Tahoma"/>
          <w:lang w:val="fr-FR"/>
        </w:rPr>
      </w:pPr>
      <w:r w:rsidRPr="002F5D6C">
        <w:rPr>
          <w:rFonts w:cs="Tahoma"/>
          <w:color w:val="000000"/>
          <w:lang w:val="fr-FR"/>
        </w:rPr>
        <w:t>Les clients qui participent à un programme de licences en volume et qui installent ou exploitent un lecteur DVD pour Windows Vista sont soumis aux conditions de licence stipulées dans les Droits d’Utilisation des Logiciels Microsoft de décembre 2010.</w:t>
      </w:r>
    </w:p>
    <w:p w14:paraId="22D104D6" w14:textId="77777777" w:rsidR="003319C5" w:rsidRPr="002F5D6C" w:rsidRDefault="003319C5" w:rsidP="003319C5">
      <w:pPr>
        <w:rPr>
          <w:rFonts w:cs="Tahoma"/>
          <w:lang w:val="fr-FR"/>
        </w:rPr>
      </w:pPr>
    </w:p>
    <w:p w14:paraId="22D104D7" w14:textId="77777777" w:rsidR="003319C5" w:rsidRPr="002F5D6C" w:rsidRDefault="003319C5" w:rsidP="003319C5">
      <w:pPr>
        <w:pStyle w:val="Heading3"/>
        <w:rPr>
          <w:rFonts w:ascii="Tahoma" w:hAnsi="Tahoma" w:cs="Tahoma"/>
          <w:lang w:val="fr-FR"/>
        </w:rPr>
      </w:pPr>
      <w:bookmarkStart w:id="1154" w:name="_Toc336338283"/>
      <w:bookmarkStart w:id="1155" w:name="Sys_21MDOPforSA"/>
      <w:bookmarkStart w:id="1156" w:name="Sys_25MDOPforSA"/>
      <w:bookmarkStart w:id="1157" w:name="_23_Microsoft_Desktop"/>
      <w:bookmarkStart w:id="1158" w:name="_Toc343497409"/>
      <w:bookmarkEnd w:id="1154"/>
      <w:bookmarkEnd w:id="1155"/>
      <w:bookmarkEnd w:id="1156"/>
      <w:bookmarkEnd w:id="1157"/>
      <w:r w:rsidRPr="002F5D6C">
        <w:rPr>
          <w:rFonts w:ascii="Tahoma" w:hAnsi="Tahoma" w:cs="Tahoma"/>
          <w:caps/>
          <w:color w:val="F66400"/>
          <w:sz w:val="22"/>
          <w:vertAlign w:val="superscript"/>
          <w:lang w:val="fr-FR"/>
        </w:rPr>
        <w:t>23</w:t>
      </w:r>
      <w:r w:rsidRPr="002F5D6C">
        <w:rPr>
          <w:rFonts w:ascii="Tahoma" w:hAnsi="Tahoma" w:cs="Tahoma"/>
          <w:caps/>
          <w:color w:val="F66400"/>
          <w:sz w:val="22"/>
          <w:lang w:val="fr-FR"/>
        </w:rPr>
        <w:t xml:space="preserve"> </w:t>
      </w:r>
      <w:r w:rsidRPr="002F5D6C">
        <w:rPr>
          <w:rFonts w:ascii="Tahoma" w:hAnsi="Tahoma" w:cs="Tahoma"/>
          <w:color w:val="F66400"/>
          <w:sz w:val="22"/>
          <w:lang w:val="fr-FR"/>
        </w:rPr>
        <w:t>Microsoft Desktop Optimization Pack pour la Software Assurance</w:t>
      </w:r>
      <w:bookmarkEnd w:id="1158"/>
    </w:p>
    <w:p w14:paraId="22D104D8" w14:textId="77777777" w:rsidR="003319C5" w:rsidRPr="002F5D6C" w:rsidRDefault="003319C5" w:rsidP="003319C5">
      <w:pPr>
        <w:rPr>
          <w:rFonts w:cs="Tahoma"/>
          <w:lang w:val="fr-FR"/>
        </w:rPr>
      </w:pPr>
    </w:p>
    <w:p w14:paraId="22D104D9" w14:textId="77777777" w:rsidR="003319C5" w:rsidRPr="002F5D6C" w:rsidRDefault="003319C5" w:rsidP="003319C5">
      <w:pPr>
        <w:ind w:left="720"/>
        <w:rPr>
          <w:rFonts w:cs="Tahoma"/>
          <w:lang w:val="fr-FR"/>
        </w:rPr>
      </w:pPr>
      <w:r w:rsidRPr="002F5D6C">
        <w:rPr>
          <w:rFonts w:cs="Tahoma"/>
          <w:color w:val="000000"/>
          <w:lang w:val="fr-FR"/>
        </w:rPr>
        <w:t>Les clients souhaitant acquérir le Microsoft Desktop Optimization Pack pour la Software Assurance (MDOP) doivent déjà avoir souscrit et attribué à leur ordinateur l'une des offres suivantes :</w:t>
      </w:r>
    </w:p>
    <w:p w14:paraId="22D104DA" w14:textId="77777777" w:rsidR="003319C5" w:rsidRPr="002F5D6C" w:rsidRDefault="003319C5" w:rsidP="007C3D0E">
      <w:pPr>
        <w:numPr>
          <w:ilvl w:val="0"/>
          <w:numId w:val="88"/>
        </w:numPr>
        <w:tabs>
          <w:tab w:val="left" w:pos="1440"/>
        </w:tabs>
        <w:ind w:left="1440" w:hanging="446"/>
        <w:rPr>
          <w:rFonts w:cs="Tahoma"/>
          <w:lang w:val="fr-FR"/>
        </w:rPr>
      </w:pPr>
      <w:r w:rsidRPr="002F5D6C">
        <w:rPr>
          <w:rFonts w:cs="Tahoma"/>
          <w:color w:val="000000"/>
          <w:lang w:val="fr-FR"/>
        </w:rPr>
        <w:t>Une Software Assurance active pour le système d’exploitation d’ordinateur Windows ; ou</w:t>
      </w:r>
    </w:p>
    <w:p w14:paraId="22D104DB" w14:textId="77777777" w:rsidR="003319C5" w:rsidRPr="002F5D6C" w:rsidRDefault="003319C5" w:rsidP="007C3D0E">
      <w:pPr>
        <w:numPr>
          <w:ilvl w:val="0"/>
          <w:numId w:val="88"/>
        </w:numPr>
        <w:tabs>
          <w:tab w:val="left" w:pos="1440"/>
        </w:tabs>
        <w:ind w:left="1440" w:hanging="446"/>
        <w:rPr>
          <w:rFonts w:cs="Tahoma"/>
          <w:lang w:val="fr-FR"/>
        </w:rPr>
      </w:pPr>
      <w:r w:rsidRPr="002F5D6C">
        <w:rPr>
          <w:rFonts w:cs="Tahoma"/>
          <w:color w:val="000000"/>
          <w:lang w:val="fr-FR"/>
        </w:rPr>
        <w:t>Une licence Windows Virtual Desktop Access ; ou</w:t>
      </w:r>
    </w:p>
    <w:p w14:paraId="22D104DC" w14:textId="77777777" w:rsidR="003319C5" w:rsidRPr="002F5D6C" w:rsidRDefault="003319C5" w:rsidP="007C3D0E">
      <w:pPr>
        <w:numPr>
          <w:ilvl w:val="0"/>
          <w:numId w:val="88"/>
        </w:numPr>
        <w:tabs>
          <w:tab w:val="left" w:pos="1440"/>
        </w:tabs>
        <w:ind w:left="1440" w:hanging="446"/>
        <w:rPr>
          <w:rFonts w:cs="Tahoma"/>
          <w:lang w:val="fr-FR"/>
        </w:rPr>
      </w:pPr>
      <w:r w:rsidRPr="002F5D6C">
        <w:rPr>
          <w:rFonts w:cs="Tahoma"/>
          <w:lang w:val="fr-FR"/>
        </w:rPr>
        <w:t>Un abonnement actif pour Windows Intune (par Dispositif).</w:t>
      </w:r>
    </w:p>
    <w:p w14:paraId="22D104DD" w14:textId="77777777" w:rsidR="003319C5" w:rsidRPr="002F5D6C" w:rsidRDefault="003319C5" w:rsidP="003319C5">
      <w:pPr>
        <w:spacing w:before="120" w:after="120"/>
        <w:ind w:left="720"/>
        <w:rPr>
          <w:rFonts w:cs="Tahoma"/>
          <w:lang w:val="fr-FR"/>
        </w:rPr>
      </w:pPr>
      <w:r w:rsidRPr="002F5D6C">
        <w:rPr>
          <w:rFonts w:cs="Tahoma"/>
          <w:color w:val="000000"/>
          <w:lang w:val="fr-FR"/>
        </w:rPr>
        <w:t>Les dispositifs couverts par une licence d’abonnement active à l’Assistant Windows sont également autorisés.</w:t>
      </w:r>
    </w:p>
    <w:p w14:paraId="22D104DE" w14:textId="77777777" w:rsidR="003319C5" w:rsidRPr="002F5D6C" w:rsidRDefault="003319C5" w:rsidP="003319C5">
      <w:pPr>
        <w:ind w:left="720"/>
        <w:rPr>
          <w:rFonts w:cs="Tahoma"/>
          <w:lang w:val="fr-FR"/>
        </w:rPr>
      </w:pPr>
    </w:p>
    <w:p w14:paraId="22D104DF" w14:textId="77777777" w:rsidR="003319C5" w:rsidRPr="002F5D6C" w:rsidRDefault="003319C5" w:rsidP="003319C5">
      <w:pPr>
        <w:ind w:left="720"/>
        <w:rPr>
          <w:rFonts w:cs="Tahoma"/>
          <w:lang w:val="fr-FR"/>
        </w:rPr>
      </w:pPr>
      <w:r w:rsidRPr="002F5D6C">
        <w:rPr>
          <w:rFonts w:cs="Tahoma"/>
          <w:color w:val="000000"/>
          <w:lang w:val="fr-FR"/>
        </w:rPr>
        <w:t>Les clients qui ont fait l’acquisition, dans le cadre d’un programme de Licences en Volume, de licences MDOP actives recevront les logiciels suivants (dès que disponibles) :</w:t>
      </w:r>
    </w:p>
    <w:p w14:paraId="22D104E0" w14:textId="77777777" w:rsidR="003319C5" w:rsidRPr="002F5D6C" w:rsidRDefault="003319C5" w:rsidP="003319C5">
      <w:pPr>
        <w:ind w:left="720"/>
        <w:rPr>
          <w:rFonts w:cs="Tahoma"/>
          <w:lang w:val="fr-FR"/>
        </w:rPr>
      </w:pPr>
    </w:p>
    <w:p w14:paraId="22D104E1" w14:textId="77777777" w:rsidR="003319C5" w:rsidRPr="004D0A46" w:rsidRDefault="003319C5" w:rsidP="007C3D0E">
      <w:pPr>
        <w:numPr>
          <w:ilvl w:val="0"/>
          <w:numId w:val="88"/>
        </w:numPr>
        <w:tabs>
          <w:tab w:val="left" w:pos="1440"/>
        </w:tabs>
        <w:spacing w:after="60"/>
        <w:ind w:left="1440" w:hanging="446"/>
        <w:rPr>
          <w:rFonts w:cs="Tahoma"/>
        </w:rPr>
      </w:pPr>
      <w:r w:rsidRPr="004D0A46">
        <w:rPr>
          <w:rFonts w:cs="Tahoma"/>
          <w:color w:val="000000"/>
        </w:rPr>
        <w:t>Microsoft Application Virtualization pour Windows Desktop (App</w:t>
      </w:r>
      <w:r w:rsidR="00DD6406">
        <w:rPr>
          <w:rFonts w:cs="Tahoma"/>
          <w:color w:val="000000"/>
        </w:rPr>
        <w:t>-</w:t>
      </w:r>
      <w:r w:rsidRPr="004D0A46">
        <w:rPr>
          <w:rFonts w:cs="Tahoma"/>
          <w:color w:val="000000"/>
        </w:rPr>
        <w:t>V)</w:t>
      </w:r>
    </w:p>
    <w:p w14:paraId="22D104E2" w14:textId="77777777" w:rsidR="003319C5" w:rsidRPr="004D0A46" w:rsidRDefault="003319C5" w:rsidP="007C3D0E">
      <w:pPr>
        <w:numPr>
          <w:ilvl w:val="0"/>
          <w:numId w:val="88"/>
        </w:numPr>
        <w:tabs>
          <w:tab w:val="left" w:pos="1440"/>
        </w:tabs>
        <w:spacing w:after="60"/>
        <w:ind w:left="1440" w:hanging="446"/>
        <w:rPr>
          <w:rFonts w:cs="Tahoma"/>
        </w:rPr>
      </w:pPr>
      <w:r w:rsidRPr="004D0A46">
        <w:rPr>
          <w:rFonts w:cs="Tahoma"/>
          <w:color w:val="000000"/>
        </w:rPr>
        <w:t>Microsoft Advanced Group Policy Management (AGPM)</w:t>
      </w:r>
    </w:p>
    <w:p w14:paraId="22D104E3" w14:textId="77777777" w:rsidR="003319C5" w:rsidRPr="004D0A46" w:rsidRDefault="003319C5" w:rsidP="007C3D0E">
      <w:pPr>
        <w:numPr>
          <w:ilvl w:val="0"/>
          <w:numId w:val="88"/>
        </w:numPr>
        <w:tabs>
          <w:tab w:val="left" w:pos="1440"/>
        </w:tabs>
        <w:spacing w:after="60"/>
        <w:ind w:left="1440" w:hanging="446"/>
        <w:rPr>
          <w:rFonts w:cs="Tahoma"/>
        </w:rPr>
      </w:pPr>
      <w:r w:rsidRPr="004D0A46">
        <w:rPr>
          <w:rFonts w:cs="Tahoma"/>
          <w:color w:val="000000"/>
        </w:rPr>
        <w:t>Microsoft Diagnostics and Recovery Toolset (DART)</w:t>
      </w:r>
    </w:p>
    <w:p w14:paraId="22D104E4" w14:textId="77777777" w:rsidR="003319C5" w:rsidRPr="002F5D6C" w:rsidRDefault="003319C5" w:rsidP="007C3D0E">
      <w:pPr>
        <w:numPr>
          <w:ilvl w:val="0"/>
          <w:numId w:val="88"/>
        </w:numPr>
        <w:tabs>
          <w:tab w:val="left" w:pos="1440"/>
        </w:tabs>
        <w:spacing w:after="60"/>
        <w:ind w:left="1440" w:hanging="446"/>
        <w:rPr>
          <w:rFonts w:cs="Tahoma"/>
          <w:lang w:val="fr-FR"/>
        </w:rPr>
      </w:pPr>
      <w:r w:rsidRPr="002F5D6C">
        <w:rPr>
          <w:rFonts w:cs="Tahoma"/>
          <w:color w:val="000000"/>
          <w:lang w:val="fr-FR"/>
        </w:rPr>
        <w:t>Microsoft System Center Desktop Error Monitoring (DEM)</w:t>
      </w:r>
    </w:p>
    <w:p w14:paraId="22D104E5" w14:textId="77777777" w:rsidR="003319C5" w:rsidRPr="002F5D6C" w:rsidRDefault="003319C5" w:rsidP="007C3D0E">
      <w:pPr>
        <w:numPr>
          <w:ilvl w:val="0"/>
          <w:numId w:val="88"/>
        </w:numPr>
        <w:tabs>
          <w:tab w:val="left" w:pos="1440"/>
        </w:tabs>
        <w:spacing w:after="60"/>
        <w:ind w:left="1440" w:hanging="446"/>
        <w:rPr>
          <w:rFonts w:cs="Tahoma"/>
          <w:lang w:val="fr-FR"/>
        </w:rPr>
      </w:pPr>
      <w:r w:rsidRPr="002F5D6C">
        <w:rPr>
          <w:rFonts w:cs="Tahoma"/>
          <w:color w:val="000000"/>
          <w:lang w:val="fr-FR"/>
        </w:rPr>
        <w:t>Microsoft Enterprise Desktop Virtualization (MED</w:t>
      </w:r>
      <w:r w:rsidR="00DD6406">
        <w:rPr>
          <w:rFonts w:cs="Tahoma"/>
          <w:color w:val="000000"/>
          <w:lang w:val="fr-FR"/>
        </w:rPr>
        <w:t>-</w:t>
      </w:r>
      <w:r w:rsidRPr="002F5D6C">
        <w:rPr>
          <w:rFonts w:cs="Tahoma"/>
          <w:color w:val="000000"/>
          <w:lang w:val="fr-FR"/>
        </w:rPr>
        <w:t>V)</w:t>
      </w:r>
    </w:p>
    <w:p w14:paraId="22D104E6" w14:textId="77777777" w:rsidR="003319C5" w:rsidRPr="004D0A46" w:rsidRDefault="003319C5" w:rsidP="007C3D0E">
      <w:pPr>
        <w:numPr>
          <w:ilvl w:val="0"/>
          <w:numId w:val="88"/>
        </w:numPr>
        <w:tabs>
          <w:tab w:val="left" w:pos="1440"/>
        </w:tabs>
        <w:spacing w:after="60"/>
        <w:ind w:left="1440" w:hanging="446"/>
        <w:rPr>
          <w:rFonts w:cs="Tahoma"/>
        </w:rPr>
      </w:pPr>
      <w:r w:rsidRPr="004D0A46">
        <w:rPr>
          <w:rFonts w:cs="Tahoma"/>
          <w:color w:val="000000"/>
        </w:rPr>
        <w:t>Microsoft BitLocker</w:t>
      </w:r>
      <w:r w:rsidR="000F55FE" w:rsidRPr="004D0A46">
        <w:rPr>
          <w:rFonts w:cs="Tahoma"/>
          <w:color w:val="000000"/>
          <w:vertAlign w:val="superscript"/>
        </w:rPr>
        <w:t>®</w:t>
      </w:r>
      <w:r w:rsidRPr="004D0A46">
        <w:rPr>
          <w:rFonts w:cs="Tahoma"/>
          <w:color w:val="000000"/>
        </w:rPr>
        <w:t xml:space="preserve"> Administration and Monitoring (MBAM)</w:t>
      </w:r>
    </w:p>
    <w:p w14:paraId="22D104E7" w14:textId="77777777" w:rsidR="003319C5" w:rsidRPr="002F5D6C" w:rsidRDefault="003319C5" w:rsidP="007C3D0E">
      <w:pPr>
        <w:numPr>
          <w:ilvl w:val="0"/>
          <w:numId w:val="88"/>
        </w:numPr>
        <w:tabs>
          <w:tab w:val="left" w:pos="1440"/>
        </w:tabs>
        <w:spacing w:after="60"/>
        <w:ind w:left="1440" w:hanging="446"/>
        <w:rPr>
          <w:rFonts w:cs="Tahoma"/>
          <w:lang w:val="fr-FR"/>
        </w:rPr>
      </w:pPr>
      <w:r w:rsidRPr="002F5D6C">
        <w:rPr>
          <w:rFonts w:cs="Tahoma"/>
          <w:color w:val="000000"/>
          <w:lang w:val="fr-FR"/>
        </w:rPr>
        <w:t>Microsoft User Experience Virtualization (UE</w:t>
      </w:r>
      <w:r w:rsidR="00DD6406">
        <w:rPr>
          <w:rFonts w:cs="Tahoma"/>
          <w:color w:val="000000"/>
          <w:lang w:val="fr-FR"/>
        </w:rPr>
        <w:t>-</w:t>
      </w:r>
      <w:r w:rsidRPr="002F5D6C">
        <w:rPr>
          <w:rFonts w:cs="Tahoma"/>
          <w:color w:val="000000"/>
          <w:lang w:val="fr-FR"/>
        </w:rPr>
        <w:t>V)</w:t>
      </w:r>
    </w:p>
    <w:p w14:paraId="22D104E8" w14:textId="77777777" w:rsidR="003319C5" w:rsidRPr="002F5D6C" w:rsidRDefault="003319C5" w:rsidP="003319C5">
      <w:pPr>
        <w:tabs>
          <w:tab w:val="left" w:pos="1440"/>
        </w:tabs>
        <w:ind w:left="994"/>
        <w:rPr>
          <w:rFonts w:cs="Tahoma"/>
          <w:lang w:val="fr-FR"/>
        </w:rPr>
      </w:pPr>
    </w:p>
    <w:p w14:paraId="22D104E9" w14:textId="77777777" w:rsidR="003319C5" w:rsidRPr="002F5D6C" w:rsidRDefault="003319C5" w:rsidP="003319C5">
      <w:pPr>
        <w:spacing w:after="60"/>
        <w:ind w:left="720"/>
        <w:rPr>
          <w:rFonts w:cs="Tahoma"/>
          <w:lang w:val="fr-FR"/>
        </w:rPr>
      </w:pPr>
      <w:r w:rsidRPr="002F5D6C">
        <w:rPr>
          <w:rFonts w:cs="Tahoma"/>
          <w:b/>
          <w:color w:val="000000"/>
          <w:lang w:val="fr-FR"/>
        </w:rPr>
        <w:lastRenderedPageBreak/>
        <w:t>Offre Windows Intune (par Dispositif) pour les clients Microsoft Desktop Optimization Pack (MDOP) utilisant Asset Inventory Service</w:t>
      </w:r>
    </w:p>
    <w:p w14:paraId="22D104EA" w14:textId="77777777" w:rsidR="003319C5" w:rsidRPr="002F5D6C" w:rsidRDefault="003319C5" w:rsidP="003319C5">
      <w:pPr>
        <w:ind w:left="720"/>
        <w:rPr>
          <w:rFonts w:cs="Tahoma"/>
          <w:lang w:val="fr-FR"/>
        </w:rPr>
      </w:pPr>
      <w:r w:rsidRPr="002F5D6C">
        <w:rPr>
          <w:rFonts w:cs="Tahoma"/>
          <w:color w:val="000000"/>
          <w:lang w:val="fr-FR"/>
        </w:rPr>
        <w:t>Asset Inventory Service (AIS), proposé avec MDOP, ne sera plus commercialisé à compter du 3 avril 2013. À partir de cette date, les clients n’auront plus accès au service.</w:t>
      </w:r>
      <w:r w:rsidRPr="002F5D6C">
        <w:rPr>
          <w:rFonts w:cs="Tahoma"/>
          <w:lang w:val="fr-FR"/>
        </w:rPr>
        <w:t xml:space="preserve"> Les clients MDOP avec des comptes AIS actifs, activés sur le site du Centre de Gestion des Licences en Volume au plus tard le 30 avril 2012, auront la possibilité d’effectuer une transition et d’utiliser le service en ligne Windows Intune (par Dispositif), à condition que Windows Intune soit commercialisé dans le pays du client. Une liste des pays dans lesquels Windows Intune (par Dispositif) est disponible dans le commerce est proposée à l’adresse suivante :</w:t>
      </w:r>
      <w:r w:rsidRPr="002F5D6C">
        <w:rPr>
          <w:rFonts w:cs="Tahoma"/>
          <w:color w:val="000000"/>
          <w:lang w:val="fr-FR"/>
        </w:rPr>
        <w:t xml:space="preserve"> </w:t>
      </w:r>
      <w:hyperlink r:id="rId41" w:history="1">
        <w:r w:rsidRPr="002F5D6C">
          <w:rPr>
            <w:rFonts w:cs="Tahoma"/>
            <w:color w:val="0000FF"/>
            <w:u w:val="single"/>
            <w:lang w:val="fr-FR"/>
          </w:rPr>
          <w:t>http://www.microsoft.com/en-us/windows/windowsintune/faq/default.aspx</w:t>
        </w:r>
      </w:hyperlink>
    </w:p>
    <w:p w14:paraId="22D104EB" w14:textId="77777777" w:rsidR="003319C5" w:rsidRPr="002F5D6C" w:rsidRDefault="003319C5" w:rsidP="003319C5">
      <w:pPr>
        <w:ind w:left="720"/>
        <w:rPr>
          <w:rFonts w:cs="Tahoma"/>
          <w:lang w:val="fr-FR"/>
        </w:rPr>
      </w:pPr>
    </w:p>
    <w:p w14:paraId="22D104EC" w14:textId="77777777" w:rsidR="003319C5" w:rsidRPr="002F5D6C" w:rsidRDefault="003319C5" w:rsidP="003319C5">
      <w:pPr>
        <w:spacing w:after="60"/>
        <w:ind w:left="720"/>
        <w:rPr>
          <w:rFonts w:cs="Tahoma"/>
          <w:lang w:val="fr-FR"/>
        </w:rPr>
      </w:pPr>
      <w:r w:rsidRPr="002F5D6C">
        <w:rPr>
          <w:rFonts w:cs="Tahoma"/>
          <w:b/>
          <w:color w:val="000000"/>
          <w:lang w:val="fr-FR"/>
        </w:rPr>
        <w:t>Détails de l’offre</w:t>
      </w:r>
    </w:p>
    <w:p w14:paraId="22D104ED" w14:textId="77777777" w:rsidR="003319C5" w:rsidRPr="002F5D6C" w:rsidRDefault="003319C5" w:rsidP="007C3D0E">
      <w:pPr>
        <w:numPr>
          <w:ilvl w:val="1"/>
          <w:numId w:val="98"/>
        </w:numPr>
        <w:spacing w:after="60"/>
        <w:rPr>
          <w:rFonts w:cs="Tahoma"/>
          <w:lang w:val="fr-FR"/>
        </w:rPr>
      </w:pPr>
      <w:r w:rsidRPr="002F5D6C">
        <w:rPr>
          <w:rFonts w:cs="Tahoma"/>
          <w:color w:val="000000"/>
          <w:lang w:val="fr-FR"/>
        </w:rPr>
        <w:t>Cette offre peut être acceptée à tout moment entre le 3 avril 2012 et la date d’expiration de l’abonnement MDOP actuel du client.</w:t>
      </w:r>
    </w:p>
    <w:p w14:paraId="22D104EE" w14:textId="77777777" w:rsidR="003319C5" w:rsidRPr="002F5D6C" w:rsidRDefault="003319C5" w:rsidP="00177AFA">
      <w:pPr>
        <w:numPr>
          <w:ilvl w:val="1"/>
          <w:numId w:val="98"/>
        </w:numPr>
        <w:spacing w:after="60"/>
        <w:rPr>
          <w:rFonts w:cs="Tahoma"/>
          <w:lang w:val="fr-FR"/>
        </w:rPr>
      </w:pPr>
      <w:r w:rsidRPr="002F5D6C">
        <w:rPr>
          <w:rFonts w:cs="Tahoma"/>
          <w:lang w:val="fr-FR"/>
        </w:rPr>
        <w:t>Pour accepter cette offre, le client doit (1) créer un compte d’essai Windows Intune (par Dispositif) en se rendant sur le site </w:t>
      </w:r>
      <w:r w:rsidR="00177AFA" w:rsidRPr="002F5D6C">
        <w:rPr>
          <w:rFonts w:cs="Tahoma"/>
          <w:lang w:val="fr-FR"/>
        </w:rPr>
        <w:br/>
      </w:r>
      <w:hyperlink r:id="rId42" w:history="1">
        <w:r w:rsidR="00177AFA" w:rsidRPr="002F5D6C">
          <w:rPr>
            <w:rStyle w:val="Hyperlink"/>
            <w:rFonts w:cs="Tahoma"/>
            <w:lang w:val="fr-FR"/>
          </w:rPr>
          <w:t>http://www.microsoft.com/en-us/windows/windowsintune/try-and-buy.aspx</w:t>
        </w:r>
      </w:hyperlink>
      <w:r w:rsidR="00177AFA" w:rsidRPr="002F5D6C">
        <w:rPr>
          <w:rFonts w:cs="Tahoma"/>
          <w:lang w:val="fr-FR"/>
        </w:rPr>
        <w:t>.</w:t>
      </w:r>
      <w:r w:rsidRPr="002F5D6C">
        <w:rPr>
          <w:rFonts w:cs="Tahoma"/>
          <w:lang w:val="fr-FR"/>
        </w:rPr>
        <w:t>, puis (2) soumettre le</w:t>
      </w:r>
      <w:r w:rsidR="00177AFA" w:rsidRPr="002F5D6C">
        <w:rPr>
          <w:rFonts w:cs="Tahoma"/>
          <w:lang w:val="fr-FR"/>
        </w:rPr>
        <w:t> </w:t>
      </w:r>
      <w:r w:rsidRPr="002F5D6C">
        <w:rPr>
          <w:rFonts w:cs="Tahoma"/>
          <w:lang w:val="fr-FR"/>
        </w:rPr>
        <w:t>formulaire d’acceptation de l’offre sur le site </w:t>
      </w:r>
      <w:hyperlink r:id="rId43" w:history="1">
        <w:r w:rsidRPr="002F5D6C">
          <w:rPr>
            <w:rStyle w:val="Hyperlink"/>
            <w:rFonts w:cs="Tahoma"/>
            <w:lang w:val="fr-FR"/>
          </w:rPr>
          <w:t>http://go.microsoft.com/fwlink/?LinkID=242876</w:t>
        </w:r>
      </w:hyperlink>
      <w:r w:rsidRPr="002F5D6C">
        <w:rPr>
          <w:rFonts w:cs="Tahoma"/>
          <w:lang w:val="fr-FR"/>
        </w:rPr>
        <w:t>.</w:t>
      </w:r>
    </w:p>
    <w:p w14:paraId="22D104EF" w14:textId="77777777" w:rsidR="003319C5" w:rsidRPr="002F5D6C" w:rsidRDefault="003319C5" w:rsidP="007C3D0E">
      <w:pPr>
        <w:numPr>
          <w:ilvl w:val="1"/>
          <w:numId w:val="98"/>
        </w:numPr>
        <w:spacing w:after="60"/>
        <w:rPr>
          <w:rFonts w:cs="Tahoma"/>
          <w:lang w:val="fr-FR"/>
        </w:rPr>
      </w:pPr>
      <w:r w:rsidRPr="002F5D6C">
        <w:rPr>
          <w:rFonts w:cs="Tahoma"/>
          <w:lang w:val="fr-FR"/>
        </w:rPr>
        <w:t>L’accès à Windows Intune (par Dispositif) et son utilisation dans le cadre de cette offre prendront fin à l’expiration de l’abonnement MDOP du client.</w:t>
      </w:r>
    </w:p>
    <w:p w14:paraId="22D104F0" w14:textId="77777777" w:rsidR="003319C5" w:rsidRPr="002F5D6C" w:rsidRDefault="003319C5" w:rsidP="007C3D0E">
      <w:pPr>
        <w:numPr>
          <w:ilvl w:val="1"/>
          <w:numId w:val="98"/>
        </w:numPr>
        <w:spacing w:after="60"/>
        <w:rPr>
          <w:rFonts w:cs="Tahoma"/>
          <w:lang w:val="fr-FR"/>
        </w:rPr>
      </w:pPr>
      <w:r w:rsidRPr="002F5D6C">
        <w:rPr>
          <w:rFonts w:cs="Tahoma"/>
          <w:color w:val="000000"/>
          <w:lang w:val="fr-FR"/>
        </w:rPr>
        <w:t>Les conditions générales des contrats du client, les Conditions universelles de licence des Droits d’utilisation de logiciels et les Conditions générales de licence de la section sur les Services en ligne des Droits d’utilisation de logiciels régissent l’utilisation du service.</w:t>
      </w:r>
    </w:p>
    <w:p w14:paraId="22D104F1" w14:textId="77777777" w:rsidR="003319C5" w:rsidRPr="002F5D6C" w:rsidRDefault="003319C5" w:rsidP="007C3D0E">
      <w:pPr>
        <w:numPr>
          <w:ilvl w:val="1"/>
          <w:numId w:val="98"/>
        </w:numPr>
        <w:spacing w:after="60"/>
        <w:rPr>
          <w:rFonts w:cs="Tahoma"/>
          <w:lang w:val="fr-FR"/>
        </w:rPr>
      </w:pPr>
      <w:r w:rsidRPr="002F5D6C">
        <w:rPr>
          <w:rFonts w:cs="Tahoma"/>
          <w:lang w:val="fr-FR"/>
        </w:rPr>
        <w:t xml:space="preserve">Le nombre de dispositifs à partir desquels le client peut accéder à Windows Intune (par Dispositif) dans le cadre de cette offre est équivalent au nombre total de sièges d’abonnement AIS du client au moment où il accepte cette offre Windows Intune (par Dispositif). </w:t>
      </w:r>
      <w:r w:rsidRPr="002F5D6C">
        <w:rPr>
          <w:rFonts w:cs="Tahoma"/>
          <w:color w:val="000000"/>
          <w:lang w:val="fr-FR"/>
        </w:rPr>
        <w:t>Les sièges AIS ajoutés à un compte actif à tout moment avant l’acceptation de l’offre Windows</w:t>
      </w:r>
      <w:r w:rsidR="000F55FE" w:rsidRPr="002F5D6C">
        <w:rPr>
          <w:rFonts w:cs="Tahoma"/>
          <w:color w:val="000000"/>
          <w:vertAlign w:val="superscript"/>
          <w:lang w:val="fr-FR"/>
        </w:rPr>
        <w:t>®</w:t>
      </w:r>
      <w:r w:rsidRPr="002F5D6C">
        <w:rPr>
          <w:rFonts w:cs="Tahoma"/>
          <w:color w:val="000000"/>
          <w:lang w:val="fr-FR"/>
        </w:rPr>
        <w:t xml:space="preserve"> Intune par le client seront inclus dans le total.</w:t>
      </w:r>
    </w:p>
    <w:p w14:paraId="22D104F2" w14:textId="77777777" w:rsidR="003319C5" w:rsidRPr="002F5D6C" w:rsidRDefault="003319C5" w:rsidP="007C3D0E">
      <w:pPr>
        <w:numPr>
          <w:ilvl w:val="1"/>
          <w:numId w:val="98"/>
        </w:numPr>
        <w:spacing w:after="60"/>
        <w:rPr>
          <w:rFonts w:cs="Tahoma"/>
          <w:lang w:val="fr-FR"/>
        </w:rPr>
      </w:pPr>
      <w:r w:rsidRPr="002F5D6C">
        <w:rPr>
          <w:rFonts w:cs="Tahoma"/>
          <w:lang w:val="fr-FR"/>
        </w:rPr>
        <w:t>Les sièges MDOP acquis après acceptation de l’offre Windows Intune (par Dispositif) par le client, y compris les licences acquises dans le cadre d’un processus de régularisation en vertu de son contrat de licences en volume, ne seront pas éligibles pour un accès à Windows Intune (par Dispositif) dans le cadre de cette offre. Dans le cas où un client souhaiterait accéder à Windows Intune (par Dispositif) sur un nombre de dispositifs supérieur au nombre de dispositifs autorisés dans le cadre de cette offre, il devra faire l’acquisition de licences supplémentaires.</w:t>
      </w:r>
    </w:p>
    <w:p w14:paraId="22D104F3" w14:textId="77777777" w:rsidR="003319C5" w:rsidRPr="002F5D6C" w:rsidRDefault="003319C5" w:rsidP="007C3D0E">
      <w:pPr>
        <w:numPr>
          <w:ilvl w:val="1"/>
          <w:numId w:val="98"/>
        </w:numPr>
        <w:spacing w:after="60"/>
        <w:rPr>
          <w:rFonts w:cs="Tahoma"/>
          <w:lang w:val="fr-FR"/>
        </w:rPr>
      </w:pPr>
      <w:bookmarkStart w:id="1159" w:name="_24_Windows®_Companion"/>
      <w:bookmarkStart w:id="1160" w:name="_24_Windows®_8"/>
      <w:bookmarkEnd w:id="1159"/>
      <w:bookmarkEnd w:id="1160"/>
      <w:r w:rsidRPr="002F5D6C">
        <w:rPr>
          <w:rFonts w:cs="Tahoma"/>
          <w:lang w:val="fr-FR"/>
        </w:rPr>
        <w:t xml:space="preserve">Les droits d’accès à Windows Intune (par Dispositif) conférés dans le cadre de cette offre n’incluent aucun droit à utiliser le système d’exploitation d’ordinateur Windows. </w:t>
      </w:r>
    </w:p>
    <w:p w14:paraId="22D104F4" w14:textId="77777777" w:rsidR="003319C5" w:rsidRPr="002F5D6C" w:rsidRDefault="003319C5" w:rsidP="003319C5">
      <w:pPr>
        <w:contextualSpacing/>
        <w:rPr>
          <w:rFonts w:cs="Tahoma"/>
          <w:lang w:val="fr-FR"/>
        </w:rPr>
      </w:pPr>
    </w:p>
    <w:p w14:paraId="22D104F5" w14:textId="77777777" w:rsidR="003319C5" w:rsidRPr="002F5D6C" w:rsidRDefault="003319C5" w:rsidP="003319C5">
      <w:pPr>
        <w:pStyle w:val="Heading3"/>
        <w:rPr>
          <w:rFonts w:ascii="Tahoma" w:hAnsi="Tahoma" w:cs="Tahoma"/>
          <w:lang w:val="fr-FR"/>
        </w:rPr>
      </w:pPr>
      <w:bookmarkStart w:id="1161" w:name="_Toc336338284"/>
      <w:bookmarkStart w:id="1162" w:name="Sys_22WindowsPartnersLearning"/>
      <w:bookmarkStart w:id="1163" w:name="_24_Chargement_de"/>
      <w:bookmarkStart w:id="1164" w:name="_Toc343497410"/>
      <w:bookmarkEnd w:id="1161"/>
      <w:bookmarkEnd w:id="1162"/>
      <w:bookmarkEnd w:id="1163"/>
      <w:r w:rsidRPr="002F5D6C">
        <w:rPr>
          <w:rFonts w:ascii="Tahoma" w:hAnsi="Tahoma" w:cs="Tahoma"/>
          <w:caps/>
          <w:color w:val="F66400"/>
          <w:sz w:val="22"/>
          <w:vertAlign w:val="superscript"/>
          <w:lang w:val="fr-FR"/>
        </w:rPr>
        <w:t>24</w:t>
      </w:r>
      <w:r w:rsidRPr="002F5D6C">
        <w:rPr>
          <w:rFonts w:ascii="Tahoma" w:hAnsi="Tahoma" w:cs="Tahoma"/>
          <w:color w:val="F66400"/>
          <w:sz w:val="22"/>
          <w:lang w:val="fr-FR"/>
        </w:rPr>
        <w:t xml:space="preserve"> Chargement de version test pour Windows</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8 Enterprise</w:t>
      </w:r>
      <w:bookmarkEnd w:id="1164"/>
    </w:p>
    <w:p w14:paraId="22D104F6" w14:textId="77777777" w:rsidR="003319C5" w:rsidRPr="002F5D6C" w:rsidRDefault="003319C5" w:rsidP="003319C5">
      <w:pPr>
        <w:rPr>
          <w:rFonts w:cs="Tahoma"/>
          <w:lang w:val="fr-FR"/>
        </w:rPr>
      </w:pPr>
    </w:p>
    <w:tbl>
      <w:tblPr>
        <w:tblW w:w="5838" w:type="dxa"/>
        <w:tblInd w:w="910" w:type="dxa"/>
        <w:tblCellMar>
          <w:left w:w="0" w:type="dxa"/>
          <w:right w:w="0" w:type="dxa"/>
        </w:tblCellMar>
        <w:tblLook w:val="04A0" w:firstRow="1" w:lastRow="0" w:firstColumn="1" w:lastColumn="0" w:noHBand="0" w:noVBand="1"/>
      </w:tblPr>
      <w:tblGrid>
        <w:gridCol w:w="3060"/>
        <w:gridCol w:w="1350"/>
        <w:gridCol w:w="1428"/>
      </w:tblGrid>
      <w:tr w:rsidR="003319C5" w:rsidRPr="002F5D6C" w14:paraId="22D104FA" w14:textId="77777777" w:rsidTr="006278B7">
        <w:trPr>
          <w:trHeight w:val="900"/>
          <w:tblHeader/>
        </w:trPr>
        <w:tc>
          <w:tcPr>
            <w:tcW w:w="3060" w:type="dxa"/>
            <w:tcBorders>
              <w:top w:val="single" w:sz="8" w:space="0" w:color="auto"/>
              <w:left w:val="single" w:sz="8" w:space="0" w:color="auto"/>
              <w:bottom w:val="single" w:sz="4" w:space="0" w:color="auto"/>
              <w:right w:val="single" w:sz="8" w:space="0" w:color="auto"/>
            </w:tcBorders>
            <w:shd w:val="clear" w:color="auto" w:fill="FABF8F"/>
            <w:vAlign w:val="center"/>
          </w:tcPr>
          <w:p w14:paraId="22D104F7" w14:textId="77777777" w:rsidR="003319C5" w:rsidRPr="002F5D6C" w:rsidRDefault="003319C5" w:rsidP="002F1716">
            <w:pPr>
              <w:jc w:val="center"/>
              <w:rPr>
                <w:rFonts w:eastAsia="Times New Roman" w:cs="Tahoma"/>
                <w:b/>
                <w:bCs/>
                <w:szCs w:val="18"/>
                <w:lang w:val="fr-FR"/>
              </w:rPr>
            </w:pPr>
            <w:r w:rsidRPr="002F5D6C">
              <w:rPr>
                <w:rFonts w:cs="Tahoma"/>
                <w:b/>
                <w:lang w:val="fr-FR"/>
              </w:rPr>
              <w:t>Disponibilité des programmes</w:t>
            </w:r>
          </w:p>
        </w:tc>
        <w:tc>
          <w:tcPr>
            <w:tcW w:w="1350" w:type="dxa"/>
            <w:tcBorders>
              <w:top w:val="single" w:sz="4" w:space="0" w:color="auto"/>
              <w:left w:val="nil"/>
              <w:bottom w:val="single" w:sz="4" w:space="0" w:color="auto"/>
              <w:right w:val="single" w:sz="4" w:space="0" w:color="auto"/>
            </w:tcBorders>
            <w:shd w:val="clear" w:color="auto" w:fill="FABF8F"/>
            <w:vAlign w:val="center"/>
          </w:tcPr>
          <w:p w14:paraId="22D104F8" w14:textId="77777777" w:rsidR="003319C5" w:rsidRPr="002F5D6C" w:rsidRDefault="003319C5" w:rsidP="006278B7">
            <w:pPr>
              <w:jc w:val="center"/>
              <w:rPr>
                <w:rFonts w:cs="Tahoma"/>
                <w:b/>
                <w:bCs/>
                <w:szCs w:val="18"/>
                <w:lang w:val="fr-FR"/>
              </w:rPr>
            </w:pPr>
            <w:r w:rsidRPr="002F5D6C">
              <w:rPr>
                <w:rFonts w:cs="Tahoma"/>
                <w:b/>
                <w:bCs/>
                <w:szCs w:val="18"/>
                <w:lang w:val="fr-FR"/>
              </w:rPr>
              <w:t>Licences disponibles à</w:t>
            </w:r>
            <w:r w:rsidR="00DC36AF" w:rsidRPr="002F5D6C">
              <w:rPr>
                <w:rFonts w:cs="Tahoma"/>
                <w:b/>
                <w:bCs/>
                <w:szCs w:val="18"/>
                <w:lang w:val="fr-FR"/>
              </w:rPr>
              <w:t> </w:t>
            </w:r>
            <w:r w:rsidRPr="002F5D6C">
              <w:rPr>
                <w:rFonts w:cs="Tahoma"/>
                <w:b/>
                <w:bCs/>
                <w:szCs w:val="18"/>
                <w:lang w:val="fr-FR"/>
              </w:rPr>
              <w:t>l’achat</w:t>
            </w:r>
          </w:p>
        </w:tc>
        <w:tc>
          <w:tcPr>
            <w:tcW w:w="1428"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22D104F9" w14:textId="77777777" w:rsidR="003319C5" w:rsidRPr="002F5D6C" w:rsidRDefault="003319C5" w:rsidP="002F1716">
            <w:pPr>
              <w:jc w:val="center"/>
              <w:rPr>
                <w:rFonts w:eastAsia="Times New Roman" w:cs="Tahoma"/>
                <w:b/>
                <w:bCs/>
                <w:szCs w:val="18"/>
                <w:lang w:val="fr-FR"/>
              </w:rPr>
            </w:pPr>
            <w:r w:rsidRPr="002F5D6C">
              <w:rPr>
                <w:rFonts w:cs="Tahoma"/>
                <w:b/>
                <w:lang w:val="fr-FR"/>
              </w:rPr>
              <w:t>Licences disponibles en tant qu’avantage de la SA</w:t>
            </w:r>
          </w:p>
        </w:tc>
      </w:tr>
      <w:tr w:rsidR="003319C5" w:rsidRPr="002F5D6C" w14:paraId="22D104FE" w14:textId="77777777" w:rsidTr="00DC36AF">
        <w:trPr>
          <w:trHeight w:val="337"/>
        </w:trPr>
        <w:tc>
          <w:tcPr>
            <w:tcW w:w="30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2D104FB" w14:textId="77777777" w:rsidR="003319C5" w:rsidRPr="002F5D6C" w:rsidRDefault="003319C5" w:rsidP="002F1716">
            <w:pPr>
              <w:jc w:val="center"/>
              <w:rPr>
                <w:rFonts w:eastAsia="Times New Roman" w:cs="Tahoma"/>
                <w:b/>
                <w:bCs/>
                <w:szCs w:val="18"/>
                <w:lang w:val="fr-FR"/>
              </w:rPr>
            </w:pPr>
            <w:r w:rsidRPr="002F5D6C">
              <w:rPr>
                <w:rFonts w:cs="Tahoma"/>
                <w:b/>
                <w:lang w:val="fr-FR"/>
              </w:rPr>
              <w:t>Licence Open</w:t>
            </w:r>
          </w:p>
        </w:tc>
        <w:tc>
          <w:tcPr>
            <w:tcW w:w="1350" w:type="dxa"/>
            <w:tcBorders>
              <w:top w:val="single" w:sz="4" w:space="0" w:color="auto"/>
              <w:left w:val="single" w:sz="4" w:space="0" w:color="auto"/>
              <w:bottom w:val="single" w:sz="4" w:space="0" w:color="auto"/>
              <w:right w:val="single" w:sz="4" w:space="0" w:color="auto"/>
            </w:tcBorders>
            <w:vAlign w:val="center"/>
          </w:tcPr>
          <w:p w14:paraId="22D104FC" w14:textId="77777777" w:rsidR="003319C5" w:rsidRPr="002F5D6C" w:rsidRDefault="003319C5" w:rsidP="002F1716">
            <w:pPr>
              <w:jc w:val="center"/>
              <w:rPr>
                <w:rFonts w:cs="Tahoma"/>
                <w:szCs w:val="18"/>
                <w:lang w:val="fr-FR"/>
              </w:rPr>
            </w:pPr>
            <w:r w:rsidRPr="002F5D6C">
              <w:rPr>
                <w:rFonts w:cs="Tahoma"/>
                <w:szCs w:val="18"/>
                <w:lang w:val="fr-FR"/>
              </w:rPr>
              <w:t>X</w:t>
            </w:r>
          </w:p>
        </w:tc>
        <w:tc>
          <w:tcPr>
            <w:tcW w:w="142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2D104FD" w14:textId="77777777" w:rsidR="003319C5" w:rsidRPr="002F5D6C" w:rsidRDefault="003319C5" w:rsidP="002F1716">
            <w:pPr>
              <w:jc w:val="center"/>
              <w:rPr>
                <w:rFonts w:eastAsia="Times New Roman" w:cs="Tahoma"/>
                <w:szCs w:val="18"/>
                <w:lang w:val="fr-FR"/>
              </w:rPr>
            </w:pPr>
          </w:p>
        </w:tc>
      </w:tr>
      <w:tr w:rsidR="003319C5" w:rsidRPr="002F5D6C" w14:paraId="22D10502" w14:textId="77777777" w:rsidTr="00DC36AF">
        <w:trPr>
          <w:trHeight w:val="337"/>
        </w:trPr>
        <w:tc>
          <w:tcPr>
            <w:tcW w:w="30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2D104FF" w14:textId="77777777" w:rsidR="003319C5" w:rsidRPr="002F5D6C" w:rsidRDefault="003319C5" w:rsidP="002F1716">
            <w:pPr>
              <w:jc w:val="center"/>
              <w:rPr>
                <w:rFonts w:cs="Tahoma"/>
                <w:b/>
                <w:bCs/>
                <w:szCs w:val="18"/>
                <w:lang w:val="fr-FR"/>
              </w:rPr>
            </w:pPr>
            <w:r w:rsidRPr="002F5D6C">
              <w:rPr>
                <w:rFonts w:cs="Tahoma"/>
                <w:b/>
                <w:bCs/>
                <w:szCs w:val="18"/>
                <w:lang w:val="fr-FR"/>
              </w:rPr>
              <w:t>Select / Select Plus</w:t>
            </w:r>
          </w:p>
        </w:tc>
        <w:tc>
          <w:tcPr>
            <w:tcW w:w="1350" w:type="dxa"/>
            <w:tcBorders>
              <w:top w:val="single" w:sz="4" w:space="0" w:color="auto"/>
              <w:left w:val="single" w:sz="4" w:space="0" w:color="auto"/>
              <w:bottom w:val="single" w:sz="4" w:space="0" w:color="auto"/>
              <w:right w:val="single" w:sz="4" w:space="0" w:color="auto"/>
            </w:tcBorders>
            <w:vAlign w:val="center"/>
          </w:tcPr>
          <w:p w14:paraId="22D10500" w14:textId="77777777" w:rsidR="003319C5" w:rsidRPr="002F5D6C" w:rsidRDefault="003319C5" w:rsidP="002F1716">
            <w:pPr>
              <w:jc w:val="center"/>
              <w:rPr>
                <w:rFonts w:cs="Tahoma"/>
                <w:szCs w:val="18"/>
                <w:lang w:val="fr-FR"/>
              </w:rPr>
            </w:pPr>
            <w:r w:rsidRPr="002F5D6C">
              <w:rPr>
                <w:rFonts w:cs="Tahoma"/>
                <w:szCs w:val="18"/>
                <w:lang w:val="fr-FR"/>
              </w:rPr>
              <w:t>X</w:t>
            </w:r>
          </w:p>
        </w:tc>
        <w:tc>
          <w:tcPr>
            <w:tcW w:w="142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2D10501" w14:textId="77777777" w:rsidR="003319C5" w:rsidRPr="002F5D6C" w:rsidRDefault="003319C5" w:rsidP="002F1716">
            <w:pPr>
              <w:jc w:val="center"/>
              <w:rPr>
                <w:rFonts w:eastAsia="Times New Roman" w:cs="Tahoma"/>
                <w:szCs w:val="18"/>
                <w:lang w:val="fr-FR"/>
              </w:rPr>
            </w:pPr>
            <w:r w:rsidRPr="002F5D6C">
              <w:rPr>
                <w:rFonts w:eastAsia="Times New Roman" w:cs="Tahoma"/>
                <w:szCs w:val="18"/>
                <w:lang w:val="fr-FR"/>
              </w:rPr>
              <w:t>X</w:t>
            </w:r>
          </w:p>
        </w:tc>
      </w:tr>
      <w:tr w:rsidR="003319C5" w:rsidRPr="002F5D6C" w14:paraId="22D10506" w14:textId="77777777" w:rsidTr="00DC36AF">
        <w:trPr>
          <w:trHeight w:val="337"/>
        </w:trPr>
        <w:tc>
          <w:tcPr>
            <w:tcW w:w="30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2D10503" w14:textId="77777777" w:rsidR="003319C5" w:rsidRPr="002F5D6C" w:rsidRDefault="003319C5" w:rsidP="002F1716">
            <w:pPr>
              <w:jc w:val="center"/>
              <w:rPr>
                <w:rFonts w:cs="Tahoma"/>
                <w:b/>
                <w:bCs/>
                <w:szCs w:val="18"/>
                <w:lang w:val="fr-FR"/>
              </w:rPr>
            </w:pPr>
            <w:r w:rsidRPr="002F5D6C">
              <w:rPr>
                <w:rFonts w:cs="Tahoma"/>
                <w:b/>
                <w:lang w:val="fr-FR"/>
              </w:rPr>
              <w:t>Contrat Entreprise</w:t>
            </w:r>
            <w:r w:rsidR="00177AFA" w:rsidRPr="002F5D6C">
              <w:rPr>
                <w:rFonts w:cs="Tahoma"/>
                <w:b/>
                <w:lang w:val="fr-FR"/>
              </w:rPr>
              <w:t xml:space="preserve"> </w:t>
            </w:r>
            <w:r w:rsidRPr="002F5D6C">
              <w:rPr>
                <w:rFonts w:cs="Tahoma"/>
                <w:b/>
                <w:lang w:val="fr-FR"/>
              </w:rPr>
              <w:t>/</w:t>
            </w:r>
            <w:r w:rsidR="00177AFA" w:rsidRPr="002F5D6C">
              <w:rPr>
                <w:rFonts w:cs="Tahoma"/>
                <w:b/>
                <w:lang w:val="fr-FR"/>
              </w:rPr>
              <w:t xml:space="preserve"> </w:t>
            </w:r>
            <w:r w:rsidRPr="002F5D6C">
              <w:rPr>
                <w:rFonts w:cs="Tahoma"/>
                <w:b/>
                <w:lang w:val="fr-FR"/>
              </w:rPr>
              <w:t>EAS</w:t>
            </w:r>
          </w:p>
        </w:tc>
        <w:tc>
          <w:tcPr>
            <w:tcW w:w="1350" w:type="dxa"/>
            <w:tcBorders>
              <w:top w:val="single" w:sz="4" w:space="0" w:color="auto"/>
              <w:left w:val="single" w:sz="4" w:space="0" w:color="auto"/>
              <w:bottom w:val="single" w:sz="4" w:space="0" w:color="auto"/>
              <w:right w:val="single" w:sz="4" w:space="0" w:color="auto"/>
            </w:tcBorders>
            <w:vAlign w:val="center"/>
          </w:tcPr>
          <w:p w14:paraId="22D10504" w14:textId="77777777" w:rsidR="003319C5" w:rsidRPr="002F5D6C" w:rsidRDefault="003319C5" w:rsidP="002F1716">
            <w:pPr>
              <w:jc w:val="center"/>
              <w:rPr>
                <w:rFonts w:cs="Tahoma"/>
                <w:szCs w:val="18"/>
                <w:lang w:val="fr-FR"/>
              </w:rPr>
            </w:pPr>
          </w:p>
        </w:tc>
        <w:tc>
          <w:tcPr>
            <w:tcW w:w="142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2D10505" w14:textId="77777777" w:rsidR="003319C5" w:rsidRPr="002F5D6C" w:rsidRDefault="003319C5" w:rsidP="002F1716">
            <w:pPr>
              <w:jc w:val="center"/>
              <w:rPr>
                <w:rFonts w:eastAsia="Times New Roman" w:cs="Tahoma"/>
                <w:szCs w:val="18"/>
                <w:lang w:val="fr-FR"/>
              </w:rPr>
            </w:pPr>
            <w:r w:rsidRPr="002F5D6C">
              <w:rPr>
                <w:rFonts w:eastAsia="Times New Roman" w:cs="Tahoma"/>
                <w:szCs w:val="18"/>
                <w:lang w:val="fr-FR"/>
              </w:rPr>
              <w:t>X</w:t>
            </w:r>
          </w:p>
        </w:tc>
      </w:tr>
      <w:tr w:rsidR="003319C5" w:rsidRPr="002F5D6C" w14:paraId="22D1050A" w14:textId="77777777" w:rsidTr="00DC36AF">
        <w:trPr>
          <w:trHeight w:val="337"/>
        </w:trPr>
        <w:tc>
          <w:tcPr>
            <w:tcW w:w="30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2D10507" w14:textId="77777777" w:rsidR="003319C5" w:rsidRPr="002F5D6C" w:rsidRDefault="003319C5" w:rsidP="002F1716">
            <w:pPr>
              <w:jc w:val="center"/>
              <w:rPr>
                <w:rFonts w:cs="Tahoma"/>
                <w:b/>
                <w:bCs/>
                <w:szCs w:val="18"/>
                <w:lang w:val="fr-FR"/>
              </w:rPr>
            </w:pPr>
            <w:r w:rsidRPr="002F5D6C">
              <w:rPr>
                <w:rFonts w:cs="Tahoma"/>
                <w:b/>
                <w:lang w:val="fr-FR"/>
              </w:rPr>
              <w:t>EES</w:t>
            </w:r>
          </w:p>
        </w:tc>
        <w:tc>
          <w:tcPr>
            <w:tcW w:w="1350" w:type="dxa"/>
            <w:tcBorders>
              <w:top w:val="single" w:sz="4" w:space="0" w:color="auto"/>
              <w:left w:val="single" w:sz="4" w:space="0" w:color="auto"/>
              <w:bottom w:val="single" w:sz="4" w:space="0" w:color="auto"/>
              <w:right w:val="single" w:sz="4" w:space="0" w:color="auto"/>
            </w:tcBorders>
            <w:vAlign w:val="center"/>
          </w:tcPr>
          <w:p w14:paraId="22D10508" w14:textId="77777777" w:rsidR="003319C5" w:rsidRPr="002F5D6C" w:rsidRDefault="003319C5" w:rsidP="002F1716">
            <w:pPr>
              <w:jc w:val="center"/>
              <w:rPr>
                <w:rFonts w:cs="Tahoma"/>
                <w:szCs w:val="18"/>
                <w:lang w:val="fr-FR"/>
              </w:rPr>
            </w:pPr>
          </w:p>
        </w:tc>
        <w:tc>
          <w:tcPr>
            <w:tcW w:w="142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2D10509" w14:textId="77777777" w:rsidR="003319C5" w:rsidRPr="002F5D6C" w:rsidRDefault="003319C5" w:rsidP="002F1716">
            <w:pPr>
              <w:jc w:val="center"/>
              <w:rPr>
                <w:rFonts w:eastAsia="Times New Roman" w:cs="Tahoma"/>
                <w:szCs w:val="18"/>
                <w:lang w:val="fr-FR"/>
              </w:rPr>
            </w:pPr>
            <w:r w:rsidRPr="002F5D6C">
              <w:rPr>
                <w:rFonts w:cs="Tahoma"/>
                <w:lang w:val="fr-FR"/>
              </w:rPr>
              <w:t>X</w:t>
            </w:r>
          </w:p>
        </w:tc>
      </w:tr>
    </w:tbl>
    <w:p w14:paraId="22D1050B" w14:textId="77777777" w:rsidR="003319C5" w:rsidRPr="002F5D6C" w:rsidRDefault="003319C5" w:rsidP="00C410E9">
      <w:pPr>
        <w:ind w:left="907"/>
        <w:rPr>
          <w:rFonts w:cs="Tahoma"/>
          <w:szCs w:val="18"/>
          <w:lang w:val="fr-FR"/>
        </w:rPr>
      </w:pPr>
    </w:p>
    <w:p w14:paraId="22D1050C" w14:textId="77777777" w:rsidR="003319C5" w:rsidRPr="002F5D6C" w:rsidRDefault="003319C5" w:rsidP="003319C5">
      <w:pPr>
        <w:ind w:left="720"/>
        <w:rPr>
          <w:rFonts w:cs="Tahoma"/>
          <w:lang w:val="fr-FR"/>
        </w:rPr>
      </w:pPr>
      <w:r w:rsidRPr="002F5D6C">
        <w:rPr>
          <w:rFonts w:cs="Tahoma"/>
          <w:szCs w:val="18"/>
          <w:lang w:val="fr-FR"/>
        </w:rPr>
        <w:t>Le chargement de version test pour Windows Enterprise est une procédure permettant d’installer de nouvelles applications Windows 8 utilisées au profit du client directement sur un dispositif, sans passer par le Windows Store.</w:t>
      </w:r>
      <w:r w:rsidRPr="002F5D6C">
        <w:rPr>
          <w:rFonts w:cs="Tahoma"/>
          <w:lang w:val="fr-FR"/>
        </w:rPr>
        <w:t xml:space="preserve"> Les dispositifs appartenant à un domaine qui exécutent l’édition Windows 8 Enterprise dans le cadre de tout programme de Licence en Volume sont conçus pour permettre le chargement de version test pour Windows Entreprise. Le chargement de version test pour Windows Enterprise peut </w:t>
      </w:r>
      <w:r w:rsidRPr="002F5D6C">
        <w:rPr>
          <w:rFonts w:cs="Tahoma"/>
          <w:lang w:val="fr-FR"/>
        </w:rPr>
        <w:lastRenderedPageBreak/>
        <w:t>également être activé sur les dispositifs n’appartenant pas à un domaine qui exécutent Windows 8 Enterprise et sur les dispositifs exécutant Windows 8 Pro ou Windows RT par le biais d’une clé de produit. Dans tous les cas, le chargement de version test pour Windows Enterprise ne peut servir qu’au déploiement d’applications utilisées au profit du client du programme de Licence en Volume. La fonctionnalité de chargement de version test pour Windows Enterprise est un supplément du Système d’Exploitation Windows Desktop. Les conditions de licence qui s’appliquent à ce dernier, telles que complétées par les présentes, s’appliquent par conséquent également à l’utilisation par le client de la fonctionnalité de chargement de version test.</w:t>
      </w:r>
    </w:p>
    <w:p w14:paraId="22D1050D" w14:textId="77777777" w:rsidR="003319C5" w:rsidRDefault="003319C5" w:rsidP="00C410E9">
      <w:pPr>
        <w:ind w:left="907"/>
        <w:rPr>
          <w:rFonts w:cs="Tahoma"/>
          <w:szCs w:val="18"/>
          <w:lang w:val="fr-FR"/>
        </w:rPr>
      </w:pPr>
    </w:p>
    <w:p w14:paraId="22D1050E" w14:textId="77777777" w:rsidR="004336A6" w:rsidRPr="002F5D6C" w:rsidRDefault="004336A6" w:rsidP="00C410E9">
      <w:pPr>
        <w:ind w:left="907"/>
        <w:rPr>
          <w:rFonts w:cs="Tahoma"/>
          <w:szCs w:val="18"/>
          <w:lang w:val="fr-FR"/>
        </w:rPr>
      </w:pPr>
    </w:p>
    <w:p w14:paraId="22D1050F" w14:textId="77777777" w:rsidR="00C410E9" w:rsidRPr="002F5D6C" w:rsidRDefault="00C410E9" w:rsidP="00C410E9">
      <w:pPr>
        <w:ind w:left="907"/>
        <w:rPr>
          <w:rFonts w:cs="Tahoma"/>
          <w:szCs w:val="18"/>
          <w:lang w:val="fr-FR"/>
        </w:rPr>
      </w:pPr>
    </w:p>
    <w:p w14:paraId="22D10510" w14:textId="77777777" w:rsidR="003319C5" w:rsidRPr="002F5D6C" w:rsidRDefault="003319C5" w:rsidP="003319C5">
      <w:pPr>
        <w:spacing w:after="60"/>
        <w:ind w:left="720"/>
        <w:rPr>
          <w:rFonts w:cs="Tahoma"/>
          <w:lang w:val="fr-FR"/>
        </w:rPr>
      </w:pPr>
      <w:r w:rsidRPr="002F5D6C">
        <w:rPr>
          <w:rFonts w:cs="Tahoma"/>
          <w:b/>
          <w:lang w:val="fr-FR"/>
        </w:rPr>
        <w:t>Avantage de la Software Assurance</w:t>
      </w:r>
    </w:p>
    <w:p w14:paraId="22D10511" w14:textId="77777777" w:rsidR="003319C5" w:rsidRPr="002F5D6C" w:rsidRDefault="003319C5" w:rsidP="003319C5">
      <w:pPr>
        <w:ind w:left="720"/>
        <w:rPr>
          <w:rFonts w:cs="Tahoma"/>
          <w:lang w:val="fr-FR"/>
        </w:rPr>
      </w:pPr>
      <w:r w:rsidRPr="002F5D6C">
        <w:rPr>
          <w:rFonts w:cs="Tahoma"/>
          <w:lang w:val="fr-FR"/>
        </w:rPr>
        <w:t>Une clé de produit permet d’activer le chargement de version test pour Windows Enterprise sur les dispositifs suivants :</w:t>
      </w:r>
    </w:p>
    <w:p w14:paraId="22D10512" w14:textId="77777777" w:rsidR="003319C5" w:rsidRPr="002F5D6C" w:rsidRDefault="003319C5" w:rsidP="00C410E9">
      <w:pPr>
        <w:ind w:left="720"/>
        <w:rPr>
          <w:rFonts w:cs="Tahoma"/>
          <w:szCs w:val="18"/>
          <w:lang w:val="fr-FR"/>
        </w:rPr>
      </w:pPr>
    </w:p>
    <w:p w14:paraId="22D10513" w14:textId="77777777" w:rsidR="003319C5" w:rsidRPr="002F5D6C" w:rsidRDefault="003319C5" w:rsidP="007C3D0E">
      <w:pPr>
        <w:pStyle w:val="ListParagraph"/>
        <w:numPr>
          <w:ilvl w:val="0"/>
          <w:numId w:val="99"/>
        </w:numPr>
        <w:spacing w:after="60"/>
        <w:ind w:left="1440"/>
        <w:contextualSpacing w:val="0"/>
        <w:rPr>
          <w:rFonts w:ascii="Tahoma" w:hAnsi="Tahoma" w:cs="Tahoma"/>
          <w:lang w:val="fr-FR"/>
        </w:rPr>
      </w:pPr>
      <w:r w:rsidRPr="002F5D6C">
        <w:rPr>
          <w:rFonts w:ascii="Tahoma" w:hAnsi="Tahoma" w:cs="Tahoma"/>
          <w:sz w:val="18"/>
          <w:lang w:val="fr-FR"/>
        </w:rPr>
        <w:t>les dispositifs avec Software Assurance Windows active ;</w:t>
      </w:r>
    </w:p>
    <w:p w14:paraId="22D10514" w14:textId="77777777" w:rsidR="003319C5" w:rsidRPr="002F5D6C" w:rsidRDefault="003319C5" w:rsidP="007C3D0E">
      <w:pPr>
        <w:pStyle w:val="ListParagraph"/>
        <w:numPr>
          <w:ilvl w:val="0"/>
          <w:numId w:val="99"/>
        </w:numPr>
        <w:spacing w:after="60"/>
        <w:ind w:left="1440"/>
        <w:contextualSpacing w:val="0"/>
        <w:rPr>
          <w:rFonts w:ascii="Tahoma" w:hAnsi="Tahoma" w:cs="Tahoma"/>
          <w:lang w:val="fr-FR"/>
        </w:rPr>
      </w:pPr>
      <w:r w:rsidRPr="002F5D6C">
        <w:rPr>
          <w:rFonts w:ascii="Tahoma" w:hAnsi="Tahoma" w:cs="Tahoma"/>
          <w:sz w:val="18"/>
          <w:lang w:val="fr-FR"/>
        </w:rPr>
        <w:t>les dispositifs avec abonnement actif à Windows Intune (par Dispositif) ou VDA ;</w:t>
      </w:r>
    </w:p>
    <w:p w14:paraId="22D10515" w14:textId="77777777" w:rsidR="003319C5" w:rsidRPr="002F5D6C" w:rsidRDefault="003319C5" w:rsidP="007C3D0E">
      <w:pPr>
        <w:pStyle w:val="ListParagraph"/>
        <w:numPr>
          <w:ilvl w:val="0"/>
          <w:numId w:val="99"/>
        </w:numPr>
        <w:spacing w:after="60"/>
        <w:ind w:left="1440"/>
        <w:contextualSpacing w:val="0"/>
        <w:rPr>
          <w:rFonts w:ascii="Tahoma" w:hAnsi="Tahoma" w:cs="Tahoma"/>
          <w:lang w:val="fr-FR"/>
        </w:rPr>
      </w:pPr>
      <w:r w:rsidRPr="002F5D6C">
        <w:rPr>
          <w:rFonts w:ascii="Tahoma" w:hAnsi="Tahoma" w:cs="Tahoma"/>
          <w:sz w:val="18"/>
          <w:lang w:val="fr-FR"/>
        </w:rPr>
        <w:t>les dispositifs Windows RT.</w:t>
      </w:r>
    </w:p>
    <w:p w14:paraId="22D10516" w14:textId="77777777" w:rsidR="003319C5" w:rsidRPr="002F5D6C" w:rsidRDefault="003319C5" w:rsidP="007C3D0E">
      <w:pPr>
        <w:pStyle w:val="ListParagraph"/>
        <w:numPr>
          <w:ilvl w:val="0"/>
          <w:numId w:val="99"/>
        </w:numPr>
        <w:spacing w:after="60"/>
        <w:ind w:left="1440"/>
        <w:contextualSpacing w:val="0"/>
        <w:rPr>
          <w:rFonts w:ascii="Tahoma" w:hAnsi="Tahoma" w:cs="Tahoma"/>
          <w:lang w:val="fr-FR"/>
        </w:rPr>
      </w:pPr>
      <w:r w:rsidRPr="002F5D6C">
        <w:rPr>
          <w:rFonts w:ascii="Tahoma" w:hAnsi="Tahoma" w:cs="Tahoma"/>
          <w:sz w:val="18"/>
          <w:lang w:val="fr-FR"/>
        </w:rPr>
        <w:t>les dispositifs couverts par la licence d’abonnement à l’Assistant Windows</w:t>
      </w:r>
    </w:p>
    <w:p w14:paraId="22D10517" w14:textId="77777777" w:rsidR="003319C5" w:rsidRPr="002F5D6C" w:rsidRDefault="003319C5" w:rsidP="00C410E9">
      <w:pPr>
        <w:ind w:left="900"/>
        <w:rPr>
          <w:rFonts w:cs="Tahoma"/>
          <w:szCs w:val="18"/>
          <w:lang w:val="fr-FR"/>
        </w:rPr>
      </w:pPr>
    </w:p>
    <w:p w14:paraId="22D10518" w14:textId="77777777" w:rsidR="003319C5" w:rsidRPr="002F5D6C" w:rsidRDefault="003319C5" w:rsidP="003319C5">
      <w:pPr>
        <w:ind w:left="720"/>
        <w:rPr>
          <w:rFonts w:cs="Tahoma"/>
          <w:lang w:val="fr-FR"/>
        </w:rPr>
      </w:pPr>
      <w:r w:rsidRPr="002F5D6C">
        <w:rPr>
          <w:rFonts w:cs="Tahoma"/>
          <w:lang w:val="fr-FR"/>
        </w:rPr>
        <w:t>Le chargement de version test pour Windows Enterprise ne peut être activé que sur les dispositifs autorisés, avant expiration de la Software Assurance ou de la Licence d’Abonnement correspondante. Dans le cadre des programmes Éducation, le chargement de version test pour Windows Enterprise ne peut être activé que sur les dispositifs détenus par l’établissement signataire.</w:t>
      </w:r>
    </w:p>
    <w:p w14:paraId="22D10519" w14:textId="77777777" w:rsidR="003319C5" w:rsidRPr="002F5D6C" w:rsidRDefault="003319C5" w:rsidP="00C410E9">
      <w:pPr>
        <w:ind w:left="900"/>
        <w:rPr>
          <w:rFonts w:cs="Tahoma"/>
          <w:szCs w:val="18"/>
          <w:lang w:val="fr-FR"/>
        </w:rPr>
      </w:pPr>
    </w:p>
    <w:p w14:paraId="22D1051A" w14:textId="77777777" w:rsidR="003319C5" w:rsidRPr="002F5D6C" w:rsidRDefault="003319C5" w:rsidP="003319C5">
      <w:pPr>
        <w:spacing w:after="60"/>
        <w:ind w:left="720"/>
        <w:rPr>
          <w:rFonts w:cs="Tahoma"/>
          <w:lang w:val="fr-FR"/>
        </w:rPr>
      </w:pPr>
      <w:r w:rsidRPr="002F5D6C">
        <w:rPr>
          <w:rFonts w:cs="Tahoma"/>
          <w:b/>
          <w:lang w:val="fr-FR"/>
        </w:rPr>
        <w:t>Licence de chargement de version test pour Windows Enterprise disponible à l’achat</w:t>
      </w:r>
    </w:p>
    <w:p w14:paraId="22D1051B" w14:textId="77777777" w:rsidR="003319C5" w:rsidRPr="002F5D6C" w:rsidRDefault="003319C5" w:rsidP="003319C5">
      <w:pPr>
        <w:ind w:left="720"/>
        <w:rPr>
          <w:rFonts w:cs="Tahoma"/>
          <w:lang w:val="fr-FR"/>
        </w:rPr>
      </w:pPr>
      <w:r w:rsidRPr="002F5D6C">
        <w:rPr>
          <w:rFonts w:cs="Tahoma"/>
          <w:szCs w:val="18"/>
          <w:lang w:val="fr-FR"/>
        </w:rPr>
        <w:t>Les clients peuvent acquérir des licences de chargement de version test pour Windows Enterprise.</w:t>
      </w:r>
      <w:r w:rsidRPr="002F5D6C">
        <w:rPr>
          <w:rFonts w:cs="Tahoma"/>
          <w:lang w:val="fr-FR"/>
        </w:rPr>
        <w:t xml:space="preserve"> Chacune d’entre elles ne doit être attribuée de manière définitive qu’à un seul dispositif. Dans le cadre des programmes Éducation, le chargement de version test pour Windows Enterprise ne peut être activé que sur les dispositifs détenus par l’établissement signataire.</w:t>
      </w:r>
    </w:p>
    <w:p w14:paraId="22D1051C" w14:textId="77777777" w:rsidR="003319C5" w:rsidRPr="002F5D6C" w:rsidRDefault="003319C5" w:rsidP="00C410E9">
      <w:pPr>
        <w:pStyle w:val="Heading3"/>
        <w:rPr>
          <w:rFonts w:ascii="Tahoma" w:hAnsi="Tahoma" w:cs="Tahoma"/>
          <w:sz w:val="18"/>
          <w:szCs w:val="18"/>
          <w:lang w:val="fr-FR"/>
        </w:rPr>
      </w:pPr>
    </w:p>
    <w:p w14:paraId="22D1051D" w14:textId="77777777" w:rsidR="003319C5" w:rsidRPr="002F5D6C" w:rsidRDefault="003319C5" w:rsidP="003319C5">
      <w:pPr>
        <w:pStyle w:val="Heading3"/>
        <w:rPr>
          <w:rFonts w:ascii="Tahoma" w:hAnsi="Tahoma" w:cs="Tahoma"/>
          <w:lang w:val="fr-FR"/>
        </w:rPr>
      </w:pPr>
      <w:bookmarkStart w:id="1165" w:name="Sys_25WindowsPartnersLearning"/>
      <w:bookmarkStart w:id="1166" w:name="_25_Windows®_7"/>
      <w:bookmarkStart w:id="1167" w:name="_Toc343497411"/>
      <w:bookmarkEnd w:id="1165"/>
      <w:bookmarkEnd w:id="1166"/>
      <w:r w:rsidRPr="002F5D6C">
        <w:rPr>
          <w:rFonts w:ascii="Tahoma" w:hAnsi="Tahoma" w:cs="Tahoma"/>
          <w:caps/>
          <w:color w:val="F66400"/>
          <w:sz w:val="22"/>
          <w:vertAlign w:val="superscript"/>
          <w:lang w:val="fr-FR"/>
        </w:rPr>
        <w:t>25</w:t>
      </w:r>
      <w:r w:rsidRPr="002F5D6C">
        <w:rPr>
          <w:rFonts w:ascii="Tahoma" w:hAnsi="Tahoma" w:cs="Tahoma"/>
          <w:color w:val="F66400"/>
          <w:sz w:val="22"/>
          <w:lang w:val="fr-FR"/>
        </w:rPr>
        <w:t xml:space="preserve"> Windows</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7 Partners in Learning</w:t>
      </w:r>
      <w:bookmarkEnd w:id="1167"/>
    </w:p>
    <w:p w14:paraId="22D1051E" w14:textId="77777777" w:rsidR="003319C5" w:rsidRPr="002F5D6C" w:rsidRDefault="003319C5" w:rsidP="00C410E9">
      <w:pPr>
        <w:rPr>
          <w:rFonts w:cs="Tahoma"/>
          <w:szCs w:val="18"/>
          <w:lang w:val="fr-FR"/>
        </w:rPr>
      </w:pPr>
    </w:p>
    <w:p w14:paraId="22D1051F" w14:textId="77777777" w:rsidR="003319C5" w:rsidRPr="002F5D6C" w:rsidRDefault="003319C5" w:rsidP="003319C5">
      <w:pPr>
        <w:ind w:left="720" w:right="-810"/>
        <w:rPr>
          <w:rFonts w:cs="Tahoma"/>
          <w:lang w:val="fr-FR"/>
        </w:rPr>
      </w:pPr>
      <w:r w:rsidRPr="002F5D6C">
        <w:rPr>
          <w:rFonts w:cs="Tahoma"/>
          <w:color w:val="000000"/>
          <w:lang w:val="fr-FR"/>
        </w:rPr>
        <w:t>Pour connaître les critères d’éligibilité à ce programme de licence et y participer, rendez</w:t>
      </w:r>
      <w:r w:rsidR="00DD6406">
        <w:rPr>
          <w:rFonts w:cs="Tahoma"/>
          <w:color w:val="000000"/>
          <w:lang w:val="fr-FR"/>
        </w:rPr>
        <w:t>-</w:t>
      </w:r>
      <w:r w:rsidRPr="002F5D6C">
        <w:rPr>
          <w:rFonts w:cs="Tahoma"/>
          <w:color w:val="000000"/>
          <w:lang w:val="fr-FR"/>
        </w:rPr>
        <w:t xml:space="preserve">vous à l’adresse </w:t>
      </w:r>
      <w:hyperlink r:id="rId44" w:history="1">
        <w:r w:rsidRPr="002F5D6C">
          <w:rPr>
            <w:rStyle w:val="Hyperlink"/>
            <w:rFonts w:cs="Tahoma"/>
            <w:lang w:val="fr-FR"/>
          </w:rPr>
          <w:t>http://www.microsoft.com/education/pil/partnersinlearning.aspx</w:t>
        </w:r>
      </w:hyperlink>
      <w:r w:rsidRPr="002F5D6C">
        <w:rPr>
          <w:rFonts w:cs="Tahoma"/>
          <w:lang w:val="fr-FR"/>
        </w:rPr>
        <w:t xml:space="preserve"> </w:t>
      </w:r>
    </w:p>
    <w:p w14:paraId="22D10520" w14:textId="77777777" w:rsidR="003319C5" w:rsidRPr="002F5D6C" w:rsidRDefault="003319C5" w:rsidP="00C410E9">
      <w:pPr>
        <w:ind w:right="-810"/>
        <w:rPr>
          <w:rFonts w:cs="Tahoma"/>
          <w:szCs w:val="18"/>
          <w:lang w:val="fr-FR"/>
        </w:rPr>
      </w:pPr>
    </w:p>
    <w:p w14:paraId="22D10521" w14:textId="77777777" w:rsidR="003319C5" w:rsidRPr="002F5D6C" w:rsidRDefault="003319C5" w:rsidP="003319C5">
      <w:pPr>
        <w:pStyle w:val="Heading3"/>
        <w:rPr>
          <w:rFonts w:ascii="Tahoma" w:hAnsi="Tahoma" w:cs="Tahoma"/>
          <w:lang w:val="fr-FR"/>
        </w:rPr>
      </w:pPr>
      <w:bookmarkStart w:id="1168" w:name="_Toc336338286"/>
      <w:bookmarkStart w:id="1169" w:name="Sys_27Win7ProUpgradeWinIntune"/>
      <w:bookmarkStart w:id="1170" w:name="Sys_26WinVistaBizUpgrade"/>
      <w:bookmarkStart w:id="1171" w:name="Sys_23Windows7ProUpgrade"/>
      <w:bookmarkStart w:id="1172" w:name="Sys_27WindowsVistaProUpgrade"/>
      <w:bookmarkStart w:id="1173" w:name="_26_Mise_à"/>
      <w:bookmarkStart w:id="1174" w:name="_Toc343497412"/>
      <w:bookmarkEnd w:id="1168"/>
      <w:bookmarkEnd w:id="1169"/>
      <w:bookmarkEnd w:id="1170"/>
      <w:bookmarkEnd w:id="1171"/>
      <w:bookmarkEnd w:id="1172"/>
      <w:bookmarkEnd w:id="1173"/>
      <w:r w:rsidRPr="002F5D6C">
        <w:rPr>
          <w:rFonts w:ascii="Tahoma" w:hAnsi="Tahoma" w:cs="Tahoma"/>
          <w:caps/>
          <w:color w:val="F66400"/>
          <w:sz w:val="22"/>
          <w:vertAlign w:val="superscript"/>
          <w:lang w:val="fr-FR"/>
        </w:rPr>
        <w:t>26</w:t>
      </w:r>
      <w:r w:rsidR="00DC36AF" w:rsidRPr="002F5D6C">
        <w:rPr>
          <w:rFonts w:ascii="Tahoma" w:hAnsi="Tahoma" w:cs="Tahoma"/>
          <w:color w:val="F66400"/>
          <w:sz w:val="22"/>
          <w:lang w:val="fr-FR"/>
        </w:rPr>
        <w:t xml:space="preserve"> </w:t>
      </w:r>
      <w:r w:rsidRPr="002F5D6C">
        <w:rPr>
          <w:rFonts w:ascii="Tahoma" w:hAnsi="Tahoma" w:cs="Tahoma"/>
          <w:color w:val="F66400"/>
          <w:sz w:val="22"/>
          <w:lang w:val="fr-FR"/>
        </w:rPr>
        <w:t>Mise à jour Windows</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8 Pro et Windows Intune (par Dispositif)</w:t>
      </w:r>
      <w:bookmarkEnd w:id="1174"/>
    </w:p>
    <w:p w14:paraId="22D10522" w14:textId="77777777" w:rsidR="003319C5" w:rsidRPr="002F5D6C" w:rsidRDefault="003319C5" w:rsidP="00C410E9">
      <w:pPr>
        <w:rPr>
          <w:rFonts w:cs="Tahoma"/>
          <w:szCs w:val="18"/>
          <w:lang w:val="fr-FR"/>
        </w:rPr>
      </w:pPr>
    </w:p>
    <w:p w14:paraId="22D10523"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Mise à Jour de Windows 8 Pro</w:t>
      </w:r>
    </w:p>
    <w:p w14:paraId="22D10524" w14:textId="77777777" w:rsidR="003319C5" w:rsidRPr="002F5D6C" w:rsidRDefault="003319C5" w:rsidP="003319C5">
      <w:pPr>
        <w:ind w:left="720"/>
        <w:rPr>
          <w:rFonts w:cs="Tahoma"/>
          <w:lang w:val="fr-FR"/>
        </w:rPr>
      </w:pPr>
      <w:r w:rsidRPr="002F5D6C">
        <w:rPr>
          <w:rFonts w:cs="Tahoma"/>
          <w:u w:val="single"/>
          <w:lang w:val="fr-FR"/>
        </w:rPr>
        <w:t>Licence de mise à jour de système d’exploitation (OS)</w:t>
      </w:r>
    </w:p>
    <w:p w14:paraId="22D10525" w14:textId="77777777" w:rsidR="003319C5" w:rsidRPr="002F5D6C" w:rsidRDefault="003319C5" w:rsidP="003319C5">
      <w:pPr>
        <w:pStyle w:val="FootnoteBulletLevel1"/>
        <w:tabs>
          <w:tab w:val="clear" w:pos="900"/>
        </w:tabs>
        <w:adjustRightInd/>
        <w:spacing w:before="0" w:after="0"/>
        <w:ind w:left="720" w:hanging="7"/>
        <w:textAlignment w:val="auto"/>
        <w:rPr>
          <w:rFonts w:ascii="Tahoma" w:hAnsi="Tahoma" w:cs="Tahoma"/>
          <w:sz w:val="18"/>
          <w:lang w:val="fr-FR"/>
        </w:rPr>
      </w:pPr>
      <w:r w:rsidRPr="002F5D6C">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w:t>
      </w:r>
      <w:r w:rsidRPr="002F5D6C">
        <w:rPr>
          <w:rFonts w:ascii="Tahoma" w:hAnsi="Tahoma" w:cs="Tahoma"/>
          <w:lang w:val="fr-FR"/>
        </w:rPr>
        <w:t xml:space="preserve"> </w:t>
      </w:r>
      <w:r w:rsidRPr="002F5D6C">
        <w:rPr>
          <w:rFonts w:ascii="Tahoma" w:hAnsi="Tahoma" w:cs="Tahoma"/>
          <w:sz w:val="18"/>
          <w:lang w:val="fr-FR"/>
        </w:rPr>
        <w:t>Par conséquent, chaque ordinateur sur lequel vous exécutez la Mise à Jour Windows 8 Pro doit posséder une licence lui permettant d’exécuter l’un des systèmes d’exploitation éligibles indiqués ci</w:t>
      </w:r>
      <w:r w:rsidR="00DD6406">
        <w:rPr>
          <w:rFonts w:ascii="Tahoma" w:hAnsi="Tahoma" w:cs="Tahoma"/>
          <w:sz w:val="18"/>
          <w:lang w:val="fr-FR"/>
        </w:rPr>
        <w:t>-</w:t>
      </w:r>
      <w:r w:rsidRPr="002F5D6C">
        <w:rPr>
          <w:rFonts w:ascii="Tahoma" w:hAnsi="Tahoma" w:cs="Tahoma"/>
          <w:sz w:val="18"/>
          <w:lang w:val="fr-FR"/>
        </w:rPr>
        <w:t>dessous.</w:t>
      </w:r>
    </w:p>
    <w:p w14:paraId="22D10526" w14:textId="77777777" w:rsidR="00DE403C" w:rsidRPr="002F5D6C" w:rsidRDefault="00DE403C" w:rsidP="003319C5">
      <w:pPr>
        <w:pStyle w:val="FootnoteBulletLevel1"/>
        <w:tabs>
          <w:tab w:val="clear" w:pos="900"/>
        </w:tabs>
        <w:adjustRightInd/>
        <w:spacing w:before="0" w:after="0"/>
        <w:ind w:left="720" w:hanging="7"/>
        <w:textAlignment w:val="auto"/>
        <w:rPr>
          <w:rFonts w:ascii="Tahoma" w:hAnsi="Tahoma" w:cs="Tahoma"/>
          <w:lang w:val="fr-FR"/>
        </w:rPr>
      </w:pPr>
    </w:p>
    <w:p w14:paraId="22D10527" w14:textId="77777777" w:rsidR="003319C5" w:rsidRPr="002F5D6C" w:rsidRDefault="003319C5" w:rsidP="003319C5">
      <w:pPr>
        <w:ind w:left="720"/>
        <w:rPr>
          <w:rFonts w:cs="Tahoma"/>
          <w:lang w:val="fr-FR"/>
        </w:rPr>
      </w:pPr>
      <w:r w:rsidRPr="002F5D6C">
        <w:rPr>
          <w:rFonts w:cs="Tahoma"/>
          <w:u w:val="single"/>
          <w:lang w:val="fr-FR"/>
        </w:rPr>
        <w:t>Règles relatives aux systèmes d’exploitation éligibles</w:t>
      </w:r>
    </w:p>
    <w:p w14:paraId="22D10528" w14:textId="77777777" w:rsidR="003319C5" w:rsidRPr="002F5D6C" w:rsidRDefault="003319C5" w:rsidP="003319C5">
      <w:pPr>
        <w:ind w:left="720"/>
        <w:rPr>
          <w:rFonts w:cs="Tahoma"/>
          <w:lang w:val="fr-FR"/>
        </w:rPr>
      </w:pPr>
    </w:p>
    <w:p w14:paraId="22D10529" w14:textId="77777777" w:rsidR="003319C5" w:rsidRPr="002F5D6C" w:rsidRDefault="003319C5" w:rsidP="007C3D0E">
      <w:pPr>
        <w:numPr>
          <w:ilvl w:val="1"/>
          <w:numId w:val="100"/>
        </w:numPr>
        <w:spacing w:after="60"/>
        <w:ind w:left="1440"/>
        <w:rPr>
          <w:rFonts w:cs="Tahoma"/>
          <w:lang w:val="fr-FR"/>
        </w:rPr>
      </w:pPr>
      <w:r w:rsidRPr="002F5D6C">
        <w:rPr>
          <w:rFonts w:cs="Tahoma"/>
          <w:lang w:val="fr-FR"/>
        </w:rPr>
        <w:t>Le système d’exploitation éligible doit être installé sur le dispositif auquel la licence de Mise à Jour VL doit être attribuée.</w:t>
      </w:r>
    </w:p>
    <w:p w14:paraId="22D1052A" w14:textId="77777777" w:rsidR="003319C5" w:rsidRPr="002F5D6C" w:rsidRDefault="003319C5" w:rsidP="007C3D0E">
      <w:pPr>
        <w:numPr>
          <w:ilvl w:val="2"/>
          <w:numId w:val="101"/>
        </w:numPr>
        <w:spacing w:after="60"/>
        <w:ind w:left="1980"/>
        <w:rPr>
          <w:rFonts w:cs="Tahoma"/>
          <w:lang w:val="fr-FR"/>
        </w:rPr>
      </w:pPr>
      <w:r w:rsidRPr="002F5D6C">
        <w:rPr>
          <w:rFonts w:cs="Tahoma"/>
          <w:color w:val="000000"/>
          <w:lang w:val="fr-FR"/>
        </w:rPr>
        <w:t>Apple Macintosh ne constitue un système d’exploitation éligible que s’il est installé par le fabricant autorisé avant la vente initiale de l’ordinateur.</w:t>
      </w:r>
    </w:p>
    <w:p w14:paraId="22D1052B" w14:textId="77777777" w:rsidR="003319C5" w:rsidRPr="002F5D6C" w:rsidRDefault="003319C5" w:rsidP="007C3D0E">
      <w:pPr>
        <w:numPr>
          <w:ilvl w:val="1"/>
          <w:numId w:val="102"/>
        </w:numPr>
        <w:spacing w:after="60"/>
        <w:ind w:left="1440"/>
        <w:rPr>
          <w:rFonts w:cs="Tahoma"/>
          <w:lang w:val="fr-FR"/>
        </w:rPr>
      </w:pPr>
      <w:r w:rsidRPr="002F5D6C">
        <w:rPr>
          <w:rFonts w:cs="Tahoma"/>
          <w:lang w:val="fr-FR"/>
        </w:rPr>
        <w:t>Sous réserve des stipulations ci</w:t>
      </w:r>
      <w:r w:rsidR="00DD6406">
        <w:rPr>
          <w:rFonts w:cs="Tahoma"/>
          <w:lang w:val="fr-FR"/>
        </w:rPr>
        <w:t>-</w:t>
      </w:r>
      <w:r w:rsidRPr="002F5D6C">
        <w:rPr>
          <w:rFonts w:cs="Tahoma"/>
          <w:lang w:val="fr-FR"/>
        </w:rPr>
        <w:t xml:space="preserve">dessous, les clients doivent supprimer le Système d’Exploitation éligible du dispositif pour déployer la licence de Mise à Jour VL. </w:t>
      </w:r>
    </w:p>
    <w:p w14:paraId="22D1052C" w14:textId="77777777" w:rsidR="003319C5" w:rsidRPr="002F5D6C" w:rsidRDefault="003319C5" w:rsidP="007C3D0E">
      <w:pPr>
        <w:numPr>
          <w:ilvl w:val="1"/>
          <w:numId w:val="102"/>
        </w:numPr>
        <w:spacing w:after="60"/>
        <w:ind w:left="1440"/>
        <w:rPr>
          <w:rFonts w:cs="Tahoma"/>
          <w:lang w:val="fr-FR"/>
        </w:rPr>
      </w:pPr>
      <w:r w:rsidRPr="002F5D6C">
        <w:rPr>
          <w:rFonts w:cs="Tahoma"/>
          <w:lang w:val="fr-FR"/>
        </w:rPr>
        <w:lastRenderedPageBreak/>
        <w:t>Les clients qui souhaitent installer ou exécuter plus d’un système d’exploitation sous licence à la fois (système d’exploitation éligible compris) peuvent acquérir la Software Assurance pour leur licence de Mise à Jour VL.</w:t>
      </w:r>
    </w:p>
    <w:p w14:paraId="22D1052D" w14:textId="77777777" w:rsidR="003319C5" w:rsidRPr="002F5D6C" w:rsidRDefault="003319C5" w:rsidP="007C3D0E">
      <w:pPr>
        <w:numPr>
          <w:ilvl w:val="1"/>
          <w:numId w:val="102"/>
        </w:numPr>
        <w:spacing w:after="60"/>
        <w:ind w:left="1440"/>
        <w:rPr>
          <w:rFonts w:cs="Tahoma"/>
          <w:lang w:val="fr-FR"/>
        </w:rPr>
      </w:pPr>
      <w:r w:rsidRPr="002F5D6C">
        <w:rPr>
          <w:rFonts w:cs="Tahoma"/>
          <w:lang w:val="fr-FR"/>
        </w:rPr>
        <w:t xml:space="preserve">Les clients qui disposent d’une Software Assurance active n’ont pas à désinstaller le système d’exploitation éligible et peuvent installer et exécuter le système d’exploitation éligible et Windows 8 en même temps. </w:t>
      </w:r>
    </w:p>
    <w:p w14:paraId="22D1052E" w14:textId="77777777" w:rsidR="003319C5" w:rsidRPr="002F5D6C" w:rsidRDefault="003319C5" w:rsidP="003319C5">
      <w:pPr>
        <w:pStyle w:val="EndnoteText"/>
        <w:rPr>
          <w:rFonts w:ascii="Tahoma" w:hAnsi="Tahoma" w:cs="Tahoma"/>
        </w:rPr>
      </w:pPr>
    </w:p>
    <w:p w14:paraId="22D1052F" w14:textId="77777777" w:rsidR="00C410E9" w:rsidRPr="002F5D6C" w:rsidRDefault="00C410E9" w:rsidP="003319C5">
      <w:pPr>
        <w:pStyle w:val="EndnoteText"/>
        <w:rPr>
          <w:rFonts w:ascii="Tahoma" w:hAnsi="Tahoma" w:cs="Tahoma"/>
        </w:rPr>
      </w:pPr>
    </w:p>
    <w:p w14:paraId="22D10530" w14:textId="77777777" w:rsidR="00C410E9" w:rsidRPr="002F5D6C" w:rsidRDefault="00C410E9" w:rsidP="003319C5">
      <w:pPr>
        <w:pStyle w:val="EndnoteText"/>
        <w:rPr>
          <w:rFonts w:ascii="Tahoma" w:hAnsi="Tahoma" w:cs="Tahoma"/>
        </w:rPr>
      </w:pPr>
    </w:p>
    <w:p w14:paraId="22D10531" w14:textId="77777777" w:rsidR="00C410E9" w:rsidRPr="002F5D6C" w:rsidRDefault="00C410E9" w:rsidP="003319C5">
      <w:pPr>
        <w:pStyle w:val="EndnoteText"/>
        <w:rPr>
          <w:rFonts w:ascii="Tahoma" w:hAnsi="Tahoma" w:cs="Tahoma"/>
        </w:rPr>
      </w:pPr>
    </w:p>
    <w:p w14:paraId="22D10532" w14:textId="77777777" w:rsidR="003319C5" w:rsidRPr="002F5D6C" w:rsidRDefault="003319C5" w:rsidP="003319C5">
      <w:pPr>
        <w:pStyle w:val="EndnoteText"/>
        <w:rPr>
          <w:rFonts w:ascii="Tahoma" w:hAnsi="Tahoma" w:cs="Tahoma"/>
        </w:rPr>
      </w:pPr>
      <w:r w:rsidRPr="002F5D6C">
        <w:rPr>
          <w:rFonts w:ascii="Tahoma" w:hAnsi="Tahoma" w:cs="Tahoma"/>
          <w:sz w:val="18"/>
        </w:rPr>
        <w:t>Les systèmes d’exploitation éligibles par type de Programme sont les suivants :</w:t>
      </w:r>
    </w:p>
    <w:p w14:paraId="22D10533" w14:textId="77777777" w:rsidR="003319C5" w:rsidRPr="002F5D6C" w:rsidRDefault="003319C5" w:rsidP="003319C5">
      <w:pPr>
        <w:pStyle w:val="EndnoteText"/>
        <w:rPr>
          <w:rFonts w:ascii="Tahoma" w:hAnsi="Tahoma" w:cs="Tahoma"/>
        </w:rPr>
      </w:pPr>
    </w:p>
    <w:tbl>
      <w:tblPr>
        <w:tblW w:w="9004" w:type="dxa"/>
        <w:tblInd w:w="100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3319C5" w:rsidRPr="002F5D6C" w14:paraId="22D10536" w14:textId="77777777" w:rsidTr="002F1716">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22D10534" w14:textId="77777777" w:rsidR="003319C5" w:rsidRPr="002F5D6C" w:rsidRDefault="003319C5" w:rsidP="002F1716">
            <w:pPr>
              <w:jc w:val="center"/>
              <w:rPr>
                <w:rFonts w:eastAsia="Times New Roman" w:cs="Tahoma"/>
                <w:b/>
                <w:bCs/>
                <w:szCs w:val="18"/>
                <w:lang w:val="fr-FR"/>
              </w:rPr>
            </w:pPr>
            <w:r w:rsidRPr="002F5D6C">
              <w:rPr>
                <w:rFonts w:cs="Tahoma"/>
                <w:b/>
                <w:lang w:val="fr-FR"/>
              </w:rPr>
              <w:t>Systèmes d’exploitation éligibles</w:t>
            </w:r>
            <w:r w:rsidRPr="002F5D6C">
              <w:rPr>
                <w:rFonts w:cs="Tahoma"/>
                <w:lang w:val="fr-FR"/>
              </w:rPr>
              <w:t xml:space="preserve">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22D10535" w14:textId="77777777" w:rsidR="003319C5" w:rsidRPr="002F5D6C" w:rsidRDefault="003319C5" w:rsidP="002F1716">
            <w:pPr>
              <w:rPr>
                <w:rFonts w:eastAsia="Times New Roman" w:cs="Tahoma"/>
                <w:b/>
                <w:bCs/>
                <w:szCs w:val="18"/>
                <w:lang w:val="fr-FR"/>
              </w:rPr>
            </w:pPr>
            <w:r w:rsidRPr="002F5D6C">
              <w:rPr>
                <w:rFonts w:cs="Tahoma"/>
                <w:b/>
                <w:bCs/>
                <w:szCs w:val="18"/>
                <w:lang w:val="fr-FR"/>
              </w:rPr>
              <w:t xml:space="preserve"> </w:t>
            </w:r>
          </w:p>
        </w:tc>
      </w:tr>
      <w:tr w:rsidR="003319C5" w:rsidRPr="002F5D6C" w14:paraId="22D1053D" w14:textId="77777777" w:rsidTr="002F17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22D10537" w14:textId="77777777" w:rsidR="003319C5" w:rsidRPr="002F5D6C" w:rsidRDefault="003319C5" w:rsidP="002F1716">
            <w:pPr>
              <w:rPr>
                <w:rFonts w:eastAsia="Times New Roman" w:cs="Tahoma"/>
                <w:b/>
                <w:bCs/>
                <w:szCs w:val="18"/>
                <w:lang w:val="fr-FR"/>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2D10538" w14:textId="77777777" w:rsidR="003319C5" w:rsidRPr="002F5D6C" w:rsidRDefault="003319C5" w:rsidP="00C410E9">
            <w:pPr>
              <w:jc w:val="center"/>
              <w:rPr>
                <w:rFonts w:eastAsia="Times New Roman" w:cs="Tahoma"/>
                <w:b/>
                <w:bCs/>
                <w:sz w:val="16"/>
                <w:szCs w:val="18"/>
                <w:lang w:val="fr-FR"/>
              </w:rPr>
            </w:pPr>
            <w:r w:rsidRPr="002F5D6C">
              <w:rPr>
                <w:rFonts w:cs="Tahoma"/>
                <w:b/>
                <w:sz w:val="16"/>
                <w:lang w:val="fr-FR"/>
              </w:rPr>
              <w:t>Nouveau CE</w:t>
            </w:r>
            <w:r w:rsidR="00C410E9" w:rsidRPr="002F5D6C">
              <w:rPr>
                <w:rFonts w:cs="Tahoma"/>
                <w:b/>
                <w:sz w:val="16"/>
                <w:lang w:val="fr-FR"/>
              </w:rPr>
              <w:t> </w:t>
            </w:r>
            <w:r w:rsidRPr="002F5D6C">
              <w:rPr>
                <w:rFonts w:cs="Tahoma"/>
                <w:b/>
                <w:sz w:val="16"/>
                <w:lang w:val="fr-FR"/>
              </w:rPr>
              <w:t>/</w:t>
            </w:r>
            <w:r w:rsidR="00C410E9" w:rsidRPr="002F5D6C">
              <w:rPr>
                <w:rFonts w:cs="Tahoma"/>
                <w:b/>
                <w:sz w:val="16"/>
                <w:lang w:val="fr-FR"/>
              </w:rPr>
              <w:t xml:space="preserve"> </w:t>
            </w:r>
            <w:r w:rsidRPr="002F5D6C">
              <w:rPr>
                <w:rFonts w:cs="Tahoma"/>
                <w:b/>
                <w:sz w:val="16"/>
                <w:lang w:val="fr-FR"/>
              </w:rPr>
              <w:t>OV</w:t>
            </w:r>
            <w:r w:rsidR="00DD6406">
              <w:rPr>
                <w:rFonts w:cs="Tahoma"/>
                <w:b/>
                <w:sz w:val="16"/>
                <w:lang w:val="fr-FR"/>
              </w:rPr>
              <w:t>-</w:t>
            </w:r>
            <w:r w:rsidRPr="002F5D6C">
              <w:rPr>
                <w:rFonts w:cs="Tahoma"/>
                <w:b/>
                <w:sz w:val="16"/>
                <w:lang w:val="fr-FR"/>
              </w:rPr>
              <w:t>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2D10539" w14:textId="77777777" w:rsidR="003319C5" w:rsidRPr="002F5D6C" w:rsidRDefault="003319C5" w:rsidP="002F1716">
            <w:pPr>
              <w:jc w:val="center"/>
              <w:rPr>
                <w:rFonts w:eastAsia="Times New Roman" w:cs="Tahoma"/>
                <w:b/>
                <w:bCs/>
                <w:sz w:val="16"/>
                <w:szCs w:val="18"/>
                <w:lang w:val="fr-FR"/>
              </w:rPr>
            </w:pPr>
            <w:r w:rsidRPr="002F5D6C">
              <w:rPr>
                <w:rFonts w:cs="Tahoma"/>
                <w:b/>
                <w:sz w:val="16"/>
                <w:lang w:val="fr-FR"/>
              </w:rPr>
              <w:t>CE</w:t>
            </w:r>
            <w:r w:rsidR="00C410E9" w:rsidRPr="002F5D6C">
              <w:rPr>
                <w:rFonts w:cs="Tahoma"/>
                <w:b/>
                <w:sz w:val="16"/>
                <w:lang w:val="fr-FR"/>
              </w:rPr>
              <w:t xml:space="preserve"> </w:t>
            </w:r>
            <w:r w:rsidRPr="002F5D6C">
              <w:rPr>
                <w:rFonts w:cs="Tahoma"/>
                <w:b/>
                <w:sz w:val="16"/>
                <w:lang w:val="fr-FR"/>
              </w:rPr>
              <w:t>/</w:t>
            </w:r>
            <w:r w:rsidR="00C410E9" w:rsidRPr="002F5D6C">
              <w:rPr>
                <w:rFonts w:cs="Tahoma"/>
                <w:b/>
                <w:sz w:val="16"/>
                <w:lang w:val="fr-FR"/>
              </w:rPr>
              <w:t xml:space="preserve"> </w:t>
            </w:r>
            <w:r w:rsidRPr="002F5D6C">
              <w:rPr>
                <w:rFonts w:cs="Tahoma"/>
                <w:b/>
                <w:sz w:val="16"/>
                <w:lang w:val="fr-FR"/>
              </w:rPr>
              <w:t>OV</w:t>
            </w:r>
            <w:r w:rsidR="00DD6406">
              <w:rPr>
                <w:rFonts w:cs="Tahoma"/>
                <w:b/>
                <w:sz w:val="16"/>
                <w:lang w:val="fr-FR"/>
              </w:rPr>
              <w:t>-</w:t>
            </w:r>
            <w:r w:rsidRPr="002F5D6C">
              <w:rPr>
                <w:rFonts w:cs="Tahoma"/>
                <w:b/>
                <w:sz w:val="16"/>
                <w:lang w:val="fr-FR"/>
              </w:rPr>
              <w:t>CW existant</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2D1053A" w14:textId="77777777" w:rsidR="003319C5" w:rsidRPr="002F5D6C" w:rsidRDefault="003319C5" w:rsidP="002F1716">
            <w:pPr>
              <w:jc w:val="center"/>
              <w:rPr>
                <w:rFonts w:eastAsia="Times New Roman" w:cs="Tahoma"/>
                <w:b/>
                <w:bCs/>
                <w:sz w:val="16"/>
                <w:szCs w:val="18"/>
                <w:lang w:val="fr-FR"/>
              </w:rPr>
            </w:pPr>
            <w:r w:rsidRPr="002F5D6C">
              <w:rPr>
                <w:rFonts w:cs="Tahoma"/>
                <w:b/>
                <w:sz w:val="16"/>
                <w:lang w:val="fr-FR"/>
              </w:rPr>
              <w:t>Select (tous sauf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2D1053B" w14:textId="77777777" w:rsidR="003319C5" w:rsidRPr="004D0A46" w:rsidRDefault="003319C5" w:rsidP="002F1716">
            <w:pPr>
              <w:jc w:val="center"/>
              <w:rPr>
                <w:rFonts w:eastAsia="Times New Roman" w:cs="Tahoma"/>
                <w:b/>
                <w:bCs/>
                <w:sz w:val="16"/>
                <w:szCs w:val="18"/>
              </w:rPr>
            </w:pPr>
            <w:r w:rsidRPr="004D0A46">
              <w:rPr>
                <w:rFonts w:cs="Tahoma"/>
                <w:b/>
                <w:sz w:val="16"/>
              </w:rPr>
              <w:t>Open (tous sauf Academic, Charity et OV</w:t>
            </w:r>
            <w:r w:rsidR="00DD6406">
              <w:rPr>
                <w:rFonts w:cs="Tahoma"/>
                <w:b/>
                <w:sz w:val="16"/>
              </w:rPr>
              <w:t>-</w:t>
            </w:r>
            <w:r w:rsidRPr="004D0A46">
              <w:rPr>
                <w:rFonts w:cs="Tahoma"/>
                <w:b/>
                <w:sz w:val="16"/>
              </w:rPr>
              <w:t>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2D1053C" w14:textId="77777777" w:rsidR="003319C5" w:rsidRPr="002F5D6C" w:rsidRDefault="003319C5" w:rsidP="002F1716">
            <w:pPr>
              <w:jc w:val="center"/>
              <w:rPr>
                <w:rFonts w:eastAsia="Times New Roman" w:cs="Tahoma"/>
                <w:b/>
                <w:bCs/>
                <w:sz w:val="16"/>
                <w:szCs w:val="18"/>
                <w:lang w:val="fr-FR"/>
              </w:rPr>
            </w:pPr>
            <w:r w:rsidRPr="002F5D6C">
              <w:rPr>
                <w:rFonts w:cs="Tahoma"/>
                <w:b/>
                <w:sz w:val="16"/>
                <w:lang w:val="fr-FR"/>
              </w:rPr>
              <w:t>Academic et Charity</w:t>
            </w:r>
          </w:p>
        </w:tc>
      </w:tr>
      <w:tr w:rsidR="003319C5" w:rsidRPr="002F5D6C" w14:paraId="22D10544"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3E" w14:textId="77777777" w:rsidR="003319C5" w:rsidRPr="002F5D6C" w:rsidRDefault="003319C5" w:rsidP="002F1716">
            <w:pPr>
              <w:rPr>
                <w:rFonts w:cs="Tahoma"/>
                <w:b/>
                <w:bCs/>
                <w:szCs w:val="18"/>
                <w:lang w:val="fr-FR"/>
              </w:rPr>
            </w:pPr>
            <w:r w:rsidRPr="002F5D6C">
              <w:rPr>
                <w:rFonts w:cs="Tahoma"/>
                <w:b/>
                <w:lang w:val="fr-FR"/>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3F" w14:textId="77777777" w:rsidR="003319C5" w:rsidRPr="002F5D6C" w:rsidRDefault="003319C5" w:rsidP="002F1716">
            <w:pPr>
              <w:jc w:val="center"/>
              <w:rPr>
                <w:rFonts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40" w14:textId="77777777" w:rsidR="003319C5" w:rsidRPr="002F5D6C" w:rsidRDefault="003319C5" w:rsidP="002F1716">
            <w:pPr>
              <w:jc w:val="center"/>
              <w:rPr>
                <w:rFonts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41" w14:textId="77777777" w:rsidR="003319C5" w:rsidRPr="002F5D6C" w:rsidRDefault="003319C5" w:rsidP="002F1716">
            <w:pPr>
              <w:jc w:val="center"/>
              <w:rPr>
                <w:rFonts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42" w14:textId="77777777" w:rsidR="003319C5" w:rsidRPr="002F5D6C" w:rsidRDefault="003319C5" w:rsidP="002F1716">
            <w:pPr>
              <w:jc w:val="center"/>
              <w:rPr>
                <w:rFonts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43" w14:textId="77777777" w:rsidR="003319C5" w:rsidRPr="002F5D6C" w:rsidRDefault="003319C5" w:rsidP="002F1716">
            <w:pPr>
              <w:jc w:val="center"/>
              <w:rPr>
                <w:rFonts w:cs="Tahoma"/>
                <w:szCs w:val="18"/>
                <w:lang w:val="fr-FR"/>
              </w:rPr>
            </w:pPr>
          </w:p>
        </w:tc>
      </w:tr>
      <w:tr w:rsidR="003319C5" w:rsidRPr="002F5D6C" w14:paraId="22D1054B"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45" w14:textId="77777777" w:rsidR="003319C5" w:rsidRPr="002F5D6C" w:rsidRDefault="003319C5" w:rsidP="002F1716">
            <w:pPr>
              <w:ind w:left="522"/>
              <w:rPr>
                <w:rFonts w:cs="Tahoma"/>
                <w:b/>
                <w:bCs/>
                <w:szCs w:val="18"/>
                <w:lang w:val="fr-FR"/>
              </w:rPr>
            </w:pPr>
            <w:r w:rsidRPr="002F5D6C">
              <w:rPr>
                <w:rFonts w:cs="Tahoma"/>
                <w:lang w:val="fr-FR"/>
              </w:rPr>
              <w:t>Entreprise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46" w14:textId="77777777" w:rsidR="003319C5" w:rsidRPr="002F5D6C" w:rsidRDefault="003319C5" w:rsidP="002F1716">
            <w:pPr>
              <w:jc w:val="center"/>
              <w:rPr>
                <w:rFonts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47" w14:textId="77777777" w:rsidR="003319C5" w:rsidRPr="002F5D6C" w:rsidRDefault="003319C5" w:rsidP="002F1716">
            <w:pPr>
              <w:jc w:val="center"/>
              <w:rPr>
                <w:rFonts w:cs="Tahoma"/>
                <w:szCs w:val="18"/>
                <w:lang w:val="fr-FR"/>
              </w:rPr>
            </w:pPr>
            <w:r w:rsidRPr="002F5D6C">
              <w:rPr>
                <w:rFonts w:cs="Tahoma"/>
                <w:lang w:val="fr-FR"/>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48" w14:textId="77777777" w:rsidR="003319C5" w:rsidRPr="002F5D6C" w:rsidRDefault="003319C5" w:rsidP="002F1716">
            <w:pPr>
              <w:jc w:val="center"/>
              <w:rPr>
                <w:rFonts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49" w14:textId="77777777" w:rsidR="003319C5" w:rsidRPr="002F5D6C" w:rsidRDefault="003319C5" w:rsidP="002F1716">
            <w:pPr>
              <w:jc w:val="center"/>
              <w:rPr>
                <w:rFonts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4A" w14:textId="77777777" w:rsidR="003319C5" w:rsidRPr="002F5D6C" w:rsidRDefault="003319C5" w:rsidP="002F1716">
            <w:pPr>
              <w:jc w:val="center"/>
              <w:rPr>
                <w:rFonts w:cs="Tahoma"/>
                <w:szCs w:val="18"/>
                <w:lang w:val="fr-FR"/>
              </w:rPr>
            </w:pPr>
            <w:r w:rsidRPr="002F5D6C">
              <w:rPr>
                <w:rFonts w:cs="Tahoma"/>
                <w:lang w:val="fr-FR"/>
              </w:rPr>
              <w:t>X</w:t>
            </w:r>
          </w:p>
        </w:tc>
      </w:tr>
      <w:tr w:rsidR="003319C5" w:rsidRPr="002F5D6C" w14:paraId="22D10552"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4C" w14:textId="77777777" w:rsidR="003319C5" w:rsidRPr="002F5D6C" w:rsidRDefault="003319C5" w:rsidP="002F1716">
            <w:pPr>
              <w:ind w:left="522"/>
              <w:rPr>
                <w:rFonts w:cs="Tahoma"/>
                <w:b/>
                <w:bCs/>
                <w:szCs w:val="18"/>
                <w:lang w:val="fr-FR"/>
              </w:rPr>
            </w:pPr>
            <w:r w:rsidRPr="002F5D6C">
              <w:rPr>
                <w:rFonts w:cs="Tahoma"/>
                <w:lang w:val="fr-FR"/>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4D" w14:textId="77777777" w:rsidR="003319C5" w:rsidRPr="002F5D6C" w:rsidRDefault="003319C5" w:rsidP="002F1716">
            <w:pPr>
              <w:jc w:val="center"/>
              <w:rPr>
                <w:rFonts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4E" w14:textId="77777777" w:rsidR="003319C5" w:rsidRPr="002F5D6C" w:rsidRDefault="003319C5" w:rsidP="002F1716">
            <w:pPr>
              <w:jc w:val="center"/>
              <w:rPr>
                <w:rFonts w:cs="Tahoma"/>
                <w:szCs w:val="18"/>
                <w:lang w:val="fr-FR"/>
              </w:rPr>
            </w:pPr>
            <w:r w:rsidRPr="002F5D6C">
              <w:rPr>
                <w:rFonts w:cs="Tahoma"/>
                <w:lang w:val="fr-FR"/>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4F" w14:textId="77777777" w:rsidR="003319C5" w:rsidRPr="002F5D6C" w:rsidRDefault="003319C5" w:rsidP="002F1716">
            <w:pPr>
              <w:jc w:val="center"/>
              <w:rPr>
                <w:rFonts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50" w14:textId="77777777" w:rsidR="003319C5" w:rsidRPr="002F5D6C" w:rsidRDefault="003319C5" w:rsidP="002F1716">
            <w:pPr>
              <w:jc w:val="center"/>
              <w:rPr>
                <w:rFonts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51" w14:textId="77777777" w:rsidR="003319C5" w:rsidRPr="002F5D6C" w:rsidRDefault="003319C5" w:rsidP="002F1716">
            <w:pPr>
              <w:jc w:val="center"/>
              <w:rPr>
                <w:rFonts w:cs="Tahoma"/>
                <w:szCs w:val="18"/>
                <w:lang w:val="fr-FR"/>
              </w:rPr>
            </w:pPr>
            <w:r w:rsidRPr="002F5D6C">
              <w:rPr>
                <w:rFonts w:cs="Tahoma"/>
                <w:lang w:val="fr-FR"/>
              </w:rPr>
              <w:t>X</w:t>
            </w:r>
          </w:p>
        </w:tc>
      </w:tr>
      <w:tr w:rsidR="003319C5" w:rsidRPr="002F5D6C" w14:paraId="22D10559"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53" w14:textId="77777777" w:rsidR="003319C5" w:rsidRPr="002F5D6C" w:rsidRDefault="003319C5" w:rsidP="002F1716">
            <w:pPr>
              <w:ind w:left="522"/>
              <w:rPr>
                <w:rFonts w:cs="Tahoma"/>
                <w:b/>
                <w:bCs/>
                <w:szCs w:val="18"/>
                <w:lang w:val="fr-FR"/>
              </w:rPr>
            </w:pPr>
            <w:r w:rsidRPr="002F5D6C">
              <w:rPr>
                <w:rFonts w:cs="Tahoma"/>
                <w:lang w:val="fr-FR"/>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54" w14:textId="77777777" w:rsidR="003319C5" w:rsidRPr="002F5D6C" w:rsidRDefault="003319C5" w:rsidP="002F1716">
            <w:pPr>
              <w:jc w:val="center"/>
              <w:rPr>
                <w:rFonts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55" w14:textId="77777777" w:rsidR="003319C5" w:rsidRPr="002F5D6C" w:rsidRDefault="003319C5" w:rsidP="002F1716">
            <w:pPr>
              <w:jc w:val="center"/>
              <w:rPr>
                <w:rFonts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56" w14:textId="77777777" w:rsidR="003319C5" w:rsidRPr="002F5D6C" w:rsidRDefault="003319C5" w:rsidP="002F1716">
            <w:pPr>
              <w:jc w:val="center"/>
              <w:rPr>
                <w:rFonts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57" w14:textId="77777777" w:rsidR="003319C5" w:rsidRPr="002F5D6C" w:rsidRDefault="003319C5" w:rsidP="002F1716">
            <w:pPr>
              <w:jc w:val="center"/>
              <w:rPr>
                <w:rFonts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58" w14:textId="77777777" w:rsidR="003319C5" w:rsidRPr="002F5D6C" w:rsidRDefault="003319C5" w:rsidP="002F1716">
            <w:pPr>
              <w:jc w:val="center"/>
              <w:rPr>
                <w:rFonts w:cs="Tahoma"/>
                <w:szCs w:val="18"/>
                <w:lang w:val="fr-FR"/>
              </w:rPr>
            </w:pPr>
            <w:r w:rsidRPr="002F5D6C">
              <w:rPr>
                <w:rFonts w:cs="Tahoma"/>
                <w:lang w:val="fr-FR"/>
              </w:rPr>
              <w:t>X</w:t>
            </w:r>
          </w:p>
        </w:tc>
      </w:tr>
      <w:tr w:rsidR="003319C5" w:rsidRPr="002F5D6C" w14:paraId="22D10560"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5A" w14:textId="77777777" w:rsidR="003319C5" w:rsidRPr="002F5D6C" w:rsidRDefault="003319C5" w:rsidP="002F1716">
            <w:pPr>
              <w:ind w:left="522"/>
              <w:rPr>
                <w:rFonts w:cs="Tahoma"/>
                <w:szCs w:val="18"/>
                <w:lang w:val="fr-FR"/>
              </w:rPr>
            </w:pPr>
            <w:r w:rsidRPr="002F5D6C">
              <w:rPr>
                <w:rFonts w:cs="Tahoma"/>
                <w:szCs w:val="18"/>
                <w:lang w:val="fr-FR"/>
              </w:rPr>
              <w:t>Version unilingue de 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5B" w14:textId="77777777" w:rsidR="003319C5" w:rsidRPr="002F5D6C" w:rsidRDefault="003319C5" w:rsidP="002F1716">
            <w:pPr>
              <w:jc w:val="center"/>
              <w:rPr>
                <w:rFonts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5C" w14:textId="77777777" w:rsidR="003319C5" w:rsidRPr="002F5D6C" w:rsidRDefault="003319C5" w:rsidP="002F1716">
            <w:pPr>
              <w:jc w:val="center"/>
              <w:rPr>
                <w:rFonts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5D" w14:textId="77777777" w:rsidR="003319C5" w:rsidRPr="002F5D6C" w:rsidRDefault="003319C5" w:rsidP="002F1716">
            <w:pPr>
              <w:jc w:val="center"/>
              <w:rPr>
                <w:rFonts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5E" w14:textId="77777777" w:rsidR="003319C5" w:rsidRPr="002F5D6C" w:rsidRDefault="003319C5" w:rsidP="002F1716">
            <w:pPr>
              <w:jc w:val="center"/>
              <w:rPr>
                <w:rFonts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5F" w14:textId="77777777" w:rsidR="003319C5" w:rsidRPr="002F5D6C" w:rsidRDefault="003319C5" w:rsidP="002F1716">
            <w:pPr>
              <w:jc w:val="center"/>
              <w:rPr>
                <w:rFonts w:cs="Tahoma"/>
                <w:szCs w:val="18"/>
                <w:lang w:val="fr-FR"/>
              </w:rPr>
            </w:pPr>
            <w:r w:rsidRPr="002F5D6C">
              <w:rPr>
                <w:rFonts w:cs="Tahoma"/>
                <w:szCs w:val="18"/>
                <w:lang w:val="fr-FR"/>
              </w:rPr>
              <w:t>X</w:t>
            </w:r>
          </w:p>
        </w:tc>
      </w:tr>
      <w:tr w:rsidR="003319C5" w:rsidRPr="002F5D6C" w14:paraId="22D10567"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61" w14:textId="77777777" w:rsidR="003319C5" w:rsidRPr="002F5D6C" w:rsidRDefault="003319C5" w:rsidP="002F1716">
            <w:pPr>
              <w:rPr>
                <w:rFonts w:eastAsia="Times New Roman" w:cs="Tahoma"/>
                <w:b/>
                <w:bCs/>
                <w:szCs w:val="18"/>
                <w:lang w:val="fr-FR"/>
              </w:rPr>
            </w:pPr>
            <w:r w:rsidRPr="002F5D6C">
              <w:rPr>
                <w:rFonts w:cs="Tahoma"/>
                <w:b/>
                <w:lang w:val="fr-FR"/>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62"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63"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64"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65"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66"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r>
      <w:tr w:rsidR="003319C5" w:rsidRPr="002F5D6C" w14:paraId="22D1056E"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68" w14:textId="77777777" w:rsidR="003319C5" w:rsidRPr="002F5D6C" w:rsidRDefault="003319C5" w:rsidP="002F1716">
            <w:pPr>
              <w:ind w:firstLine="540"/>
              <w:rPr>
                <w:rFonts w:eastAsia="Times New Roman" w:cs="Tahoma"/>
                <w:szCs w:val="18"/>
                <w:lang w:val="fr-FR"/>
              </w:rPr>
            </w:pPr>
            <w:r w:rsidRPr="002F5D6C">
              <w:rPr>
                <w:rFonts w:cs="Tahoma"/>
                <w:lang w:val="fr-FR"/>
              </w:rPr>
              <w:t>Entreprise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69"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6A"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6B"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6C"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6D"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75"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6F" w14:textId="77777777" w:rsidR="003319C5" w:rsidRPr="002F5D6C" w:rsidRDefault="003319C5" w:rsidP="002F1716">
            <w:pPr>
              <w:ind w:left="522" w:firstLine="18"/>
              <w:rPr>
                <w:rFonts w:eastAsia="Times New Roman" w:cs="Tahoma"/>
                <w:szCs w:val="18"/>
                <w:lang w:val="fr-FR"/>
              </w:rPr>
            </w:pPr>
            <w:r w:rsidRPr="002F5D6C">
              <w:rPr>
                <w:rFonts w:cs="Tahoma"/>
                <w:lang w:val="fr-FR"/>
              </w:rPr>
              <w:t>Professionnel (sans disque dur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70"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71"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72"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73"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74"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7C"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76" w14:textId="77777777" w:rsidR="003319C5" w:rsidRPr="002F5D6C" w:rsidRDefault="003319C5" w:rsidP="002F1716">
            <w:pPr>
              <w:ind w:firstLine="540"/>
              <w:rPr>
                <w:rFonts w:eastAsia="Times New Roman" w:cs="Tahoma"/>
                <w:szCs w:val="18"/>
                <w:lang w:val="fr-FR"/>
              </w:rPr>
            </w:pPr>
            <w:r w:rsidRPr="002F5D6C">
              <w:rPr>
                <w:rFonts w:cs="Tahoma"/>
                <w:lang w:val="fr-FR"/>
              </w:rPr>
              <w:t>Édition Intégrale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77"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78"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79"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7A"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7B"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83"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7D" w14:textId="77777777" w:rsidR="003319C5" w:rsidRPr="002F5D6C" w:rsidRDefault="003319C5" w:rsidP="002F1716">
            <w:pPr>
              <w:ind w:firstLine="540"/>
              <w:rPr>
                <w:rFonts w:eastAsia="Times New Roman" w:cs="Tahoma"/>
                <w:szCs w:val="18"/>
                <w:lang w:val="fr-FR"/>
              </w:rPr>
            </w:pPr>
            <w:r w:rsidRPr="002F5D6C">
              <w:rPr>
                <w:rFonts w:cs="Tahoma"/>
                <w:lang w:val="fr-FR"/>
              </w:rPr>
              <w:t>Édition Familiale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7E"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7F"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80"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81"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82"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8A"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84" w14:textId="77777777" w:rsidR="003319C5" w:rsidRPr="002F5D6C" w:rsidRDefault="003319C5" w:rsidP="002F1716">
            <w:pPr>
              <w:ind w:firstLine="540"/>
              <w:rPr>
                <w:rFonts w:eastAsia="Times New Roman" w:cs="Tahoma"/>
                <w:szCs w:val="18"/>
                <w:lang w:val="fr-FR"/>
              </w:rPr>
            </w:pPr>
            <w:r w:rsidRPr="002F5D6C">
              <w:rPr>
                <w:rFonts w:cs="Tahoma"/>
                <w:lang w:val="fr-FR"/>
              </w:rPr>
              <w:t>Édition Familiale Basique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85"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86"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87"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88"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89"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91"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8B" w14:textId="77777777" w:rsidR="003319C5" w:rsidRPr="002F5D6C" w:rsidRDefault="003319C5" w:rsidP="002F1716">
            <w:pPr>
              <w:ind w:left="522"/>
              <w:rPr>
                <w:rFonts w:eastAsia="Times New Roman" w:cs="Tahoma"/>
                <w:szCs w:val="18"/>
                <w:lang w:val="fr-FR"/>
              </w:rPr>
            </w:pPr>
            <w:r w:rsidRPr="002F5D6C">
              <w:rPr>
                <w:rFonts w:cs="Tahoma"/>
                <w:lang w:val="fr-FR"/>
              </w:rPr>
              <w:t>Édition Starter</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8C" w14:textId="77777777" w:rsidR="003319C5" w:rsidRPr="002F5D6C" w:rsidRDefault="003319C5" w:rsidP="002F1716">
            <w:pPr>
              <w:jc w:val="center"/>
              <w:rPr>
                <w:rFonts w:eastAsia="Times New Roman"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8D" w14:textId="77777777" w:rsidR="003319C5" w:rsidRPr="002F5D6C" w:rsidRDefault="003319C5" w:rsidP="002F1716">
            <w:pPr>
              <w:jc w:val="cente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8E" w14:textId="77777777" w:rsidR="003319C5" w:rsidRPr="002F5D6C" w:rsidRDefault="003319C5" w:rsidP="002F1716">
            <w:pPr>
              <w:jc w:val="center"/>
              <w:rPr>
                <w:rFonts w:eastAsia="Times New Roman"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8F" w14:textId="77777777" w:rsidR="003319C5" w:rsidRPr="002F5D6C" w:rsidRDefault="003319C5" w:rsidP="002F1716">
            <w:pPr>
              <w:jc w:val="center"/>
              <w:rPr>
                <w:rFonts w:eastAsia="Times New Roman"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90"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4D0A46" w14:paraId="22D10598"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92" w14:textId="77777777" w:rsidR="003319C5" w:rsidRPr="004D0A46" w:rsidRDefault="003319C5" w:rsidP="00DC36AF">
            <w:pPr>
              <w:rPr>
                <w:rFonts w:eastAsia="Times New Roman" w:cs="Tahoma"/>
                <w:b/>
                <w:bCs/>
                <w:szCs w:val="18"/>
                <w:lang w:val="pt-BR"/>
              </w:rPr>
            </w:pPr>
            <w:r w:rsidRPr="004D0A46">
              <w:rPr>
                <w:rFonts w:cs="Tahoma"/>
                <w:b/>
                <w:lang w:val="pt-BR"/>
              </w:rPr>
              <w:t>Windows Vista (32 bits ou 64</w:t>
            </w:r>
            <w:r w:rsidR="00DC36AF" w:rsidRPr="004D0A46">
              <w:rPr>
                <w:rFonts w:cs="Tahoma"/>
                <w:b/>
                <w:lang w:val="pt-BR"/>
              </w:rPr>
              <w:t> </w:t>
            </w:r>
            <w:r w:rsidRPr="004D0A46">
              <w:rPr>
                <w:rFonts w:cs="Tahoma"/>
                <w:b/>
                <w:lang w:val="pt-BR"/>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93" w14:textId="77777777" w:rsidR="003319C5" w:rsidRPr="004D0A46" w:rsidRDefault="003319C5" w:rsidP="002F1716">
            <w:pPr>
              <w:jc w:val="center"/>
              <w:rPr>
                <w:rFonts w:eastAsia="Times New Roman" w:cs="Tahoma"/>
                <w:szCs w:val="18"/>
                <w:lang w:val="pt-BR"/>
              </w:rPr>
            </w:pPr>
            <w:r w:rsidRPr="004D0A46">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94" w14:textId="77777777" w:rsidR="003319C5" w:rsidRPr="004D0A46" w:rsidRDefault="003319C5" w:rsidP="002F1716">
            <w:pPr>
              <w:jc w:val="center"/>
              <w:rPr>
                <w:rFonts w:eastAsia="Times New Roman" w:cs="Tahoma"/>
                <w:szCs w:val="18"/>
                <w:lang w:val="pt-BR"/>
              </w:rPr>
            </w:pPr>
            <w:r w:rsidRPr="004D0A46">
              <w:rPr>
                <w:rFonts w:cs="Tahoma"/>
                <w:szCs w:val="18"/>
                <w:lang w:val="pt-B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95" w14:textId="77777777" w:rsidR="003319C5" w:rsidRPr="004D0A46" w:rsidRDefault="003319C5" w:rsidP="002F1716">
            <w:pPr>
              <w:jc w:val="center"/>
              <w:rPr>
                <w:rFonts w:eastAsia="Times New Roman" w:cs="Tahoma"/>
                <w:szCs w:val="18"/>
                <w:lang w:val="pt-BR"/>
              </w:rPr>
            </w:pPr>
            <w:r w:rsidRPr="004D0A46">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96" w14:textId="77777777" w:rsidR="003319C5" w:rsidRPr="004D0A46" w:rsidRDefault="003319C5" w:rsidP="002F1716">
            <w:pPr>
              <w:jc w:val="center"/>
              <w:rPr>
                <w:rFonts w:eastAsia="Times New Roman" w:cs="Tahoma"/>
                <w:szCs w:val="18"/>
                <w:lang w:val="pt-BR"/>
              </w:rPr>
            </w:pPr>
            <w:r w:rsidRPr="004D0A46">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97" w14:textId="77777777" w:rsidR="003319C5" w:rsidRPr="004D0A46" w:rsidRDefault="003319C5" w:rsidP="002F1716">
            <w:pPr>
              <w:jc w:val="center"/>
              <w:rPr>
                <w:rFonts w:eastAsia="Times New Roman" w:cs="Tahoma"/>
                <w:szCs w:val="18"/>
                <w:lang w:val="pt-BR"/>
              </w:rPr>
            </w:pPr>
            <w:r w:rsidRPr="004D0A46">
              <w:rPr>
                <w:rFonts w:cs="Tahoma"/>
                <w:szCs w:val="18"/>
                <w:lang w:val="pt-BR"/>
              </w:rPr>
              <w:t xml:space="preserve"> </w:t>
            </w:r>
          </w:p>
        </w:tc>
      </w:tr>
      <w:tr w:rsidR="003319C5" w:rsidRPr="002F5D6C" w14:paraId="22D1059F"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99" w14:textId="77777777" w:rsidR="003319C5" w:rsidRPr="002F5D6C" w:rsidRDefault="003319C5" w:rsidP="002F1716">
            <w:pPr>
              <w:ind w:firstLine="540"/>
              <w:rPr>
                <w:rFonts w:eastAsia="Times New Roman" w:cs="Tahoma"/>
                <w:szCs w:val="18"/>
                <w:lang w:val="fr-FR"/>
              </w:rPr>
            </w:pPr>
            <w:r w:rsidRPr="002F5D6C">
              <w:rPr>
                <w:rFonts w:cs="Tahoma"/>
                <w:lang w:val="fr-FR"/>
              </w:rPr>
              <w:t>Entreprise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9A"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9B" w14:textId="77777777" w:rsidR="003319C5" w:rsidRPr="002F5D6C" w:rsidRDefault="003319C5" w:rsidP="002F1716">
            <w:pPr>
              <w:jc w:val="cente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9C"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9D"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9E"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A6"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A0" w14:textId="77777777" w:rsidR="003319C5" w:rsidRPr="002F5D6C" w:rsidRDefault="003319C5" w:rsidP="000B1E61">
            <w:pPr>
              <w:ind w:left="522" w:firstLine="18"/>
              <w:rPr>
                <w:rFonts w:eastAsia="Times New Roman" w:cs="Tahoma"/>
                <w:szCs w:val="18"/>
                <w:lang w:val="fr-FR"/>
              </w:rPr>
            </w:pPr>
            <w:r w:rsidRPr="002F5D6C">
              <w:rPr>
                <w:rFonts w:cs="Tahoma"/>
                <w:lang w:val="fr-FR"/>
              </w:rPr>
              <w:t xml:space="preserve">Professionnel </w:t>
            </w:r>
            <w:r w:rsidR="000B1E61" w:rsidRPr="002F5D6C">
              <w:rPr>
                <w:rFonts w:cs="Tahoma"/>
                <w:lang w:val="fr-FR"/>
              </w:rPr>
              <w:br/>
            </w:r>
            <w:r w:rsidRPr="002F5D6C">
              <w:rPr>
                <w:rFonts w:cs="Tahoma"/>
                <w:lang w:val="fr-FR"/>
              </w:rPr>
              <w:t>(Blade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A1"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A2" w14:textId="77777777" w:rsidR="003319C5" w:rsidRPr="002F5D6C" w:rsidRDefault="003319C5" w:rsidP="002F1716">
            <w:pPr>
              <w:jc w:val="cente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A3"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A4"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A5"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AD"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A7" w14:textId="77777777" w:rsidR="003319C5" w:rsidRPr="002F5D6C" w:rsidRDefault="003319C5" w:rsidP="002F1716">
            <w:pPr>
              <w:ind w:firstLine="540"/>
              <w:rPr>
                <w:rFonts w:eastAsia="Times New Roman" w:cs="Tahoma"/>
                <w:szCs w:val="18"/>
                <w:lang w:val="fr-FR"/>
              </w:rPr>
            </w:pPr>
            <w:r w:rsidRPr="002F5D6C">
              <w:rPr>
                <w:rFonts w:cs="Tahoma"/>
                <w:lang w:val="fr-FR"/>
              </w:rPr>
              <w:t>Édition Intégrale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A8"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A9" w14:textId="77777777" w:rsidR="003319C5" w:rsidRPr="002F5D6C" w:rsidRDefault="003319C5" w:rsidP="002F1716">
            <w:pPr>
              <w:jc w:val="cente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AA"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AB"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AC"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B4"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AE" w14:textId="77777777" w:rsidR="003319C5" w:rsidRPr="002F5D6C" w:rsidRDefault="003319C5" w:rsidP="002F1716">
            <w:pPr>
              <w:ind w:firstLine="540"/>
              <w:rPr>
                <w:rFonts w:eastAsia="Times New Roman" w:cs="Tahoma"/>
                <w:szCs w:val="18"/>
                <w:lang w:val="fr-FR"/>
              </w:rPr>
            </w:pPr>
            <w:r w:rsidRPr="002F5D6C">
              <w:rPr>
                <w:rFonts w:cs="Tahoma"/>
                <w:lang w:val="fr-FR"/>
              </w:rPr>
              <w:t>Édition Familiale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AF" w14:textId="77777777" w:rsidR="003319C5" w:rsidRPr="002F5D6C" w:rsidRDefault="003319C5" w:rsidP="002F1716">
            <w:pPr>
              <w:jc w:val="center"/>
              <w:rPr>
                <w:rFonts w:eastAsia="Times New Roman"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B0" w14:textId="77777777" w:rsidR="003319C5" w:rsidRPr="002F5D6C" w:rsidRDefault="003319C5" w:rsidP="002F1716">
            <w:pPr>
              <w:jc w:val="cente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B1" w14:textId="77777777" w:rsidR="003319C5" w:rsidRPr="002F5D6C" w:rsidRDefault="003319C5" w:rsidP="002F1716">
            <w:pPr>
              <w:jc w:val="center"/>
              <w:rPr>
                <w:rFonts w:eastAsia="Times New Roman"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B2" w14:textId="77777777" w:rsidR="003319C5" w:rsidRPr="002F5D6C" w:rsidRDefault="003319C5" w:rsidP="002F1716">
            <w:pPr>
              <w:jc w:val="center"/>
              <w:rPr>
                <w:rFonts w:eastAsia="Times New Roman"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B3"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BB"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B5" w14:textId="77777777" w:rsidR="003319C5" w:rsidRPr="002F5D6C" w:rsidRDefault="003319C5" w:rsidP="002F1716">
            <w:pPr>
              <w:ind w:firstLine="540"/>
              <w:rPr>
                <w:rFonts w:eastAsia="Times New Roman" w:cs="Tahoma"/>
                <w:szCs w:val="18"/>
                <w:lang w:val="fr-FR"/>
              </w:rPr>
            </w:pPr>
            <w:r w:rsidRPr="002F5D6C">
              <w:rPr>
                <w:rFonts w:cs="Tahoma"/>
                <w:lang w:val="fr-FR"/>
              </w:rPr>
              <w:t>Édition Familiale Basique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B6"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B7"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B8"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B9"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BA"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C2"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BC" w14:textId="77777777" w:rsidR="003319C5" w:rsidRPr="002F5D6C" w:rsidRDefault="003319C5" w:rsidP="002F1716">
            <w:pPr>
              <w:ind w:left="522"/>
              <w:rPr>
                <w:rFonts w:eastAsia="Times New Roman" w:cs="Tahoma"/>
                <w:bCs/>
                <w:szCs w:val="18"/>
                <w:lang w:val="fr-FR"/>
              </w:rPr>
            </w:pPr>
            <w:r w:rsidRPr="002F5D6C">
              <w:rPr>
                <w:rFonts w:cs="Tahoma"/>
                <w:lang w:val="fr-FR"/>
              </w:rPr>
              <w:t>Édition Starter</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BD"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BE"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BF"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C0"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C1"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4D0A46" w14:paraId="22D105C9"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C3" w14:textId="77777777" w:rsidR="003319C5" w:rsidRPr="004D0A46" w:rsidRDefault="003319C5" w:rsidP="002F1716">
            <w:pPr>
              <w:rPr>
                <w:rFonts w:eastAsia="Times New Roman" w:cs="Tahoma"/>
                <w:b/>
                <w:szCs w:val="18"/>
              </w:rPr>
            </w:pPr>
            <w:r w:rsidRPr="004D0A46">
              <w:rPr>
                <w:rFonts w:cs="Tahoma"/>
                <w:b/>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C4" w14:textId="77777777" w:rsidR="003319C5" w:rsidRPr="004D0A46" w:rsidRDefault="003319C5" w:rsidP="002F1716">
            <w:pPr>
              <w:jc w:val="center"/>
              <w:rPr>
                <w:rFonts w:eastAsia="Times New Roman" w:cs="Tahoma"/>
                <w:szCs w:val="18"/>
              </w:rPr>
            </w:pPr>
            <w:r w:rsidRPr="004D0A46">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C5" w14:textId="77777777" w:rsidR="003319C5" w:rsidRPr="004D0A46" w:rsidRDefault="003319C5" w:rsidP="002F1716">
            <w:pPr>
              <w:jc w:val="center"/>
              <w:rPr>
                <w:rFonts w:eastAsia="Times New Roman" w:cs="Tahoma"/>
                <w:szCs w:val="18"/>
              </w:rPr>
            </w:pPr>
            <w:r w:rsidRPr="004D0A46">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C6" w14:textId="77777777" w:rsidR="003319C5" w:rsidRPr="004D0A46" w:rsidRDefault="003319C5" w:rsidP="002F1716">
            <w:pPr>
              <w:jc w:val="center"/>
              <w:rPr>
                <w:rFonts w:eastAsia="Times New Roman" w:cs="Tahoma"/>
                <w:szCs w:val="18"/>
              </w:rPr>
            </w:pPr>
            <w:r w:rsidRPr="004D0A46">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C7" w14:textId="77777777" w:rsidR="003319C5" w:rsidRPr="004D0A46" w:rsidRDefault="003319C5" w:rsidP="002F1716">
            <w:pPr>
              <w:jc w:val="center"/>
              <w:rPr>
                <w:rFonts w:eastAsia="Times New Roman" w:cs="Tahoma"/>
                <w:szCs w:val="18"/>
              </w:rPr>
            </w:pPr>
            <w:r w:rsidRPr="004D0A4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C8" w14:textId="77777777" w:rsidR="003319C5" w:rsidRPr="004D0A46" w:rsidRDefault="003319C5" w:rsidP="002F1716">
            <w:pPr>
              <w:jc w:val="center"/>
              <w:rPr>
                <w:rFonts w:eastAsia="Times New Roman" w:cs="Tahoma"/>
                <w:szCs w:val="18"/>
              </w:rPr>
            </w:pPr>
            <w:r w:rsidRPr="004D0A46">
              <w:rPr>
                <w:rFonts w:cs="Tahoma"/>
                <w:szCs w:val="18"/>
              </w:rPr>
              <w:t xml:space="preserve"> </w:t>
            </w:r>
          </w:p>
        </w:tc>
      </w:tr>
      <w:tr w:rsidR="003319C5" w:rsidRPr="002F5D6C" w14:paraId="22D105D0"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CA" w14:textId="77777777" w:rsidR="003319C5" w:rsidRPr="002F5D6C" w:rsidRDefault="003319C5" w:rsidP="002F1716">
            <w:pPr>
              <w:ind w:left="564"/>
              <w:rPr>
                <w:rFonts w:eastAsia="Times New Roman" w:cs="Tahoma"/>
                <w:szCs w:val="18"/>
                <w:lang w:val="fr-FR"/>
              </w:rPr>
            </w:pPr>
            <w:r w:rsidRPr="002F5D6C">
              <w:rPr>
                <w:rFonts w:cs="Tahoma"/>
                <w:lang w:val="fr-FR"/>
              </w:rPr>
              <w:t xml:space="preserve">Professionnel </w:t>
            </w:r>
            <w:r w:rsidR="000B1E61" w:rsidRPr="002F5D6C">
              <w:rPr>
                <w:rFonts w:cs="Tahoma"/>
                <w:lang w:val="fr-FR"/>
              </w:rPr>
              <w:br/>
            </w:r>
            <w:r w:rsidRPr="002F5D6C">
              <w:rPr>
                <w:rFonts w:cs="Tahoma"/>
                <w:lang w:val="fr-FR"/>
              </w:rPr>
              <w:t>(Blade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CB"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CC" w14:textId="77777777" w:rsidR="003319C5" w:rsidRPr="002F5D6C" w:rsidRDefault="003319C5" w:rsidP="002F1716">
            <w:pPr>
              <w:jc w:val="cente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CD"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CE"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CF"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D8"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D1" w14:textId="77777777" w:rsidR="000B1E61" w:rsidRPr="002F5D6C" w:rsidRDefault="003319C5" w:rsidP="002F1716">
            <w:pPr>
              <w:ind w:left="564"/>
              <w:rPr>
                <w:rFonts w:cs="Tahoma"/>
                <w:lang w:val="fr-FR"/>
              </w:rPr>
            </w:pPr>
            <w:r w:rsidRPr="002F5D6C">
              <w:rPr>
                <w:rFonts w:cs="Tahoma"/>
                <w:lang w:val="fr-FR"/>
              </w:rPr>
              <w:t xml:space="preserve">Édition Tablet PC </w:t>
            </w:r>
          </w:p>
          <w:p w14:paraId="22D105D2" w14:textId="77777777" w:rsidR="003319C5" w:rsidRPr="002F5D6C" w:rsidRDefault="003319C5" w:rsidP="002F1716">
            <w:pPr>
              <w:ind w:left="564"/>
              <w:rPr>
                <w:rFonts w:eastAsia="Times New Roman" w:cs="Tahoma"/>
                <w:szCs w:val="18"/>
                <w:lang w:val="fr-FR"/>
              </w:rPr>
            </w:pPr>
            <w:r w:rsidRPr="002F5D6C">
              <w:rPr>
                <w:rFonts w:cs="Tahoma"/>
                <w:lang w:val="fr-FR"/>
              </w:rPr>
              <w:t>(Blade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D3"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D4" w14:textId="77777777" w:rsidR="003319C5" w:rsidRPr="002F5D6C" w:rsidRDefault="003319C5" w:rsidP="002F1716">
            <w:pPr>
              <w:jc w:val="cente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D5"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D6"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D7"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DF"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D9" w14:textId="77777777" w:rsidR="003319C5" w:rsidRPr="002F5D6C" w:rsidRDefault="003319C5" w:rsidP="002F1716">
            <w:pPr>
              <w:ind w:left="564"/>
              <w:rPr>
                <w:rFonts w:eastAsia="Times New Roman" w:cs="Tahoma"/>
                <w:szCs w:val="18"/>
                <w:lang w:val="fr-FR"/>
              </w:rPr>
            </w:pPr>
            <w:r w:rsidRPr="002F5D6C">
              <w:rPr>
                <w:rFonts w:cs="Tahoma"/>
                <w:lang w:val="fr-FR"/>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DA"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DB" w14:textId="77777777" w:rsidR="003319C5" w:rsidRPr="002F5D6C" w:rsidRDefault="003319C5" w:rsidP="002F1716">
            <w:pPr>
              <w:jc w:val="cente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DC"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DD"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DE"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E6"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E0" w14:textId="77777777" w:rsidR="003319C5" w:rsidRPr="002F5D6C" w:rsidRDefault="003319C5" w:rsidP="002F1716">
            <w:pPr>
              <w:ind w:left="564"/>
              <w:rPr>
                <w:rFonts w:eastAsia="Times New Roman" w:cs="Tahoma"/>
                <w:szCs w:val="18"/>
                <w:lang w:val="fr-FR"/>
              </w:rPr>
            </w:pPr>
            <w:r w:rsidRPr="002F5D6C">
              <w:rPr>
                <w:rFonts w:cs="Tahoma"/>
                <w:lang w:val="fr-FR"/>
              </w:rPr>
              <w:t>XP Pro Édition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E1"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E2" w14:textId="77777777" w:rsidR="003319C5" w:rsidRPr="002F5D6C" w:rsidRDefault="003319C5" w:rsidP="002F1716">
            <w:pPr>
              <w:jc w:val="cente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E3"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E4"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E5"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ED"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5E7" w14:textId="77777777" w:rsidR="003319C5" w:rsidRPr="002F5D6C" w:rsidRDefault="003319C5" w:rsidP="002F1716">
            <w:pPr>
              <w:ind w:left="564"/>
              <w:rPr>
                <w:rFonts w:eastAsia="Times New Roman" w:cs="Tahoma"/>
                <w:szCs w:val="18"/>
                <w:lang w:val="fr-FR"/>
              </w:rPr>
            </w:pPr>
            <w:r w:rsidRPr="002F5D6C">
              <w:rPr>
                <w:rFonts w:cs="Tahoma"/>
                <w:lang w:val="fr-FR"/>
              </w:rPr>
              <w:t>Édition Familiale et Édition Starter</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E8"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E9" w14:textId="77777777" w:rsidR="003319C5" w:rsidRPr="002F5D6C" w:rsidRDefault="003319C5" w:rsidP="002F1716">
            <w:pP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EA"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EB" w14:textId="77777777" w:rsidR="003319C5" w:rsidRPr="002F5D6C" w:rsidRDefault="003319C5" w:rsidP="002F1716">
            <w:pPr>
              <w:jc w:val="center"/>
              <w:rPr>
                <w:rFonts w:eastAsia="Times New Roman" w:cs="Tahoma"/>
                <w:szCs w:val="18"/>
                <w:lang w:val="fr-FR"/>
              </w:rPr>
            </w:pPr>
            <w:r w:rsidRPr="002F5D6C">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EC"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F4"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22D105EE" w14:textId="77777777" w:rsidR="003319C5" w:rsidRPr="002F5D6C" w:rsidRDefault="003319C5" w:rsidP="002F1716">
            <w:pPr>
              <w:rPr>
                <w:rFonts w:eastAsia="Times New Roman" w:cs="Tahoma"/>
                <w:b/>
                <w:szCs w:val="18"/>
                <w:lang w:val="fr-FR"/>
              </w:rPr>
            </w:pPr>
            <w:r w:rsidRPr="002F5D6C">
              <w:rPr>
                <w:rFonts w:cs="Tahoma"/>
                <w:b/>
                <w:lang w:val="fr-FR"/>
              </w:rPr>
              <w:t>Windows 2000 Professionnel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EF"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F0" w14:textId="77777777" w:rsidR="003319C5" w:rsidRPr="002F5D6C" w:rsidRDefault="003319C5" w:rsidP="002F1716">
            <w:pP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F1"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F2"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F3"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5FB"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22D105F5" w14:textId="77777777" w:rsidR="003319C5" w:rsidRPr="002F5D6C" w:rsidRDefault="003319C5" w:rsidP="002F1716">
            <w:pPr>
              <w:rPr>
                <w:rFonts w:eastAsia="Times New Roman" w:cs="Tahoma"/>
                <w:b/>
                <w:bCs/>
                <w:szCs w:val="18"/>
                <w:lang w:val="fr-FR"/>
              </w:rPr>
            </w:pPr>
            <w:r w:rsidRPr="002F5D6C">
              <w:rPr>
                <w:rFonts w:cs="Tahoma"/>
                <w:b/>
                <w:lang w:val="fr-FR"/>
              </w:rPr>
              <w:lastRenderedPageBreak/>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F6"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F7" w14:textId="77777777" w:rsidR="003319C5" w:rsidRPr="002F5D6C" w:rsidRDefault="003319C5" w:rsidP="002F1716">
            <w:pP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F8"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F9"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FA"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602"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22D105FC" w14:textId="77777777" w:rsidR="003319C5" w:rsidRPr="002F5D6C" w:rsidRDefault="003319C5" w:rsidP="002F1716">
            <w:pPr>
              <w:rPr>
                <w:rFonts w:eastAsia="Times New Roman" w:cs="Tahoma"/>
                <w:b/>
                <w:bCs/>
                <w:szCs w:val="18"/>
                <w:lang w:val="fr-FR"/>
              </w:rPr>
            </w:pPr>
            <w:r w:rsidRPr="002F5D6C">
              <w:rPr>
                <w:rFonts w:cs="Tahoma"/>
                <w:b/>
                <w:lang w:val="fr-FR"/>
              </w:rPr>
              <w:t>Windows 98 (y compris la 2e édition)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FD"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FE" w14:textId="77777777" w:rsidR="003319C5" w:rsidRPr="002F5D6C" w:rsidRDefault="003319C5" w:rsidP="002F1716">
            <w:pP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5FF"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00"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01" w14:textId="77777777" w:rsidR="003319C5" w:rsidRPr="002F5D6C" w:rsidRDefault="003319C5" w:rsidP="002F1716">
            <w:pPr>
              <w:jc w:val="center"/>
              <w:rPr>
                <w:rFonts w:eastAsia="Times New Roman" w:cs="Tahoma"/>
                <w:szCs w:val="18"/>
                <w:lang w:val="fr-FR"/>
              </w:rPr>
            </w:pPr>
            <w:r w:rsidRPr="002F5D6C">
              <w:rPr>
                <w:rFonts w:cs="Tahoma"/>
                <w:lang w:val="fr-FR"/>
              </w:rPr>
              <w:t>X</w:t>
            </w:r>
          </w:p>
        </w:tc>
      </w:tr>
      <w:tr w:rsidR="003319C5" w:rsidRPr="002F5D6C" w14:paraId="22D10609" w14:textId="77777777" w:rsidTr="002F17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22D10603" w14:textId="77777777" w:rsidR="003319C5" w:rsidRPr="002F5D6C" w:rsidRDefault="003319C5" w:rsidP="002F1716">
            <w:pPr>
              <w:rPr>
                <w:rFonts w:eastAsia="Times New Roman" w:cs="Tahoma"/>
                <w:b/>
                <w:bCs/>
                <w:szCs w:val="18"/>
                <w:lang w:val="fr-FR"/>
              </w:rPr>
            </w:pPr>
            <w:r w:rsidRPr="002F5D6C">
              <w:rPr>
                <w:rFonts w:cs="Tahoma"/>
                <w:b/>
                <w:lang w:val="fr-FR"/>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04"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05" w14:textId="77777777" w:rsidR="003319C5" w:rsidRPr="002F5D6C" w:rsidRDefault="003319C5" w:rsidP="002F1716">
            <w:pP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06"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07"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08" w14:textId="77777777" w:rsidR="003319C5" w:rsidRPr="002F5D6C" w:rsidRDefault="003319C5" w:rsidP="002F1716">
            <w:pPr>
              <w:jc w:val="center"/>
              <w:rPr>
                <w:rFonts w:eastAsia="Times New Roman" w:cs="Tahoma"/>
                <w:szCs w:val="18"/>
                <w:lang w:val="fr-FR"/>
              </w:rPr>
            </w:pPr>
            <w:r w:rsidRPr="002F5D6C">
              <w:rPr>
                <w:rFonts w:cs="Tahoma"/>
                <w:lang w:val="fr-FR"/>
              </w:rPr>
              <w:t>X</w:t>
            </w:r>
          </w:p>
        </w:tc>
      </w:tr>
    </w:tbl>
    <w:p w14:paraId="22D1060A" w14:textId="77777777" w:rsidR="003319C5" w:rsidRPr="002F5D6C" w:rsidRDefault="003319C5" w:rsidP="003319C5">
      <w:pPr>
        <w:ind w:left="990"/>
        <w:rPr>
          <w:rFonts w:cs="Tahoma"/>
          <w:lang w:val="fr-FR"/>
        </w:rPr>
      </w:pPr>
      <w:r w:rsidRPr="002F5D6C">
        <w:rPr>
          <w:rFonts w:cs="Tahoma"/>
          <w:i/>
          <w:sz w:val="14"/>
          <w:u w:val="single"/>
          <w:lang w:val="fr-FR"/>
        </w:rPr>
        <w:t>Remarque</w:t>
      </w:r>
      <w:r w:rsidRPr="002F5D6C">
        <w:rPr>
          <w:rFonts w:cs="Tahoma"/>
          <w:i/>
          <w:sz w:val="14"/>
          <w:lang w:val="fr-FR"/>
        </w:rPr>
        <w:t> :</w:t>
      </w:r>
      <w:r w:rsidRPr="002F5D6C">
        <w:rPr>
          <w:rFonts w:cs="Tahoma"/>
          <w:i/>
          <w:iCs/>
          <w:sz w:val="14"/>
          <w:szCs w:val="14"/>
          <w:lang w:val="fr-FR"/>
        </w:rPr>
        <w:t xml:space="preserve"> </w:t>
      </w:r>
      <w:r w:rsidRPr="002F5D6C">
        <w:rPr>
          <w:rFonts w:cs="Tahoma"/>
          <w:i/>
          <w:iCs/>
          <w:sz w:val="14"/>
          <w:szCs w:val="14"/>
          <w:lang w:val="fr-FR"/>
        </w:rPr>
        <w:br/>
      </w:r>
      <w:r w:rsidRPr="002F5D6C">
        <w:rPr>
          <w:rFonts w:cs="Tahoma"/>
          <w:i/>
          <w:sz w:val="14"/>
          <w:lang w:val="fr-FR"/>
        </w:rPr>
        <w:t>Éducation inclut les programmes Campus et School, Open Value Souscription – Solutions pour l’Enseignement, Select</w:t>
      </w:r>
      <w:r w:rsidR="00DD6406">
        <w:rPr>
          <w:rFonts w:cs="Tahoma"/>
          <w:i/>
          <w:sz w:val="14"/>
          <w:lang w:val="fr-FR"/>
        </w:rPr>
        <w:t>-</w:t>
      </w:r>
      <w:r w:rsidRPr="002F5D6C">
        <w:rPr>
          <w:rFonts w:cs="Tahoma"/>
          <w:i/>
          <w:sz w:val="14"/>
          <w:lang w:val="fr-FR"/>
        </w:rPr>
        <w:t>Éducation et Open</w:t>
      </w:r>
      <w:r w:rsidR="00DD6406">
        <w:rPr>
          <w:rFonts w:cs="Tahoma"/>
          <w:i/>
          <w:sz w:val="14"/>
          <w:lang w:val="fr-FR"/>
        </w:rPr>
        <w:t>-</w:t>
      </w:r>
      <w:r w:rsidRPr="002F5D6C">
        <w:rPr>
          <w:rFonts w:cs="Tahoma"/>
          <w:i/>
          <w:sz w:val="14"/>
          <w:lang w:val="fr-FR"/>
        </w:rPr>
        <w:t>Programmes Éducation</w:t>
      </w:r>
      <w:r w:rsidRPr="002F5D6C">
        <w:rPr>
          <w:rFonts w:cs="Tahoma"/>
          <w:i/>
          <w:sz w:val="14"/>
          <w:lang w:val="fr-FR"/>
        </w:rPr>
        <w:br/>
        <w:t>CE = Contrat Entreprise</w:t>
      </w:r>
      <w:r w:rsidRPr="002F5D6C">
        <w:rPr>
          <w:rFonts w:cs="Tahoma"/>
          <w:i/>
          <w:sz w:val="14"/>
          <w:lang w:val="fr-FR"/>
        </w:rPr>
        <w:br/>
        <w:t>OV</w:t>
      </w:r>
      <w:r w:rsidR="00DD6406">
        <w:rPr>
          <w:rFonts w:cs="Tahoma"/>
          <w:i/>
          <w:sz w:val="14"/>
          <w:lang w:val="fr-FR"/>
        </w:rPr>
        <w:t>-</w:t>
      </w:r>
      <w:r w:rsidRPr="002F5D6C">
        <w:rPr>
          <w:rFonts w:cs="Tahoma"/>
          <w:i/>
          <w:sz w:val="14"/>
          <w:lang w:val="fr-FR"/>
        </w:rPr>
        <w:t>CW = Open Value</w:t>
      </w:r>
      <w:r w:rsidR="00DD6406">
        <w:rPr>
          <w:rFonts w:cs="Tahoma"/>
          <w:i/>
          <w:sz w:val="14"/>
          <w:lang w:val="fr-FR"/>
        </w:rPr>
        <w:t>-</w:t>
      </w:r>
      <w:r w:rsidRPr="002F5D6C">
        <w:rPr>
          <w:rFonts w:cs="Tahoma"/>
          <w:i/>
          <w:sz w:val="14"/>
          <w:lang w:val="fr-FR"/>
        </w:rPr>
        <w:t>Option couvrant l'ensemble de l'entreprise</w:t>
      </w:r>
    </w:p>
    <w:p w14:paraId="22D1060B" w14:textId="77777777" w:rsidR="003319C5" w:rsidRPr="002F5D6C" w:rsidRDefault="003319C5" w:rsidP="003319C5">
      <w:pPr>
        <w:ind w:left="990"/>
        <w:rPr>
          <w:rFonts w:cs="Tahoma"/>
          <w:lang w:val="fr-FR"/>
        </w:rPr>
      </w:pPr>
      <w:r w:rsidRPr="002F5D6C">
        <w:rPr>
          <w:rFonts w:cs="Tahoma"/>
          <w:i/>
          <w:sz w:val="14"/>
          <w:lang w:val="fr-FR"/>
        </w:rPr>
        <w:t>« N », « K » et « KN » sont des éditions spéciales disponibles pour certains marchés.</w:t>
      </w:r>
    </w:p>
    <w:p w14:paraId="22D1060C" w14:textId="77777777" w:rsidR="003319C5" w:rsidRPr="002F5D6C" w:rsidRDefault="003319C5" w:rsidP="003319C5">
      <w:pPr>
        <w:ind w:left="720"/>
        <w:rPr>
          <w:rFonts w:cs="Tahoma"/>
          <w:lang w:val="fr-FR"/>
        </w:rPr>
      </w:pPr>
    </w:p>
    <w:p w14:paraId="22D1060D" w14:textId="77777777" w:rsidR="00C410E9" w:rsidRPr="002F5D6C" w:rsidRDefault="00C410E9" w:rsidP="003319C5">
      <w:pPr>
        <w:ind w:left="720"/>
        <w:rPr>
          <w:rFonts w:cs="Tahoma"/>
          <w:lang w:val="fr-FR"/>
        </w:rPr>
      </w:pPr>
    </w:p>
    <w:p w14:paraId="22D1060E" w14:textId="77777777" w:rsidR="003319C5" w:rsidRPr="002F5D6C" w:rsidRDefault="003319C5" w:rsidP="003319C5">
      <w:pPr>
        <w:ind w:left="720"/>
        <w:rPr>
          <w:rFonts w:cs="Tahoma"/>
          <w:lang w:val="fr-FR"/>
        </w:rPr>
      </w:pPr>
      <w:r w:rsidRPr="002F5D6C">
        <w:rPr>
          <w:rFonts w:cs="Tahoma"/>
          <w:lang w:val="fr-FR"/>
        </w:rPr>
        <w:t>Les conditions suivantes s’appliquent à Windows XP Édition Starter (SE), Windows Vista Édition Starter (SE) et Windows 7 Édition Starter (SE) :</w:t>
      </w:r>
    </w:p>
    <w:p w14:paraId="22D1060F" w14:textId="77777777" w:rsidR="003319C5" w:rsidRPr="002F5D6C" w:rsidRDefault="003319C5" w:rsidP="003319C5">
      <w:pPr>
        <w:ind w:left="720"/>
        <w:rPr>
          <w:rFonts w:cs="Tahoma"/>
          <w:lang w:val="fr-FR"/>
        </w:rPr>
      </w:pPr>
    </w:p>
    <w:p w14:paraId="22D10610" w14:textId="77777777" w:rsidR="003319C5" w:rsidRPr="002F5D6C" w:rsidRDefault="003319C5" w:rsidP="003319C5">
      <w:pPr>
        <w:pStyle w:val="ColorfulList-Accent11"/>
        <w:numPr>
          <w:ilvl w:val="0"/>
          <w:numId w:val="81"/>
        </w:numPr>
        <w:ind w:left="1440"/>
        <w:rPr>
          <w:rFonts w:ascii="Tahoma" w:hAnsi="Tahoma" w:cs="Tahoma"/>
          <w:lang w:val="fr-FR"/>
        </w:rPr>
      </w:pPr>
      <w:r w:rsidRPr="002F5D6C">
        <w:rPr>
          <w:rFonts w:ascii="Tahoma" w:hAnsi="Tahoma" w:cs="Tahoma"/>
          <w:sz w:val="18"/>
          <w:lang w:val="fr-FR"/>
        </w:rPr>
        <w:t>Les clients Éducation (Select Éducation, Open Éducation, CASA et Open Value Souscription – Solutions Éducation) sont autorisés à acheter une licence de Mise à Jour Windows en utilisant Windows XP Édition Starter, Windows Vista Édition Starter ou Windows 7 Édition Starter en tant que système d’exploitation éligible.</w:t>
      </w:r>
      <w:r w:rsidRPr="002F5D6C">
        <w:rPr>
          <w:rFonts w:ascii="Tahoma" w:hAnsi="Tahoma" w:cs="Tahoma"/>
          <w:lang w:val="fr-FR"/>
        </w:rPr>
        <w:t xml:space="preserve"> </w:t>
      </w:r>
    </w:p>
    <w:p w14:paraId="22D10611" w14:textId="77777777" w:rsidR="003319C5" w:rsidRPr="002F5D6C" w:rsidRDefault="003319C5" w:rsidP="003319C5">
      <w:pPr>
        <w:pStyle w:val="ColorfulList-Accent11"/>
        <w:rPr>
          <w:rFonts w:ascii="Tahoma" w:hAnsi="Tahoma" w:cs="Tahoma"/>
          <w:lang w:val="fr-FR"/>
        </w:rPr>
      </w:pPr>
    </w:p>
    <w:p w14:paraId="22D10612" w14:textId="77777777" w:rsidR="003319C5" w:rsidRPr="002F5D6C" w:rsidRDefault="003319C5" w:rsidP="003319C5">
      <w:pPr>
        <w:pStyle w:val="ColorfulList-Accent11"/>
        <w:rPr>
          <w:rFonts w:ascii="Tahoma" w:hAnsi="Tahoma" w:cs="Tahoma"/>
          <w:lang w:val="fr-FR"/>
        </w:rPr>
      </w:pPr>
      <w:r w:rsidRPr="002F5D6C">
        <w:rPr>
          <w:rFonts w:ascii="Tahoma" w:hAnsi="Tahoma" w:cs="Tahoma"/>
          <w:sz w:val="18"/>
          <w:szCs w:val="18"/>
          <w:lang w:val="fr-FR"/>
        </w:rPr>
        <w:t xml:space="preserve">Les clients qui font l’acquisition de la mise à jour sur cette base renoncent à tout droit de transfert de cette licence en dehors du pays d’achat. </w:t>
      </w:r>
    </w:p>
    <w:p w14:paraId="22D10613" w14:textId="77777777" w:rsidR="003319C5" w:rsidRPr="002F5D6C" w:rsidRDefault="003319C5" w:rsidP="003319C5">
      <w:pPr>
        <w:pStyle w:val="EndnoteText"/>
        <w:ind w:left="360"/>
        <w:rPr>
          <w:rFonts w:ascii="Tahoma" w:hAnsi="Tahoma" w:cs="Tahoma"/>
        </w:rPr>
      </w:pPr>
    </w:p>
    <w:p w14:paraId="22D10614"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sz w:val="18"/>
          <w:lang w:val="fr-FR"/>
        </w:rPr>
        <w:t>Les systèmes d’exploitation qui ne sont pas recensés dans la liste ci</w:t>
      </w:r>
      <w:r w:rsidR="00DD6406">
        <w:rPr>
          <w:rFonts w:ascii="Tahoma" w:hAnsi="Tahoma" w:cs="Tahoma"/>
          <w:sz w:val="18"/>
          <w:lang w:val="fr-FR"/>
        </w:rPr>
        <w:t>-</w:t>
      </w:r>
      <w:r w:rsidRPr="002F5D6C">
        <w:rPr>
          <w:rFonts w:ascii="Tahoma" w:hAnsi="Tahoma" w:cs="Tahoma"/>
          <w:sz w:val="18"/>
          <w:lang w:val="fr-FR"/>
        </w:rPr>
        <w:t>dessus ne sont pas des systèmes d’exploitation éligibles, par exemple :</w:t>
      </w:r>
    </w:p>
    <w:p w14:paraId="22D10615"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p>
    <w:p w14:paraId="22D10616" w14:textId="77777777" w:rsidR="003319C5" w:rsidRPr="002F5D6C" w:rsidRDefault="003319C5" w:rsidP="003319C5">
      <w:pPr>
        <w:pStyle w:val="FootnoteBulletLevel2"/>
        <w:numPr>
          <w:ilvl w:val="0"/>
          <w:numId w:val="82"/>
        </w:numPr>
        <w:adjustRightInd/>
        <w:spacing w:before="0" w:after="60"/>
        <w:ind w:left="1440"/>
        <w:textAlignment w:val="auto"/>
        <w:rPr>
          <w:rFonts w:ascii="Tahoma" w:hAnsi="Tahoma" w:cs="Tahoma"/>
          <w:lang w:val="fr-FR"/>
        </w:rPr>
      </w:pPr>
      <w:r w:rsidRPr="002F5D6C">
        <w:rPr>
          <w:rFonts w:ascii="Tahoma" w:hAnsi="Tahoma" w:cs="Tahoma"/>
          <w:sz w:val="18"/>
          <w:lang w:val="fr-FR"/>
        </w:rPr>
        <w:t>Les Systèmes Embarqués (par exemple, Windows 9.x Embedded, Windows XP Embedded) ne sont pas éligibles aux Mises à Jour Windows 8 Pro.</w:t>
      </w:r>
    </w:p>
    <w:p w14:paraId="22D10617" w14:textId="77777777" w:rsidR="003319C5" w:rsidRPr="002F5D6C" w:rsidRDefault="003319C5" w:rsidP="003319C5">
      <w:pPr>
        <w:pStyle w:val="FootnoteBulletLevel2"/>
        <w:numPr>
          <w:ilvl w:val="0"/>
          <w:numId w:val="82"/>
        </w:numPr>
        <w:adjustRightInd/>
        <w:spacing w:before="0" w:after="60"/>
        <w:ind w:left="1440"/>
        <w:textAlignment w:val="auto"/>
        <w:rPr>
          <w:rFonts w:ascii="Tahoma" w:hAnsi="Tahoma" w:cs="Tahoma"/>
          <w:lang w:val="fr-FR"/>
        </w:rPr>
      </w:pPr>
      <w:r w:rsidRPr="002F5D6C">
        <w:rPr>
          <w:rFonts w:ascii="Tahoma" w:hAnsi="Tahoma" w:cs="Tahoma"/>
          <w:sz w:val="18"/>
          <w:lang w:val="fr-FR"/>
        </w:rPr>
        <w:t>Linux et OS</w:t>
      </w:r>
      <w:r w:rsidR="00C410E9" w:rsidRPr="002F5D6C">
        <w:rPr>
          <w:rFonts w:ascii="Tahoma" w:hAnsi="Tahoma" w:cs="Tahoma"/>
          <w:sz w:val="18"/>
          <w:lang w:val="fr-FR"/>
        </w:rPr>
        <w:t xml:space="preserve"> </w:t>
      </w:r>
      <w:r w:rsidRPr="002F5D6C">
        <w:rPr>
          <w:rFonts w:ascii="Tahoma" w:hAnsi="Tahoma" w:cs="Tahoma"/>
          <w:sz w:val="18"/>
          <w:lang w:val="fr-FR"/>
        </w:rPr>
        <w:t>/</w:t>
      </w:r>
      <w:r w:rsidR="00C410E9" w:rsidRPr="002F5D6C">
        <w:rPr>
          <w:rFonts w:ascii="Tahoma" w:hAnsi="Tahoma" w:cs="Tahoma"/>
          <w:sz w:val="18"/>
          <w:lang w:val="fr-FR"/>
        </w:rPr>
        <w:t xml:space="preserve"> </w:t>
      </w:r>
      <w:r w:rsidRPr="002F5D6C">
        <w:rPr>
          <w:rFonts w:ascii="Tahoma" w:hAnsi="Tahoma" w:cs="Tahoma"/>
          <w:sz w:val="18"/>
          <w:lang w:val="fr-FR"/>
        </w:rPr>
        <w:t>2 ne sont pas éligibles aux Mises à Jour Windows 8 Pro.</w:t>
      </w:r>
    </w:p>
    <w:p w14:paraId="22D10618" w14:textId="77777777" w:rsidR="003319C5" w:rsidRPr="002F5D6C" w:rsidRDefault="003319C5" w:rsidP="003319C5">
      <w:pPr>
        <w:pStyle w:val="FootnoteBulletLevel2"/>
        <w:numPr>
          <w:ilvl w:val="0"/>
          <w:numId w:val="82"/>
        </w:numPr>
        <w:adjustRightInd/>
        <w:spacing w:before="0" w:after="60"/>
        <w:ind w:left="1440"/>
        <w:textAlignment w:val="auto"/>
        <w:rPr>
          <w:rFonts w:ascii="Tahoma" w:hAnsi="Tahoma" w:cs="Tahoma"/>
          <w:lang w:val="fr-FR"/>
        </w:rPr>
      </w:pPr>
      <w:r w:rsidRPr="002F5D6C">
        <w:rPr>
          <w:rFonts w:ascii="Tahoma" w:hAnsi="Tahoma" w:cs="Tahoma"/>
          <w:sz w:val="18"/>
          <w:lang w:val="fr-FR"/>
        </w:rPr>
        <w:t>La Licence d’Accès Client (CAL) aux services Terminal Server de Windows n’est pas éligible aux Mises à Jour Windows 8 Pro.</w:t>
      </w:r>
    </w:p>
    <w:p w14:paraId="22D10619" w14:textId="77777777" w:rsidR="003319C5" w:rsidRPr="002F5D6C" w:rsidRDefault="003319C5" w:rsidP="003319C5">
      <w:pPr>
        <w:pStyle w:val="FootnoteBulletLevel2"/>
        <w:tabs>
          <w:tab w:val="clear" w:pos="1260"/>
        </w:tabs>
        <w:adjustRightInd/>
        <w:spacing w:before="0"/>
        <w:ind w:left="1080" w:firstLine="0"/>
        <w:textAlignment w:val="auto"/>
        <w:rPr>
          <w:rFonts w:ascii="Tahoma" w:hAnsi="Tahoma" w:cs="Tahoma"/>
          <w:lang w:val="fr-FR"/>
        </w:rPr>
      </w:pPr>
    </w:p>
    <w:p w14:paraId="22D1061A" w14:textId="77777777" w:rsidR="003319C5" w:rsidRPr="002F5D6C" w:rsidRDefault="003319C5" w:rsidP="003319C5">
      <w:pPr>
        <w:pStyle w:val="FootnoteBulletLevel2"/>
        <w:tabs>
          <w:tab w:val="clear" w:pos="1260"/>
        </w:tabs>
        <w:spacing w:before="0"/>
        <w:ind w:left="720" w:firstLine="0"/>
        <w:rPr>
          <w:rFonts w:ascii="Tahoma" w:hAnsi="Tahoma" w:cs="Tahoma"/>
          <w:lang w:val="fr-FR"/>
        </w:rPr>
      </w:pPr>
      <w:r w:rsidRPr="002F5D6C">
        <w:rPr>
          <w:rFonts w:ascii="Tahoma" w:hAnsi="Tahoma" w:cs="Tahoma"/>
          <w:sz w:val="18"/>
          <w:lang w:val="fr-FR"/>
        </w:rPr>
        <w:t>Les conditions suivantes s’appliquent lorsque vous créez des masters de Windows :</w:t>
      </w:r>
    </w:p>
    <w:p w14:paraId="22D1061B" w14:textId="77777777" w:rsidR="003319C5" w:rsidRPr="002F5D6C" w:rsidRDefault="003319C5" w:rsidP="003319C5">
      <w:pPr>
        <w:pStyle w:val="FootnoteBulletLevel2"/>
        <w:tabs>
          <w:tab w:val="clear" w:pos="1260"/>
        </w:tabs>
        <w:spacing w:before="0"/>
        <w:ind w:left="720" w:firstLine="0"/>
        <w:rPr>
          <w:rFonts w:ascii="Tahoma" w:hAnsi="Tahoma" w:cs="Tahoma"/>
          <w:lang w:val="fr-FR"/>
        </w:rPr>
      </w:pPr>
    </w:p>
    <w:p w14:paraId="22D1061C" w14:textId="77777777" w:rsidR="003319C5" w:rsidRPr="002F5D6C" w:rsidRDefault="003319C5" w:rsidP="00C410E9">
      <w:pPr>
        <w:pStyle w:val="FootnoteBulletLevel2"/>
        <w:tabs>
          <w:tab w:val="clear" w:pos="1260"/>
        </w:tabs>
        <w:spacing w:before="0"/>
        <w:ind w:left="720" w:firstLine="0"/>
        <w:rPr>
          <w:rFonts w:ascii="Tahoma" w:hAnsi="Tahoma" w:cs="Tahoma"/>
          <w:lang w:val="fr-FR"/>
        </w:rPr>
      </w:pPr>
      <w:r w:rsidRPr="002F5D6C">
        <w:rPr>
          <w:rFonts w:ascii="Tahoma" w:hAnsi="Tahoma" w:cs="Tahoma"/>
          <w:sz w:val="18"/>
          <w:lang w:val="fr-FR"/>
        </w:rPr>
        <w:t>Si un tiers crée des masters de Windows sur les ordinateurs d’un client, le client doit fournir préalablement à</w:t>
      </w:r>
      <w:r w:rsidR="00C410E9" w:rsidRPr="002F5D6C">
        <w:rPr>
          <w:rFonts w:ascii="Tahoma" w:hAnsi="Tahoma" w:cs="Tahoma"/>
          <w:sz w:val="18"/>
          <w:lang w:val="fr-FR"/>
        </w:rPr>
        <w:t> </w:t>
      </w:r>
      <w:r w:rsidRPr="002F5D6C">
        <w:rPr>
          <w:rFonts w:ascii="Tahoma" w:hAnsi="Tahoma" w:cs="Tahoma"/>
          <w:sz w:val="18"/>
          <w:lang w:val="fr-FR"/>
        </w:rPr>
        <w:t>ce tiers (a) un formulaire complété de « Vérification des Licences Client pour les Services d’Installation de</w:t>
      </w:r>
      <w:r w:rsidR="00C410E9" w:rsidRPr="002F5D6C">
        <w:rPr>
          <w:rFonts w:ascii="Tahoma" w:hAnsi="Tahoma" w:cs="Tahoma"/>
          <w:sz w:val="18"/>
          <w:lang w:val="fr-FR"/>
        </w:rPr>
        <w:t> </w:t>
      </w:r>
      <w:r w:rsidRPr="002F5D6C">
        <w:rPr>
          <w:rFonts w:ascii="Tahoma" w:hAnsi="Tahoma" w:cs="Tahoma"/>
          <w:sz w:val="18"/>
          <w:lang w:val="fr-FR"/>
        </w:rPr>
        <w:t>Mise à Jour du Logiciel de Système d’Exploitation Windows par des Tiers » ou (b) des copies du formulaire de signature du Contrat de Licence en Volume applicable au logiciel de mise à jour du système d’exploitation Microsoft installé.</w:t>
      </w:r>
      <w:r w:rsidRPr="002F5D6C">
        <w:rPr>
          <w:rFonts w:ascii="Tahoma" w:hAnsi="Tahoma" w:cs="Tahoma"/>
          <w:lang w:val="fr-FR"/>
        </w:rPr>
        <w:t xml:space="preserve"> </w:t>
      </w:r>
      <w:r w:rsidRPr="002F5D6C">
        <w:rPr>
          <w:rFonts w:ascii="Tahoma" w:hAnsi="Tahoma" w:cs="Tahoma"/>
          <w:sz w:val="18"/>
          <w:szCs w:val="18"/>
          <w:lang w:val="fr-FR"/>
        </w:rPr>
        <w:t>Le formulaire de « Vérification des Licences Microsoft pour un Tiers qui crée</w:t>
      </w:r>
      <w:r w:rsidR="00C410E9" w:rsidRPr="002F5D6C">
        <w:rPr>
          <w:rFonts w:ascii="Tahoma" w:hAnsi="Tahoma" w:cs="Tahoma"/>
          <w:sz w:val="18"/>
          <w:szCs w:val="18"/>
          <w:lang w:val="fr-FR"/>
        </w:rPr>
        <w:t> </w:t>
      </w:r>
      <w:r w:rsidRPr="002F5D6C">
        <w:rPr>
          <w:rFonts w:ascii="Tahoma" w:hAnsi="Tahoma" w:cs="Tahoma"/>
          <w:sz w:val="18"/>
          <w:szCs w:val="18"/>
          <w:lang w:val="fr-FR"/>
        </w:rPr>
        <w:t>des masters</w:t>
      </w:r>
      <w:r w:rsidR="00C410E9" w:rsidRPr="002F5D6C">
        <w:rPr>
          <w:rFonts w:ascii="Tahoma" w:hAnsi="Tahoma" w:cs="Tahoma"/>
          <w:sz w:val="18"/>
          <w:szCs w:val="18"/>
          <w:lang w:val="fr-FR"/>
        </w:rPr>
        <w:t> </w:t>
      </w:r>
      <w:r w:rsidRPr="002F5D6C">
        <w:rPr>
          <w:rFonts w:ascii="Tahoma" w:hAnsi="Tahoma" w:cs="Tahoma"/>
          <w:sz w:val="18"/>
          <w:szCs w:val="18"/>
          <w:lang w:val="fr-FR"/>
        </w:rPr>
        <w:t>/</w:t>
      </w:r>
      <w:r w:rsidR="00C410E9" w:rsidRPr="002F5D6C">
        <w:rPr>
          <w:rFonts w:ascii="Tahoma" w:hAnsi="Tahoma" w:cs="Tahoma"/>
          <w:sz w:val="18"/>
          <w:szCs w:val="18"/>
          <w:lang w:val="fr-FR"/>
        </w:rPr>
        <w:t> </w:t>
      </w:r>
      <w:r w:rsidRPr="002F5D6C">
        <w:rPr>
          <w:rFonts w:ascii="Tahoma" w:hAnsi="Tahoma" w:cs="Tahoma"/>
          <w:sz w:val="18"/>
          <w:szCs w:val="18"/>
          <w:lang w:val="fr-FR"/>
        </w:rPr>
        <w:t xml:space="preserve">installe le Logiciel de Système d’Exploitation Microsoft » est disponible à l’adresse </w:t>
      </w:r>
      <w:hyperlink r:id="rId45" w:history="1">
        <w:r w:rsidRPr="002F5D6C">
          <w:rPr>
            <w:rStyle w:val="Hyperlink"/>
            <w:rFonts w:ascii="Tahoma" w:hAnsi="Tahoma" w:cs="Tahoma"/>
            <w:sz w:val="18"/>
            <w:szCs w:val="18"/>
            <w:lang w:val="fr-FR"/>
          </w:rPr>
          <w:t>www.microsoft.com/licensing/contracts</w:t>
        </w:r>
      </w:hyperlink>
      <w:r w:rsidRPr="002F5D6C">
        <w:rPr>
          <w:rFonts w:ascii="Tahoma" w:hAnsi="Tahoma" w:cs="Tahoma"/>
          <w:sz w:val="18"/>
          <w:szCs w:val="18"/>
          <w:lang w:val="fr-FR"/>
        </w:rPr>
        <w:t>.</w:t>
      </w:r>
    </w:p>
    <w:p w14:paraId="22D1061D" w14:textId="77777777" w:rsidR="003319C5" w:rsidRPr="002F5D6C" w:rsidRDefault="003319C5" w:rsidP="003319C5">
      <w:pPr>
        <w:pStyle w:val="FootnoteBulletLevel1"/>
        <w:tabs>
          <w:tab w:val="clear" w:pos="900"/>
        </w:tabs>
        <w:adjustRightInd/>
        <w:spacing w:before="0" w:after="0"/>
        <w:ind w:left="720" w:firstLine="0"/>
        <w:textAlignment w:val="auto"/>
        <w:rPr>
          <w:rFonts w:ascii="Tahoma" w:hAnsi="Tahoma" w:cs="Tahoma"/>
          <w:lang w:val="fr-FR"/>
        </w:rPr>
      </w:pPr>
    </w:p>
    <w:p w14:paraId="22D1061E"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Windows Intune (par Dispositif)</w:t>
      </w:r>
    </w:p>
    <w:p w14:paraId="22D1061F" w14:textId="77777777" w:rsidR="003319C5" w:rsidRPr="002F5D6C" w:rsidRDefault="003319C5" w:rsidP="003319C5">
      <w:pPr>
        <w:ind w:left="720"/>
        <w:rPr>
          <w:rFonts w:cs="Tahoma"/>
          <w:lang w:val="fr-FR"/>
        </w:rPr>
      </w:pPr>
      <w:r w:rsidRPr="002F5D6C">
        <w:rPr>
          <w:rFonts w:cs="Tahoma"/>
          <w:lang w:val="fr-FR"/>
        </w:rPr>
        <w:t>Windows Intune (par Dispositif) est disponible sous licence d’abonnement. Cette licence inclut le droit de migrer vers le système d’exploitation d’ordinateur Windows et de l’utiliser. Par conséquent, comme avec la Mise à Jour Windows Pro, chaque ordinateur sur lequel vous exécutez Windows Intune (par Dispositif) doit posséder une licence lui permettant d’exécuter l’un des systèmes d’exploitation éligibles indiqués ci</w:t>
      </w:r>
      <w:r w:rsidR="00DD6406">
        <w:rPr>
          <w:rFonts w:cs="Tahoma"/>
          <w:lang w:val="fr-FR"/>
        </w:rPr>
        <w:t>-</w:t>
      </w:r>
      <w:r w:rsidRPr="002F5D6C">
        <w:rPr>
          <w:rFonts w:cs="Tahoma"/>
          <w:lang w:val="fr-FR"/>
        </w:rPr>
        <w:t>dessus.</w:t>
      </w:r>
    </w:p>
    <w:p w14:paraId="22D10620" w14:textId="77777777" w:rsidR="003319C5" w:rsidRPr="002F5D6C" w:rsidRDefault="003319C5" w:rsidP="003319C5">
      <w:pPr>
        <w:ind w:left="720"/>
        <w:rPr>
          <w:rFonts w:cs="Tahoma"/>
          <w:lang w:val="fr-FR"/>
        </w:rPr>
      </w:pPr>
    </w:p>
    <w:p w14:paraId="22D10621" w14:textId="77777777" w:rsidR="003319C5" w:rsidRPr="002F5D6C" w:rsidRDefault="003319C5" w:rsidP="003319C5">
      <w:pPr>
        <w:ind w:left="720"/>
        <w:rPr>
          <w:rFonts w:cs="Tahoma"/>
          <w:lang w:val="fr-FR"/>
        </w:rPr>
      </w:pPr>
      <w:r w:rsidRPr="002F5D6C">
        <w:rPr>
          <w:rFonts w:cs="Tahoma"/>
          <w:lang w:val="fr-FR"/>
        </w:rPr>
        <w:t>Les conditions applicables à l’acquisition de la licence de Mise à Jour Windows Pro, telles que décrites dans la section « Règles relatives aux systèmes d’exploitation éligibles » ci</w:t>
      </w:r>
      <w:r w:rsidR="00DD6406">
        <w:rPr>
          <w:rFonts w:cs="Tahoma"/>
          <w:lang w:val="fr-FR"/>
        </w:rPr>
        <w:t>-</w:t>
      </w:r>
      <w:r w:rsidRPr="002F5D6C">
        <w:rPr>
          <w:rFonts w:cs="Tahoma"/>
          <w:lang w:val="fr-FR"/>
        </w:rPr>
        <w:t>dessus, s’appliquent à l’acquisition de licences Windows Intune (par Dispositif).</w:t>
      </w:r>
    </w:p>
    <w:p w14:paraId="22D10622" w14:textId="77777777" w:rsidR="003319C5" w:rsidRPr="002F5D6C" w:rsidRDefault="003319C5" w:rsidP="003319C5">
      <w:pPr>
        <w:ind w:left="720"/>
        <w:rPr>
          <w:rFonts w:cs="Tahoma"/>
          <w:lang w:val="fr-FR"/>
        </w:rPr>
      </w:pPr>
    </w:p>
    <w:p w14:paraId="22D10623" w14:textId="77777777" w:rsidR="003319C5" w:rsidRPr="002F5D6C" w:rsidRDefault="003319C5" w:rsidP="00C410E9">
      <w:pPr>
        <w:keepNext/>
        <w:ind w:left="720"/>
        <w:rPr>
          <w:rFonts w:cs="Tahoma"/>
          <w:lang w:val="fr-FR"/>
        </w:rPr>
      </w:pPr>
      <w:r w:rsidRPr="002F5D6C">
        <w:rPr>
          <w:rFonts w:cs="Tahoma"/>
          <w:lang w:val="fr-FR"/>
        </w:rPr>
        <w:t>Pour les licences Windows Intune (par Dispositif) acquises sous la forme de Services en Ligne Entreprise pour satisfaire les exigences relatives aux Produits Entreprise :</w:t>
      </w:r>
      <w:r w:rsidRPr="002F5D6C">
        <w:rPr>
          <w:rFonts w:eastAsia="Times New Roman" w:cs="Tahoma"/>
          <w:szCs w:val="18"/>
          <w:lang w:val="fr-FR"/>
        </w:rPr>
        <w:t xml:space="preserve"> </w:t>
      </w:r>
      <w:r w:rsidRPr="002F5D6C">
        <w:rPr>
          <w:rFonts w:cs="Tahoma"/>
          <w:lang w:val="fr-FR"/>
        </w:rPr>
        <w:t>reportez</w:t>
      </w:r>
      <w:r w:rsidR="00DD6406">
        <w:rPr>
          <w:rFonts w:cs="Tahoma"/>
          <w:lang w:val="fr-FR"/>
        </w:rPr>
        <w:t>-</w:t>
      </w:r>
      <w:r w:rsidRPr="002F5D6C">
        <w:rPr>
          <w:rFonts w:cs="Tahoma"/>
          <w:lang w:val="fr-FR"/>
        </w:rPr>
        <w:t>vous à la colonne « Nouveau CE</w:t>
      </w:r>
      <w:r w:rsidR="00C410E9" w:rsidRPr="002F5D6C">
        <w:rPr>
          <w:rFonts w:cs="Tahoma"/>
          <w:lang w:val="fr-FR"/>
        </w:rPr>
        <w:t> </w:t>
      </w:r>
      <w:r w:rsidRPr="002F5D6C">
        <w:rPr>
          <w:rFonts w:cs="Tahoma"/>
          <w:lang w:val="fr-FR"/>
        </w:rPr>
        <w:t>/</w:t>
      </w:r>
      <w:r w:rsidR="00C410E9" w:rsidRPr="002F5D6C">
        <w:rPr>
          <w:rFonts w:cs="Tahoma"/>
          <w:lang w:val="fr-FR"/>
        </w:rPr>
        <w:t> </w:t>
      </w:r>
      <w:r w:rsidRPr="002F5D6C">
        <w:rPr>
          <w:rFonts w:cs="Tahoma"/>
          <w:lang w:val="fr-FR"/>
        </w:rPr>
        <w:t>OV</w:t>
      </w:r>
      <w:r w:rsidR="00DD6406">
        <w:rPr>
          <w:rFonts w:cs="Tahoma"/>
          <w:lang w:val="fr-FR"/>
        </w:rPr>
        <w:t>-</w:t>
      </w:r>
      <w:r w:rsidRPr="002F5D6C">
        <w:rPr>
          <w:rFonts w:cs="Tahoma"/>
          <w:lang w:val="fr-FR"/>
        </w:rPr>
        <w:t>CW » du tableau ci</w:t>
      </w:r>
      <w:r w:rsidR="00DD6406">
        <w:rPr>
          <w:rFonts w:cs="Tahoma"/>
          <w:lang w:val="fr-FR"/>
        </w:rPr>
        <w:t>-</w:t>
      </w:r>
      <w:r w:rsidRPr="002F5D6C">
        <w:rPr>
          <w:rFonts w:cs="Tahoma"/>
          <w:lang w:val="fr-FR"/>
        </w:rPr>
        <w:t>dessus pour les licences acquises à la signature et à la colonne « CE</w:t>
      </w:r>
      <w:r w:rsidR="00C410E9" w:rsidRPr="002F5D6C">
        <w:rPr>
          <w:rFonts w:cs="Tahoma"/>
          <w:lang w:val="fr-FR"/>
        </w:rPr>
        <w:t xml:space="preserve"> </w:t>
      </w:r>
      <w:r w:rsidRPr="002F5D6C">
        <w:rPr>
          <w:rFonts w:cs="Tahoma"/>
          <w:lang w:val="fr-FR"/>
        </w:rPr>
        <w:t>/</w:t>
      </w:r>
      <w:r w:rsidR="00C410E9" w:rsidRPr="002F5D6C">
        <w:rPr>
          <w:rFonts w:cs="Tahoma"/>
          <w:lang w:val="fr-FR"/>
        </w:rPr>
        <w:t xml:space="preserve"> </w:t>
      </w:r>
      <w:r w:rsidRPr="002F5D6C">
        <w:rPr>
          <w:rFonts w:cs="Tahoma"/>
          <w:lang w:val="fr-FR"/>
        </w:rPr>
        <w:t>OV</w:t>
      </w:r>
      <w:r w:rsidR="00DD6406">
        <w:rPr>
          <w:rFonts w:cs="Tahoma"/>
          <w:lang w:val="fr-FR"/>
        </w:rPr>
        <w:t>-</w:t>
      </w:r>
      <w:r w:rsidRPr="002F5D6C">
        <w:rPr>
          <w:rFonts w:cs="Tahoma"/>
          <w:lang w:val="fr-FR"/>
        </w:rPr>
        <w:t>CW existant » du même tableau pour les licences acquises à tout autre moment ou transférées conformément à</w:t>
      </w:r>
      <w:r w:rsidR="00DC36AF" w:rsidRPr="002F5D6C">
        <w:rPr>
          <w:rFonts w:cs="Tahoma"/>
          <w:lang w:val="fr-FR"/>
        </w:rPr>
        <w:t> </w:t>
      </w:r>
      <w:r w:rsidRPr="002F5D6C">
        <w:rPr>
          <w:rFonts w:cs="Tahoma"/>
          <w:lang w:val="fr-FR"/>
        </w:rPr>
        <w:t>la section « Réattribution de licence » ci</w:t>
      </w:r>
      <w:r w:rsidR="00DD6406">
        <w:rPr>
          <w:rFonts w:cs="Tahoma"/>
          <w:lang w:val="fr-FR"/>
        </w:rPr>
        <w:t>-</w:t>
      </w:r>
      <w:r w:rsidRPr="002F5D6C">
        <w:rPr>
          <w:rFonts w:cs="Tahoma"/>
          <w:lang w:val="fr-FR"/>
        </w:rPr>
        <w:t>dessous.</w:t>
      </w:r>
    </w:p>
    <w:p w14:paraId="22D10624" w14:textId="77777777" w:rsidR="003319C5" w:rsidRPr="002F5D6C" w:rsidRDefault="003319C5" w:rsidP="003319C5">
      <w:pPr>
        <w:keepNext/>
        <w:ind w:left="720"/>
        <w:rPr>
          <w:rFonts w:cs="Tahoma"/>
          <w:lang w:val="fr-FR"/>
        </w:rPr>
      </w:pPr>
    </w:p>
    <w:p w14:paraId="22D10625" w14:textId="77777777" w:rsidR="003319C5" w:rsidRPr="002F5D6C" w:rsidRDefault="003319C5" w:rsidP="003319C5">
      <w:pPr>
        <w:ind w:left="720"/>
        <w:rPr>
          <w:rFonts w:cs="Tahoma"/>
          <w:lang w:val="fr-FR"/>
        </w:rPr>
      </w:pPr>
      <w:r w:rsidRPr="002F5D6C">
        <w:rPr>
          <w:rFonts w:cs="Tahoma"/>
          <w:lang w:val="fr-FR"/>
        </w:rPr>
        <w:t>À titre d’exception aux conditions qui précèdent, pour les licences Windows Intune (par Dispositif) acquises sous la forme de Services en Ligne Entreprise sans volonté de satisfaire les exigences relatives aux Produits Entreprise :</w:t>
      </w:r>
      <w:r w:rsidRPr="002F5D6C">
        <w:rPr>
          <w:rFonts w:eastAsia="Times New Roman" w:cs="Tahoma"/>
          <w:szCs w:val="18"/>
          <w:lang w:val="fr-FR"/>
        </w:rPr>
        <w:t xml:space="preserve"> </w:t>
      </w:r>
      <w:r w:rsidRPr="002F5D6C">
        <w:rPr>
          <w:rFonts w:cs="Tahoma"/>
          <w:lang w:val="fr-FR"/>
        </w:rPr>
        <w:t>reportez</w:t>
      </w:r>
      <w:r w:rsidR="00DD6406">
        <w:rPr>
          <w:rFonts w:cs="Tahoma"/>
          <w:lang w:val="fr-FR"/>
        </w:rPr>
        <w:t>-</w:t>
      </w:r>
      <w:r w:rsidRPr="002F5D6C">
        <w:rPr>
          <w:rFonts w:cs="Tahoma"/>
          <w:lang w:val="fr-FR"/>
        </w:rPr>
        <w:t>vous à la colonne « Nouveau CE</w:t>
      </w:r>
      <w:r w:rsidR="00C410E9" w:rsidRPr="002F5D6C">
        <w:rPr>
          <w:rFonts w:cs="Tahoma"/>
          <w:lang w:val="fr-FR"/>
        </w:rPr>
        <w:t xml:space="preserve"> </w:t>
      </w:r>
      <w:r w:rsidRPr="002F5D6C">
        <w:rPr>
          <w:rFonts w:cs="Tahoma"/>
          <w:lang w:val="fr-FR"/>
        </w:rPr>
        <w:t>/</w:t>
      </w:r>
      <w:r w:rsidR="00C410E9" w:rsidRPr="002F5D6C">
        <w:rPr>
          <w:rFonts w:cs="Tahoma"/>
          <w:lang w:val="fr-FR"/>
        </w:rPr>
        <w:t xml:space="preserve"> </w:t>
      </w:r>
      <w:r w:rsidRPr="002F5D6C">
        <w:rPr>
          <w:rFonts w:cs="Tahoma"/>
          <w:lang w:val="fr-FR"/>
        </w:rPr>
        <w:t>OV</w:t>
      </w:r>
      <w:r w:rsidR="00DD6406">
        <w:rPr>
          <w:rFonts w:cs="Tahoma"/>
          <w:lang w:val="fr-FR"/>
        </w:rPr>
        <w:t>-</w:t>
      </w:r>
      <w:r w:rsidRPr="002F5D6C">
        <w:rPr>
          <w:rFonts w:cs="Tahoma"/>
          <w:lang w:val="fr-FR"/>
        </w:rPr>
        <w:t>CW » du tableau ci</w:t>
      </w:r>
      <w:r w:rsidR="00DD6406">
        <w:rPr>
          <w:rFonts w:cs="Tahoma"/>
          <w:lang w:val="fr-FR"/>
        </w:rPr>
        <w:t>-</w:t>
      </w:r>
      <w:r w:rsidRPr="002F5D6C">
        <w:rPr>
          <w:rFonts w:cs="Tahoma"/>
          <w:lang w:val="fr-FR"/>
        </w:rPr>
        <w:t>dessus pour les nouvelles licences.</w:t>
      </w:r>
    </w:p>
    <w:p w14:paraId="22D10626" w14:textId="77777777" w:rsidR="003319C5" w:rsidRPr="002F5D6C" w:rsidRDefault="003319C5" w:rsidP="003319C5">
      <w:pPr>
        <w:ind w:left="720"/>
        <w:rPr>
          <w:rFonts w:cs="Tahoma"/>
          <w:lang w:val="fr-FR"/>
        </w:rPr>
      </w:pPr>
    </w:p>
    <w:p w14:paraId="22D10627" w14:textId="77777777" w:rsidR="003319C5" w:rsidRPr="002F5D6C" w:rsidRDefault="003319C5" w:rsidP="003319C5">
      <w:pPr>
        <w:pStyle w:val="FootnoteBulletLevel2"/>
        <w:spacing w:before="0"/>
        <w:ind w:left="720" w:firstLine="0"/>
        <w:rPr>
          <w:rFonts w:ascii="Tahoma" w:hAnsi="Tahoma" w:cs="Tahoma"/>
          <w:lang w:val="fr-FR"/>
        </w:rPr>
      </w:pPr>
      <w:r w:rsidRPr="002F5D6C">
        <w:rPr>
          <w:rFonts w:ascii="Tahoma" w:hAnsi="Tahoma" w:cs="Tahoma"/>
          <w:sz w:val="18"/>
          <w:lang w:val="fr-FR"/>
        </w:rPr>
        <w:t>Les clients qui disposent d’un abonnement Windows Intune actif (par Dispositif) n’ont pas à désinstaller le système d’exploitation d’ordinateur éligible sur leur dispositif sous licence et peuvent installer et exécuter le</w:t>
      </w:r>
      <w:r w:rsidR="00DC36AF" w:rsidRPr="002F5D6C">
        <w:rPr>
          <w:rFonts w:ascii="Tahoma" w:hAnsi="Tahoma" w:cs="Tahoma"/>
          <w:sz w:val="18"/>
          <w:lang w:val="fr-FR"/>
        </w:rPr>
        <w:t> </w:t>
      </w:r>
      <w:r w:rsidRPr="002F5D6C">
        <w:rPr>
          <w:rFonts w:ascii="Tahoma" w:hAnsi="Tahoma" w:cs="Tahoma"/>
          <w:sz w:val="18"/>
          <w:lang w:val="fr-FR"/>
        </w:rPr>
        <w:t>système d’exploitation éligible et Windows en même temps.</w:t>
      </w:r>
      <w:r w:rsidRPr="002F5D6C">
        <w:rPr>
          <w:rFonts w:ascii="Tahoma" w:hAnsi="Tahoma" w:cs="Tahoma"/>
          <w:lang w:val="fr-FR"/>
        </w:rPr>
        <w:t xml:space="preserve"> </w:t>
      </w:r>
    </w:p>
    <w:p w14:paraId="22D10628" w14:textId="77777777" w:rsidR="003319C5" w:rsidRPr="002F5D6C" w:rsidRDefault="003319C5" w:rsidP="003319C5">
      <w:pPr>
        <w:pStyle w:val="FootnoteBulletLevel1"/>
        <w:spacing w:before="0" w:after="0"/>
        <w:ind w:left="720" w:firstLine="0"/>
        <w:rPr>
          <w:rFonts w:ascii="Tahoma" w:hAnsi="Tahoma" w:cs="Tahoma"/>
          <w:lang w:val="fr-FR"/>
        </w:rPr>
      </w:pPr>
    </w:p>
    <w:p w14:paraId="22D10629" w14:textId="77777777" w:rsidR="00C410E9" w:rsidRPr="002F5D6C" w:rsidRDefault="00C410E9" w:rsidP="003319C5">
      <w:pPr>
        <w:pStyle w:val="FootnoteBulletLevel1"/>
        <w:spacing w:before="0" w:after="0"/>
        <w:ind w:left="720" w:firstLine="0"/>
        <w:rPr>
          <w:rFonts w:ascii="Tahoma" w:hAnsi="Tahoma" w:cs="Tahoma"/>
          <w:lang w:val="fr-FR"/>
        </w:rPr>
      </w:pPr>
    </w:p>
    <w:p w14:paraId="22D1062A" w14:textId="77777777" w:rsidR="003319C5" w:rsidRPr="002F5D6C" w:rsidRDefault="003319C5" w:rsidP="003319C5">
      <w:pPr>
        <w:tabs>
          <w:tab w:val="left" w:pos="900"/>
        </w:tabs>
        <w:ind w:left="720"/>
        <w:rPr>
          <w:rFonts w:cs="Tahoma"/>
          <w:lang w:val="fr-FR"/>
        </w:rPr>
      </w:pPr>
      <w:r w:rsidRPr="002F5D6C">
        <w:rPr>
          <w:rFonts w:cs="Tahoma"/>
          <w:u w:val="single"/>
          <w:lang w:val="fr-FR"/>
        </w:rPr>
        <w:t>Attribution de la Licence</w:t>
      </w:r>
      <w:r w:rsidRPr="002F5D6C">
        <w:rPr>
          <w:rFonts w:cs="Tahoma"/>
          <w:lang w:val="fr-FR"/>
        </w:rPr>
        <w:t xml:space="preserve"> </w:t>
      </w:r>
    </w:p>
    <w:p w14:paraId="22D1062B" w14:textId="77777777" w:rsidR="003319C5" w:rsidRPr="002F5D6C" w:rsidRDefault="003319C5" w:rsidP="003319C5">
      <w:pPr>
        <w:tabs>
          <w:tab w:val="left" w:pos="900"/>
        </w:tabs>
        <w:ind w:left="720"/>
        <w:rPr>
          <w:rFonts w:cs="Tahoma"/>
          <w:lang w:val="fr-FR"/>
        </w:rPr>
      </w:pPr>
      <w:r w:rsidRPr="002F5D6C">
        <w:rPr>
          <w:rFonts w:cs="Tahoma"/>
          <w:lang w:val="fr-FR"/>
        </w:rPr>
        <w:t xml:space="preserve">Les clients doivent attribuer leur licence d’abonnement Windows Intune (par Dispositif) au dispositif sur lequel ils ont installé la licence de système d’exploitation éligible. </w:t>
      </w:r>
    </w:p>
    <w:p w14:paraId="22D1062C" w14:textId="77777777" w:rsidR="003319C5" w:rsidRPr="002F5D6C" w:rsidRDefault="003319C5" w:rsidP="003319C5">
      <w:pPr>
        <w:pStyle w:val="FootnoteBulletLevel2"/>
        <w:spacing w:before="0"/>
        <w:ind w:left="907" w:firstLine="0"/>
        <w:rPr>
          <w:rFonts w:ascii="Tahoma" w:hAnsi="Tahoma" w:cs="Tahoma"/>
          <w:lang w:val="fr-FR"/>
        </w:rPr>
      </w:pPr>
    </w:p>
    <w:p w14:paraId="22D1062D" w14:textId="77777777" w:rsidR="003319C5" w:rsidRPr="002F5D6C" w:rsidRDefault="003319C5" w:rsidP="003319C5">
      <w:pPr>
        <w:pStyle w:val="FootnoteBulletLevel1"/>
        <w:tabs>
          <w:tab w:val="clear" w:pos="900"/>
        </w:tabs>
        <w:spacing w:before="0" w:after="60"/>
        <w:ind w:left="720" w:firstLine="0"/>
        <w:rPr>
          <w:rFonts w:ascii="Tahoma" w:hAnsi="Tahoma" w:cs="Tahoma"/>
          <w:lang w:val="fr-FR"/>
        </w:rPr>
      </w:pPr>
      <w:r w:rsidRPr="002F5D6C">
        <w:rPr>
          <w:rFonts w:ascii="Tahoma" w:hAnsi="Tahoma" w:cs="Tahoma"/>
          <w:b/>
          <w:sz w:val="18"/>
          <w:lang w:val="fr-FR"/>
        </w:rPr>
        <w:t>Réattribution de licence pour Windows Intune (par Dispositif)</w:t>
      </w:r>
    </w:p>
    <w:p w14:paraId="22D1062E" w14:textId="77777777" w:rsidR="003319C5" w:rsidRPr="002F5D6C" w:rsidRDefault="003319C5" w:rsidP="00C01A46">
      <w:pPr>
        <w:pStyle w:val="BodyText"/>
        <w:spacing w:before="0" w:after="0" w:line="240" w:lineRule="auto"/>
        <w:ind w:left="720"/>
        <w:rPr>
          <w:rFonts w:ascii="Tahoma" w:hAnsi="Tahoma" w:cs="Tahoma"/>
        </w:rPr>
      </w:pPr>
      <w:r w:rsidRPr="002F5D6C">
        <w:rPr>
          <w:rFonts w:ascii="Tahoma" w:hAnsi="Tahoma" w:cs="Tahoma"/>
          <w:color w:val="auto"/>
          <w:sz w:val="18"/>
        </w:rPr>
        <w:t>Les clients sont autorisés à réattribuer une licence Windows Intune (par Dispositif), mais pas à court terme (c’est</w:t>
      </w:r>
      <w:r w:rsidR="00C01A46">
        <w:rPr>
          <w:rFonts w:ascii="Tahoma" w:hAnsi="Tahoma" w:cs="Tahoma"/>
          <w:color w:val="auto"/>
          <w:sz w:val="18"/>
        </w:rPr>
        <w:t>-</w:t>
      </w:r>
      <w:r w:rsidRPr="002F5D6C">
        <w:rPr>
          <w:rFonts w:ascii="Tahoma" w:hAnsi="Tahoma" w:cs="Tahoma"/>
          <w:color w:val="auto"/>
          <w:sz w:val="18"/>
        </w:rPr>
        <w:t>à</w:t>
      </w:r>
      <w:r w:rsidR="00DD6406">
        <w:rPr>
          <w:rFonts w:ascii="Tahoma" w:hAnsi="Tahoma" w:cs="Tahoma"/>
          <w:color w:val="auto"/>
          <w:sz w:val="18"/>
        </w:rPr>
        <w:t>-</w:t>
      </w:r>
      <w:r w:rsidRPr="002F5D6C">
        <w:rPr>
          <w:rFonts w:ascii="Tahoma" w:hAnsi="Tahoma" w:cs="Tahoma"/>
          <w:color w:val="auto"/>
          <w:sz w:val="18"/>
        </w:rPr>
        <w:t xml:space="preserve">dire, pas dans les </w:t>
      </w:r>
      <w:r w:rsidR="00C01A46">
        <w:rPr>
          <w:rFonts w:ascii="Tahoma" w:hAnsi="Tahoma" w:cs="Tahoma"/>
          <w:color w:val="auto"/>
          <w:sz w:val="18"/>
        </w:rPr>
        <w:t>quatre-vingt-dix</w:t>
      </w:r>
      <w:r w:rsidRPr="002F5D6C">
        <w:rPr>
          <w:rFonts w:ascii="Tahoma" w:hAnsi="Tahoma" w:cs="Tahoma"/>
          <w:color w:val="auto"/>
          <w:sz w:val="18"/>
        </w:rPr>
        <w:t> (90) jours après la dernière attribution).</w:t>
      </w:r>
      <w:r w:rsidRPr="002F5D6C">
        <w:rPr>
          <w:rFonts w:ascii="Tahoma" w:hAnsi="Tahoma" w:cs="Tahoma"/>
        </w:rPr>
        <w:t xml:space="preserve"> </w:t>
      </w:r>
      <w:r w:rsidRPr="002F5D6C">
        <w:rPr>
          <w:rFonts w:ascii="Tahoma" w:hAnsi="Tahoma" w:cs="Tahoma"/>
          <w:color w:val="auto"/>
          <w:sz w:val="18"/>
        </w:rPr>
        <w:t>Ils peuvent réattribuer une licence Windows Intune (par Dispositif) dans un plus bref délai s’ils mettent au rebut le dispositif sous licence existant en raison de pannes matérielles irréparables.</w:t>
      </w:r>
      <w:r w:rsidRPr="002F5D6C">
        <w:rPr>
          <w:rFonts w:ascii="Tahoma" w:hAnsi="Tahoma" w:cs="Tahoma"/>
        </w:rPr>
        <w:t xml:space="preserve"> </w:t>
      </w:r>
      <w:r w:rsidRPr="002F5D6C">
        <w:rPr>
          <w:rFonts w:ascii="Tahoma" w:hAnsi="Tahoma" w:cs="Tahoma"/>
          <w:color w:val="auto"/>
          <w:sz w:val="18"/>
        </w:rPr>
        <w:t>Le dispositif auquel une licence Windows Intune (par Dispositif) est réattribuée doit satisfaire les exigences relatives aux systèmes d’exploitation éligibles décrites ci</w:t>
      </w:r>
      <w:r w:rsidR="00DD6406">
        <w:rPr>
          <w:rFonts w:ascii="Tahoma" w:hAnsi="Tahoma" w:cs="Tahoma"/>
          <w:color w:val="auto"/>
          <w:sz w:val="18"/>
        </w:rPr>
        <w:t>-</w:t>
      </w:r>
      <w:r w:rsidRPr="002F5D6C">
        <w:rPr>
          <w:rFonts w:ascii="Tahoma" w:hAnsi="Tahoma" w:cs="Tahoma"/>
          <w:color w:val="auto"/>
          <w:sz w:val="18"/>
        </w:rPr>
        <w:t>avant.</w:t>
      </w:r>
      <w:r w:rsidRPr="002F5D6C">
        <w:rPr>
          <w:rFonts w:ascii="Tahoma" w:hAnsi="Tahoma" w:cs="Tahoma"/>
        </w:rPr>
        <w:t xml:space="preserve"> </w:t>
      </w:r>
      <w:r w:rsidRPr="002F5D6C">
        <w:rPr>
          <w:rFonts w:ascii="Tahoma" w:hAnsi="Tahoma" w:cs="Tahoma"/>
          <w:color w:val="auto"/>
          <w:sz w:val="18"/>
        </w:rPr>
        <w:t>Le logiciel doit être supprimé du dispositif dont la licence a été réattribuée. Il sera également interdit d’utiliser le service Windows Intune (par Dispositif) ou d’y accéder depuis ce dispositif.</w:t>
      </w:r>
    </w:p>
    <w:p w14:paraId="22D1062F" w14:textId="77777777" w:rsidR="003319C5" w:rsidRPr="002F5D6C" w:rsidRDefault="003319C5" w:rsidP="003319C5">
      <w:pPr>
        <w:pStyle w:val="BodyText"/>
        <w:spacing w:before="0" w:after="0" w:line="240" w:lineRule="auto"/>
        <w:ind w:left="720"/>
        <w:rPr>
          <w:rFonts w:ascii="Tahoma" w:hAnsi="Tahoma" w:cs="Tahoma"/>
        </w:rPr>
      </w:pPr>
    </w:p>
    <w:p w14:paraId="22D10630" w14:textId="77777777" w:rsidR="003319C5" w:rsidRPr="002F5D6C" w:rsidRDefault="003319C5" w:rsidP="003319C5">
      <w:pPr>
        <w:autoSpaceDN w:val="0"/>
        <w:ind w:left="720"/>
        <w:rPr>
          <w:rFonts w:cs="Tahoma"/>
          <w:lang w:val="fr-FR"/>
        </w:rPr>
      </w:pPr>
      <w:r w:rsidRPr="002F5D6C">
        <w:rPr>
          <w:rFonts w:cs="Tahoma"/>
          <w:lang w:val="fr-FR"/>
        </w:rPr>
        <w:t>À titre d’exception aux exigences relatives aux systèmes d’exploitation éligibles pour l’offre Windows Intune (par Dispositif) concédée sous licence d’abonnement aux Services en Ligne pour satisfaire les exigences relatives aux Produits Entreprise, les clients peuvent réattribuer leur licence Windows Intune (par Dispositif) à l’un des dispositifs suivants, sous réserve qu’ils soient concédés sous licence de l’un des systèmes d’exploitation éligibles mentionnés dans la colonne du tableau « Nouveau CE</w:t>
      </w:r>
      <w:r w:rsidR="00C410E9" w:rsidRPr="002F5D6C">
        <w:rPr>
          <w:rFonts w:cs="Tahoma"/>
          <w:lang w:val="fr-FR"/>
        </w:rPr>
        <w:t xml:space="preserve"> </w:t>
      </w:r>
      <w:r w:rsidRPr="002F5D6C">
        <w:rPr>
          <w:rFonts w:cs="Tahoma"/>
          <w:lang w:val="fr-FR"/>
        </w:rPr>
        <w:t>/</w:t>
      </w:r>
      <w:r w:rsidR="00C410E9" w:rsidRPr="002F5D6C">
        <w:rPr>
          <w:rFonts w:cs="Tahoma"/>
          <w:lang w:val="fr-FR"/>
        </w:rPr>
        <w:t xml:space="preserve"> </w:t>
      </w:r>
      <w:r w:rsidRPr="002F5D6C">
        <w:rPr>
          <w:rFonts w:cs="Tahoma"/>
          <w:lang w:val="fr-FR"/>
        </w:rPr>
        <w:t>OV</w:t>
      </w:r>
      <w:r w:rsidR="00DD6406">
        <w:rPr>
          <w:rFonts w:cs="Tahoma"/>
          <w:lang w:val="fr-FR"/>
        </w:rPr>
        <w:t>-</w:t>
      </w:r>
      <w:r w:rsidRPr="002F5D6C">
        <w:rPr>
          <w:rFonts w:cs="Tahoma"/>
          <w:lang w:val="fr-FR"/>
        </w:rPr>
        <w:t>CW » ci</w:t>
      </w:r>
      <w:r w:rsidR="00DD6406">
        <w:rPr>
          <w:rFonts w:cs="Tahoma"/>
          <w:lang w:val="fr-FR"/>
        </w:rPr>
        <w:t>-</w:t>
      </w:r>
      <w:r w:rsidRPr="002F5D6C">
        <w:rPr>
          <w:rFonts w:cs="Tahoma"/>
          <w:lang w:val="fr-FR"/>
        </w:rPr>
        <w:t>dessus, et qu’un système d’exploitation éligible soit installé sur les :</w:t>
      </w:r>
      <w:r w:rsidRPr="002F5D6C">
        <w:rPr>
          <w:rFonts w:cs="Tahoma"/>
          <w:szCs w:val="18"/>
          <w:lang w:val="fr-FR"/>
        </w:rPr>
        <w:t xml:space="preserve"> </w:t>
      </w:r>
    </w:p>
    <w:p w14:paraId="22D10631" w14:textId="77777777" w:rsidR="003319C5" w:rsidRPr="002F5D6C" w:rsidRDefault="003319C5" w:rsidP="003319C5">
      <w:pPr>
        <w:autoSpaceDN w:val="0"/>
        <w:ind w:left="720"/>
        <w:rPr>
          <w:rFonts w:cs="Tahoma"/>
          <w:lang w:val="fr-FR"/>
        </w:rPr>
      </w:pPr>
    </w:p>
    <w:p w14:paraId="22D10632" w14:textId="77777777" w:rsidR="003319C5" w:rsidRPr="002F5D6C" w:rsidRDefault="003319C5" w:rsidP="003319C5">
      <w:pPr>
        <w:numPr>
          <w:ilvl w:val="3"/>
          <w:numId w:val="77"/>
        </w:numPr>
        <w:autoSpaceDN w:val="0"/>
        <w:spacing w:after="60"/>
        <w:ind w:left="1440"/>
        <w:rPr>
          <w:rFonts w:cs="Tahoma"/>
          <w:lang w:val="fr-FR"/>
        </w:rPr>
      </w:pPr>
      <w:r w:rsidRPr="002F5D6C">
        <w:rPr>
          <w:rFonts w:cs="Tahoma"/>
          <w:lang w:val="fr-FR"/>
        </w:rPr>
        <w:t xml:space="preserve">dispositifs acquis dans le cadre d’une fusion ou acquisition, et </w:t>
      </w:r>
    </w:p>
    <w:p w14:paraId="22D10633" w14:textId="77777777" w:rsidR="003319C5" w:rsidRPr="002F5D6C" w:rsidRDefault="003319C5" w:rsidP="003319C5">
      <w:pPr>
        <w:numPr>
          <w:ilvl w:val="3"/>
          <w:numId w:val="77"/>
        </w:numPr>
        <w:autoSpaceDN w:val="0"/>
        <w:spacing w:after="60"/>
        <w:ind w:left="1440"/>
        <w:rPr>
          <w:rFonts w:cs="Tahoma"/>
          <w:lang w:val="fr-FR"/>
        </w:rPr>
      </w:pPr>
      <w:r w:rsidRPr="002F5D6C">
        <w:rPr>
          <w:rFonts w:cs="Tahoma"/>
          <w:lang w:val="fr-FR"/>
        </w:rPr>
        <w:t>dispositifs détenus par les prestataires et employés.</w:t>
      </w:r>
    </w:p>
    <w:p w14:paraId="22D10634"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Software Assurance Windows 8 Pro</w:t>
      </w:r>
      <w:r w:rsidRPr="002F5D6C">
        <w:rPr>
          <w:rFonts w:ascii="Tahoma" w:hAnsi="Tahoma" w:cs="Tahoma"/>
          <w:lang w:val="fr-FR"/>
        </w:rPr>
        <w:t xml:space="preserve"> </w:t>
      </w:r>
    </w:p>
    <w:p w14:paraId="22D10635" w14:textId="77777777" w:rsidR="003319C5" w:rsidRPr="002F5D6C" w:rsidRDefault="003319C5" w:rsidP="003319C5">
      <w:pPr>
        <w:pStyle w:val="FootnoteBulletLevel1"/>
        <w:spacing w:before="0" w:after="0"/>
        <w:ind w:left="720" w:firstLine="0"/>
        <w:rPr>
          <w:rFonts w:ascii="Tahoma" w:hAnsi="Tahoma" w:cs="Tahoma"/>
          <w:lang w:val="fr-FR"/>
        </w:rPr>
      </w:pPr>
      <w:r w:rsidRPr="002F5D6C">
        <w:rPr>
          <w:rFonts w:ascii="Tahoma" w:hAnsi="Tahoma" w:cs="Tahoma"/>
          <w:sz w:val="18"/>
          <w:lang w:val="fr-FR"/>
        </w:rPr>
        <w:t>Les clients qui souhaitent souscrire à la Software Assurance Windows 8 Pro disposent des options suivantes :</w:t>
      </w:r>
    </w:p>
    <w:p w14:paraId="22D10636" w14:textId="77777777" w:rsidR="003319C5" w:rsidRPr="002F5D6C" w:rsidRDefault="003319C5" w:rsidP="003319C5">
      <w:pPr>
        <w:pStyle w:val="FootnoteBulletLevel1"/>
        <w:spacing w:before="0" w:after="0"/>
        <w:ind w:left="720" w:firstLine="0"/>
        <w:rPr>
          <w:rFonts w:ascii="Tahoma" w:hAnsi="Tahoma" w:cs="Tahoma"/>
          <w:lang w:val="fr-FR"/>
        </w:rPr>
      </w:pPr>
    </w:p>
    <w:p w14:paraId="22D10637" w14:textId="77777777" w:rsidR="003319C5" w:rsidRPr="002F5D6C" w:rsidRDefault="003319C5" w:rsidP="003319C5">
      <w:pPr>
        <w:pStyle w:val="FootnoteBulletLevel1"/>
        <w:numPr>
          <w:ilvl w:val="0"/>
          <w:numId w:val="26"/>
        </w:numPr>
        <w:adjustRightInd/>
        <w:spacing w:before="0" w:after="60"/>
        <w:textAlignment w:val="auto"/>
        <w:rPr>
          <w:rFonts w:ascii="Tahoma" w:hAnsi="Tahoma" w:cs="Tahoma"/>
          <w:lang w:val="fr-FR"/>
        </w:rPr>
      </w:pPr>
      <w:r w:rsidRPr="002F5D6C">
        <w:rPr>
          <w:rFonts w:ascii="Tahoma" w:hAnsi="Tahoma" w:cs="Tahoma"/>
          <w:sz w:val="18"/>
          <w:lang w:val="fr-FR"/>
        </w:rPr>
        <w:t>Select.</w:t>
      </w:r>
      <w:r w:rsidRPr="002F5D6C">
        <w:rPr>
          <w:rFonts w:ascii="Tahoma" w:hAnsi="Tahoma" w:cs="Tahoma"/>
          <w:lang w:val="fr-FR"/>
        </w:rPr>
        <w:t xml:space="preserve"> </w:t>
      </w:r>
      <w:r w:rsidRPr="002F5D6C">
        <w:rPr>
          <w:rFonts w:ascii="Tahoma" w:hAnsi="Tahoma" w:cs="Tahoma"/>
          <w:sz w:val="18"/>
          <w:lang w:val="fr-FR"/>
        </w:rPr>
        <w:t>Programmes de Licences Open Value (hors option couvrant l’ensemble de l’entreprise) et</w:t>
      </w:r>
      <w:r w:rsidR="00DC36AF" w:rsidRPr="002F5D6C">
        <w:rPr>
          <w:rFonts w:ascii="Tahoma" w:hAnsi="Tahoma" w:cs="Tahoma"/>
          <w:sz w:val="18"/>
          <w:lang w:val="fr-FR"/>
        </w:rPr>
        <w:t> </w:t>
      </w:r>
      <w:r w:rsidRPr="002F5D6C">
        <w:rPr>
          <w:rFonts w:ascii="Tahoma" w:hAnsi="Tahoma" w:cs="Tahoma"/>
          <w:sz w:val="18"/>
          <w:lang w:val="fr-FR"/>
        </w:rPr>
        <w:t>Open</w:t>
      </w:r>
      <w:r w:rsidRPr="002F5D6C">
        <w:rPr>
          <w:rFonts w:ascii="Tahoma" w:hAnsi="Tahoma" w:cs="Tahoma"/>
          <w:lang w:val="fr-FR"/>
        </w:rPr>
        <w:t xml:space="preserve"> </w:t>
      </w:r>
    </w:p>
    <w:p w14:paraId="22D10638" w14:textId="77777777" w:rsidR="003319C5" w:rsidRPr="002F5D6C" w:rsidRDefault="003319C5" w:rsidP="003319C5">
      <w:pPr>
        <w:numPr>
          <w:ilvl w:val="0"/>
          <w:numId w:val="78"/>
        </w:numPr>
        <w:spacing w:after="60"/>
        <w:ind w:left="1980"/>
        <w:rPr>
          <w:rFonts w:cs="Tahoma"/>
          <w:lang w:val="fr-FR"/>
        </w:rPr>
      </w:pPr>
      <w:r w:rsidRPr="002F5D6C">
        <w:rPr>
          <w:rFonts w:cs="Tahoma"/>
          <w:bdr w:val="none" w:sz="0" w:space="0" w:color="auto" w:frame="1"/>
          <w:lang w:val="fr-FR"/>
        </w:rPr>
        <w:t>Acheter la Software Assurance pour Windows 8 Pro ou Windows 7 Professionnel (éditions 32</w:t>
      </w:r>
      <w:r w:rsidR="00DC36AF" w:rsidRPr="002F5D6C">
        <w:rPr>
          <w:rFonts w:cs="Tahoma"/>
          <w:bdr w:val="none" w:sz="0" w:space="0" w:color="auto" w:frame="1"/>
          <w:lang w:val="fr-FR"/>
        </w:rPr>
        <w:t> </w:t>
      </w:r>
      <w:r w:rsidRPr="002F5D6C">
        <w:rPr>
          <w:rFonts w:cs="Tahoma"/>
          <w:bdr w:val="none" w:sz="0" w:space="0" w:color="auto" w:frame="1"/>
          <w:lang w:val="fr-FR"/>
        </w:rPr>
        <w:t xml:space="preserve">bits, 64 bits ou N, K ou KN) concédée sous licence par le biais d’un fabricant d’ordinateurs (OEM), d’un Détaillant ou d’un Contrat Get Genuine Windows (GGWA) (également appelé dans certains pays « Get Genuine Solution ») dans les </w:t>
      </w:r>
      <w:r w:rsidR="00C01A46">
        <w:rPr>
          <w:rFonts w:cs="Tahoma"/>
          <w:bdr w:val="none" w:sz="0" w:space="0" w:color="auto" w:frame="1"/>
          <w:lang w:val="fr-FR"/>
        </w:rPr>
        <w:t>quatre-vingt-dix</w:t>
      </w:r>
      <w:r w:rsidRPr="002F5D6C">
        <w:rPr>
          <w:rFonts w:cs="Tahoma"/>
          <w:bdr w:val="none" w:sz="0" w:space="0" w:color="auto" w:frame="1"/>
          <w:lang w:val="fr-FR"/>
        </w:rPr>
        <w:t xml:space="preserve"> (90) jours suivant la date d’achat de la licence auprès du fabricant d’ordinateurs (OEM) ou du Détaillant ou la date de conclusion du Contrat Get Genuine Windows.</w:t>
      </w:r>
      <w:r w:rsidRPr="002F5D6C">
        <w:rPr>
          <w:rFonts w:cs="Tahoma"/>
          <w:lang w:val="fr-FR"/>
        </w:rPr>
        <w:t xml:space="preserve"> </w:t>
      </w:r>
      <w:r w:rsidRPr="002F5D6C">
        <w:rPr>
          <w:rFonts w:cs="Tahoma"/>
          <w:bdr w:val="none" w:sz="0" w:space="0" w:color="auto" w:frame="1"/>
          <w:lang w:val="fr-FR"/>
        </w:rPr>
        <w:t>(Effectif à compter du 1er septembre 2009)</w:t>
      </w:r>
    </w:p>
    <w:p w14:paraId="22D10639" w14:textId="77777777" w:rsidR="003319C5" w:rsidRPr="002F5D6C" w:rsidRDefault="003319C5" w:rsidP="003319C5">
      <w:pPr>
        <w:pStyle w:val="Footnotedash"/>
        <w:numPr>
          <w:ilvl w:val="0"/>
          <w:numId w:val="78"/>
        </w:numPr>
        <w:adjustRightInd/>
        <w:spacing w:before="0"/>
        <w:ind w:left="1980"/>
        <w:textAlignment w:val="auto"/>
        <w:rPr>
          <w:rFonts w:ascii="Tahoma" w:hAnsi="Tahoma" w:cs="Tahoma"/>
          <w:lang w:val="fr-FR"/>
        </w:rPr>
      </w:pPr>
      <w:r w:rsidRPr="002F5D6C">
        <w:rPr>
          <w:rFonts w:ascii="Tahoma" w:hAnsi="Tahoma" w:cs="Tahoma"/>
          <w:sz w:val="18"/>
          <w:lang w:val="fr-FR"/>
        </w:rPr>
        <w:t>Renouveler la Software Assurance pour le système d’exploitation d’ordinateur à l’expiration de la Software Assurance Windows 8 Pro ou Windows 7 Professionnel.</w:t>
      </w:r>
      <w:r w:rsidRPr="002F5D6C">
        <w:rPr>
          <w:rFonts w:ascii="Tahoma" w:hAnsi="Tahoma" w:cs="Tahoma"/>
          <w:lang w:val="fr-FR"/>
        </w:rPr>
        <w:t xml:space="preserve"> </w:t>
      </w:r>
    </w:p>
    <w:p w14:paraId="22D1063A" w14:textId="77777777" w:rsidR="003319C5" w:rsidRPr="002F5D6C" w:rsidRDefault="003319C5" w:rsidP="003319C5">
      <w:pPr>
        <w:pStyle w:val="Footnotedash"/>
        <w:tabs>
          <w:tab w:val="clear" w:pos="1620"/>
        </w:tabs>
        <w:spacing w:before="0" w:after="0"/>
        <w:ind w:left="720" w:firstLine="0"/>
        <w:rPr>
          <w:rFonts w:ascii="Tahoma" w:hAnsi="Tahoma" w:cs="Tahoma"/>
          <w:sz w:val="18"/>
          <w:szCs w:val="18"/>
          <w:lang w:val="fr-FR"/>
        </w:rPr>
      </w:pPr>
      <w:r w:rsidRPr="002F5D6C">
        <w:rPr>
          <w:rFonts w:ascii="Tahoma" w:hAnsi="Tahoma" w:cs="Tahoma"/>
          <w:sz w:val="18"/>
          <w:szCs w:val="18"/>
          <w:lang w:val="fr-FR"/>
        </w:rPr>
        <w:t>La période déterminée ci</w:t>
      </w:r>
      <w:r w:rsidR="00DD6406">
        <w:rPr>
          <w:rFonts w:ascii="Tahoma" w:hAnsi="Tahoma" w:cs="Tahoma"/>
          <w:sz w:val="18"/>
          <w:szCs w:val="18"/>
          <w:lang w:val="fr-FR"/>
        </w:rPr>
        <w:t>-</w:t>
      </w:r>
      <w:r w:rsidRPr="002F5D6C">
        <w:rPr>
          <w:rFonts w:ascii="Tahoma" w:hAnsi="Tahoma" w:cs="Tahoma"/>
          <w:sz w:val="18"/>
          <w:szCs w:val="18"/>
          <w:lang w:val="fr-FR"/>
        </w:rPr>
        <w:t>dessus peut être prolongée à des fins promotionnelles pour une durée limitée. Reportez</w:t>
      </w:r>
      <w:r w:rsidR="00DD6406">
        <w:rPr>
          <w:rFonts w:ascii="Tahoma" w:hAnsi="Tahoma" w:cs="Tahoma"/>
          <w:sz w:val="18"/>
          <w:szCs w:val="18"/>
          <w:lang w:val="fr-FR"/>
        </w:rPr>
        <w:t>-</w:t>
      </w:r>
      <w:r w:rsidRPr="002F5D6C">
        <w:rPr>
          <w:rFonts w:ascii="Tahoma" w:hAnsi="Tahoma" w:cs="Tahoma"/>
          <w:sz w:val="18"/>
          <w:szCs w:val="18"/>
          <w:lang w:val="fr-FR"/>
        </w:rPr>
        <w:t xml:space="preserve">vous à la </w:t>
      </w:r>
      <w:hyperlink w:anchor="_SECTION_3_–" w:history="1">
        <w:r w:rsidRPr="002F5D6C">
          <w:rPr>
            <w:rStyle w:val="Hyperlink"/>
            <w:rFonts w:ascii="Tahoma" w:hAnsi="Tahoma" w:cs="Tahoma"/>
            <w:sz w:val="18"/>
            <w:szCs w:val="18"/>
            <w:lang w:val="fr-FR"/>
          </w:rPr>
          <w:t>section 3</w:t>
        </w:r>
      </w:hyperlink>
      <w:r w:rsidRPr="002F5D6C">
        <w:rPr>
          <w:rFonts w:ascii="Tahoma" w:hAnsi="Tahoma" w:cs="Tahoma"/>
          <w:sz w:val="18"/>
          <w:szCs w:val="18"/>
          <w:lang w:val="fr-FR"/>
        </w:rPr>
        <w:t xml:space="preserve"> pour plus d’informations.</w:t>
      </w:r>
    </w:p>
    <w:p w14:paraId="22D1063B" w14:textId="77777777" w:rsidR="003319C5" w:rsidRPr="002F5D6C" w:rsidRDefault="003319C5" w:rsidP="003319C5">
      <w:pPr>
        <w:pStyle w:val="Footnotedash"/>
        <w:spacing w:before="0" w:after="0"/>
        <w:ind w:left="720" w:firstLine="0"/>
        <w:rPr>
          <w:rFonts w:ascii="Tahoma" w:hAnsi="Tahoma" w:cs="Tahoma"/>
          <w:lang w:val="fr-FR"/>
        </w:rPr>
      </w:pPr>
    </w:p>
    <w:p w14:paraId="22D1063C" w14:textId="77777777" w:rsidR="003319C5" w:rsidRPr="002F5D6C" w:rsidRDefault="003319C5" w:rsidP="003319C5">
      <w:pPr>
        <w:pStyle w:val="FootnoteBulletLevel2"/>
        <w:numPr>
          <w:ilvl w:val="0"/>
          <w:numId w:val="75"/>
        </w:numPr>
        <w:adjustRightInd/>
        <w:spacing w:before="0"/>
        <w:textAlignment w:val="auto"/>
        <w:rPr>
          <w:rFonts w:ascii="Tahoma" w:hAnsi="Tahoma" w:cs="Tahoma"/>
          <w:lang w:val="fr-FR"/>
        </w:rPr>
      </w:pPr>
      <w:r w:rsidRPr="002F5D6C">
        <w:rPr>
          <w:rFonts w:ascii="Tahoma" w:hAnsi="Tahoma" w:cs="Tahoma"/>
          <w:sz w:val="18"/>
          <w:szCs w:val="18"/>
          <w:lang w:val="fr-FR"/>
        </w:rPr>
        <w:t xml:space="preserve">Accords de Mise en Œuvre Entreprise : </w:t>
      </w:r>
      <w:r w:rsidRPr="002F5D6C">
        <w:rPr>
          <w:rFonts w:ascii="Tahoma" w:hAnsi="Tahoma" w:cs="Tahoma"/>
          <w:sz w:val="18"/>
          <w:lang w:val="fr-FR"/>
        </w:rPr>
        <w:t>à l’expiration d’un Accord de Mise en Œuvre Entreprise existant couvrant le Système d’Exploitation Windows Desktop, les clients peuvent renouveler cette couverture au titre d’un nouvel Accord de Mise en Œuvre Entreprise pour le Système d’Exploitation Windows Desktop.</w:t>
      </w:r>
    </w:p>
    <w:p w14:paraId="22D1063D" w14:textId="77777777" w:rsidR="003319C5" w:rsidRPr="002F5D6C" w:rsidRDefault="003319C5" w:rsidP="003319C5">
      <w:pPr>
        <w:pStyle w:val="FootnoteBulletLevel2"/>
        <w:tabs>
          <w:tab w:val="clear" w:pos="1260"/>
        </w:tabs>
        <w:adjustRightInd/>
        <w:spacing w:before="0"/>
        <w:ind w:left="0" w:firstLine="0"/>
        <w:textAlignment w:val="auto"/>
        <w:rPr>
          <w:rFonts w:ascii="Tahoma" w:hAnsi="Tahoma" w:cs="Tahoma"/>
          <w:lang w:val="fr-FR"/>
        </w:rPr>
      </w:pPr>
    </w:p>
    <w:p w14:paraId="22D1063E"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Mise à Jour et Software Assurance Windows 8 Pro</w:t>
      </w:r>
    </w:p>
    <w:p w14:paraId="22D1063F" w14:textId="77777777" w:rsidR="003319C5" w:rsidRPr="002F5D6C" w:rsidRDefault="003319C5" w:rsidP="003319C5">
      <w:pPr>
        <w:pStyle w:val="FootnoteBulletLevel1"/>
        <w:spacing w:before="0" w:after="0"/>
        <w:ind w:left="720" w:firstLine="0"/>
        <w:rPr>
          <w:rFonts w:ascii="Tahoma" w:hAnsi="Tahoma" w:cs="Tahoma"/>
          <w:lang w:val="fr-FR"/>
        </w:rPr>
      </w:pPr>
      <w:r w:rsidRPr="002F5D6C">
        <w:rPr>
          <w:rFonts w:ascii="Tahoma" w:hAnsi="Tahoma" w:cs="Tahoma"/>
          <w:sz w:val="18"/>
          <w:u w:val="single"/>
          <w:lang w:val="fr-FR"/>
        </w:rPr>
        <w:t>Licence de mise à jour de système d’exploitation (OS)</w:t>
      </w:r>
    </w:p>
    <w:p w14:paraId="22D10640" w14:textId="77777777" w:rsidR="003319C5" w:rsidRPr="002F5D6C" w:rsidRDefault="003319C5" w:rsidP="003319C5">
      <w:pPr>
        <w:pStyle w:val="FootnoteBulletLevel2"/>
        <w:tabs>
          <w:tab w:val="clear" w:pos="1260"/>
        </w:tabs>
        <w:adjustRightInd/>
        <w:spacing w:before="0"/>
        <w:ind w:left="720" w:firstLine="0"/>
        <w:textAlignment w:val="auto"/>
        <w:rPr>
          <w:rFonts w:ascii="Tahoma" w:hAnsi="Tahoma" w:cs="Tahoma"/>
          <w:lang w:val="fr-FR"/>
        </w:rPr>
      </w:pPr>
      <w:r w:rsidRPr="002F5D6C">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w:t>
      </w:r>
      <w:r w:rsidRPr="002F5D6C">
        <w:rPr>
          <w:rFonts w:ascii="Tahoma" w:hAnsi="Tahoma" w:cs="Tahoma"/>
          <w:lang w:val="fr-FR"/>
        </w:rPr>
        <w:t xml:space="preserve"> </w:t>
      </w:r>
      <w:r w:rsidRPr="002F5D6C">
        <w:rPr>
          <w:rFonts w:ascii="Tahoma" w:hAnsi="Tahoma" w:cs="Tahoma"/>
          <w:sz w:val="18"/>
          <w:lang w:val="fr-FR"/>
        </w:rPr>
        <w:t>Par conséquent, le client doit acquérir sous licence, et installer sur chaque ordinateur pour lequel il exécute la Mise à Jour Windows 8 Pro, l’un des systèmes d’exploitation éligibles indiqués dans le tableau ci</w:t>
      </w:r>
      <w:r w:rsidR="00DD6406">
        <w:rPr>
          <w:rFonts w:ascii="Tahoma" w:hAnsi="Tahoma" w:cs="Tahoma"/>
          <w:sz w:val="18"/>
          <w:lang w:val="fr-FR"/>
        </w:rPr>
        <w:t>-</w:t>
      </w:r>
      <w:r w:rsidRPr="002F5D6C">
        <w:rPr>
          <w:rFonts w:ascii="Tahoma" w:hAnsi="Tahoma" w:cs="Tahoma"/>
          <w:sz w:val="18"/>
          <w:lang w:val="fr-FR"/>
        </w:rPr>
        <w:t>dessus.</w:t>
      </w:r>
    </w:p>
    <w:p w14:paraId="22D10641" w14:textId="77777777" w:rsidR="003319C5" w:rsidRPr="002F5D6C" w:rsidRDefault="003319C5" w:rsidP="003319C5">
      <w:pPr>
        <w:pStyle w:val="FootnoteBulletLevel2"/>
        <w:tabs>
          <w:tab w:val="clear" w:pos="1260"/>
        </w:tabs>
        <w:adjustRightInd/>
        <w:spacing w:before="0"/>
        <w:ind w:left="720" w:firstLine="0"/>
        <w:textAlignment w:val="auto"/>
        <w:rPr>
          <w:rFonts w:ascii="Tahoma" w:hAnsi="Tahoma" w:cs="Tahoma"/>
          <w:lang w:val="fr-FR"/>
        </w:rPr>
      </w:pPr>
    </w:p>
    <w:p w14:paraId="22D10642" w14:textId="77777777" w:rsidR="00C410E9" w:rsidRPr="002F5D6C" w:rsidRDefault="00C410E9" w:rsidP="003319C5">
      <w:pPr>
        <w:pStyle w:val="FootnoteBulletLevel2"/>
        <w:tabs>
          <w:tab w:val="clear" w:pos="1260"/>
        </w:tabs>
        <w:adjustRightInd/>
        <w:spacing w:before="0"/>
        <w:ind w:left="720" w:firstLine="0"/>
        <w:textAlignment w:val="auto"/>
        <w:rPr>
          <w:rFonts w:ascii="Tahoma" w:hAnsi="Tahoma" w:cs="Tahoma"/>
          <w:lang w:val="fr-FR"/>
        </w:rPr>
      </w:pPr>
    </w:p>
    <w:p w14:paraId="22D10643" w14:textId="77777777" w:rsidR="00C410E9" w:rsidRPr="002F5D6C" w:rsidRDefault="00C410E9" w:rsidP="003319C5">
      <w:pPr>
        <w:pStyle w:val="FootnoteBulletLevel2"/>
        <w:tabs>
          <w:tab w:val="clear" w:pos="1260"/>
        </w:tabs>
        <w:adjustRightInd/>
        <w:spacing w:before="0"/>
        <w:ind w:left="720" w:firstLine="0"/>
        <w:textAlignment w:val="auto"/>
        <w:rPr>
          <w:rFonts w:ascii="Tahoma" w:hAnsi="Tahoma" w:cs="Tahoma"/>
          <w:lang w:val="fr-FR"/>
        </w:rPr>
      </w:pPr>
    </w:p>
    <w:p w14:paraId="22D10644" w14:textId="77777777" w:rsidR="003319C5" w:rsidRPr="002F5D6C" w:rsidRDefault="003319C5" w:rsidP="003319C5">
      <w:pPr>
        <w:pStyle w:val="FootnoteBulletLevel2"/>
        <w:tabs>
          <w:tab w:val="clear" w:pos="1260"/>
        </w:tabs>
        <w:adjustRightInd/>
        <w:spacing w:before="0"/>
        <w:ind w:left="720" w:firstLine="0"/>
        <w:textAlignment w:val="auto"/>
        <w:rPr>
          <w:rFonts w:ascii="Tahoma" w:hAnsi="Tahoma" w:cs="Tahoma"/>
          <w:lang w:val="fr-FR"/>
        </w:rPr>
      </w:pPr>
      <w:r w:rsidRPr="002F5D6C">
        <w:rPr>
          <w:rFonts w:ascii="Tahoma" w:hAnsi="Tahoma" w:cs="Tahoma"/>
          <w:sz w:val="18"/>
          <w:lang w:val="fr-FR"/>
        </w:rPr>
        <w:t>Les clients qui souhaitent acquérir des Mises à Jour et une Software Assurance Windows 8 Pro disposent des options suivantes :</w:t>
      </w:r>
    </w:p>
    <w:p w14:paraId="22D10645" w14:textId="77777777" w:rsidR="003319C5" w:rsidRPr="002F5D6C" w:rsidRDefault="003319C5" w:rsidP="003319C5">
      <w:pPr>
        <w:pStyle w:val="FootnoteBulletLevel2"/>
        <w:tabs>
          <w:tab w:val="clear" w:pos="1260"/>
        </w:tabs>
        <w:adjustRightInd/>
        <w:spacing w:before="0"/>
        <w:ind w:left="720" w:firstLine="0"/>
        <w:textAlignment w:val="auto"/>
        <w:rPr>
          <w:rFonts w:ascii="Tahoma" w:hAnsi="Tahoma" w:cs="Tahoma"/>
          <w:lang w:val="fr-FR"/>
        </w:rPr>
      </w:pPr>
    </w:p>
    <w:p w14:paraId="22D10646" w14:textId="77777777" w:rsidR="003319C5" w:rsidRPr="002F5D6C" w:rsidRDefault="003319C5" w:rsidP="003319C5">
      <w:pPr>
        <w:pStyle w:val="FootnoteBulletLevel2"/>
        <w:numPr>
          <w:ilvl w:val="0"/>
          <w:numId w:val="75"/>
        </w:numPr>
        <w:adjustRightInd/>
        <w:spacing w:before="0" w:after="60"/>
        <w:textAlignment w:val="auto"/>
        <w:rPr>
          <w:rFonts w:ascii="Tahoma" w:hAnsi="Tahoma" w:cs="Tahoma"/>
          <w:lang w:val="fr-FR"/>
        </w:rPr>
      </w:pPr>
      <w:r w:rsidRPr="002F5D6C">
        <w:rPr>
          <w:rFonts w:ascii="Tahoma" w:hAnsi="Tahoma" w:cs="Tahoma"/>
          <w:sz w:val="18"/>
          <w:lang w:val="fr-FR"/>
        </w:rPr>
        <w:t>Programmes de Licences Select, Open Value (hors option couvrant l’ensemble de l’entreprise) et</w:t>
      </w:r>
      <w:r w:rsidR="00DC36AF" w:rsidRPr="002F5D6C">
        <w:rPr>
          <w:rFonts w:ascii="Tahoma" w:hAnsi="Tahoma" w:cs="Tahoma"/>
          <w:sz w:val="18"/>
          <w:lang w:val="fr-FR"/>
        </w:rPr>
        <w:t> </w:t>
      </w:r>
      <w:r w:rsidRPr="002F5D6C">
        <w:rPr>
          <w:rFonts w:ascii="Tahoma" w:hAnsi="Tahoma" w:cs="Tahoma"/>
          <w:sz w:val="18"/>
          <w:lang w:val="fr-FR"/>
        </w:rPr>
        <w:t>Open :</w:t>
      </w:r>
    </w:p>
    <w:p w14:paraId="22D10647" w14:textId="77777777" w:rsidR="003319C5" w:rsidRPr="002F5D6C" w:rsidRDefault="003319C5" w:rsidP="003319C5">
      <w:pPr>
        <w:pStyle w:val="Footnotedash"/>
        <w:numPr>
          <w:ilvl w:val="1"/>
          <w:numId w:val="79"/>
        </w:numPr>
        <w:spacing w:before="0"/>
        <w:ind w:left="1800"/>
        <w:rPr>
          <w:rFonts w:ascii="Tahoma" w:hAnsi="Tahoma" w:cs="Tahoma"/>
          <w:lang w:val="fr-FR"/>
        </w:rPr>
      </w:pPr>
      <w:r w:rsidRPr="002F5D6C">
        <w:rPr>
          <w:rFonts w:ascii="Tahoma" w:hAnsi="Tahoma" w:cs="Tahoma"/>
          <w:color w:val="000000"/>
          <w:sz w:val="18"/>
          <w:lang w:val="fr-FR"/>
        </w:rPr>
        <w:t>Acheter des Mises à Jour et des Software Assurance Windows 8 Pro couvrant les ordinateurs sur lesquels le client a installé l’un des systèmes d’exploitation éligibles acquis sous licence, énumérés dans le tableau des Mises à Jour Windows ci</w:t>
      </w:r>
      <w:r w:rsidR="00DD6406">
        <w:rPr>
          <w:rFonts w:ascii="Tahoma" w:hAnsi="Tahoma" w:cs="Tahoma"/>
          <w:color w:val="000000"/>
          <w:sz w:val="18"/>
          <w:lang w:val="fr-FR"/>
        </w:rPr>
        <w:t>-</w:t>
      </w:r>
      <w:r w:rsidRPr="002F5D6C">
        <w:rPr>
          <w:rFonts w:ascii="Tahoma" w:hAnsi="Tahoma" w:cs="Tahoma"/>
          <w:color w:val="000000"/>
          <w:sz w:val="18"/>
          <w:lang w:val="fr-FR"/>
        </w:rPr>
        <w:t>dessus.</w:t>
      </w:r>
    </w:p>
    <w:p w14:paraId="22D10648" w14:textId="77777777" w:rsidR="003319C5" w:rsidRPr="002F5D6C" w:rsidRDefault="003319C5" w:rsidP="007C3D0E">
      <w:pPr>
        <w:pStyle w:val="Footnotedash"/>
        <w:numPr>
          <w:ilvl w:val="2"/>
          <w:numId w:val="101"/>
        </w:numPr>
        <w:spacing w:before="0"/>
        <w:ind w:left="1800"/>
        <w:rPr>
          <w:rFonts w:ascii="Tahoma" w:hAnsi="Tahoma" w:cs="Tahoma"/>
          <w:lang w:val="fr-FR"/>
        </w:rPr>
      </w:pPr>
      <w:r w:rsidRPr="002F5D6C">
        <w:rPr>
          <w:rFonts w:ascii="Tahoma" w:hAnsi="Tahoma" w:cs="Tahoma"/>
          <w:color w:val="000000"/>
          <w:sz w:val="18"/>
          <w:lang w:val="fr-FR"/>
        </w:rPr>
        <w:t>Les clients sont autorisés à réattribuer la Software Assurance couvrant des mises à jour de systèmes d’exploitation d’ordinateur depuis l’ordinateur d’origine vers un ordinateur de remplacement, mais pas à court terme (c’est</w:t>
      </w:r>
      <w:r w:rsidR="006C05F7" w:rsidRPr="002F5D6C">
        <w:rPr>
          <w:rFonts w:ascii="Tahoma" w:hAnsi="Tahoma" w:cs="Tahoma"/>
          <w:color w:val="000000"/>
          <w:sz w:val="18"/>
          <w:lang w:val="fr-FR"/>
        </w:rPr>
        <w:t xml:space="preserve"> – </w:t>
      </w:r>
      <w:r w:rsidRPr="002F5D6C">
        <w:rPr>
          <w:rFonts w:ascii="Tahoma" w:hAnsi="Tahoma" w:cs="Tahoma"/>
          <w:color w:val="000000"/>
          <w:sz w:val="18"/>
          <w:lang w:val="fr-FR"/>
        </w:rPr>
        <w:t>à</w:t>
      </w:r>
      <w:r w:rsidR="00DD6406">
        <w:rPr>
          <w:rFonts w:ascii="Tahoma" w:hAnsi="Tahoma" w:cs="Tahoma"/>
          <w:color w:val="000000"/>
          <w:sz w:val="18"/>
          <w:lang w:val="fr-FR"/>
        </w:rPr>
        <w:t>-</w:t>
      </w:r>
      <w:r w:rsidRPr="002F5D6C">
        <w:rPr>
          <w:rFonts w:ascii="Tahoma" w:hAnsi="Tahoma" w:cs="Tahoma"/>
          <w:color w:val="000000"/>
          <w:sz w:val="18"/>
          <w:lang w:val="fr-FR"/>
        </w:rPr>
        <w:t xml:space="preserve">dire, pas dans les </w:t>
      </w:r>
      <w:r w:rsidR="00C01A46">
        <w:rPr>
          <w:rFonts w:ascii="Tahoma" w:hAnsi="Tahoma" w:cs="Tahoma"/>
          <w:color w:val="000000"/>
          <w:sz w:val="18"/>
          <w:lang w:val="fr-FR"/>
        </w:rPr>
        <w:t>quatre-vingt-dix</w:t>
      </w:r>
      <w:r w:rsidRPr="002F5D6C">
        <w:rPr>
          <w:rFonts w:ascii="Tahoma" w:hAnsi="Tahoma" w:cs="Tahoma"/>
          <w:color w:val="000000"/>
          <w:sz w:val="18"/>
          <w:lang w:val="fr-FR"/>
        </w:rPr>
        <w:t> (90) jours après la dernière attribution), à condition que (1) les clients acquièrent sous licence, et installent sur l’ordinateur de remplacement, la dernière version de ce système d’exploitation et (2) que les clients suppriment de l’ordinateur d’origine toute mise à jour du système d’exploitation d’ordinateur.</w:t>
      </w:r>
    </w:p>
    <w:p w14:paraId="22D10649" w14:textId="77777777" w:rsidR="003319C5" w:rsidRPr="002F5D6C" w:rsidRDefault="003319C5" w:rsidP="003319C5">
      <w:pPr>
        <w:pStyle w:val="FootnoteBulletLevel2"/>
        <w:numPr>
          <w:ilvl w:val="0"/>
          <w:numId w:val="75"/>
        </w:numPr>
        <w:adjustRightInd/>
        <w:spacing w:before="0" w:after="60"/>
        <w:textAlignment w:val="auto"/>
        <w:rPr>
          <w:rFonts w:ascii="Tahoma" w:hAnsi="Tahoma" w:cs="Tahoma"/>
          <w:lang w:val="fr-FR"/>
        </w:rPr>
      </w:pPr>
      <w:r w:rsidRPr="002F5D6C">
        <w:rPr>
          <w:rFonts w:ascii="Tahoma" w:hAnsi="Tahoma" w:cs="Tahoma"/>
          <w:sz w:val="18"/>
          <w:lang w:val="fr-FR"/>
        </w:rPr>
        <w:t>Accords de Mise en Œuvre Entreprise et Contrats Open Value couvrant l’ensemble de l’entreprise (durée illimitée et abonnement) :</w:t>
      </w:r>
    </w:p>
    <w:p w14:paraId="22D1064A" w14:textId="77777777" w:rsidR="003319C5" w:rsidRPr="002F5D6C" w:rsidRDefault="003319C5" w:rsidP="003319C5">
      <w:pPr>
        <w:pStyle w:val="Footnotedash"/>
        <w:numPr>
          <w:ilvl w:val="1"/>
          <w:numId w:val="79"/>
        </w:numPr>
        <w:spacing w:before="0"/>
        <w:ind w:left="1800"/>
        <w:rPr>
          <w:rFonts w:ascii="Tahoma" w:hAnsi="Tahoma" w:cs="Tahoma"/>
          <w:lang w:val="fr-FR"/>
        </w:rPr>
      </w:pPr>
      <w:r w:rsidRPr="002F5D6C">
        <w:rPr>
          <w:rFonts w:ascii="Tahoma" w:hAnsi="Tahoma" w:cs="Tahoma"/>
          <w:color w:val="000000"/>
          <w:sz w:val="18"/>
          <w:szCs w:val="18"/>
          <w:lang w:val="fr-FR"/>
        </w:rPr>
        <w:t xml:space="preserve">Accords de Mise en Œuvre Entreprise ou Contrats Open Value (base installée) : </w:t>
      </w:r>
    </w:p>
    <w:p w14:paraId="22D1064B" w14:textId="77777777" w:rsidR="003319C5" w:rsidRPr="002F5D6C" w:rsidRDefault="003319C5" w:rsidP="003319C5">
      <w:pPr>
        <w:pStyle w:val="Footnotedash"/>
        <w:numPr>
          <w:ilvl w:val="1"/>
          <w:numId w:val="79"/>
        </w:numPr>
        <w:spacing w:before="0"/>
        <w:ind w:left="1800"/>
        <w:rPr>
          <w:rFonts w:ascii="Tahoma" w:hAnsi="Tahoma" w:cs="Tahoma"/>
          <w:lang w:val="fr-FR"/>
        </w:rPr>
      </w:pPr>
      <w:r w:rsidRPr="002F5D6C">
        <w:rPr>
          <w:rFonts w:ascii="Tahoma" w:hAnsi="Tahoma" w:cs="Tahoma"/>
          <w:color w:val="000000"/>
          <w:sz w:val="18"/>
          <w:lang w:val="fr-FR"/>
        </w:rPr>
        <w:t>Acheter la Mise à Jour et la Software Assurance Windows 8 Pro pour tous les ordinateurs éligibles de la base installée.</w:t>
      </w:r>
      <w:r w:rsidRPr="002F5D6C">
        <w:rPr>
          <w:rFonts w:ascii="Tahoma" w:hAnsi="Tahoma" w:cs="Tahoma"/>
          <w:lang w:val="fr-FR"/>
        </w:rPr>
        <w:t xml:space="preserve"> </w:t>
      </w:r>
      <w:r w:rsidRPr="002F5D6C">
        <w:rPr>
          <w:rFonts w:ascii="Tahoma" w:hAnsi="Tahoma" w:cs="Tahoma"/>
          <w:color w:val="000000"/>
          <w:sz w:val="18"/>
          <w:lang w:val="fr-FR"/>
        </w:rPr>
        <w:t>La « base installée » désigne l’ensemble des ordinateurs éligibles du client et des affiliés du client couverts à la date d’entrée en vigueur de l’accord de mise en œuvre ou du contrat.</w:t>
      </w:r>
      <w:r w:rsidRPr="002F5D6C">
        <w:rPr>
          <w:rFonts w:ascii="Tahoma" w:hAnsi="Tahoma" w:cs="Tahoma"/>
          <w:lang w:val="fr-FR"/>
        </w:rPr>
        <w:t xml:space="preserve"> </w:t>
      </w:r>
      <w:r w:rsidRPr="002F5D6C">
        <w:rPr>
          <w:rFonts w:ascii="Tahoma" w:hAnsi="Tahoma" w:cs="Tahoma"/>
          <w:color w:val="000000"/>
          <w:sz w:val="18"/>
          <w:lang w:val="fr-FR"/>
        </w:rPr>
        <w:t>Le Client doit disposer d’une licence pour l’un des systèmes d’exploitation éligibles recensés dans le tableau des Mises à Jour Windows ci</w:t>
      </w:r>
      <w:r w:rsidR="00DD6406">
        <w:rPr>
          <w:rFonts w:ascii="Tahoma" w:hAnsi="Tahoma" w:cs="Tahoma"/>
          <w:color w:val="000000"/>
          <w:sz w:val="18"/>
          <w:lang w:val="fr-FR"/>
        </w:rPr>
        <w:t>-</w:t>
      </w:r>
      <w:r w:rsidRPr="002F5D6C">
        <w:rPr>
          <w:rFonts w:ascii="Tahoma" w:hAnsi="Tahoma" w:cs="Tahoma"/>
          <w:color w:val="000000"/>
          <w:sz w:val="18"/>
          <w:lang w:val="fr-FR"/>
        </w:rPr>
        <w:t>dessus sous la colonne « Nouveau CE</w:t>
      </w:r>
      <w:r w:rsidR="00C410E9" w:rsidRPr="002F5D6C">
        <w:rPr>
          <w:rFonts w:ascii="Tahoma" w:hAnsi="Tahoma" w:cs="Tahoma"/>
          <w:color w:val="000000"/>
          <w:sz w:val="18"/>
          <w:lang w:val="fr-FR"/>
        </w:rPr>
        <w:t xml:space="preserve"> </w:t>
      </w:r>
      <w:r w:rsidRPr="002F5D6C">
        <w:rPr>
          <w:rFonts w:ascii="Tahoma" w:hAnsi="Tahoma" w:cs="Tahoma"/>
          <w:color w:val="000000"/>
          <w:sz w:val="18"/>
          <w:lang w:val="fr-FR"/>
        </w:rPr>
        <w:t>/</w:t>
      </w:r>
      <w:r w:rsidR="00C410E9" w:rsidRPr="002F5D6C">
        <w:rPr>
          <w:rFonts w:ascii="Tahoma" w:hAnsi="Tahoma" w:cs="Tahoma"/>
          <w:color w:val="000000"/>
          <w:sz w:val="18"/>
          <w:lang w:val="fr-FR"/>
        </w:rPr>
        <w:t xml:space="preserve"> </w:t>
      </w:r>
      <w:r w:rsidRPr="002F5D6C">
        <w:rPr>
          <w:rFonts w:ascii="Tahoma" w:hAnsi="Tahoma" w:cs="Tahoma"/>
          <w:color w:val="000000"/>
          <w:sz w:val="18"/>
          <w:lang w:val="fr-FR"/>
        </w:rPr>
        <w:t>OV</w:t>
      </w:r>
      <w:r w:rsidR="00DD6406">
        <w:rPr>
          <w:rFonts w:ascii="Tahoma" w:hAnsi="Tahoma" w:cs="Tahoma"/>
          <w:color w:val="000000"/>
          <w:sz w:val="18"/>
          <w:lang w:val="fr-FR"/>
        </w:rPr>
        <w:t>-</w:t>
      </w:r>
      <w:r w:rsidRPr="002F5D6C">
        <w:rPr>
          <w:rFonts w:ascii="Tahoma" w:hAnsi="Tahoma" w:cs="Tahoma"/>
          <w:color w:val="000000"/>
          <w:sz w:val="18"/>
          <w:lang w:val="fr-FR"/>
        </w:rPr>
        <w:t>CW » et l’avoir installé sur l’ensemble des ordinateurs éligibles de la</w:t>
      </w:r>
      <w:r w:rsidR="00DC36AF" w:rsidRPr="002F5D6C">
        <w:rPr>
          <w:rFonts w:ascii="Tahoma" w:hAnsi="Tahoma" w:cs="Tahoma"/>
          <w:color w:val="000000"/>
          <w:sz w:val="18"/>
          <w:lang w:val="fr-FR"/>
        </w:rPr>
        <w:t> </w:t>
      </w:r>
      <w:r w:rsidRPr="002F5D6C">
        <w:rPr>
          <w:rFonts w:ascii="Tahoma" w:hAnsi="Tahoma" w:cs="Tahoma"/>
          <w:color w:val="000000"/>
          <w:sz w:val="18"/>
          <w:lang w:val="fr-FR"/>
        </w:rPr>
        <w:t>base qui exécuteront le système d’exploitation Windows.</w:t>
      </w:r>
    </w:p>
    <w:p w14:paraId="22D1064C" w14:textId="77777777" w:rsidR="003319C5" w:rsidRPr="002F5D6C" w:rsidRDefault="003319C5" w:rsidP="003319C5">
      <w:pPr>
        <w:pStyle w:val="Footnotedash"/>
        <w:numPr>
          <w:ilvl w:val="1"/>
          <w:numId w:val="79"/>
        </w:numPr>
        <w:spacing w:before="0"/>
        <w:ind w:left="1800"/>
        <w:rPr>
          <w:rFonts w:ascii="Tahoma" w:hAnsi="Tahoma" w:cs="Tahoma"/>
          <w:lang w:val="fr-FR"/>
        </w:rPr>
      </w:pPr>
      <w:r w:rsidRPr="002F5D6C">
        <w:rPr>
          <w:rFonts w:ascii="Tahoma" w:hAnsi="Tahoma" w:cs="Tahoma"/>
          <w:color w:val="000000"/>
          <w:sz w:val="18"/>
          <w:lang w:val="fr-FR"/>
        </w:rPr>
        <w:t>Accords de Mise en Œuvre Entreprise ou Contrats Open Value (régularisation et remplacement) :</w:t>
      </w:r>
    </w:p>
    <w:p w14:paraId="22D1064D" w14:textId="77777777" w:rsidR="003319C5" w:rsidRPr="002F5D6C" w:rsidRDefault="003319C5" w:rsidP="00795EC9">
      <w:pPr>
        <w:pStyle w:val="Footnotedash"/>
        <w:numPr>
          <w:ilvl w:val="1"/>
          <w:numId w:val="66"/>
        </w:numPr>
        <w:spacing w:before="0"/>
        <w:ind w:left="1800"/>
        <w:rPr>
          <w:rFonts w:ascii="Tahoma" w:hAnsi="Tahoma" w:cs="Tahoma"/>
          <w:lang w:val="fr-FR"/>
        </w:rPr>
      </w:pPr>
      <w:r w:rsidRPr="002F5D6C">
        <w:rPr>
          <w:rFonts w:ascii="Tahoma" w:hAnsi="Tahoma" w:cs="Tahoma"/>
          <w:color w:val="000000"/>
          <w:sz w:val="18"/>
          <w:lang w:val="fr-FR"/>
        </w:rPr>
        <w:t>Acheter des Mises à Jour et des Software Assurance Windows 8 Pro couvrant tous les nouveaux ordinateurs ou dispositifs éligibles sur lesquels le système d’exploitation Windows s’exécutera.</w:t>
      </w:r>
      <w:r w:rsidRPr="002F5D6C">
        <w:rPr>
          <w:rFonts w:ascii="Tahoma" w:hAnsi="Tahoma" w:cs="Tahoma"/>
          <w:lang w:val="fr-FR"/>
        </w:rPr>
        <w:t xml:space="preserve"> </w:t>
      </w:r>
      <w:r w:rsidRPr="002F5D6C">
        <w:rPr>
          <w:rFonts w:ascii="Tahoma" w:hAnsi="Tahoma" w:cs="Tahoma"/>
          <w:color w:val="000000"/>
          <w:sz w:val="18"/>
          <w:lang w:val="fr-FR"/>
        </w:rPr>
        <w:t>Le client doit avoir acquis sous licence, et installé sur tous les ordinateurs et dispositifs éligibles nouveaux et de remplacement, achetés auprès d’une source quelconque et</w:t>
      </w:r>
      <w:r w:rsidR="00795EC9" w:rsidRPr="002F5D6C">
        <w:rPr>
          <w:rFonts w:ascii="Tahoma" w:hAnsi="Tahoma" w:cs="Tahoma"/>
          <w:color w:val="000000"/>
          <w:sz w:val="18"/>
          <w:lang w:val="fr-FR"/>
        </w:rPr>
        <w:t> </w:t>
      </w:r>
      <w:r w:rsidRPr="002F5D6C">
        <w:rPr>
          <w:rFonts w:ascii="Tahoma" w:hAnsi="Tahoma" w:cs="Tahoma"/>
          <w:color w:val="000000"/>
          <w:sz w:val="18"/>
          <w:lang w:val="fr-FR"/>
        </w:rPr>
        <w:t>non dans le cadre d’une fusion ou d’une acquisition, l’un des systèmes d’exploitation éligibles recensés dans le tableau des Mises à Jour Windows sous la colonne « CE</w:t>
      </w:r>
      <w:r w:rsidR="00C410E9" w:rsidRPr="002F5D6C">
        <w:rPr>
          <w:rFonts w:ascii="Tahoma" w:hAnsi="Tahoma" w:cs="Tahoma"/>
          <w:color w:val="000000"/>
          <w:sz w:val="18"/>
          <w:lang w:val="fr-FR"/>
        </w:rPr>
        <w:t xml:space="preserve"> </w:t>
      </w:r>
      <w:r w:rsidRPr="002F5D6C">
        <w:rPr>
          <w:rFonts w:ascii="Tahoma" w:hAnsi="Tahoma" w:cs="Tahoma"/>
          <w:color w:val="000000"/>
          <w:sz w:val="18"/>
          <w:lang w:val="fr-FR"/>
        </w:rPr>
        <w:t>/</w:t>
      </w:r>
      <w:r w:rsidR="00C410E9" w:rsidRPr="002F5D6C">
        <w:rPr>
          <w:rFonts w:ascii="Tahoma" w:hAnsi="Tahoma" w:cs="Tahoma"/>
          <w:color w:val="000000"/>
          <w:sz w:val="18"/>
          <w:lang w:val="fr-FR"/>
        </w:rPr>
        <w:t xml:space="preserve"> </w:t>
      </w:r>
      <w:r w:rsidRPr="002F5D6C">
        <w:rPr>
          <w:rFonts w:ascii="Tahoma" w:hAnsi="Tahoma" w:cs="Tahoma"/>
          <w:color w:val="000000"/>
          <w:sz w:val="18"/>
          <w:lang w:val="fr-FR"/>
        </w:rPr>
        <w:t>OV</w:t>
      </w:r>
      <w:r w:rsidR="00DD6406">
        <w:rPr>
          <w:rFonts w:ascii="Tahoma" w:hAnsi="Tahoma" w:cs="Tahoma"/>
          <w:color w:val="000000"/>
          <w:sz w:val="18"/>
          <w:lang w:val="fr-FR"/>
        </w:rPr>
        <w:t>-</w:t>
      </w:r>
      <w:r w:rsidRPr="002F5D6C">
        <w:rPr>
          <w:rFonts w:ascii="Tahoma" w:hAnsi="Tahoma" w:cs="Tahoma"/>
          <w:color w:val="000000"/>
          <w:sz w:val="18"/>
          <w:lang w:val="fr-FR"/>
        </w:rPr>
        <w:t>CW existant ».</w:t>
      </w:r>
      <w:r w:rsidRPr="002F5D6C">
        <w:rPr>
          <w:rFonts w:ascii="Tahoma" w:hAnsi="Tahoma" w:cs="Tahoma"/>
          <w:lang w:val="fr-FR"/>
        </w:rPr>
        <w:t xml:space="preserve"> </w:t>
      </w:r>
      <w:r w:rsidRPr="002F5D6C">
        <w:rPr>
          <w:rFonts w:ascii="Tahoma" w:hAnsi="Tahoma" w:cs="Tahoma"/>
          <w:color w:val="000000"/>
          <w:sz w:val="18"/>
          <w:lang w:val="fr-FR"/>
        </w:rPr>
        <w:t>Le client doit avoir acquis sous licence, et installé sur tous les nouveaux ordinateurs éligibles et de remplacement acquis dans le cadre d’une fusion ou d’une acquisition, l’un des systèmes d’exploitation éligibles recensés dans le tableau des Mises à Jour Windows ci</w:t>
      </w:r>
      <w:r w:rsidR="00DD6406">
        <w:rPr>
          <w:rFonts w:ascii="Tahoma" w:hAnsi="Tahoma" w:cs="Tahoma"/>
          <w:color w:val="000000"/>
          <w:sz w:val="18"/>
          <w:lang w:val="fr-FR"/>
        </w:rPr>
        <w:t>-</w:t>
      </w:r>
      <w:r w:rsidRPr="002F5D6C">
        <w:rPr>
          <w:rFonts w:ascii="Tahoma" w:hAnsi="Tahoma" w:cs="Tahoma"/>
          <w:color w:val="000000"/>
          <w:sz w:val="18"/>
          <w:lang w:val="fr-FR"/>
        </w:rPr>
        <w:t>dessus sous la colonne « Nouveau CE</w:t>
      </w:r>
      <w:r w:rsidR="00C410E9" w:rsidRPr="002F5D6C">
        <w:rPr>
          <w:rFonts w:ascii="Tahoma" w:hAnsi="Tahoma" w:cs="Tahoma"/>
          <w:color w:val="000000"/>
          <w:sz w:val="18"/>
          <w:lang w:val="fr-FR"/>
        </w:rPr>
        <w:t xml:space="preserve"> </w:t>
      </w:r>
      <w:r w:rsidRPr="002F5D6C">
        <w:rPr>
          <w:rFonts w:ascii="Tahoma" w:hAnsi="Tahoma" w:cs="Tahoma"/>
          <w:color w:val="000000"/>
          <w:sz w:val="18"/>
          <w:lang w:val="fr-FR"/>
        </w:rPr>
        <w:t>/</w:t>
      </w:r>
      <w:r w:rsidR="00C410E9" w:rsidRPr="002F5D6C">
        <w:rPr>
          <w:rFonts w:ascii="Tahoma" w:hAnsi="Tahoma" w:cs="Tahoma"/>
          <w:color w:val="000000"/>
          <w:sz w:val="18"/>
          <w:lang w:val="fr-FR"/>
        </w:rPr>
        <w:t xml:space="preserve"> </w:t>
      </w:r>
      <w:r w:rsidRPr="002F5D6C">
        <w:rPr>
          <w:rFonts w:ascii="Tahoma" w:hAnsi="Tahoma" w:cs="Tahoma"/>
          <w:color w:val="000000"/>
          <w:sz w:val="18"/>
          <w:lang w:val="fr-FR"/>
        </w:rPr>
        <w:t>OV</w:t>
      </w:r>
      <w:r w:rsidR="00DD6406">
        <w:rPr>
          <w:rFonts w:ascii="Tahoma" w:hAnsi="Tahoma" w:cs="Tahoma"/>
          <w:color w:val="000000"/>
          <w:sz w:val="18"/>
          <w:lang w:val="fr-FR"/>
        </w:rPr>
        <w:t>-</w:t>
      </w:r>
      <w:r w:rsidRPr="002F5D6C">
        <w:rPr>
          <w:rFonts w:ascii="Tahoma" w:hAnsi="Tahoma" w:cs="Tahoma"/>
          <w:color w:val="000000"/>
          <w:sz w:val="18"/>
          <w:lang w:val="fr-FR"/>
        </w:rPr>
        <w:t>CW ».</w:t>
      </w:r>
    </w:p>
    <w:p w14:paraId="22D1064E" w14:textId="77777777" w:rsidR="003319C5" w:rsidRPr="002F5D6C" w:rsidRDefault="003319C5" w:rsidP="003319C5">
      <w:pPr>
        <w:pStyle w:val="FootnoteBulletLevel2"/>
        <w:numPr>
          <w:ilvl w:val="0"/>
          <w:numId w:val="75"/>
        </w:numPr>
        <w:adjustRightInd/>
        <w:spacing w:before="0" w:after="60"/>
        <w:textAlignment w:val="auto"/>
        <w:rPr>
          <w:rFonts w:ascii="Tahoma" w:hAnsi="Tahoma" w:cs="Tahoma"/>
          <w:lang w:val="fr-FR"/>
        </w:rPr>
      </w:pPr>
      <w:r w:rsidRPr="002F5D6C">
        <w:rPr>
          <w:rFonts w:ascii="Tahoma" w:hAnsi="Tahoma" w:cs="Tahoma"/>
          <w:sz w:val="18"/>
          <w:szCs w:val="18"/>
          <w:lang w:val="fr-FR"/>
        </w:rPr>
        <w:t>Clients ayant conclu un contrat Campus, School ou Open Value Souscription</w:t>
      </w:r>
      <w:r w:rsidR="00DD6406">
        <w:rPr>
          <w:rFonts w:ascii="Tahoma" w:hAnsi="Tahoma" w:cs="Tahoma"/>
          <w:sz w:val="18"/>
          <w:szCs w:val="18"/>
          <w:lang w:val="fr-FR"/>
        </w:rPr>
        <w:t>-</w:t>
      </w:r>
      <w:r w:rsidRPr="002F5D6C">
        <w:rPr>
          <w:rFonts w:ascii="Tahoma" w:hAnsi="Tahoma" w:cs="Tahoma"/>
          <w:sz w:val="18"/>
          <w:szCs w:val="18"/>
          <w:lang w:val="fr-FR"/>
        </w:rPr>
        <w:t xml:space="preserve">Solutions Éducation : </w:t>
      </w:r>
    </w:p>
    <w:p w14:paraId="22D1064F" w14:textId="77777777" w:rsidR="003319C5" w:rsidRPr="002F5D6C" w:rsidRDefault="003319C5" w:rsidP="003319C5">
      <w:pPr>
        <w:pStyle w:val="Footnotedash"/>
        <w:numPr>
          <w:ilvl w:val="1"/>
          <w:numId w:val="79"/>
        </w:numPr>
        <w:spacing w:before="0"/>
        <w:ind w:left="1800"/>
        <w:rPr>
          <w:rFonts w:ascii="Tahoma" w:hAnsi="Tahoma" w:cs="Tahoma"/>
          <w:lang w:val="fr-FR"/>
        </w:rPr>
      </w:pPr>
      <w:r w:rsidRPr="002F5D6C">
        <w:rPr>
          <w:rFonts w:ascii="Tahoma" w:hAnsi="Tahoma" w:cs="Tahoma"/>
          <w:color w:val="000000"/>
          <w:sz w:val="18"/>
          <w:lang w:val="fr-FR"/>
        </w:rPr>
        <w:lastRenderedPageBreak/>
        <w:t>Le système d’exploitation Windows est concédé sous licence uniquement en tant que mise à jour.</w:t>
      </w:r>
      <w:r w:rsidRPr="002F5D6C">
        <w:rPr>
          <w:rFonts w:ascii="Tahoma" w:hAnsi="Tahoma" w:cs="Tahoma"/>
          <w:lang w:val="fr-FR"/>
        </w:rPr>
        <w:t xml:space="preserve"> </w:t>
      </w:r>
      <w:r w:rsidRPr="002F5D6C">
        <w:rPr>
          <w:rFonts w:ascii="Tahoma" w:hAnsi="Tahoma" w:cs="Tahoma"/>
          <w:color w:val="000000"/>
          <w:sz w:val="18"/>
          <w:lang w:val="fr-FR"/>
        </w:rPr>
        <w:t>Par conséquent, les clients qui souhaitent l’exécuter doivent au préalable obtenir une licence pour l’un des systèmes d’exploitation éligibles et l’installer sur leur ordinateur.</w:t>
      </w:r>
      <w:r w:rsidRPr="002F5D6C">
        <w:rPr>
          <w:rFonts w:ascii="Tahoma" w:hAnsi="Tahoma" w:cs="Tahoma"/>
          <w:lang w:val="fr-FR"/>
        </w:rPr>
        <w:t xml:space="preserve"> </w:t>
      </w:r>
      <w:r w:rsidRPr="002F5D6C">
        <w:rPr>
          <w:rFonts w:ascii="Tahoma" w:hAnsi="Tahoma" w:cs="Tahoma"/>
          <w:color w:val="000000"/>
          <w:sz w:val="18"/>
          <w:lang w:val="fr-FR"/>
        </w:rPr>
        <w:t>Les systèmes d’exploitation éligibles sont recensés dans le tableau des Mise à Jour Windows ci</w:t>
      </w:r>
      <w:r w:rsidR="00DD6406">
        <w:rPr>
          <w:rFonts w:ascii="Tahoma" w:hAnsi="Tahoma" w:cs="Tahoma"/>
          <w:color w:val="000000"/>
          <w:sz w:val="18"/>
          <w:lang w:val="fr-FR"/>
        </w:rPr>
        <w:t>-</w:t>
      </w:r>
      <w:r w:rsidRPr="002F5D6C">
        <w:rPr>
          <w:rFonts w:ascii="Tahoma" w:hAnsi="Tahoma" w:cs="Tahoma"/>
          <w:color w:val="000000"/>
          <w:sz w:val="18"/>
          <w:lang w:val="fr-FR"/>
        </w:rPr>
        <w:t>dessus sous la colonne « Academic ».</w:t>
      </w:r>
      <w:r w:rsidRPr="002F5D6C">
        <w:rPr>
          <w:rFonts w:ascii="Tahoma" w:hAnsi="Tahoma" w:cs="Tahoma"/>
          <w:lang w:val="fr-FR"/>
        </w:rPr>
        <w:t xml:space="preserve"> </w:t>
      </w:r>
    </w:p>
    <w:p w14:paraId="22D10650" w14:textId="77777777" w:rsidR="003319C5" w:rsidRPr="002F5D6C" w:rsidRDefault="003319C5" w:rsidP="003319C5">
      <w:pPr>
        <w:pStyle w:val="Footnotedash"/>
        <w:numPr>
          <w:ilvl w:val="1"/>
          <w:numId w:val="79"/>
        </w:numPr>
        <w:spacing w:before="0"/>
        <w:ind w:left="1800"/>
        <w:rPr>
          <w:rFonts w:ascii="Tahoma" w:hAnsi="Tahoma" w:cs="Tahoma"/>
          <w:lang w:val="fr-FR"/>
        </w:rPr>
      </w:pPr>
      <w:r w:rsidRPr="002F5D6C">
        <w:rPr>
          <w:rFonts w:ascii="Tahoma" w:hAnsi="Tahoma" w:cs="Tahoma"/>
          <w:color w:val="000000"/>
          <w:sz w:val="18"/>
          <w:szCs w:val="18"/>
          <w:lang w:val="fr-FR"/>
        </w:rPr>
        <w:t>Nonobstant toute stipulation contraire dans les Droits d’Utilisation de Logiciels, les Établissements sélectionnant l’Option Étudiant sont autorisés à utiliser une instance de Windows To Go maximum par dispositif d’étudiant sous licence.</w:t>
      </w:r>
      <w:r w:rsidRPr="002F5D6C">
        <w:rPr>
          <w:rFonts w:ascii="Tahoma" w:hAnsi="Tahoma" w:cs="Tahoma"/>
          <w:lang w:val="fr-FR"/>
        </w:rPr>
        <w:t xml:space="preserve"> </w:t>
      </w:r>
      <w:r w:rsidRPr="002F5D6C">
        <w:rPr>
          <w:rFonts w:ascii="Tahoma" w:hAnsi="Tahoma" w:cs="Tahoma"/>
          <w:color w:val="000000"/>
          <w:sz w:val="18"/>
          <w:lang w:val="fr-FR"/>
        </w:rPr>
        <w:t>Les Établissements sont tenus de s’assurer que leurs anciens étudiants cessent d’utiliser Windows To Go et leur restituent tout dispositif USB incluant une instance de Windows To Go.</w:t>
      </w:r>
      <w:r w:rsidRPr="002F5D6C">
        <w:rPr>
          <w:rFonts w:ascii="Tahoma" w:hAnsi="Tahoma" w:cs="Tahoma"/>
          <w:lang w:val="fr-FR"/>
        </w:rPr>
        <w:t xml:space="preserve"> </w:t>
      </w:r>
      <w:r w:rsidRPr="002F5D6C">
        <w:rPr>
          <w:rFonts w:ascii="Tahoma" w:hAnsi="Tahoma" w:cs="Tahoma"/>
          <w:sz w:val="18"/>
          <w:lang w:val="fr-FR"/>
        </w:rPr>
        <w:t>Les Établissements sélectionnant l’Option Étudiant ne sont pas autorisés à installer Windows Enterprise sur un quelconque dispositif appartenant à un étudiant.</w:t>
      </w:r>
    </w:p>
    <w:p w14:paraId="22D10651" w14:textId="77777777" w:rsidR="003319C5" w:rsidRPr="002F5D6C" w:rsidRDefault="003319C5" w:rsidP="003319C5">
      <w:pPr>
        <w:rPr>
          <w:rFonts w:cs="Tahoma"/>
          <w:lang w:val="fr-FR"/>
        </w:rPr>
      </w:pPr>
    </w:p>
    <w:p w14:paraId="22D10652" w14:textId="77777777" w:rsidR="0014509A" w:rsidRDefault="0014509A" w:rsidP="003319C5">
      <w:pPr>
        <w:pStyle w:val="FootnoteBulletLevel1"/>
        <w:tabs>
          <w:tab w:val="clear" w:pos="900"/>
        </w:tabs>
        <w:adjustRightInd/>
        <w:spacing w:before="0" w:after="60"/>
        <w:ind w:left="720" w:firstLine="0"/>
        <w:textAlignment w:val="auto"/>
        <w:rPr>
          <w:rFonts w:ascii="Tahoma" w:hAnsi="Tahoma" w:cs="Tahoma"/>
          <w:b/>
          <w:sz w:val="18"/>
          <w:lang w:val="fr-FR"/>
        </w:rPr>
      </w:pPr>
    </w:p>
    <w:p w14:paraId="22D10653" w14:textId="77777777" w:rsidR="0014509A" w:rsidRDefault="0014509A" w:rsidP="003319C5">
      <w:pPr>
        <w:pStyle w:val="FootnoteBulletLevel1"/>
        <w:tabs>
          <w:tab w:val="clear" w:pos="900"/>
        </w:tabs>
        <w:adjustRightInd/>
        <w:spacing w:before="0" w:after="60"/>
        <w:ind w:left="720" w:firstLine="0"/>
        <w:textAlignment w:val="auto"/>
        <w:rPr>
          <w:rFonts w:ascii="Tahoma" w:hAnsi="Tahoma" w:cs="Tahoma"/>
          <w:b/>
          <w:sz w:val="18"/>
          <w:lang w:val="fr-FR"/>
        </w:rPr>
      </w:pPr>
    </w:p>
    <w:p w14:paraId="22D10654" w14:textId="77777777" w:rsidR="0014509A" w:rsidRDefault="0014509A" w:rsidP="003319C5">
      <w:pPr>
        <w:pStyle w:val="FootnoteBulletLevel1"/>
        <w:tabs>
          <w:tab w:val="clear" w:pos="900"/>
        </w:tabs>
        <w:adjustRightInd/>
        <w:spacing w:before="0" w:after="60"/>
        <w:ind w:left="720" w:firstLine="0"/>
        <w:textAlignment w:val="auto"/>
        <w:rPr>
          <w:rFonts w:ascii="Tahoma" w:hAnsi="Tahoma" w:cs="Tahoma"/>
          <w:b/>
          <w:sz w:val="18"/>
          <w:lang w:val="fr-FR"/>
        </w:rPr>
      </w:pPr>
    </w:p>
    <w:p w14:paraId="22D10655" w14:textId="77777777" w:rsidR="0014509A" w:rsidRDefault="0014509A" w:rsidP="003319C5">
      <w:pPr>
        <w:pStyle w:val="FootnoteBulletLevel1"/>
        <w:tabs>
          <w:tab w:val="clear" w:pos="900"/>
        </w:tabs>
        <w:adjustRightInd/>
        <w:spacing w:before="0" w:after="60"/>
        <w:ind w:left="720" w:firstLine="0"/>
        <w:textAlignment w:val="auto"/>
        <w:rPr>
          <w:rFonts w:ascii="Tahoma" w:hAnsi="Tahoma" w:cs="Tahoma"/>
          <w:b/>
          <w:sz w:val="18"/>
          <w:lang w:val="fr-FR"/>
        </w:rPr>
      </w:pPr>
    </w:p>
    <w:p w14:paraId="22D10656"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Microsoft Windows XP Professionnel N (sans Lecteur Windows Media)</w:t>
      </w:r>
    </w:p>
    <w:p w14:paraId="22D10657" w14:textId="77777777" w:rsidR="003319C5" w:rsidRPr="002F5D6C" w:rsidRDefault="003319C5" w:rsidP="003319C5">
      <w:pPr>
        <w:pStyle w:val="FootnoteBulletLevel2"/>
        <w:tabs>
          <w:tab w:val="clear" w:pos="1260"/>
          <w:tab w:val="num" w:pos="900"/>
        </w:tabs>
        <w:spacing w:before="0"/>
        <w:ind w:left="720" w:firstLine="0"/>
        <w:rPr>
          <w:rFonts w:ascii="Tahoma" w:hAnsi="Tahoma" w:cs="Tahoma"/>
          <w:lang w:val="fr-FR"/>
        </w:rPr>
      </w:pPr>
      <w:r w:rsidRPr="002F5D6C">
        <w:rPr>
          <w:rFonts w:ascii="Tahoma" w:hAnsi="Tahoma" w:cs="Tahoma"/>
          <w:sz w:val="18"/>
          <w:u w:val="single"/>
          <w:lang w:val="fr-FR"/>
        </w:rPr>
        <w:t>Conditions de participation</w:t>
      </w:r>
      <w:r w:rsidRPr="002F5D6C">
        <w:rPr>
          <w:rFonts w:ascii="Tahoma" w:hAnsi="Tahoma" w:cs="Tahoma"/>
          <w:sz w:val="18"/>
          <w:u w:val="single"/>
          <w:lang w:val="fr-FR"/>
        </w:rPr>
        <w:br/>
      </w:r>
      <w:r w:rsidRPr="002F5D6C">
        <w:rPr>
          <w:rFonts w:ascii="Tahoma" w:hAnsi="Tahoma" w:cs="Tahoma"/>
          <w:sz w:val="18"/>
          <w:lang w:val="fr-FR"/>
        </w:rPr>
        <w:t>Les clients qui participent à des programmes de licences en volume et satisfont l'ensemble des critères qui suivent sont éligibles à l'achat de supports pour Microsoft Windows XP Professionnel N.</w:t>
      </w:r>
    </w:p>
    <w:p w14:paraId="22D10658" w14:textId="77777777" w:rsidR="003319C5" w:rsidRPr="002F5D6C" w:rsidRDefault="003319C5" w:rsidP="003319C5">
      <w:pPr>
        <w:pStyle w:val="FootnoteBulletLevel2"/>
        <w:tabs>
          <w:tab w:val="clear" w:pos="1260"/>
          <w:tab w:val="num" w:pos="900"/>
        </w:tabs>
        <w:spacing w:before="0"/>
        <w:ind w:left="720" w:firstLine="0"/>
        <w:rPr>
          <w:rFonts w:ascii="Tahoma" w:hAnsi="Tahoma" w:cs="Tahoma"/>
          <w:lang w:val="fr-FR"/>
        </w:rPr>
      </w:pPr>
    </w:p>
    <w:p w14:paraId="22D10659" w14:textId="77777777" w:rsidR="003319C5" w:rsidRPr="002F5D6C" w:rsidRDefault="003319C5" w:rsidP="003319C5">
      <w:pPr>
        <w:pStyle w:val="Footnotedash"/>
        <w:tabs>
          <w:tab w:val="clear" w:pos="1620"/>
          <w:tab w:val="num" w:pos="2160"/>
        </w:tabs>
        <w:spacing w:before="0" w:after="0"/>
        <w:ind w:left="720" w:firstLine="7"/>
        <w:rPr>
          <w:rFonts w:ascii="Tahoma" w:hAnsi="Tahoma" w:cs="Tahoma"/>
          <w:lang w:val="fr-FR"/>
        </w:rPr>
      </w:pPr>
      <w:r w:rsidRPr="002F5D6C">
        <w:rPr>
          <w:rFonts w:ascii="Tahoma" w:hAnsi="Tahoma" w:cs="Tahoma"/>
          <w:sz w:val="18"/>
          <w:szCs w:val="18"/>
          <w:lang w:val="fr-FR"/>
        </w:rPr>
        <w:t xml:space="preserve">Ils doivent avoir conclu au moins l’un des contrats ou accords de mise en œuvre en vigueur suivants avec Microsoft Ireland Operations Ltd : </w:t>
      </w:r>
    </w:p>
    <w:p w14:paraId="22D1065A" w14:textId="77777777" w:rsidR="003319C5" w:rsidRPr="002F5D6C" w:rsidRDefault="003319C5" w:rsidP="003319C5">
      <w:pPr>
        <w:pStyle w:val="Footnotedash"/>
        <w:tabs>
          <w:tab w:val="clear" w:pos="1620"/>
          <w:tab w:val="num" w:pos="2160"/>
        </w:tabs>
        <w:spacing w:before="0" w:after="0"/>
        <w:ind w:left="720" w:firstLine="7"/>
        <w:rPr>
          <w:rFonts w:ascii="Tahoma" w:hAnsi="Tahoma" w:cs="Tahoma"/>
          <w:lang w:val="fr-FR"/>
        </w:rPr>
      </w:pPr>
    </w:p>
    <w:p w14:paraId="22D1065B"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lang w:val="fr-FR"/>
        </w:rPr>
        <w:t>Accord de Mise en Œuvre Select, Entreprise ou Souscription Entreprise</w:t>
      </w:r>
    </w:p>
    <w:p w14:paraId="22D1065C"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lang w:val="fr-FR"/>
        </w:rPr>
        <w:t>Open License*, Open Value, Contrat Campus et School, Open Value Souscription</w:t>
      </w:r>
      <w:r w:rsidR="00DD6406">
        <w:rPr>
          <w:rFonts w:ascii="Tahoma" w:hAnsi="Tahoma" w:cs="Tahoma"/>
          <w:sz w:val="18"/>
          <w:lang w:val="fr-FR"/>
        </w:rPr>
        <w:t>-</w:t>
      </w:r>
      <w:r w:rsidRPr="002F5D6C">
        <w:rPr>
          <w:rFonts w:ascii="Tahoma" w:hAnsi="Tahoma" w:cs="Tahoma"/>
          <w:sz w:val="18"/>
          <w:lang w:val="fr-FR"/>
        </w:rPr>
        <w:t>Solutions Éducation</w:t>
      </w:r>
      <w:r w:rsidRPr="002F5D6C">
        <w:rPr>
          <w:rFonts w:ascii="Tahoma" w:hAnsi="Tahoma" w:cs="Tahoma"/>
          <w:lang w:val="fr-FR"/>
        </w:rPr>
        <w:t xml:space="preserve"> </w:t>
      </w:r>
    </w:p>
    <w:p w14:paraId="22D1065D" w14:textId="77777777" w:rsidR="003319C5" w:rsidRPr="002F5D6C" w:rsidRDefault="00DE403C" w:rsidP="003319C5">
      <w:pPr>
        <w:pStyle w:val="Footnotedash"/>
        <w:spacing w:before="0"/>
        <w:ind w:left="1440" w:firstLine="0"/>
        <w:rPr>
          <w:rFonts w:ascii="Tahoma" w:hAnsi="Tahoma" w:cs="Tahoma"/>
          <w:lang w:val="fr-FR"/>
        </w:rPr>
      </w:pPr>
      <w:r w:rsidRPr="002F5D6C">
        <w:rPr>
          <w:rFonts w:ascii="Tahoma" w:hAnsi="Tahoma" w:cs="Tahoma"/>
          <w:sz w:val="18"/>
          <w:lang w:val="fr-FR"/>
        </w:rPr>
        <w:t>(*</w:t>
      </w:r>
      <w:r w:rsidR="003319C5" w:rsidRPr="002F5D6C">
        <w:rPr>
          <w:rFonts w:ascii="Tahoma" w:hAnsi="Tahoma" w:cs="Tahoma"/>
          <w:sz w:val="18"/>
          <w:lang w:val="fr-FR"/>
        </w:rPr>
        <w:t>Pour les besoins du contrat Licence Open, un « contrat en vigueur » est un contrat associé à un Numéro d’Autorisation de Licence Open actif.)</w:t>
      </w:r>
    </w:p>
    <w:p w14:paraId="22D1065E" w14:textId="77777777" w:rsidR="003319C5" w:rsidRPr="002F5D6C" w:rsidRDefault="003319C5" w:rsidP="003319C5">
      <w:pPr>
        <w:pStyle w:val="Footnotedash"/>
        <w:spacing w:before="0" w:after="0"/>
        <w:ind w:left="1440" w:firstLine="0"/>
        <w:rPr>
          <w:rFonts w:ascii="Tahoma" w:hAnsi="Tahoma" w:cs="Tahoma"/>
          <w:lang w:val="fr-FR"/>
        </w:rPr>
      </w:pPr>
    </w:p>
    <w:p w14:paraId="22D1065F" w14:textId="77777777" w:rsidR="003319C5" w:rsidRPr="002F5D6C" w:rsidRDefault="003319C5" w:rsidP="003319C5">
      <w:pPr>
        <w:pStyle w:val="Footnotedash"/>
        <w:tabs>
          <w:tab w:val="left" w:pos="1620"/>
        </w:tabs>
        <w:spacing w:before="0" w:after="0"/>
        <w:ind w:left="720" w:firstLine="7"/>
        <w:rPr>
          <w:rFonts w:ascii="Tahoma" w:hAnsi="Tahoma" w:cs="Tahoma"/>
          <w:lang w:val="fr-FR"/>
        </w:rPr>
      </w:pPr>
      <w:r w:rsidRPr="002F5D6C">
        <w:rPr>
          <w:rFonts w:ascii="Tahoma" w:hAnsi="Tahoma" w:cs="Tahoma"/>
          <w:sz w:val="18"/>
          <w:lang w:val="fr-FR"/>
        </w:rPr>
        <w:t>Ils doivent avoir souscrit à une Software Assurance active pour le Système d’Exploitation Windows Desktop ou des licences de mise à jour pour Windows XP Professionnel achetées à compter du 2 février 2005.</w:t>
      </w:r>
    </w:p>
    <w:p w14:paraId="22D10660" w14:textId="77777777" w:rsidR="003319C5" w:rsidRPr="002F5D6C" w:rsidRDefault="003319C5" w:rsidP="003319C5">
      <w:pPr>
        <w:pStyle w:val="Footnotedash"/>
        <w:tabs>
          <w:tab w:val="left" w:pos="1620"/>
        </w:tabs>
        <w:spacing w:before="0" w:after="0"/>
        <w:ind w:left="720" w:firstLine="7"/>
        <w:rPr>
          <w:rFonts w:ascii="Tahoma" w:hAnsi="Tahoma" w:cs="Tahoma"/>
          <w:lang w:val="fr-FR"/>
        </w:rPr>
      </w:pPr>
    </w:p>
    <w:p w14:paraId="22D10661" w14:textId="77777777" w:rsidR="003319C5" w:rsidRPr="002F5D6C" w:rsidRDefault="003319C5" w:rsidP="003319C5">
      <w:pPr>
        <w:pStyle w:val="Footnotedash"/>
        <w:tabs>
          <w:tab w:val="left" w:pos="1620"/>
        </w:tabs>
        <w:spacing w:before="0" w:after="0"/>
        <w:ind w:left="720" w:firstLine="7"/>
        <w:rPr>
          <w:rFonts w:ascii="Tahoma" w:hAnsi="Tahoma" w:cs="Tahoma"/>
          <w:lang w:val="fr-FR"/>
        </w:rPr>
      </w:pPr>
      <w:r w:rsidRPr="002F5D6C">
        <w:rPr>
          <w:rFonts w:ascii="Tahoma" w:hAnsi="Tahoma" w:cs="Tahoma"/>
          <w:sz w:val="18"/>
          <w:szCs w:val="18"/>
          <w:lang w:val="fr-FR"/>
        </w:rPr>
        <w:t xml:space="preserve">Ils doivent être situés a) dans l’un des pays de l’Union européenne (UE), b) dans l’un des pays de l’Association Européenne de Libre Échange (AELE), c) en Bulgarie, en Croatie, en Roumanie ou en Suisse. </w:t>
      </w:r>
    </w:p>
    <w:p w14:paraId="22D10662" w14:textId="77777777" w:rsidR="003319C5" w:rsidRPr="002F5D6C" w:rsidRDefault="003319C5" w:rsidP="003319C5">
      <w:pPr>
        <w:pStyle w:val="FootnoteBulletLevel1"/>
        <w:tabs>
          <w:tab w:val="clear" w:pos="900"/>
        </w:tabs>
        <w:adjustRightInd/>
        <w:spacing w:before="0" w:after="0"/>
        <w:ind w:left="720" w:firstLine="0"/>
        <w:textAlignment w:val="auto"/>
        <w:rPr>
          <w:rFonts w:ascii="Tahoma" w:hAnsi="Tahoma" w:cs="Tahoma"/>
          <w:lang w:val="fr-FR"/>
        </w:rPr>
      </w:pPr>
    </w:p>
    <w:p w14:paraId="22D10663"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Windows XP Professionnel</w:t>
      </w:r>
    </w:p>
    <w:p w14:paraId="22D10664" w14:textId="77777777" w:rsidR="003319C5" w:rsidRPr="002F5D6C" w:rsidRDefault="003319C5" w:rsidP="003319C5">
      <w:pPr>
        <w:pStyle w:val="FootnoteBulletLevel2"/>
        <w:spacing w:before="0"/>
        <w:ind w:left="720" w:firstLine="0"/>
        <w:rPr>
          <w:rFonts w:ascii="Tahoma" w:hAnsi="Tahoma" w:cs="Tahoma"/>
          <w:lang w:val="fr-FR"/>
        </w:rPr>
      </w:pPr>
      <w:r w:rsidRPr="002F5D6C">
        <w:rPr>
          <w:rFonts w:ascii="Tahoma" w:hAnsi="Tahoma" w:cs="Tahoma"/>
          <w:sz w:val="18"/>
          <w:lang w:val="fr-FR"/>
        </w:rPr>
        <w:t>Restrictions d’utilisation de Windows XP Professionnel en Corée :</w:t>
      </w:r>
    </w:p>
    <w:p w14:paraId="22D10665" w14:textId="77777777" w:rsidR="003319C5" w:rsidRPr="002F5D6C" w:rsidRDefault="003319C5" w:rsidP="003319C5">
      <w:pPr>
        <w:pStyle w:val="FootnoteBulletLevel2"/>
        <w:spacing w:before="0"/>
        <w:ind w:left="720" w:firstLine="0"/>
        <w:rPr>
          <w:rFonts w:ascii="Tahoma" w:hAnsi="Tahoma" w:cs="Tahoma"/>
          <w:sz w:val="18"/>
          <w:lang w:val="fr-FR"/>
        </w:rPr>
      </w:pPr>
      <w:r w:rsidRPr="002F5D6C">
        <w:rPr>
          <w:rFonts w:ascii="Tahoma" w:hAnsi="Tahoma" w:cs="Tahoma"/>
          <w:sz w:val="18"/>
          <w:lang w:val="fr-FR"/>
        </w:rPr>
        <w:t>Ces restrictions s’appliquent également à toute utilisation de Windows XP Professionnel conformément aux droits de passage à une version antérieure.</w:t>
      </w:r>
    </w:p>
    <w:p w14:paraId="22D10666" w14:textId="77777777" w:rsidR="00DC36AF" w:rsidRPr="002F5D6C" w:rsidRDefault="00DC36AF" w:rsidP="003319C5">
      <w:pPr>
        <w:pStyle w:val="FootnoteBulletLevel2"/>
        <w:spacing w:before="0"/>
        <w:ind w:left="720" w:firstLine="0"/>
        <w:rPr>
          <w:rFonts w:ascii="Tahoma" w:hAnsi="Tahoma" w:cs="Tahoma"/>
          <w:sz w:val="18"/>
          <w:lang w:val="fr-FR"/>
        </w:rPr>
      </w:pPr>
    </w:p>
    <w:p w14:paraId="22D10667"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szCs w:val="18"/>
          <w:lang w:val="fr-FR"/>
        </w:rPr>
        <w:t>La Korean Fair Trade Commission (KFTC) impose certaines restrictions concernant la date à laquelle les clients participant à des programmes de licences en volume et leurs affiliés peuvent déployer la version en langue coréenne de Windows XP professionnel pour une utilisation en Corée.</w:t>
      </w:r>
      <w:r w:rsidR="004F0C94" w:rsidRPr="002F5D6C">
        <w:rPr>
          <w:rFonts w:ascii="Tahoma" w:hAnsi="Tahoma" w:cs="Tahoma"/>
          <w:sz w:val="18"/>
          <w:szCs w:val="18"/>
          <w:lang w:val="fr-FR"/>
        </w:rPr>
        <w:t xml:space="preserve"> </w:t>
      </w:r>
    </w:p>
    <w:p w14:paraId="22D10668"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lang w:val="fr-FR"/>
        </w:rPr>
        <w:t>Ces restrictions ne s’appliquent pas aux licences de la version en langue coréenne de Windows XP Professionnel achetées par les clients avant le 24 août 2006.</w:t>
      </w:r>
      <w:r w:rsidRPr="002F5D6C">
        <w:rPr>
          <w:rFonts w:ascii="Tahoma" w:hAnsi="Tahoma" w:cs="Tahoma"/>
          <w:lang w:val="fr-FR"/>
        </w:rPr>
        <w:t xml:space="preserve"> </w:t>
      </w:r>
    </w:p>
    <w:p w14:paraId="22D10669"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lang w:val="fr-FR"/>
        </w:rPr>
        <w:t xml:space="preserve">De plus, ces restrictions ne s’appliquent pas aux entreprises multinationales dont le siège est situé ailleurs qu’en Corée et qui utilisent une seule image du logiciel. </w:t>
      </w:r>
    </w:p>
    <w:p w14:paraId="22D1066A"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lang w:val="fr-FR"/>
        </w:rPr>
        <w:t xml:space="preserve">Ces restrictions ne s’appliquent pas aux clients liés par des contrats en vigueur au 23 août 2006, ou à une date antérieure, qui, dans des circonstances exceptionnelles, utilisent en continu une seule image du logiciel. </w:t>
      </w:r>
    </w:p>
    <w:p w14:paraId="22D1066B"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szCs w:val="18"/>
          <w:lang w:val="fr-FR"/>
        </w:rPr>
        <w:t xml:space="preserve">La KFTC n’impose aucune restriction d’utilisation de versions linguistiques autres que le coréen. </w:t>
      </w:r>
    </w:p>
    <w:p w14:paraId="22D1066C"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lang w:val="fr-FR"/>
        </w:rPr>
        <w:lastRenderedPageBreak/>
        <w:t>La KFTC n’impose aucune restriction sur l’utilisation des éditions Tablet PC ou 64 bits quelle que soit la version linguistique.</w:t>
      </w:r>
    </w:p>
    <w:p w14:paraId="22D1066D" w14:textId="77777777" w:rsidR="003319C5" w:rsidRPr="002F5D6C" w:rsidRDefault="003319C5" w:rsidP="003319C5">
      <w:pPr>
        <w:pStyle w:val="Footnotedash"/>
        <w:tabs>
          <w:tab w:val="clear" w:pos="1620"/>
        </w:tabs>
        <w:adjustRightInd/>
        <w:spacing w:before="0"/>
        <w:ind w:left="1440" w:firstLine="0"/>
        <w:textAlignment w:val="auto"/>
        <w:rPr>
          <w:rFonts w:ascii="Tahoma" w:hAnsi="Tahoma" w:cs="Tahoma"/>
          <w:lang w:val="fr-FR"/>
        </w:rPr>
      </w:pPr>
    </w:p>
    <w:p w14:paraId="22D1066E" w14:textId="77777777" w:rsidR="003319C5" w:rsidRPr="002F5D6C" w:rsidRDefault="003319C5" w:rsidP="003319C5">
      <w:pPr>
        <w:pStyle w:val="FootnoteBulletLevel2"/>
        <w:spacing w:before="0"/>
        <w:ind w:left="720" w:hanging="7"/>
        <w:rPr>
          <w:rFonts w:ascii="Tahoma" w:hAnsi="Tahoma" w:cs="Tahoma"/>
          <w:lang w:val="fr-FR"/>
        </w:rPr>
      </w:pPr>
      <w:r w:rsidRPr="002F5D6C">
        <w:rPr>
          <w:rFonts w:ascii="Tahoma" w:hAnsi="Tahoma" w:cs="Tahoma"/>
          <w:sz w:val="18"/>
          <w:u w:val="single"/>
          <w:lang w:val="fr-FR"/>
        </w:rPr>
        <w:t>Restrictions</w:t>
      </w:r>
      <w:r w:rsidRPr="002F5D6C">
        <w:rPr>
          <w:rFonts w:ascii="Tahoma" w:hAnsi="Tahoma" w:cs="Tahoma"/>
          <w:sz w:val="18"/>
          <w:lang w:val="fr-FR"/>
        </w:rPr>
        <w:t> :</w:t>
      </w:r>
    </w:p>
    <w:p w14:paraId="22D1066F" w14:textId="77777777" w:rsidR="003319C5" w:rsidRPr="002F5D6C" w:rsidRDefault="003319C5" w:rsidP="003319C5">
      <w:pPr>
        <w:pStyle w:val="FootnoteBulletLevel2"/>
        <w:spacing w:before="0"/>
        <w:ind w:left="720" w:hanging="7"/>
        <w:rPr>
          <w:rFonts w:ascii="Tahoma" w:hAnsi="Tahoma" w:cs="Tahoma"/>
          <w:lang w:val="fr-FR"/>
        </w:rPr>
      </w:pPr>
      <w:r w:rsidRPr="002F5D6C">
        <w:rPr>
          <w:rFonts w:ascii="Tahoma" w:hAnsi="Tahoma" w:cs="Tahoma"/>
          <w:sz w:val="18"/>
          <w:lang w:val="fr-FR"/>
        </w:rPr>
        <w:t xml:space="preserve">Au 24 août 2006, les clients participant à des programmes de licences en volume en Corée qui sont concernés par ces restrictions et qui souhaitent utiliser des versions en langue coréenne, doivent déployer soit Windows XP Professionnel K, soit Windows XP Professionnel KN. </w:t>
      </w:r>
    </w:p>
    <w:p w14:paraId="22D10670" w14:textId="77777777" w:rsidR="003319C5" w:rsidRPr="002F5D6C" w:rsidRDefault="003319C5" w:rsidP="003319C5">
      <w:pPr>
        <w:pStyle w:val="FootnoteBulletLevel2"/>
        <w:spacing w:before="0"/>
        <w:ind w:left="720" w:hanging="7"/>
        <w:rPr>
          <w:rFonts w:ascii="Tahoma" w:hAnsi="Tahoma" w:cs="Tahoma"/>
          <w:lang w:val="fr-FR"/>
        </w:rPr>
      </w:pPr>
    </w:p>
    <w:p w14:paraId="22D10671"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Windows XP Professional K et KN</w:t>
      </w:r>
    </w:p>
    <w:p w14:paraId="22D10672" w14:textId="77777777" w:rsidR="003319C5" w:rsidRPr="002F5D6C" w:rsidRDefault="003319C5" w:rsidP="003319C5">
      <w:pPr>
        <w:pStyle w:val="FootnoteBulletLevel2"/>
        <w:spacing w:before="0"/>
        <w:ind w:left="720" w:hanging="7"/>
        <w:rPr>
          <w:rFonts w:ascii="Tahoma" w:hAnsi="Tahoma" w:cs="Tahoma"/>
          <w:lang w:val="fr-FR"/>
        </w:rPr>
      </w:pPr>
      <w:r w:rsidRPr="002F5D6C">
        <w:rPr>
          <w:rFonts w:ascii="Tahoma" w:hAnsi="Tahoma" w:cs="Tahoma"/>
          <w:sz w:val="18"/>
          <w:szCs w:val="18"/>
          <w:lang w:val="fr-FR"/>
        </w:rPr>
        <w:t xml:space="preserve">Les clients participant à des programmes de licences en volume et leurs affiliés peuvent déployer Windows XP Professionnel K ou KN pour une utilisation en Corée uniquement. </w:t>
      </w:r>
    </w:p>
    <w:p w14:paraId="22D10673" w14:textId="77777777" w:rsidR="003319C5" w:rsidRPr="002F5D6C" w:rsidRDefault="003319C5" w:rsidP="003319C5">
      <w:pPr>
        <w:pStyle w:val="FootnoteBulletLevel2"/>
        <w:spacing w:before="0"/>
        <w:ind w:left="720" w:hanging="7"/>
        <w:rPr>
          <w:rFonts w:ascii="Tahoma" w:hAnsi="Tahoma" w:cs="Tahoma"/>
          <w:lang w:val="fr-FR"/>
        </w:rPr>
      </w:pPr>
    </w:p>
    <w:p w14:paraId="22D10674"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Windows Vista Professionnel KN</w:t>
      </w:r>
    </w:p>
    <w:p w14:paraId="22D10675" w14:textId="77777777" w:rsidR="003319C5" w:rsidRPr="002F5D6C" w:rsidRDefault="003319C5" w:rsidP="003319C5">
      <w:pPr>
        <w:pStyle w:val="FootnoteBulletLevel2"/>
        <w:spacing w:before="0"/>
        <w:ind w:left="720" w:hanging="7"/>
        <w:rPr>
          <w:rFonts w:ascii="Tahoma" w:hAnsi="Tahoma" w:cs="Tahoma"/>
          <w:lang w:val="fr-FR"/>
        </w:rPr>
      </w:pPr>
      <w:r w:rsidRPr="002F5D6C">
        <w:rPr>
          <w:rFonts w:ascii="Tahoma" w:hAnsi="Tahoma" w:cs="Tahoma"/>
          <w:sz w:val="18"/>
          <w:u w:val="single"/>
          <w:lang w:val="fr-FR"/>
        </w:rPr>
        <w:t>Conditions de participation</w:t>
      </w:r>
      <w:r w:rsidRPr="002F5D6C">
        <w:rPr>
          <w:rFonts w:ascii="Tahoma" w:hAnsi="Tahoma" w:cs="Tahoma"/>
          <w:sz w:val="18"/>
          <w:lang w:val="fr-FR"/>
        </w:rPr>
        <w:t> :</w:t>
      </w:r>
      <w:r w:rsidRPr="002F5D6C">
        <w:rPr>
          <w:rFonts w:ascii="Tahoma" w:hAnsi="Tahoma" w:cs="Tahoma"/>
          <w:sz w:val="18"/>
          <w:u w:val="single"/>
          <w:lang w:val="fr-FR"/>
        </w:rPr>
        <w:br/>
      </w:r>
      <w:r w:rsidRPr="002F5D6C">
        <w:rPr>
          <w:rFonts w:ascii="Tahoma" w:hAnsi="Tahoma" w:cs="Tahoma"/>
          <w:sz w:val="18"/>
          <w:lang w:val="fr-FR"/>
        </w:rPr>
        <w:t>Les clients participant à un programme de licences en volume situés en Corée, qui sont liés par un contrat ou un accord de mise en œuvre de licences en volume en vigueur conclu avec Microsoft Operations Pte Ltd, sont éligibles à l’achat de supports pour Windows Vista Professionnel KN en vue d’un déploiement et d’une utilisation en Corée.</w:t>
      </w:r>
      <w:r w:rsidRPr="002F5D6C">
        <w:rPr>
          <w:rFonts w:ascii="Tahoma" w:hAnsi="Tahoma" w:cs="Tahoma"/>
          <w:lang w:val="fr-FR"/>
        </w:rPr>
        <w:t xml:space="preserve"> </w:t>
      </w:r>
      <w:r w:rsidRPr="002F5D6C">
        <w:rPr>
          <w:rFonts w:ascii="Tahoma" w:hAnsi="Tahoma" w:cs="Tahoma"/>
          <w:sz w:val="18"/>
          <w:lang w:val="fr-FR"/>
        </w:rPr>
        <w:t>Aucune autre utilisation n’est autorisée.</w:t>
      </w:r>
    </w:p>
    <w:p w14:paraId="22D10676"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Windows 7 Professionnel KN</w:t>
      </w:r>
    </w:p>
    <w:p w14:paraId="22D10677" w14:textId="77777777" w:rsidR="003319C5" w:rsidRPr="002F5D6C" w:rsidRDefault="003319C5" w:rsidP="003319C5">
      <w:pPr>
        <w:pStyle w:val="FootnoteBulletLevel2"/>
        <w:spacing w:before="0"/>
        <w:ind w:left="720" w:hanging="7"/>
        <w:rPr>
          <w:rFonts w:ascii="Tahoma" w:hAnsi="Tahoma" w:cs="Tahoma"/>
          <w:lang w:val="fr-FR"/>
        </w:rPr>
      </w:pPr>
      <w:r w:rsidRPr="002F5D6C">
        <w:rPr>
          <w:rFonts w:ascii="Tahoma" w:hAnsi="Tahoma" w:cs="Tahoma"/>
          <w:sz w:val="18"/>
          <w:u w:val="single"/>
          <w:lang w:val="fr-FR"/>
        </w:rPr>
        <w:t>Conditions de participation</w:t>
      </w:r>
      <w:r w:rsidRPr="002F5D6C">
        <w:rPr>
          <w:rFonts w:ascii="Tahoma" w:hAnsi="Tahoma" w:cs="Tahoma"/>
          <w:sz w:val="18"/>
          <w:lang w:val="fr-FR"/>
        </w:rPr>
        <w:t> :</w:t>
      </w:r>
      <w:r w:rsidRPr="002F5D6C">
        <w:rPr>
          <w:rFonts w:ascii="Tahoma" w:hAnsi="Tahoma" w:cs="Tahoma"/>
          <w:sz w:val="18"/>
          <w:u w:val="single"/>
          <w:lang w:val="fr-FR"/>
        </w:rPr>
        <w:br/>
      </w:r>
      <w:r w:rsidRPr="002F5D6C">
        <w:rPr>
          <w:rFonts w:ascii="Tahoma" w:hAnsi="Tahoma" w:cs="Tahoma"/>
          <w:sz w:val="18"/>
          <w:lang w:val="fr-FR"/>
        </w:rPr>
        <w:t>Les clients participant à un programme de licences en volume situés en Corée, qui sont liés par un contrat ou un accord de mise en œuvre de licences en volume en vigueur conclu avec Microsoft Operations Pte Ltd, sont éligibles à l’achat de supports pour Windows 7 Professionnel KN en vue d’un déploiement et d’une utilisation en Corée.</w:t>
      </w:r>
      <w:r w:rsidRPr="002F5D6C">
        <w:rPr>
          <w:rFonts w:ascii="Tahoma" w:hAnsi="Tahoma" w:cs="Tahoma"/>
          <w:lang w:val="fr-FR"/>
        </w:rPr>
        <w:t xml:space="preserve"> </w:t>
      </w:r>
      <w:r w:rsidRPr="002F5D6C">
        <w:rPr>
          <w:rFonts w:ascii="Tahoma" w:hAnsi="Tahoma" w:cs="Tahoma"/>
          <w:sz w:val="18"/>
          <w:lang w:val="fr-FR"/>
        </w:rPr>
        <w:t>Aucune autre utilisation n’est autorisée.</w:t>
      </w:r>
    </w:p>
    <w:p w14:paraId="22D10678" w14:textId="77777777" w:rsidR="003319C5" w:rsidRPr="002F5D6C" w:rsidRDefault="003319C5" w:rsidP="003319C5">
      <w:pPr>
        <w:pStyle w:val="FootnoteBulletLevel2"/>
        <w:spacing w:before="0"/>
        <w:ind w:left="720" w:hanging="7"/>
        <w:rPr>
          <w:rFonts w:ascii="Tahoma" w:hAnsi="Tahoma" w:cs="Tahoma"/>
          <w:sz w:val="18"/>
          <w:szCs w:val="18"/>
          <w:lang w:val="fr-FR"/>
        </w:rPr>
      </w:pPr>
    </w:p>
    <w:p w14:paraId="22D10679"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Windows Vista Professionnel N (sans Lecteur Windows Media)</w:t>
      </w:r>
    </w:p>
    <w:p w14:paraId="22D1067A" w14:textId="77777777" w:rsidR="003319C5" w:rsidRPr="002F5D6C" w:rsidRDefault="003319C5" w:rsidP="003319C5">
      <w:pPr>
        <w:pStyle w:val="FootnoteBulletLevel2"/>
        <w:spacing w:before="0"/>
        <w:ind w:left="720" w:hanging="7"/>
        <w:rPr>
          <w:rFonts w:ascii="Tahoma" w:hAnsi="Tahoma" w:cs="Tahoma"/>
          <w:lang w:val="fr-FR"/>
        </w:rPr>
      </w:pPr>
      <w:r w:rsidRPr="002F5D6C">
        <w:rPr>
          <w:rFonts w:ascii="Tahoma" w:hAnsi="Tahoma" w:cs="Tahoma"/>
          <w:sz w:val="18"/>
          <w:u w:val="single"/>
          <w:lang w:val="fr-FR"/>
        </w:rPr>
        <w:t>Conditions de participation</w:t>
      </w:r>
      <w:r w:rsidRPr="002F5D6C">
        <w:rPr>
          <w:rFonts w:ascii="Tahoma" w:hAnsi="Tahoma" w:cs="Tahoma"/>
          <w:sz w:val="18"/>
          <w:lang w:val="fr-FR"/>
        </w:rPr>
        <w:t> :</w:t>
      </w:r>
      <w:r w:rsidRPr="002F5D6C">
        <w:rPr>
          <w:rFonts w:ascii="Tahoma" w:hAnsi="Tahoma" w:cs="Tahoma"/>
          <w:sz w:val="18"/>
          <w:u w:val="single"/>
          <w:lang w:val="fr-FR"/>
        </w:rPr>
        <w:br/>
      </w:r>
      <w:r w:rsidRPr="002F5D6C">
        <w:rPr>
          <w:rFonts w:ascii="Tahoma" w:hAnsi="Tahoma" w:cs="Tahoma"/>
          <w:sz w:val="18"/>
          <w:lang w:val="fr-FR"/>
        </w:rPr>
        <w:t>Les clients participant à un programme de licences en volume qui satisfont l’ensemble des critères ci</w:t>
      </w:r>
      <w:r w:rsidR="00DD6406">
        <w:rPr>
          <w:rFonts w:ascii="Tahoma" w:hAnsi="Tahoma" w:cs="Tahoma"/>
          <w:sz w:val="18"/>
          <w:lang w:val="fr-FR"/>
        </w:rPr>
        <w:t>-</w:t>
      </w:r>
      <w:r w:rsidRPr="002F5D6C">
        <w:rPr>
          <w:rFonts w:ascii="Tahoma" w:hAnsi="Tahoma" w:cs="Tahoma"/>
          <w:sz w:val="18"/>
          <w:lang w:val="fr-FR"/>
        </w:rPr>
        <w:t>dessous sont éligibles à l’achat de supports pour Microsoft Windows Vista Professionnel N uniquement en vue d’un déploiement et d’une utilisation dans l’Union européenne (UE), l’Association Européenne de Libre Échange (AELE), en Bulgarie, en Croatie, en Roumanie ou en Suisse.</w:t>
      </w:r>
    </w:p>
    <w:p w14:paraId="22D1067B" w14:textId="77777777" w:rsidR="003319C5" w:rsidRPr="002F5D6C" w:rsidRDefault="003319C5" w:rsidP="003319C5">
      <w:pPr>
        <w:pStyle w:val="FootnoteBulletLevel2"/>
        <w:spacing w:before="0"/>
        <w:ind w:left="720" w:hanging="7"/>
        <w:rPr>
          <w:rFonts w:ascii="Tahoma" w:hAnsi="Tahoma" w:cs="Tahoma"/>
          <w:sz w:val="18"/>
          <w:szCs w:val="18"/>
          <w:lang w:val="fr-FR"/>
        </w:rPr>
      </w:pPr>
    </w:p>
    <w:p w14:paraId="22D1067C" w14:textId="77777777" w:rsidR="003319C5" w:rsidRPr="002F5D6C" w:rsidRDefault="003319C5" w:rsidP="003319C5">
      <w:pPr>
        <w:pStyle w:val="Footnotedash"/>
        <w:spacing w:before="0" w:after="0"/>
        <w:ind w:left="720" w:hanging="7"/>
        <w:rPr>
          <w:rFonts w:ascii="Tahoma" w:hAnsi="Tahoma" w:cs="Tahoma"/>
          <w:lang w:val="fr-FR"/>
        </w:rPr>
      </w:pPr>
      <w:r w:rsidRPr="002F5D6C">
        <w:rPr>
          <w:rFonts w:ascii="Tahoma" w:hAnsi="Tahoma" w:cs="Tahoma"/>
          <w:sz w:val="18"/>
          <w:szCs w:val="18"/>
          <w:lang w:val="fr-FR"/>
        </w:rPr>
        <w:t xml:space="preserve">Ils doivent avoir conclu au moins l’un des contrats ou accords de mise en œuvre en vigueur suivants avec Microsoft Ireland Operations Ltd : </w:t>
      </w:r>
    </w:p>
    <w:p w14:paraId="22D1067D" w14:textId="77777777" w:rsidR="003319C5" w:rsidRPr="002F5D6C" w:rsidRDefault="003319C5" w:rsidP="003319C5">
      <w:pPr>
        <w:pStyle w:val="Footnotedash"/>
        <w:spacing w:before="0" w:after="0"/>
        <w:ind w:left="720" w:hanging="7"/>
        <w:rPr>
          <w:rFonts w:ascii="Tahoma" w:hAnsi="Tahoma" w:cs="Tahoma"/>
          <w:sz w:val="18"/>
          <w:szCs w:val="18"/>
          <w:lang w:val="fr-FR"/>
        </w:rPr>
      </w:pPr>
    </w:p>
    <w:p w14:paraId="22D1067E"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lang w:val="fr-FR"/>
        </w:rPr>
        <w:t>Accord de Mise en Œuvre Select, Entreprise ou Souscription Entreprise</w:t>
      </w:r>
    </w:p>
    <w:p w14:paraId="22D1067F"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lang w:val="fr-FR"/>
        </w:rPr>
        <w:t>Open License*, Open Value, Contrat Campus et School, Open Value Souscription</w:t>
      </w:r>
      <w:r w:rsidR="00DD6406">
        <w:rPr>
          <w:rFonts w:ascii="Tahoma" w:hAnsi="Tahoma" w:cs="Tahoma"/>
          <w:sz w:val="18"/>
          <w:lang w:val="fr-FR"/>
        </w:rPr>
        <w:t>-</w:t>
      </w:r>
      <w:r w:rsidRPr="002F5D6C">
        <w:rPr>
          <w:rFonts w:ascii="Tahoma" w:hAnsi="Tahoma" w:cs="Tahoma"/>
          <w:sz w:val="18"/>
          <w:lang w:val="fr-FR"/>
        </w:rPr>
        <w:t>Solutions Éducation</w:t>
      </w:r>
      <w:r w:rsidRPr="002F5D6C">
        <w:rPr>
          <w:rFonts w:ascii="Tahoma" w:hAnsi="Tahoma" w:cs="Tahoma"/>
          <w:lang w:val="fr-FR"/>
        </w:rPr>
        <w:t xml:space="preserve"> </w:t>
      </w:r>
    </w:p>
    <w:p w14:paraId="22D10680" w14:textId="77777777" w:rsidR="003319C5" w:rsidRPr="002F5D6C" w:rsidRDefault="00002517" w:rsidP="003319C5">
      <w:pPr>
        <w:pStyle w:val="Footnotedash"/>
        <w:tabs>
          <w:tab w:val="clear" w:pos="1620"/>
        </w:tabs>
        <w:adjustRightInd/>
        <w:spacing w:before="0"/>
        <w:ind w:left="1440" w:firstLine="0"/>
        <w:textAlignment w:val="auto"/>
        <w:rPr>
          <w:rFonts w:ascii="Tahoma" w:hAnsi="Tahoma" w:cs="Tahoma"/>
          <w:lang w:val="fr-FR"/>
        </w:rPr>
      </w:pPr>
      <w:r w:rsidRPr="002F5D6C">
        <w:rPr>
          <w:rFonts w:ascii="Tahoma" w:hAnsi="Tahoma" w:cs="Tahoma"/>
          <w:sz w:val="18"/>
          <w:lang w:val="fr-FR"/>
        </w:rPr>
        <w:t>(*</w:t>
      </w:r>
      <w:r w:rsidR="003319C5" w:rsidRPr="002F5D6C">
        <w:rPr>
          <w:rFonts w:ascii="Tahoma" w:hAnsi="Tahoma" w:cs="Tahoma"/>
          <w:sz w:val="18"/>
          <w:lang w:val="fr-FR"/>
        </w:rPr>
        <w:t>Pour les besoins du contrat Licence Open, un « contrat en vigueur » est un contrat associé à un Numéro d’Autorisation de Licence Open actif.)</w:t>
      </w:r>
    </w:p>
    <w:p w14:paraId="22D10681" w14:textId="77777777" w:rsidR="003319C5" w:rsidRPr="002F5D6C" w:rsidRDefault="003319C5" w:rsidP="003319C5">
      <w:pPr>
        <w:pStyle w:val="Footnotedash"/>
        <w:tabs>
          <w:tab w:val="clear" w:pos="1620"/>
        </w:tabs>
        <w:adjustRightInd/>
        <w:spacing w:before="0" w:after="0"/>
        <w:ind w:left="0" w:firstLine="0"/>
        <w:textAlignment w:val="auto"/>
        <w:rPr>
          <w:rFonts w:ascii="Tahoma" w:hAnsi="Tahoma" w:cs="Tahoma"/>
          <w:sz w:val="18"/>
          <w:szCs w:val="18"/>
          <w:lang w:val="fr-FR"/>
        </w:rPr>
      </w:pPr>
    </w:p>
    <w:p w14:paraId="22D10682" w14:textId="77777777" w:rsidR="003319C5" w:rsidRPr="002F5D6C" w:rsidRDefault="003319C5" w:rsidP="003319C5">
      <w:pPr>
        <w:pStyle w:val="Footnotedash"/>
        <w:spacing w:before="0" w:after="0"/>
        <w:ind w:left="720" w:hanging="7"/>
        <w:rPr>
          <w:rFonts w:ascii="Tahoma" w:hAnsi="Tahoma" w:cs="Tahoma"/>
          <w:lang w:val="fr-FR"/>
        </w:rPr>
      </w:pPr>
      <w:r w:rsidRPr="002F5D6C">
        <w:rPr>
          <w:rFonts w:ascii="Tahoma" w:hAnsi="Tahoma" w:cs="Tahoma"/>
          <w:sz w:val="18"/>
          <w:lang w:val="fr-FR"/>
        </w:rPr>
        <w:t>Ils doivent avoir souscrit à une Software Assurance active pour le Système d’Exploitation Windows Desktop ou des licences de mise à jour pour Windows Vista Professionnel.</w:t>
      </w:r>
    </w:p>
    <w:p w14:paraId="22D10683" w14:textId="77777777" w:rsidR="003319C5" w:rsidRPr="002F5D6C" w:rsidRDefault="003319C5" w:rsidP="003319C5">
      <w:pPr>
        <w:pStyle w:val="Footnotedash"/>
        <w:spacing w:before="0" w:after="0"/>
        <w:ind w:left="720" w:hanging="7"/>
        <w:rPr>
          <w:rFonts w:ascii="Tahoma" w:hAnsi="Tahoma" w:cs="Tahoma"/>
          <w:sz w:val="18"/>
          <w:szCs w:val="18"/>
          <w:lang w:val="fr-FR"/>
        </w:rPr>
      </w:pPr>
    </w:p>
    <w:p w14:paraId="22D10684" w14:textId="77777777" w:rsidR="003319C5" w:rsidRPr="002F5D6C" w:rsidRDefault="003319C5" w:rsidP="003319C5">
      <w:pPr>
        <w:pStyle w:val="Footnotedash"/>
        <w:spacing w:before="0" w:after="0"/>
        <w:ind w:left="720" w:hanging="7"/>
        <w:rPr>
          <w:rFonts w:ascii="Tahoma" w:hAnsi="Tahoma" w:cs="Tahoma"/>
          <w:lang w:val="fr-FR"/>
        </w:rPr>
      </w:pPr>
      <w:r w:rsidRPr="002F5D6C">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14:paraId="22D10685" w14:textId="77777777" w:rsidR="003319C5" w:rsidRPr="002F5D6C" w:rsidRDefault="003319C5" w:rsidP="003319C5">
      <w:pPr>
        <w:pStyle w:val="Footnotedash"/>
        <w:spacing w:before="0" w:after="0"/>
        <w:ind w:left="720" w:hanging="7"/>
        <w:rPr>
          <w:rFonts w:ascii="Tahoma" w:hAnsi="Tahoma" w:cs="Tahoma"/>
          <w:sz w:val="18"/>
          <w:szCs w:val="18"/>
          <w:lang w:val="fr-FR"/>
        </w:rPr>
      </w:pPr>
    </w:p>
    <w:p w14:paraId="22D10686"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Windows 7 Professionnel N (sans Lecteur Windows Media)</w:t>
      </w:r>
    </w:p>
    <w:p w14:paraId="22D10687" w14:textId="77777777" w:rsidR="003319C5" w:rsidRPr="002F5D6C" w:rsidRDefault="003319C5" w:rsidP="003319C5">
      <w:pPr>
        <w:pStyle w:val="FootnoteBulletLevel2"/>
        <w:spacing w:before="0"/>
        <w:ind w:left="720" w:firstLine="0"/>
        <w:rPr>
          <w:rFonts w:ascii="Tahoma" w:hAnsi="Tahoma" w:cs="Tahoma"/>
          <w:sz w:val="18"/>
          <w:lang w:val="fr-FR"/>
        </w:rPr>
      </w:pPr>
      <w:r w:rsidRPr="002F5D6C">
        <w:rPr>
          <w:rFonts w:ascii="Tahoma" w:hAnsi="Tahoma" w:cs="Tahoma"/>
          <w:sz w:val="18"/>
          <w:u w:val="single"/>
          <w:lang w:val="fr-FR"/>
        </w:rPr>
        <w:t>Conditions de participation</w:t>
      </w:r>
      <w:r w:rsidRPr="002F5D6C">
        <w:rPr>
          <w:rFonts w:ascii="Tahoma" w:hAnsi="Tahoma" w:cs="Tahoma"/>
          <w:sz w:val="18"/>
          <w:lang w:val="fr-FR"/>
        </w:rPr>
        <w:t> :</w:t>
      </w:r>
      <w:r w:rsidRPr="002F5D6C">
        <w:rPr>
          <w:rFonts w:ascii="Tahoma" w:hAnsi="Tahoma" w:cs="Tahoma"/>
          <w:sz w:val="18"/>
          <w:u w:val="single"/>
          <w:lang w:val="fr-FR"/>
        </w:rPr>
        <w:br/>
      </w:r>
      <w:r w:rsidRPr="002F5D6C">
        <w:rPr>
          <w:rFonts w:ascii="Tahoma" w:hAnsi="Tahoma" w:cs="Tahoma"/>
          <w:sz w:val="18"/>
          <w:lang w:val="fr-FR"/>
        </w:rPr>
        <w:t>Les clients participant à un programme de licences en volume qui satisfont l’ensemble des critères ci</w:t>
      </w:r>
      <w:r w:rsidR="00DD6406">
        <w:rPr>
          <w:rFonts w:ascii="Tahoma" w:hAnsi="Tahoma" w:cs="Tahoma"/>
          <w:sz w:val="18"/>
          <w:lang w:val="fr-FR"/>
        </w:rPr>
        <w:t>-</w:t>
      </w:r>
      <w:r w:rsidRPr="002F5D6C">
        <w:rPr>
          <w:rFonts w:ascii="Tahoma" w:hAnsi="Tahoma" w:cs="Tahoma"/>
          <w:sz w:val="18"/>
          <w:lang w:val="fr-FR"/>
        </w:rPr>
        <w:t>dessous sont éligibles à l’achat de supports pour Microsoft Windows 7 Professionnel N uniquement en vue d’un déploiement et d’une utilisation dans l’Union européenne (UE), l’Association Européenne de Libre Échange (AELE), en Bulgarie, en Croatie, en Roumanie ou en Suisse.</w:t>
      </w:r>
    </w:p>
    <w:p w14:paraId="22D10688" w14:textId="77777777" w:rsidR="006762AA" w:rsidRPr="002F5D6C" w:rsidRDefault="006762AA" w:rsidP="003319C5">
      <w:pPr>
        <w:pStyle w:val="FootnoteBulletLevel2"/>
        <w:spacing w:before="0"/>
        <w:ind w:left="720" w:firstLine="0"/>
        <w:rPr>
          <w:rFonts w:ascii="Tahoma" w:hAnsi="Tahoma" w:cs="Tahoma"/>
          <w:lang w:val="fr-FR"/>
        </w:rPr>
      </w:pPr>
    </w:p>
    <w:p w14:paraId="22D10689" w14:textId="77777777" w:rsidR="003319C5" w:rsidRPr="002F5D6C" w:rsidRDefault="003319C5" w:rsidP="003319C5">
      <w:pPr>
        <w:pStyle w:val="Footnotedash"/>
        <w:spacing w:before="0" w:after="0"/>
        <w:ind w:left="720" w:firstLine="0"/>
        <w:rPr>
          <w:rFonts w:ascii="Tahoma" w:hAnsi="Tahoma" w:cs="Tahoma"/>
          <w:sz w:val="18"/>
          <w:szCs w:val="18"/>
          <w:lang w:val="fr-FR"/>
        </w:rPr>
      </w:pPr>
      <w:r w:rsidRPr="002F5D6C">
        <w:rPr>
          <w:rFonts w:ascii="Tahoma" w:hAnsi="Tahoma" w:cs="Tahoma"/>
          <w:sz w:val="18"/>
          <w:szCs w:val="18"/>
          <w:lang w:val="fr-FR"/>
        </w:rPr>
        <w:t xml:space="preserve">Ils doivent avoir conclu au moins l’un des contrats ou accords de mise en œuvre en vigueur suivants avec Microsoft Ireland Operations Ltd : </w:t>
      </w:r>
    </w:p>
    <w:p w14:paraId="22D1068A" w14:textId="77777777" w:rsidR="006762AA" w:rsidRPr="002F5D6C" w:rsidRDefault="006762AA" w:rsidP="003319C5">
      <w:pPr>
        <w:pStyle w:val="Footnotedash"/>
        <w:spacing w:before="0" w:after="0"/>
        <w:ind w:left="720" w:firstLine="0"/>
        <w:rPr>
          <w:rFonts w:ascii="Tahoma" w:hAnsi="Tahoma" w:cs="Tahoma"/>
          <w:lang w:val="fr-FR"/>
        </w:rPr>
      </w:pPr>
    </w:p>
    <w:p w14:paraId="22D1068B"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lang w:val="fr-FR"/>
        </w:rPr>
        <w:t>Accord de Mise en Œuvre Select, Entreprise ou Souscription Entreprise</w:t>
      </w:r>
    </w:p>
    <w:p w14:paraId="22D1068C"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lang w:val="fr-FR"/>
        </w:rPr>
        <w:t>Open License*, Open Value, Contrat Campus et School, Open Value Souscription</w:t>
      </w:r>
      <w:r w:rsidR="00DD6406">
        <w:rPr>
          <w:rFonts w:ascii="Tahoma" w:hAnsi="Tahoma" w:cs="Tahoma"/>
          <w:sz w:val="18"/>
          <w:lang w:val="fr-FR"/>
        </w:rPr>
        <w:t>-</w:t>
      </w:r>
      <w:r w:rsidRPr="002F5D6C">
        <w:rPr>
          <w:rFonts w:ascii="Tahoma" w:hAnsi="Tahoma" w:cs="Tahoma"/>
          <w:sz w:val="18"/>
          <w:lang w:val="fr-FR"/>
        </w:rPr>
        <w:t>Solutions Éducation</w:t>
      </w:r>
      <w:r w:rsidRPr="002F5D6C">
        <w:rPr>
          <w:rFonts w:ascii="Tahoma" w:hAnsi="Tahoma" w:cs="Tahoma"/>
          <w:lang w:val="fr-FR"/>
        </w:rPr>
        <w:t xml:space="preserve"> </w:t>
      </w:r>
    </w:p>
    <w:p w14:paraId="22D1068D" w14:textId="77777777" w:rsidR="003319C5" w:rsidRPr="002F5D6C" w:rsidRDefault="006762AA" w:rsidP="003319C5">
      <w:pPr>
        <w:pStyle w:val="Footnotedash"/>
        <w:tabs>
          <w:tab w:val="clear" w:pos="1620"/>
        </w:tabs>
        <w:adjustRightInd/>
        <w:spacing w:before="0"/>
        <w:ind w:left="1440" w:firstLine="0"/>
        <w:textAlignment w:val="auto"/>
        <w:rPr>
          <w:rFonts w:ascii="Tahoma" w:hAnsi="Tahoma" w:cs="Tahoma"/>
          <w:lang w:val="fr-FR"/>
        </w:rPr>
      </w:pPr>
      <w:r w:rsidRPr="002F5D6C">
        <w:rPr>
          <w:rFonts w:ascii="Tahoma" w:hAnsi="Tahoma" w:cs="Tahoma"/>
          <w:sz w:val="18"/>
          <w:lang w:val="fr-FR"/>
        </w:rPr>
        <w:t>(*</w:t>
      </w:r>
      <w:r w:rsidR="003319C5" w:rsidRPr="002F5D6C">
        <w:rPr>
          <w:rFonts w:ascii="Tahoma" w:hAnsi="Tahoma" w:cs="Tahoma"/>
          <w:sz w:val="18"/>
          <w:lang w:val="fr-FR"/>
        </w:rPr>
        <w:t>Pour les besoins du contrat Licence Open, un « contrat en vigueur » est un contrat associé à un Numéro d’Autorisation de Licence Open actif.)</w:t>
      </w:r>
    </w:p>
    <w:p w14:paraId="22D1068E" w14:textId="77777777" w:rsidR="003319C5" w:rsidRPr="002F5D6C" w:rsidRDefault="003319C5" w:rsidP="003319C5">
      <w:pPr>
        <w:pStyle w:val="Footnotedash"/>
        <w:spacing w:before="0" w:after="0"/>
        <w:ind w:left="720" w:firstLine="0"/>
        <w:rPr>
          <w:rFonts w:ascii="Tahoma" w:hAnsi="Tahoma" w:cs="Tahoma"/>
          <w:lang w:val="fr-FR"/>
        </w:rPr>
      </w:pPr>
      <w:r w:rsidRPr="002F5D6C">
        <w:rPr>
          <w:rFonts w:ascii="Tahoma" w:hAnsi="Tahoma" w:cs="Tahoma"/>
          <w:sz w:val="18"/>
          <w:lang w:val="fr-FR"/>
        </w:rPr>
        <w:t>Ils doivent avoir souscrit à une Software Assurance active pour le Système d’Exploitation Windows Desktop ou des licences de mise à jour pour Windows 8 Pro.</w:t>
      </w:r>
    </w:p>
    <w:p w14:paraId="22D1068F" w14:textId="77777777" w:rsidR="003319C5" w:rsidRPr="002F5D6C" w:rsidRDefault="003319C5" w:rsidP="003319C5">
      <w:pPr>
        <w:pStyle w:val="Footnotedash"/>
        <w:spacing w:before="0" w:after="0"/>
        <w:ind w:left="720" w:firstLine="0"/>
        <w:rPr>
          <w:rFonts w:ascii="Tahoma" w:hAnsi="Tahoma" w:cs="Tahoma"/>
          <w:sz w:val="18"/>
          <w:szCs w:val="18"/>
          <w:lang w:val="fr-FR"/>
        </w:rPr>
      </w:pPr>
    </w:p>
    <w:p w14:paraId="22D10690" w14:textId="77777777" w:rsidR="003319C5" w:rsidRPr="002F5D6C" w:rsidRDefault="003319C5" w:rsidP="003319C5">
      <w:pPr>
        <w:pStyle w:val="Footnotedash"/>
        <w:spacing w:before="0" w:after="0"/>
        <w:ind w:left="720" w:firstLine="0"/>
        <w:rPr>
          <w:rFonts w:ascii="Tahoma" w:hAnsi="Tahoma" w:cs="Tahoma"/>
          <w:lang w:val="fr-FR"/>
        </w:rPr>
      </w:pPr>
      <w:r w:rsidRPr="002F5D6C">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14:paraId="22D10691" w14:textId="77777777" w:rsidR="003319C5" w:rsidRPr="002F5D6C" w:rsidRDefault="003319C5" w:rsidP="003319C5">
      <w:pPr>
        <w:pStyle w:val="Footnotedash"/>
        <w:spacing w:before="0" w:after="0"/>
        <w:ind w:left="720" w:firstLine="0"/>
        <w:rPr>
          <w:rFonts w:ascii="Tahoma" w:hAnsi="Tahoma" w:cs="Tahoma"/>
          <w:sz w:val="18"/>
          <w:szCs w:val="18"/>
          <w:lang w:val="fr-FR"/>
        </w:rPr>
      </w:pPr>
    </w:p>
    <w:p w14:paraId="22D10692" w14:textId="77777777" w:rsidR="003319C5" w:rsidRPr="002F5D6C" w:rsidRDefault="003319C5" w:rsidP="003319C5">
      <w:pPr>
        <w:pStyle w:val="Footnotedash"/>
        <w:spacing w:before="0" w:after="0"/>
        <w:ind w:left="720" w:firstLine="0"/>
        <w:rPr>
          <w:rFonts w:ascii="Tahoma" w:hAnsi="Tahoma" w:cs="Tahoma"/>
          <w:lang w:val="fr-FR"/>
        </w:rPr>
      </w:pPr>
      <w:r w:rsidRPr="002F5D6C">
        <w:rPr>
          <w:rFonts w:ascii="Tahoma" w:hAnsi="Tahoma" w:cs="Tahoma"/>
          <w:sz w:val="18"/>
          <w:szCs w:val="18"/>
          <w:lang w:val="fr-FR"/>
        </w:rPr>
        <w:t xml:space="preserve">Les clients peuvent ne pas tenir compte de l’absence d’Internet Explorer 8 et de l’exclusion de garantie inhérente annoncées dans les Droits d’Utilisation de Logiciels de juillet 2009. </w:t>
      </w:r>
    </w:p>
    <w:p w14:paraId="22D10693" w14:textId="77777777" w:rsidR="003319C5" w:rsidRPr="002F5D6C" w:rsidRDefault="003319C5" w:rsidP="003319C5">
      <w:pPr>
        <w:pStyle w:val="FootnoteBulletLevel1"/>
        <w:tabs>
          <w:tab w:val="clear" w:pos="900"/>
        </w:tabs>
        <w:adjustRightInd/>
        <w:spacing w:before="0" w:after="0"/>
        <w:ind w:left="720" w:firstLine="0"/>
        <w:textAlignment w:val="auto"/>
        <w:rPr>
          <w:rFonts w:ascii="Tahoma" w:hAnsi="Tahoma" w:cs="Tahoma"/>
          <w:sz w:val="18"/>
          <w:szCs w:val="18"/>
          <w:lang w:val="fr-FR"/>
        </w:rPr>
      </w:pPr>
    </w:p>
    <w:p w14:paraId="22D10694" w14:textId="77777777" w:rsidR="006762AA" w:rsidRPr="002F5D6C" w:rsidRDefault="006762AA" w:rsidP="003319C5">
      <w:pPr>
        <w:pStyle w:val="FootnoteBulletLevel1"/>
        <w:tabs>
          <w:tab w:val="clear" w:pos="900"/>
        </w:tabs>
        <w:adjustRightInd/>
        <w:spacing w:before="0" w:after="0"/>
        <w:ind w:left="720" w:firstLine="0"/>
        <w:textAlignment w:val="auto"/>
        <w:rPr>
          <w:rFonts w:ascii="Tahoma" w:hAnsi="Tahoma" w:cs="Tahoma"/>
          <w:sz w:val="18"/>
          <w:szCs w:val="18"/>
          <w:lang w:val="fr-FR"/>
        </w:rPr>
      </w:pPr>
    </w:p>
    <w:p w14:paraId="22D10695" w14:textId="77777777" w:rsidR="006762AA" w:rsidRPr="002F5D6C" w:rsidRDefault="006762AA" w:rsidP="003319C5">
      <w:pPr>
        <w:pStyle w:val="FootnoteBulletLevel1"/>
        <w:tabs>
          <w:tab w:val="clear" w:pos="900"/>
        </w:tabs>
        <w:adjustRightInd/>
        <w:spacing w:before="0" w:after="0"/>
        <w:ind w:left="720" w:firstLine="0"/>
        <w:textAlignment w:val="auto"/>
        <w:rPr>
          <w:rFonts w:ascii="Tahoma" w:hAnsi="Tahoma" w:cs="Tahoma"/>
          <w:sz w:val="18"/>
          <w:szCs w:val="18"/>
          <w:lang w:val="fr-FR"/>
        </w:rPr>
      </w:pPr>
    </w:p>
    <w:p w14:paraId="22D10696" w14:textId="77777777" w:rsidR="006762AA" w:rsidRPr="002F5D6C" w:rsidRDefault="006762AA" w:rsidP="003319C5">
      <w:pPr>
        <w:pStyle w:val="FootnoteBulletLevel1"/>
        <w:tabs>
          <w:tab w:val="clear" w:pos="900"/>
        </w:tabs>
        <w:adjustRightInd/>
        <w:spacing w:before="0" w:after="0"/>
        <w:ind w:left="720" w:firstLine="0"/>
        <w:textAlignment w:val="auto"/>
        <w:rPr>
          <w:rFonts w:ascii="Tahoma" w:hAnsi="Tahoma" w:cs="Tahoma"/>
          <w:sz w:val="18"/>
          <w:szCs w:val="18"/>
          <w:lang w:val="fr-FR"/>
        </w:rPr>
      </w:pPr>
    </w:p>
    <w:p w14:paraId="22D10697"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Windows 8 Pro KN</w:t>
      </w:r>
    </w:p>
    <w:p w14:paraId="22D10698" w14:textId="77777777" w:rsidR="003319C5" w:rsidRPr="002F5D6C" w:rsidRDefault="003319C5" w:rsidP="003319C5">
      <w:pPr>
        <w:pStyle w:val="FootnoteBulletLevel2"/>
        <w:spacing w:before="0"/>
        <w:ind w:left="720" w:hanging="7"/>
        <w:rPr>
          <w:rFonts w:ascii="Tahoma" w:hAnsi="Tahoma" w:cs="Tahoma"/>
          <w:sz w:val="18"/>
          <w:lang w:val="fr-FR"/>
        </w:rPr>
      </w:pPr>
      <w:r w:rsidRPr="002F5D6C">
        <w:rPr>
          <w:rFonts w:ascii="Tahoma" w:hAnsi="Tahoma" w:cs="Tahoma"/>
          <w:sz w:val="18"/>
          <w:u w:val="single"/>
          <w:lang w:val="fr-FR"/>
        </w:rPr>
        <w:t>Conditions de participation</w:t>
      </w:r>
      <w:r w:rsidRPr="002F5D6C">
        <w:rPr>
          <w:rFonts w:ascii="Tahoma" w:hAnsi="Tahoma" w:cs="Tahoma"/>
          <w:sz w:val="18"/>
          <w:u w:val="single"/>
          <w:lang w:val="fr-FR"/>
        </w:rPr>
        <w:br/>
      </w:r>
      <w:r w:rsidRPr="002F5D6C">
        <w:rPr>
          <w:rFonts w:ascii="Tahoma" w:hAnsi="Tahoma" w:cs="Tahoma"/>
          <w:sz w:val="18"/>
          <w:lang w:val="fr-FR"/>
        </w:rPr>
        <w:t>Les clients participant à un programme de licences en volume situés en Corée, qui sont liés par un contrat ou un accord de mise en œuvre de licence en volume en vigueur conclu avec Microsoft Operations Pte Ltd, sont éligibles à l’achat de supports pour Windows 8 Pro KN en vue d’un déploiement et d’une utilisation en Corée.</w:t>
      </w:r>
      <w:r w:rsidRPr="002F5D6C">
        <w:rPr>
          <w:rFonts w:ascii="Tahoma" w:hAnsi="Tahoma" w:cs="Tahoma"/>
          <w:lang w:val="fr-FR"/>
        </w:rPr>
        <w:t xml:space="preserve"> </w:t>
      </w:r>
      <w:r w:rsidRPr="002F5D6C">
        <w:rPr>
          <w:rFonts w:ascii="Tahoma" w:hAnsi="Tahoma" w:cs="Tahoma"/>
          <w:sz w:val="18"/>
          <w:lang w:val="fr-FR"/>
        </w:rPr>
        <w:t>Aucune autre utilisation n’est autorisée.</w:t>
      </w:r>
    </w:p>
    <w:p w14:paraId="22D10699" w14:textId="77777777" w:rsidR="006762AA" w:rsidRPr="002F5D6C" w:rsidRDefault="006762AA" w:rsidP="003319C5">
      <w:pPr>
        <w:pStyle w:val="FootnoteBulletLevel2"/>
        <w:spacing w:before="0"/>
        <w:ind w:left="720" w:hanging="7"/>
        <w:rPr>
          <w:rFonts w:ascii="Tahoma" w:hAnsi="Tahoma" w:cs="Tahoma"/>
          <w:lang w:val="fr-FR"/>
        </w:rPr>
      </w:pPr>
    </w:p>
    <w:p w14:paraId="22D1069A"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Windows 8 Pro N (sans Lecteur Windows Media)</w:t>
      </w:r>
    </w:p>
    <w:p w14:paraId="22D1069B" w14:textId="77777777" w:rsidR="003319C5" w:rsidRPr="002F5D6C" w:rsidRDefault="003319C5" w:rsidP="003319C5">
      <w:pPr>
        <w:pStyle w:val="FootnoteBulletLevel2"/>
        <w:spacing w:before="0"/>
        <w:ind w:left="720" w:firstLine="0"/>
        <w:rPr>
          <w:rFonts w:ascii="Tahoma" w:hAnsi="Tahoma" w:cs="Tahoma"/>
          <w:sz w:val="18"/>
          <w:lang w:val="fr-FR"/>
        </w:rPr>
      </w:pPr>
      <w:r w:rsidRPr="002F5D6C">
        <w:rPr>
          <w:rFonts w:ascii="Tahoma" w:hAnsi="Tahoma" w:cs="Tahoma"/>
          <w:sz w:val="18"/>
          <w:u w:val="single"/>
          <w:lang w:val="fr-FR"/>
        </w:rPr>
        <w:t>Conditions de participation</w:t>
      </w:r>
      <w:r w:rsidRPr="002F5D6C">
        <w:rPr>
          <w:rFonts w:ascii="Tahoma" w:hAnsi="Tahoma" w:cs="Tahoma"/>
          <w:sz w:val="18"/>
          <w:lang w:val="fr-FR"/>
        </w:rPr>
        <w:t> :</w:t>
      </w:r>
      <w:r w:rsidRPr="002F5D6C">
        <w:rPr>
          <w:rFonts w:ascii="Tahoma" w:hAnsi="Tahoma" w:cs="Tahoma"/>
          <w:sz w:val="18"/>
          <w:u w:val="single"/>
          <w:lang w:val="fr-FR"/>
        </w:rPr>
        <w:br/>
      </w:r>
      <w:r w:rsidRPr="002F5D6C">
        <w:rPr>
          <w:rFonts w:ascii="Tahoma" w:hAnsi="Tahoma" w:cs="Tahoma"/>
          <w:sz w:val="18"/>
          <w:lang w:val="fr-FR"/>
        </w:rPr>
        <w:t>Les clients participant à un programme de licences en volume qui satisfont l’ensemble des critères ci</w:t>
      </w:r>
      <w:r w:rsidR="00DD6406">
        <w:rPr>
          <w:rFonts w:ascii="Tahoma" w:hAnsi="Tahoma" w:cs="Tahoma"/>
          <w:sz w:val="18"/>
          <w:lang w:val="fr-FR"/>
        </w:rPr>
        <w:t>-</w:t>
      </w:r>
      <w:r w:rsidRPr="002F5D6C">
        <w:rPr>
          <w:rFonts w:ascii="Tahoma" w:hAnsi="Tahoma" w:cs="Tahoma"/>
          <w:sz w:val="18"/>
          <w:lang w:val="fr-FR"/>
        </w:rPr>
        <w:t>dessous sont éligibles à l’achat de supports pour Microsoft Windows 8 Pro N uniquement en vue d’un déploiement et d’une utilisation dans l’Union européenne (UE), l’Association Européenne de Libre Échange (AELE), en Bulgarie, en Croatie, en Roumanie ou en Suisse.</w:t>
      </w:r>
    </w:p>
    <w:p w14:paraId="22D1069C" w14:textId="77777777" w:rsidR="006762AA" w:rsidRPr="002F5D6C" w:rsidRDefault="006762AA" w:rsidP="003319C5">
      <w:pPr>
        <w:pStyle w:val="FootnoteBulletLevel2"/>
        <w:spacing w:before="0"/>
        <w:ind w:left="720" w:firstLine="0"/>
        <w:rPr>
          <w:rFonts w:ascii="Tahoma" w:hAnsi="Tahoma" w:cs="Tahoma"/>
          <w:lang w:val="fr-FR"/>
        </w:rPr>
      </w:pPr>
    </w:p>
    <w:p w14:paraId="22D1069D" w14:textId="77777777" w:rsidR="003319C5" w:rsidRPr="002F5D6C" w:rsidRDefault="003319C5" w:rsidP="003319C5">
      <w:pPr>
        <w:pStyle w:val="Footnotedash"/>
        <w:spacing w:before="0" w:after="0"/>
        <w:ind w:left="720" w:hanging="7"/>
        <w:rPr>
          <w:rFonts w:ascii="Tahoma" w:hAnsi="Tahoma" w:cs="Tahoma"/>
          <w:lang w:val="fr-FR"/>
        </w:rPr>
      </w:pPr>
      <w:r w:rsidRPr="002F5D6C">
        <w:rPr>
          <w:rFonts w:ascii="Tahoma" w:hAnsi="Tahoma" w:cs="Tahoma"/>
          <w:sz w:val="18"/>
          <w:szCs w:val="18"/>
          <w:lang w:val="fr-FR"/>
        </w:rPr>
        <w:t xml:space="preserve">Ils doivent avoir conclu au moins l’un des contrats ou accords de mise en œuvre en vigueur suivants avec Microsoft Ireland Operations Ltd : </w:t>
      </w:r>
    </w:p>
    <w:p w14:paraId="22D1069E" w14:textId="77777777" w:rsidR="003319C5" w:rsidRPr="002F5D6C" w:rsidRDefault="003319C5" w:rsidP="0090663B">
      <w:pPr>
        <w:pStyle w:val="Footnotedash"/>
        <w:spacing w:before="0" w:after="0" w:line="200" w:lineRule="exact"/>
        <w:ind w:left="720" w:hanging="7"/>
        <w:rPr>
          <w:rFonts w:ascii="Tahoma" w:hAnsi="Tahoma" w:cs="Tahoma"/>
          <w:sz w:val="18"/>
          <w:szCs w:val="18"/>
          <w:lang w:val="fr-FR"/>
        </w:rPr>
      </w:pPr>
    </w:p>
    <w:p w14:paraId="22D1069F"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lang w:val="fr-FR"/>
        </w:rPr>
        <w:t>Accord de Mise en Œuvre Select, Entreprise ou Souscription Entreprise</w:t>
      </w:r>
    </w:p>
    <w:p w14:paraId="22D106A0" w14:textId="77777777" w:rsidR="003319C5" w:rsidRPr="002F5D6C" w:rsidRDefault="003319C5" w:rsidP="003319C5">
      <w:pPr>
        <w:pStyle w:val="Footnotedash"/>
        <w:numPr>
          <w:ilvl w:val="0"/>
          <w:numId w:val="80"/>
        </w:numPr>
        <w:adjustRightInd/>
        <w:spacing w:before="0"/>
        <w:ind w:left="1440"/>
        <w:textAlignment w:val="auto"/>
        <w:rPr>
          <w:rFonts w:ascii="Tahoma" w:hAnsi="Tahoma" w:cs="Tahoma"/>
          <w:lang w:val="fr-FR"/>
        </w:rPr>
      </w:pPr>
      <w:r w:rsidRPr="002F5D6C">
        <w:rPr>
          <w:rFonts w:ascii="Tahoma" w:hAnsi="Tahoma" w:cs="Tahoma"/>
          <w:sz w:val="18"/>
          <w:lang w:val="fr-FR"/>
        </w:rPr>
        <w:t>Open License*, Open Value, Contrat Campus et School, Open Value Souscription</w:t>
      </w:r>
      <w:r w:rsidR="00DD6406">
        <w:rPr>
          <w:rFonts w:ascii="Tahoma" w:hAnsi="Tahoma" w:cs="Tahoma"/>
          <w:sz w:val="18"/>
          <w:lang w:val="fr-FR"/>
        </w:rPr>
        <w:t>-</w:t>
      </w:r>
      <w:r w:rsidRPr="002F5D6C">
        <w:rPr>
          <w:rFonts w:ascii="Tahoma" w:hAnsi="Tahoma" w:cs="Tahoma"/>
          <w:sz w:val="18"/>
          <w:lang w:val="fr-FR"/>
        </w:rPr>
        <w:t>Solutions Éducation</w:t>
      </w:r>
      <w:r w:rsidRPr="002F5D6C">
        <w:rPr>
          <w:rFonts w:ascii="Tahoma" w:hAnsi="Tahoma" w:cs="Tahoma"/>
          <w:lang w:val="fr-FR"/>
        </w:rPr>
        <w:t xml:space="preserve"> </w:t>
      </w:r>
    </w:p>
    <w:p w14:paraId="22D106A1" w14:textId="77777777" w:rsidR="003319C5" w:rsidRPr="002F5D6C" w:rsidRDefault="003319C5" w:rsidP="003319C5">
      <w:pPr>
        <w:pStyle w:val="Footnotedash"/>
        <w:tabs>
          <w:tab w:val="clear" w:pos="1620"/>
        </w:tabs>
        <w:adjustRightInd/>
        <w:spacing w:before="0"/>
        <w:ind w:left="1440" w:firstLine="0"/>
        <w:textAlignment w:val="auto"/>
        <w:rPr>
          <w:rFonts w:ascii="Tahoma" w:hAnsi="Tahoma" w:cs="Tahoma"/>
          <w:lang w:val="fr-FR"/>
        </w:rPr>
      </w:pPr>
      <w:r w:rsidRPr="002F5D6C">
        <w:rPr>
          <w:rFonts w:ascii="Tahoma" w:hAnsi="Tahoma" w:cs="Tahoma"/>
          <w:sz w:val="18"/>
          <w:lang w:val="fr-FR"/>
        </w:rPr>
        <w:t>(* Pour les besoins du contrat Licence Open, un « contrat en vigueur » est un contrat associé à un Numéro d’Autorisation de Licence Open actif.)</w:t>
      </w:r>
    </w:p>
    <w:p w14:paraId="22D106A2" w14:textId="77777777" w:rsidR="003319C5" w:rsidRPr="002F5D6C" w:rsidRDefault="003319C5" w:rsidP="0090663B">
      <w:pPr>
        <w:pStyle w:val="Footnotedash"/>
        <w:tabs>
          <w:tab w:val="clear" w:pos="1620"/>
        </w:tabs>
        <w:adjustRightInd/>
        <w:spacing w:before="0" w:after="0" w:line="200" w:lineRule="exact"/>
        <w:ind w:left="1440" w:firstLine="0"/>
        <w:textAlignment w:val="auto"/>
        <w:rPr>
          <w:rFonts w:ascii="Tahoma" w:hAnsi="Tahoma" w:cs="Tahoma"/>
          <w:sz w:val="18"/>
          <w:szCs w:val="18"/>
          <w:lang w:val="fr-FR"/>
        </w:rPr>
      </w:pPr>
    </w:p>
    <w:p w14:paraId="22D106A3" w14:textId="77777777" w:rsidR="003319C5" w:rsidRPr="002F5D6C" w:rsidRDefault="003319C5" w:rsidP="003319C5">
      <w:pPr>
        <w:pStyle w:val="Footnotedash"/>
        <w:spacing w:before="0" w:after="0"/>
        <w:ind w:left="720" w:hanging="7"/>
        <w:rPr>
          <w:rFonts w:ascii="Tahoma" w:hAnsi="Tahoma" w:cs="Tahoma"/>
          <w:lang w:val="fr-FR"/>
        </w:rPr>
      </w:pPr>
      <w:r w:rsidRPr="002F5D6C">
        <w:rPr>
          <w:rFonts w:ascii="Tahoma" w:hAnsi="Tahoma" w:cs="Tahoma"/>
          <w:sz w:val="18"/>
          <w:lang w:val="fr-FR"/>
        </w:rPr>
        <w:t>Ils doivent avoir souscrit à une Software Assurance active pour le Système d’Exploitation Windows Desktop ou des licences de mise à jour pour Windows 8 Pro.</w:t>
      </w:r>
    </w:p>
    <w:p w14:paraId="22D106A4" w14:textId="77777777" w:rsidR="003319C5" w:rsidRPr="002F5D6C" w:rsidRDefault="003319C5" w:rsidP="0090663B">
      <w:pPr>
        <w:pStyle w:val="Footnotedash"/>
        <w:spacing w:before="0" w:after="0" w:line="200" w:lineRule="exact"/>
        <w:ind w:left="720" w:hanging="7"/>
        <w:rPr>
          <w:rFonts w:ascii="Tahoma" w:hAnsi="Tahoma" w:cs="Tahoma"/>
          <w:sz w:val="18"/>
          <w:szCs w:val="18"/>
          <w:lang w:val="fr-FR"/>
        </w:rPr>
      </w:pPr>
    </w:p>
    <w:p w14:paraId="22D106A5" w14:textId="77777777" w:rsidR="003319C5" w:rsidRPr="002F5D6C" w:rsidRDefault="003319C5" w:rsidP="003319C5">
      <w:pPr>
        <w:pStyle w:val="Footnotedash"/>
        <w:spacing w:before="0" w:after="0"/>
        <w:ind w:left="720" w:hanging="7"/>
        <w:rPr>
          <w:rFonts w:ascii="Tahoma" w:hAnsi="Tahoma" w:cs="Tahoma"/>
          <w:lang w:val="fr-FR"/>
        </w:rPr>
      </w:pPr>
      <w:r w:rsidRPr="002F5D6C">
        <w:rPr>
          <w:rFonts w:ascii="Tahoma" w:hAnsi="Tahoma" w:cs="Tahoma"/>
          <w:sz w:val="18"/>
          <w:lang w:val="fr-FR"/>
        </w:rPr>
        <w:t>Ils doivent être situés dans l’un des pays de l’Union européenne (UE), de l’Association Européenne de Libre Échange (AELE), en Bulgarie, en Croatie, en Roumanie ou en Suisse.</w:t>
      </w:r>
    </w:p>
    <w:p w14:paraId="22D106A6" w14:textId="77777777" w:rsidR="003319C5" w:rsidRPr="002F5D6C" w:rsidRDefault="003319C5" w:rsidP="0090663B">
      <w:pPr>
        <w:pStyle w:val="FootnoteBulletLevel1"/>
        <w:tabs>
          <w:tab w:val="clear" w:pos="900"/>
        </w:tabs>
        <w:adjustRightInd/>
        <w:spacing w:before="0" w:after="0" w:line="200" w:lineRule="exact"/>
        <w:ind w:left="720" w:firstLine="0"/>
        <w:textAlignment w:val="auto"/>
        <w:rPr>
          <w:rFonts w:ascii="Tahoma" w:hAnsi="Tahoma" w:cs="Tahoma"/>
          <w:sz w:val="18"/>
          <w:szCs w:val="18"/>
          <w:lang w:val="fr-FR"/>
        </w:rPr>
      </w:pPr>
    </w:p>
    <w:p w14:paraId="22D106A7" w14:textId="77777777" w:rsidR="003319C5" w:rsidRPr="002F5D6C" w:rsidRDefault="003319C5" w:rsidP="003319C5">
      <w:pPr>
        <w:pStyle w:val="FootnoteBulletLevel1"/>
        <w:tabs>
          <w:tab w:val="clear" w:pos="900"/>
        </w:tabs>
        <w:adjustRightInd/>
        <w:spacing w:before="0" w:after="60"/>
        <w:ind w:left="720" w:firstLine="0"/>
        <w:textAlignment w:val="auto"/>
        <w:rPr>
          <w:rFonts w:ascii="Tahoma" w:hAnsi="Tahoma" w:cs="Tahoma"/>
          <w:lang w:val="fr-FR"/>
        </w:rPr>
      </w:pPr>
      <w:r w:rsidRPr="002F5D6C">
        <w:rPr>
          <w:rFonts w:ascii="Tahoma" w:hAnsi="Tahoma" w:cs="Tahoma"/>
          <w:b/>
          <w:sz w:val="18"/>
          <w:lang w:val="fr-FR"/>
        </w:rPr>
        <w:t>Rental Rights pour Windows</w:t>
      </w:r>
    </w:p>
    <w:p w14:paraId="22D106A8" w14:textId="77777777" w:rsidR="003319C5" w:rsidRPr="002F5D6C" w:rsidRDefault="003319C5" w:rsidP="003319C5">
      <w:pPr>
        <w:pStyle w:val="FootnoteBulletLevel1"/>
        <w:tabs>
          <w:tab w:val="clear" w:pos="900"/>
        </w:tabs>
        <w:adjustRightInd/>
        <w:spacing w:before="0" w:after="0"/>
        <w:ind w:left="720" w:firstLine="0"/>
        <w:textAlignment w:val="auto"/>
        <w:rPr>
          <w:rFonts w:ascii="Tahoma" w:hAnsi="Tahoma" w:cs="Tahoma"/>
          <w:lang w:val="fr-FR"/>
        </w:rPr>
      </w:pPr>
      <w:r w:rsidRPr="002F5D6C">
        <w:rPr>
          <w:rFonts w:ascii="Tahoma" w:hAnsi="Tahoma" w:cs="Tahoma"/>
          <w:sz w:val="18"/>
          <w:u w:val="single"/>
          <w:lang w:val="fr-FR"/>
        </w:rPr>
        <w:t>Licences Rental Rights</w:t>
      </w:r>
      <w:r w:rsidRPr="002F5D6C">
        <w:rPr>
          <w:rFonts w:ascii="Tahoma" w:hAnsi="Tahoma" w:cs="Tahoma"/>
          <w:sz w:val="18"/>
          <w:lang w:val="fr-FR"/>
        </w:rPr>
        <w:t> :</w:t>
      </w:r>
      <w:r w:rsidRPr="002F5D6C">
        <w:rPr>
          <w:rFonts w:ascii="Tahoma" w:hAnsi="Tahoma" w:cs="Tahoma"/>
          <w:sz w:val="18"/>
          <w:lang w:val="fr-FR"/>
        </w:rPr>
        <w:br/>
        <w:t>Les licences Rental Rights concédées au titre de ces programmes sont uniquement des licences complémentaires.</w:t>
      </w:r>
      <w:r w:rsidRPr="002F5D6C">
        <w:rPr>
          <w:rFonts w:ascii="Tahoma" w:hAnsi="Tahoma" w:cs="Tahoma"/>
          <w:lang w:val="fr-FR"/>
        </w:rPr>
        <w:t xml:space="preserve"> </w:t>
      </w:r>
      <w:r w:rsidRPr="002F5D6C">
        <w:rPr>
          <w:rFonts w:ascii="Tahoma" w:hAnsi="Tahoma" w:cs="Tahoma"/>
          <w:sz w:val="18"/>
          <w:lang w:val="fr-FR"/>
        </w:rPr>
        <w:t>Ces licences ne sont ni des licences de système d’exploitation complètes, ni des licences pouvant remplacer la mise à jour de licences en volume.</w:t>
      </w:r>
      <w:r w:rsidRPr="002F5D6C">
        <w:rPr>
          <w:rFonts w:ascii="Tahoma" w:hAnsi="Tahoma" w:cs="Tahoma"/>
          <w:lang w:val="fr-FR"/>
        </w:rPr>
        <w:t xml:space="preserve"> </w:t>
      </w:r>
      <w:r w:rsidRPr="002F5D6C">
        <w:rPr>
          <w:rFonts w:ascii="Tahoma" w:hAnsi="Tahoma" w:cs="Tahoma"/>
          <w:sz w:val="18"/>
          <w:lang w:val="fr-FR"/>
        </w:rPr>
        <w:t>Par conséquent, chaque ordinateur auquel vous attribuez une licence Rental Right doit posséder une licence lui permettant d’exécuter l’un des systèmes d’exploitation éligibles indiqués ci</w:t>
      </w:r>
      <w:r w:rsidR="00DD6406">
        <w:rPr>
          <w:rFonts w:ascii="Tahoma" w:hAnsi="Tahoma" w:cs="Tahoma"/>
          <w:sz w:val="18"/>
          <w:lang w:val="fr-FR"/>
        </w:rPr>
        <w:t>-</w:t>
      </w:r>
      <w:r w:rsidRPr="002F5D6C">
        <w:rPr>
          <w:rFonts w:ascii="Tahoma" w:hAnsi="Tahoma" w:cs="Tahoma"/>
          <w:sz w:val="18"/>
          <w:lang w:val="fr-FR"/>
        </w:rPr>
        <w:t>dessous.</w:t>
      </w:r>
    </w:p>
    <w:p w14:paraId="22D106A9" w14:textId="77777777" w:rsidR="003319C5" w:rsidRPr="002F5D6C" w:rsidRDefault="003319C5" w:rsidP="0090663B">
      <w:pPr>
        <w:pStyle w:val="FootnoteBulletLevel1"/>
        <w:tabs>
          <w:tab w:val="clear" w:pos="900"/>
        </w:tabs>
        <w:adjustRightInd/>
        <w:spacing w:before="0" w:after="0" w:line="200" w:lineRule="exact"/>
        <w:ind w:left="720" w:firstLine="0"/>
        <w:textAlignment w:val="auto"/>
        <w:rPr>
          <w:rFonts w:ascii="Tahoma" w:hAnsi="Tahoma" w:cs="Tahoma"/>
          <w:sz w:val="18"/>
          <w:szCs w:val="18"/>
          <w:lang w:val="fr-FR"/>
        </w:rPr>
      </w:pPr>
    </w:p>
    <w:p w14:paraId="22D106AA" w14:textId="77777777" w:rsidR="003319C5" w:rsidRPr="004D0A46" w:rsidRDefault="003319C5" w:rsidP="003319C5">
      <w:pPr>
        <w:pStyle w:val="FootnoteBulletLevel1"/>
        <w:tabs>
          <w:tab w:val="clear" w:pos="900"/>
        </w:tabs>
        <w:adjustRightInd/>
        <w:spacing w:before="0" w:after="0"/>
        <w:ind w:left="720" w:firstLine="0"/>
        <w:textAlignment w:val="auto"/>
        <w:rPr>
          <w:rFonts w:ascii="Tahoma" w:hAnsi="Tahoma" w:cs="Tahoma"/>
        </w:rPr>
      </w:pPr>
      <w:r w:rsidRPr="004D0A46">
        <w:rPr>
          <w:rFonts w:ascii="Tahoma" w:hAnsi="Tahoma" w:cs="Tahoma"/>
          <w:sz w:val="18"/>
          <w:u w:val="single"/>
        </w:rPr>
        <w:t>Windows Vista, Windows 7 Professionnel et Windows 8 Pro</w:t>
      </w:r>
      <w:r w:rsidRPr="004D0A46">
        <w:rPr>
          <w:rFonts w:ascii="Tahoma" w:hAnsi="Tahoma" w:cs="Tahoma"/>
          <w:sz w:val="18"/>
        </w:rPr>
        <w:t> :</w:t>
      </w:r>
    </w:p>
    <w:p w14:paraId="22D106AB" w14:textId="77777777" w:rsidR="003319C5" w:rsidRPr="002F5D6C" w:rsidRDefault="003319C5" w:rsidP="003319C5">
      <w:pPr>
        <w:pStyle w:val="FootnoteBulletLevel1"/>
        <w:tabs>
          <w:tab w:val="clear" w:pos="900"/>
        </w:tabs>
        <w:adjustRightInd/>
        <w:spacing w:before="0" w:after="0"/>
        <w:ind w:left="720" w:firstLine="0"/>
        <w:textAlignment w:val="auto"/>
        <w:rPr>
          <w:rFonts w:ascii="Tahoma" w:hAnsi="Tahoma" w:cs="Tahoma"/>
          <w:lang w:val="fr-FR"/>
        </w:rPr>
      </w:pPr>
      <w:r w:rsidRPr="002F5D6C">
        <w:rPr>
          <w:rFonts w:ascii="Tahoma" w:hAnsi="Tahoma" w:cs="Tahoma"/>
          <w:sz w:val="18"/>
          <w:lang w:val="fr-FR"/>
        </w:rPr>
        <w:lastRenderedPageBreak/>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w:t>
      </w:r>
      <w:r w:rsidRPr="002F5D6C">
        <w:rPr>
          <w:rFonts w:ascii="Tahoma" w:hAnsi="Tahoma" w:cs="Tahoma"/>
          <w:lang w:val="fr-FR"/>
        </w:rPr>
        <w:t xml:space="preserve"> </w:t>
      </w:r>
      <w:r w:rsidRPr="002F5D6C">
        <w:rPr>
          <w:rFonts w:ascii="Tahoma" w:hAnsi="Tahoma" w:cs="Tahoma"/>
          <w:sz w:val="18"/>
          <w:lang w:val="fr-FR"/>
        </w:rPr>
        <w:t>Les systèmes d’exploitation concédés sous Licence éligibles incluent les licences acquises dans le cadre du Contrat Get Genuine Windows de ces programmes.</w:t>
      </w:r>
    </w:p>
    <w:p w14:paraId="22D106AC" w14:textId="77777777" w:rsidR="003319C5" w:rsidRPr="002F5D6C" w:rsidRDefault="003319C5" w:rsidP="0090663B">
      <w:pPr>
        <w:spacing w:line="200" w:lineRule="exact"/>
        <w:ind w:left="720"/>
        <w:rPr>
          <w:rFonts w:cs="Tahoma"/>
          <w:szCs w:val="18"/>
          <w:lang w:val="fr-FR"/>
        </w:rPr>
      </w:pPr>
    </w:p>
    <w:p w14:paraId="22D106AD" w14:textId="77777777" w:rsidR="003319C5" w:rsidRPr="002F5D6C" w:rsidRDefault="003319C5" w:rsidP="003319C5">
      <w:pPr>
        <w:ind w:left="720"/>
        <w:rPr>
          <w:rFonts w:cs="Tahoma"/>
          <w:lang w:val="fr-FR"/>
        </w:rPr>
      </w:pPr>
      <w:r w:rsidRPr="002F5D6C">
        <w:rPr>
          <w:rFonts w:cs="Tahoma"/>
          <w:u w:val="single"/>
          <w:lang w:val="fr-FR"/>
        </w:rPr>
        <w:t>Règles relatives aux systèmes d’exploitation éligibles</w:t>
      </w:r>
      <w:r w:rsidRPr="002F5D6C">
        <w:rPr>
          <w:rFonts w:cs="Tahoma"/>
          <w:lang w:val="fr-FR"/>
        </w:rPr>
        <w:t> :</w:t>
      </w:r>
      <w:r w:rsidRPr="002F5D6C">
        <w:rPr>
          <w:rFonts w:cs="Tahoma"/>
          <w:szCs w:val="18"/>
          <w:lang w:val="fr-FR"/>
        </w:rPr>
        <w:t xml:space="preserve"> </w:t>
      </w:r>
      <w:r w:rsidRPr="002F5D6C">
        <w:rPr>
          <w:rFonts w:cs="Tahoma"/>
          <w:lang w:val="fr-FR"/>
        </w:rPr>
        <w:t>(Chacune de ces conditions doit être remplie pour que le système d’exploitation de base puisse vous rendre éligible à la licence Rental Rights) :</w:t>
      </w:r>
      <w:r w:rsidRPr="002F5D6C">
        <w:rPr>
          <w:rFonts w:cs="Tahoma"/>
          <w:szCs w:val="18"/>
          <w:lang w:val="fr-FR"/>
        </w:rPr>
        <w:t xml:space="preserve"> </w:t>
      </w:r>
    </w:p>
    <w:p w14:paraId="22D106AE" w14:textId="77777777" w:rsidR="003319C5" w:rsidRPr="002F5D6C" w:rsidRDefault="003319C5" w:rsidP="0090663B">
      <w:pPr>
        <w:spacing w:line="200" w:lineRule="exact"/>
        <w:ind w:left="1440"/>
        <w:rPr>
          <w:rFonts w:cs="Tahoma"/>
          <w:szCs w:val="18"/>
          <w:lang w:val="fr-FR"/>
        </w:rPr>
      </w:pPr>
    </w:p>
    <w:p w14:paraId="22D106AF" w14:textId="77777777" w:rsidR="003319C5" w:rsidRPr="002F5D6C" w:rsidRDefault="003319C5" w:rsidP="003319C5">
      <w:pPr>
        <w:numPr>
          <w:ilvl w:val="0"/>
          <w:numId w:val="25"/>
        </w:numPr>
        <w:ind w:left="1440"/>
        <w:rPr>
          <w:rFonts w:cs="Tahoma"/>
          <w:lang w:val="fr-FR"/>
        </w:rPr>
      </w:pPr>
      <w:r w:rsidRPr="002F5D6C">
        <w:rPr>
          <w:rFonts w:cs="Tahoma"/>
          <w:lang w:val="fr-FR"/>
        </w:rPr>
        <w:t>La licence du système d’exploitation éligible doit être attribuée au même dispositif auquel la licence Rental Rights VL doit être attribuée.</w:t>
      </w:r>
    </w:p>
    <w:p w14:paraId="22D106B0" w14:textId="77777777" w:rsidR="003319C5" w:rsidRPr="002F5D6C" w:rsidRDefault="003319C5" w:rsidP="003319C5">
      <w:pPr>
        <w:numPr>
          <w:ilvl w:val="0"/>
          <w:numId w:val="25"/>
        </w:numPr>
        <w:ind w:left="1440"/>
        <w:rPr>
          <w:rFonts w:cs="Tahoma"/>
          <w:lang w:val="fr-FR"/>
        </w:rPr>
      </w:pPr>
      <w:r w:rsidRPr="002F5D6C">
        <w:rPr>
          <w:rFonts w:cs="Tahoma"/>
          <w:lang w:val="fr-FR"/>
        </w:rPr>
        <w:t>Le système d’exploitation éligible doit être installé sur ce dispositif.</w:t>
      </w:r>
    </w:p>
    <w:p w14:paraId="22D106B1" w14:textId="77777777" w:rsidR="003319C5" w:rsidRPr="002F5D6C" w:rsidRDefault="003319C5" w:rsidP="0090663B">
      <w:pPr>
        <w:spacing w:line="200" w:lineRule="exact"/>
        <w:rPr>
          <w:rFonts w:cs="Tahoma"/>
          <w:szCs w:val="18"/>
          <w:lang w:val="fr-FR"/>
        </w:rPr>
      </w:pPr>
    </w:p>
    <w:p w14:paraId="22D106B2" w14:textId="77777777" w:rsidR="006762AA" w:rsidRPr="002F5D6C" w:rsidRDefault="006762AA" w:rsidP="0090663B">
      <w:pPr>
        <w:spacing w:line="200" w:lineRule="exact"/>
        <w:rPr>
          <w:rFonts w:cs="Tahoma"/>
          <w:szCs w:val="18"/>
          <w:lang w:val="fr-FR"/>
        </w:rPr>
      </w:pPr>
    </w:p>
    <w:p w14:paraId="22D106B3" w14:textId="77777777" w:rsidR="006762AA" w:rsidRPr="002F5D6C" w:rsidRDefault="006762AA" w:rsidP="0090663B">
      <w:pPr>
        <w:spacing w:line="200" w:lineRule="exact"/>
        <w:rPr>
          <w:rFonts w:cs="Tahoma"/>
          <w:szCs w:val="18"/>
          <w:lang w:val="fr-FR"/>
        </w:rPr>
      </w:pPr>
    </w:p>
    <w:p w14:paraId="22D106B4" w14:textId="77777777" w:rsidR="006762AA" w:rsidRPr="002F5D6C" w:rsidRDefault="006762AA" w:rsidP="0090663B">
      <w:pPr>
        <w:spacing w:line="200" w:lineRule="exact"/>
        <w:rPr>
          <w:rFonts w:cs="Tahoma"/>
          <w:szCs w:val="18"/>
          <w:lang w:val="fr-FR"/>
        </w:rPr>
      </w:pPr>
    </w:p>
    <w:p w14:paraId="22D106B5" w14:textId="77777777" w:rsidR="006762AA" w:rsidRPr="002F5D6C" w:rsidRDefault="006762AA" w:rsidP="0090663B">
      <w:pPr>
        <w:spacing w:line="200" w:lineRule="exact"/>
        <w:rPr>
          <w:rFonts w:cs="Tahoma"/>
          <w:szCs w:val="18"/>
          <w:lang w:val="fr-FR"/>
        </w:rPr>
      </w:pPr>
    </w:p>
    <w:p w14:paraId="22D106B6" w14:textId="77777777" w:rsidR="006762AA" w:rsidRPr="002F5D6C" w:rsidRDefault="006762AA" w:rsidP="0090663B">
      <w:pPr>
        <w:spacing w:line="200" w:lineRule="exact"/>
        <w:rPr>
          <w:rFonts w:cs="Tahoma"/>
          <w:szCs w:val="18"/>
          <w:lang w:val="fr-FR"/>
        </w:rPr>
      </w:pPr>
    </w:p>
    <w:p w14:paraId="22D106B7" w14:textId="77777777" w:rsidR="006762AA" w:rsidRPr="002F5D6C" w:rsidRDefault="006762AA" w:rsidP="0090663B">
      <w:pPr>
        <w:spacing w:line="200" w:lineRule="exact"/>
        <w:rPr>
          <w:rFonts w:cs="Tahoma"/>
          <w:szCs w:val="18"/>
          <w:lang w:val="fr-FR"/>
        </w:rPr>
      </w:pPr>
    </w:p>
    <w:p w14:paraId="22D106B8" w14:textId="77777777" w:rsidR="006762AA" w:rsidRPr="002F5D6C" w:rsidRDefault="006762AA" w:rsidP="0090663B">
      <w:pPr>
        <w:spacing w:line="200" w:lineRule="exact"/>
        <w:rPr>
          <w:rFonts w:cs="Tahoma"/>
          <w:szCs w:val="18"/>
          <w:lang w:val="fr-FR"/>
        </w:rPr>
      </w:pPr>
    </w:p>
    <w:p w14:paraId="22D106B9" w14:textId="77777777" w:rsidR="003319C5" w:rsidRPr="002F5D6C" w:rsidRDefault="003319C5" w:rsidP="003319C5">
      <w:pPr>
        <w:pStyle w:val="EndnoteText"/>
        <w:ind w:left="720"/>
        <w:rPr>
          <w:rFonts w:ascii="Tahoma" w:hAnsi="Tahoma" w:cs="Tahoma"/>
        </w:rPr>
      </w:pPr>
      <w:r w:rsidRPr="002F5D6C">
        <w:rPr>
          <w:rFonts w:ascii="Tahoma" w:hAnsi="Tahoma" w:cs="Tahoma"/>
          <w:sz w:val="18"/>
        </w:rPr>
        <w:t>Les systèmes d’exploitation éligibles par type de Programme sont les suivants :</w:t>
      </w:r>
    </w:p>
    <w:p w14:paraId="22D106BA" w14:textId="77777777" w:rsidR="003319C5" w:rsidRPr="002F5D6C" w:rsidRDefault="003319C5" w:rsidP="0090663B">
      <w:pPr>
        <w:pStyle w:val="EndnoteText"/>
        <w:spacing w:line="200" w:lineRule="exact"/>
        <w:rPr>
          <w:rFonts w:ascii="Tahoma" w:hAnsi="Tahoma" w:cs="Tahoma"/>
          <w:sz w:val="18"/>
          <w:szCs w:val="18"/>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3319C5" w:rsidRPr="002F5D6C" w14:paraId="22D106BE" w14:textId="77777777" w:rsidTr="002F17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22D106BB" w14:textId="77777777" w:rsidR="003319C5" w:rsidRPr="002F5D6C" w:rsidRDefault="003319C5" w:rsidP="002F1716">
            <w:pPr>
              <w:jc w:val="center"/>
              <w:rPr>
                <w:rFonts w:eastAsia="Times New Roman" w:cs="Tahoma"/>
                <w:b/>
                <w:bCs/>
                <w:szCs w:val="18"/>
                <w:lang w:val="fr-FR"/>
              </w:rPr>
            </w:pPr>
            <w:r w:rsidRPr="002F5D6C">
              <w:rPr>
                <w:rFonts w:cs="Tahoma"/>
                <w:b/>
                <w:lang w:val="fr-FR"/>
              </w:rPr>
              <w:t>Systèmes d’exploitation éligibles pour l’achat de Rental Rights pour Windows</w:t>
            </w:r>
          </w:p>
        </w:tc>
        <w:tc>
          <w:tcPr>
            <w:tcW w:w="4736" w:type="dxa"/>
            <w:gridSpan w:val="4"/>
            <w:tcBorders>
              <w:top w:val="nil"/>
              <w:left w:val="nil"/>
              <w:bottom w:val="single" w:sz="8" w:space="0" w:color="auto"/>
              <w:right w:val="nil"/>
            </w:tcBorders>
            <w:vAlign w:val="center"/>
          </w:tcPr>
          <w:p w14:paraId="22D106BC" w14:textId="77777777" w:rsidR="003319C5" w:rsidRPr="002F5D6C" w:rsidRDefault="003319C5" w:rsidP="002F1716">
            <w:pPr>
              <w:rPr>
                <w:rFonts w:eastAsia="Times New Roman" w:cs="Tahoma"/>
                <w:szCs w:val="18"/>
                <w:lang w:val="fr-FR"/>
              </w:rPr>
            </w:pPr>
            <w:r w:rsidRPr="002F5D6C">
              <w:rPr>
                <w:rFonts w:cs="Tahoma"/>
                <w:szCs w:val="18"/>
                <w:lang w:val="fr-FR"/>
              </w:rPr>
              <w:t xml:space="preserve"> </w:t>
            </w:r>
          </w:p>
        </w:tc>
        <w:tc>
          <w:tcPr>
            <w:tcW w:w="16" w:type="dxa"/>
            <w:vAlign w:val="center"/>
          </w:tcPr>
          <w:p w14:paraId="22D106BD" w14:textId="77777777" w:rsidR="003319C5" w:rsidRPr="002F5D6C" w:rsidRDefault="003319C5" w:rsidP="002F1716">
            <w:pPr>
              <w:rPr>
                <w:rFonts w:eastAsia="Times New Roman" w:cs="Tahoma"/>
                <w:szCs w:val="18"/>
                <w:lang w:val="fr-FR"/>
              </w:rPr>
            </w:pPr>
          </w:p>
        </w:tc>
      </w:tr>
      <w:tr w:rsidR="003319C5" w:rsidRPr="002F5D6C" w14:paraId="22D106C5" w14:textId="77777777" w:rsidTr="002F17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22D106BF" w14:textId="77777777" w:rsidR="003319C5" w:rsidRPr="002F5D6C" w:rsidRDefault="003319C5" w:rsidP="002F1716">
            <w:pPr>
              <w:rPr>
                <w:rFonts w:eastAsia="Times New Roman" w:cs="Tahoma"/>
                <w:bCs/>
                <w:szCs w:val="18"/>
                <w:lang w:val="fr-FR"/>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2D106C0" w14:textId="77777777" w:rsidR="003319C5" w:rsidRPr="002F5D6C" w:rsidRDefault="003319C5" w:rsidP="002F1716">
            <w:pPr>
              <w:jc w:val="center"/>
              <w:rPr>
                <w:rFonts w:eastAsia="Times New Roman" w:cs="Tahoma"/>
                <w:b/>
                <w:bCs/>
                <w:sz w:val="14"/>
                <w:szCs w:val="18"/>
                <w:lang w:val="fr-FR"/>
              </w:rPr>
            </w:pPr>
            <w:r w:rsidRPr="002F5D6C">
              <w:rPr>
                <w:rFonts w:cs="Tahoma"/>
                <w:b/>
                <w:sz w:val="14"/>
                <w:lang w:val="fr-FR"/>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2D106C1" w14:textId="77777777" w:rsidR="003319C5" w:rsidRPr="002F5D6C" w:rsidRDefault="003319C5" w:rsidP="002F1716">
            <w:pPr>
              <w:jc w:val="center"/>
              <w:rPr>
                <w:rFonts w:eastAsia="Times New Roman" w:cs="Tahoma"/>
                <w:b/>
                <w:bCs/>
                <w:sz w:val="14"/>
                <w:szCs w:val="18"/>
                <w:lang w:val="fr-FR"/>
              </w:rPr>
            </w:pPr>
            <w:r w:rsidRPr="002F5D6C">
              <w:rPr>
                <w:rFonts w:cs="Tahoma"/>
                <w:b/>
                <w:sz w:val="14"/>
                <w:lang w:val="fr-FR"/>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2D106C2" w14:textId="77777777" w:rsidR="003319C5" w:rsidRPr="002F5D6C" w:rsidRDefault="003319C5" w:rsidP="002F1716">
            <w:pPr>
              <w:jc w:val="center"/>
              <w:rPr>
                <w:rFonts w:eastAsia="Times New Roman" w:cs="Tahoma"/>
                <w:b/>
                <w:bCs/>
                <w:sz w:val="14"/>
                <w:szCs w:val="18"/>
                <w:lang w:val="fr-FR"/>
              </w:rPr>
            </w:pPr>
            <w:r w:rsidRPr="002F5D6C">
              <w:rPr>
                <w:rFonts w:cs="Tahoma"/>
                <w:b/>
                <w:sz w:val="14"/>
                <w:lang w:val="fr-FR"/>
              </w:rPr>
              <w:t>Select / 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2D106C3" w14:textId="77777777" w:rsidR="003319C5" w:rsidRPr="002F5D6C" w:rsidRDefault="003319C5" w:rsidP="002F1716">
            <w:pPr>
              <w:jc w:val="center"/>
              <w:rPr>
                <w:rFonts w:eastAsia="Times New Roman" w:cs="Tahoma"/>
                <w:b/>
                <w:bCs/>
                <w:sz w:val="14"/>
                <w:szCs w:val="18"/>
                <w:lang w:val="fr-FR"/>
              </w:rPr>
            </w:pPr>
            <w:r w:rsidRPr="002F5D6C">
              <w:rPr>
                <w:rFonts w:cs="Tahoma"/>
                <w:b/>
                <w:sz w:val="14"/>
                <w:lang w:val="fr-FR"/>
              </w:rPr>
              <w:t>Licence Open</w:t>
            </w:r>
          </w:p>
        </w:tc>
        <w:tc>
          <w:tcPr>
            <w:tcW w:w="16" w:type="dxa"/>
            <w:vAlign w:val="center"/>
          </w:tcPr>
          <w:p w14:paraId="22D106C4" w14:textId="77777777" w:rsidR="003319C5" w:rsidRPr="002F5D6C" w:rsidRDefault="003319C5" w:rsidP="002F1716">
            <w:pPr>
              <w:rPr>
                <w:rFonts w:eastAsia="Times New Roman" w:cs="Tahoma"/>
                <w:szCs w:val="18"/>
                <w:lang w:val="fr-FR"/>
              </w:rPr>
            </w:pPr>
          </w:p>
        </w:tc>
      </w:tr>
      <w:tr w:rsidR="003319C5" w:rsidRPr="002F5D6C" w14:paraId="22D106CC" w14:textId="77777777" w:rsidTr="002F17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6C6" w14:textId="77777777" w:rsidR="003319C5" w:rsidRPr="002F5D6C" w:rsidRDefault="003319C5" w:rsidP="002F1716">
            <w:pPr>
              <w:rPr>
                <w:rFonts w:cs="Tahoma"/>
                <w:b/>
                <w:bCs/>
                <w:szCs w:val="18"/>
                <w:lang w:val="fr-FR"/>
              </w:rPr>
            </w:pPr>
            <w:r w:rsidRPr="002F5D6C">
              <w:rPr>
                <w:rFonts w:cs="Tahoma"/>
                <w:b/>
                <w:lang w:val="fr-FR"/>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C7" w14:textId="77777777" w:rsidR="003319C5" w:rsidRPr="002F5D6C" w:rsidRDefault="003319C5" w:rsidP="002F1716">
            <w:pPr>
              <w:jc w:val="center"/>
              <w:rPr>
                <w:rFonts w:eastAsia="Times New Roman"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C8" w14:textId="77777777" w:rsidR="003319C5" w:rsidRPr="002F5D6C" w:rsidRDefault="003319C5" w:rsidP="002F1716">
            <w:pPr>
              <w:jc w:val="center"/>
              <w:rPr>
                <w:rFonts w:eastAsia="Times New Roman" w:cs="Tahoma"/>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C9" w14:textId="77777777" w:rsidR="003319C5" w:rsidRPr="002F5D6C" w:rsidRDefault="003319C5" w:rsidP="002F1716">
            <w:pPr>
              <w:jc w:val="center"/>
              <w:rPr>
                <w:rFonts w:eastAsia="Times New Roman"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CA" w14:textId="77777777" w:rsidR="003319C5" w:rsidRPr="002F5D6C" w:rsidRDefault="003319C5" w:rsidP="002F1716">
            <w:pPr>
              <w:jc w:val="center"/>
              <w:rPr>
                <w:rFonts w:eastAsia="Times New Roman" w:cs="Tahoma"/>
                <w:szCs w:val="18"/>
                <w:lang w:val="fr-FR"/>
              </w:rPr>
            </w:pPr>
          </w:p>
        </w:tc>
        <w:tc>
          <w:tcPr>
            <w:tcW w:w="16" w:type="dxa"/>
            <w:vAlign w:val="center"/>
          </w:tcPr>
          <w:p w14:paraId="22D106CB" w14:textId="77777777" w:rsidR="003319C5" w:rsidRPr="002F5D6C" w:rsidRDefault="003319C5" w:rsidP="002F1716">
            <w:pPr>
              <w:rPr>
                <w:rFonts w:eastAsia="Times New Roman" w:cs="Tahoma"/>
                <w:szCs w:val="18"/>
                <w:lang w:val="fr-FR"/>
              </w:rPr>
            </w:pPr>
          </w:p>
        </w:tc>
      </w:tr>
      <w:tr w:rsidR="003319C5" w:rsidRPr="002F5D6C" w14:paraId="22D106D3" w14:textId="77777777" w:rsidTr="002F17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6CD" w14:textId="77777777" w:rsidR="003319C5" w:rsidRPr="002F5D6C" w:rsidRDefault="003319C5" w:rsidP="002F1716">
            <w:pPr>
              <w:ind w:left="522"/>
              <w:rPr>
                <w:rFonts w:cs="Tahoma"/>
                <w:b/>
                <w:bCs/>
                <w:szCs w:val="18"/>
                <w:lang w:val="fr-FR"/>
              </w:rPr>
            </w:pPr>
            <w:r w:rsidRPr="002F5D6C">
              <w:rPr>
                <w:rFonts w:cs="Tahoma"/>
                <w:lang w:val="fr-FR"/>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CE"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CF" w14:textId="77777777" w:rsidR="003319C5" w:rsidRPr="002F5D6C" w:rsidRDefault="003319C5" w:rsidP="002F1716">
            <w:pPr>
              <w:jc w:val="center"/>
              <w:rPr>
                <w:rFonts w:eastAsia="Times New Roman" w:cs="Tahoma"/>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D0"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D1"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6" w:type="dxa"/>
            <w:vAlign w:val="center"/>
          </w:tcPr>
          <w:p w14:paraId="22D106D2" w14:textId="77777777" w:rsidR="003319C5" w:rsidRPr="002F5D6C" w:rsidRDefault="003319C5" w:rsidP="002F1716">
            <w:pPr>
              <w:rPr>
                <w:rFonts w:eastAsia="Times New Roman" w:cs="Tahoma"/>
                <w:szCs w:val="18"/>
                <w:lang w:val="fr-FR"/>
              </w:rPr>
            </w:pPr>
          </w:p>
        </w:tc>
      </w:tr>
      <w:tr w:rsidR="003319C5" w:rsidRPr="002F5D6C" w14:paraId="22D106DA" w14:textId="77777777" w:rsidTr="002F17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6D4" w14:textId="77777777" w:rsidR="003319C5" w:rsidRPr="002F5D6C" w:rsidRDefault="003319C5" w:rsidP="002F1716">
            <w:pPr>
              <w:rPr>
                <w:rFonts w:eastAsia="Times New Roman" w:cs="Tahoma"/>
                <w:b/>
                <w:bCs/>
                <w:szCs w:val="18"/>
                <w:lang w:val="fr-FR"/>
              </w:rPr>
            </w:pPr>
            <w:r w:rsidRPr="002F5D6C">
              <w:rPr>
                <w:rFonts w:cs="Tahoma"/>
                <w:b/>
                <w:lang w:val="fr-FR"/>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D5" w14:textId="77777777" w:rsidR="003319C5" w:rsidRPr="002F5D6C" w:rsidRDefault="003319C5" w:rsidP="002F1716">
            <w:pPr>
              <w:jc w:val="center"/>
              <w:rPr>
                <w:rFonts w:eastAsia="Times New Roman"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D6" w14:textId="77777777" w:rsidR="003319C5" w:rsidRPr="002F5D6C" w:rsidRDefault="003319C5" w:rsidP="002F1716">
            <w:pPr>
              <w:jc w:val="center"/>
              <w:rPr>
                <w:rFonts w:eastAsia="Times New Roman" w:cs="Tahoma"/>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D7" w14:textId="77777777" w:rsidR="003319C5" w:rsidRPr="002F5D6C" w:rsidRDefault="003319C5" w:rsidP="002F1716">
            <w:pPr>
              <w:jc w:val="center"/>
              <w:rPr>
                <w:rFonts w:eastAsia="Times New Roman"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D8" w14:textId="77777777" w:rsidR="003319C5" w:rsidRPr="002F5D6C" w:rsidRDefault="003319C5" w:rsidP="002F1716">
            <w:pPr>
              <w:jc w:val="center"/>
              <w:rPr>
                <w:rFonts w:eastAsia="Times New Roman" w:cs="Tahoma"/>
                <w:szCs w:val="18"/>
                <w:lang w:val="fr-FR"/>
              </w:rPr>
            </w:pPr>
          </w:p>
        </w:tc>
        <w:tc>
          <w:tcPr>
            <w:tcW w:w="16" w:type="dxa"/>
            <w:vAlign w:val="center"/>
          </w:tcPr>
          <w:p w14:paraId="22D106D9" w14:textId="77777777" w:rsidR="003319C5" w:rsidRPr="002F5D6C" w:rsidRDefault="003319C5" w:rsidP="002F1716">
            <w:pPr>
              <w:rPr>
                <w:rFonts w:eastAsia="Times New Roman" w:cs="Tahoma"/>
                <w:szCs w:val="18"/>
                <w:lang w:val="fr-FR"/>
              </w:rPr>
            </w:pPr>
          </w:p>
        </w:tc>
      </w:tr>
      <w:tr w:rsidR="003319C5" w:rsidRPr="002F5D6C" w14:paraId="22D106E1" w14:textId="77777777" w:rsidTr="002F17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6DB" w14:textId="77777777" w:rsidR="003319C5" w:rsidRPr="002F5D6C" w:rsidRDefault="003319C5" w:rsidP="002F1716">
            <w:pPr>
              <w:ind w:left="522"/>
              <w:rPr>
                <w:rFonts w:eastAsia="Times New Roman" w:cs="Tahoma"/>
                <w:bCs/>
                <w:szCs w:val="18"/>
                <w:lang w:val="fr-FR"/>
              </w:rPr>
            </w:pPr>
            <w:r w:rsidRPr="002F5D6C">
              <w:rPr>
                <w:rFonts w:cs="Tahoma"/>
                <w:lang w:val="fr-FR"/>
              </w:rPr>
              <w:t>Professionnel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DC"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DD"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DE"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DF"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6" w:type="dxa"/>
            <w:vAlign w:val="center"/>
          </w:tcPr>
          <w:p w14:paraId="22D106E0" w14:textId="77777777" w:rsidR="003319C5" w:rsidRPr="002F5D6C" w:rsidRDefault="003319C5" w:rsidP="002F1716">
            <w:pPr>
              <w:rPr>
                <w:rFonts w:eastAsia="Times New Roman" w:cs="Tahoma"/>
                <w:szCs w:val="18"/>
                <w:lang w:val="fr-FR"/>
              </w:rPr>
            </w:pPr>
          </w:p>
        </w:tc>
      </w:tr>
      <w:tr w:rsidR="003319C5" w:rsidRPr="004D0A46" w14:paraId="22D106E8" w14:textId="77777777" w:rsidTr="002F17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6E2" w14:textId="77777777" w:rsidR="003319C5" w:rsidRPr="004D0A46" w:rsidRDefault="003319C5" w:rsidP="002F1716">
            <w:pPr>
              <w:rPr>
                <w:rFonts w:eastAsia="Times New Roman" w:cs="Tahoma"/>
                <w:b/>
                <w:bCs/>
                <w:szCs w:val="18"/>
                <w:lang w:val="pt-BR"/>
              </w:rPr>
            </w:pPr>
            <w:r w:rsidRPr="004D0A46">
              <w:rPr>
                <w:rFonts w:cs="Tahoma"/>
                <w:b/>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E3" w14:textId="77777777" w:rsidR="003319C5" w:rsidRPr="004D0A46" w:rsidRDefault="003319C5" w:rsidP="002F1716">
            <w:pPr>
              <w:jc w:val="center"/>
              <w:rPr>
                <w:rFonts w:eastAsia="Times New Roman" w:cs="Tahoma"/>
                <w:szCs w:val="18"/>
                <w:lang w:val="pt-BR"/>
              </w:rPr>
            </w:pPr>
            <w:r w:rsidRPr="004D0A46">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E4" w14:textId="77777777" w:rsidR="003319C5" w:rsidRPr="004D0A46" w:rsidRDefault="003319C5" w:rsidP="002F1716">
            <w:pPr>
              <w:jc w:val="center"/>
              <w:rPr>
                <w:rFonts w:eastAsia="Times New Roman" w:cs="Tahoma"/>
                <w:szCs w:val="18"/>
                <w:lang w:val="pt-BR"/>
              </w:rPr>
            </w:pPr>
            <w:r w:rsidRPr="004D0A46">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E5" w14:textId="77777777" w:rsidR="003319C5" w:rsidRPr="004D0A46" w:rsidRDefault="003319C5" w:rsidP="002F1716">
            <w:pPr>
              <w:jc w:val="center"/>
              <w:rPr>
                <w:rFonts w:eastAsia="Times New Roman" w:cs="Tahoma"/>
                <w:szCs w:val="18"/>
                <w:lang w:val="pt-BR"/>
              </w:rPr>
            </w:pPr>
            <w:r w:rsidRPr="004D0A46">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E6" w14:textId="77777777" w:rsidR="003319C5" w:rsidRPr="004D0A46" w:rsidRDefault="003319C5" w:rsidP="002F1716">
            <w:pPr>
              <w:jc w:val="center"/>
              <w:rPr>
                <w:rFonts w:eastAsia="Times New Roman" w:cs="Tahoma"/>
                <w:szCs w:val="18"/>
                <w:lang w:val="pt-BR"/>
              </w:rPr>
            </w:pPr>
            <w:r w:rsidRPr="004D0A46">
              <w:rPr>
                <w:rFonts w:cs="Tahoma"/>
                <w:szCs w:val="18"/>
                <w:lang w:val="pt-BR"/>
              </w:rPr>
              <w:t xml:space="preserve"> </w:t>
            </w:r>
          </w:p>
        </w:tc>
        <w:tc>
          <w:tcPr>
            <w:tcW w:w="16" w:type="dxa"/>
            <w:vAlign w:val="center"/>
          </w:tcPr>
          <w:p w14:paraId="22D106E7" w14:textId="77777777" w:rsidR="003319C5" w:rsidRPr="004D0A46" w:rsidRDefault="003319C5" w:rsidP="002F1716">
            <w:pPr>
              <w:rPr>
                <w:rFonts w:eastAsia="Times New Roman" w:cs="Tahoma"/>
                <w:szCs w:val="18"/>
                <w:lang w:val="pt-BR"/>
              </w:rPr>
            </w:pPr>
          </w:p>
        </w:tc>
      </w:tr>
      <w:tr w:rsidR="003319C5" w:rsidRPr="002F5D6C" w14:paraId="22D106EF" w14:textId="77777777" w:rsidTr="002F17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106E9" w14:textId="77777777" w:rsidR="003319C5" w:rsidRPr="002F5D6C" w:rsidRDefault="003319C5" w:rsidP="002F1716">
            <w:pPr>
              <w:ind w:firstLine="540"/>
              <w:rPr>
                <w:rFonts w:eastAsia="Times New Roman" w:cs="Tahoma"/>
                <w:szCs w:val="18"/>
                <w:lang w:val="fr-FR"/>
              </w:rPr>
            </w:pPr>
            <w:r w:rsidRPr="002F5D6C">
              <w:rPr>
                <w:rFonts w:cs="Tahoma"/>
                <w:lang w:val="fr-FR"/>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EA"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EB"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EC"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106ED" w14:textId="77777777" w:rsidR="003319C5" w:rsidRPr="002F5D6C" w:rsidRDefault="003319C5" w:rsidP="002F1716">
            <w:pPr>
              <w:jc w:val="center"/>
              <w:rPr>
                <w:rFonts w:eastAsia="Times New Roman" w:cs="Tahoma"/>
                <w:szCs w:val="18"/>
                <w:lang w:val="fr-FR"/>
              </w:rPr>
            </w:pPr>
            <w:r w:rsidRPr="002F5D6C">
              <w:rPr>
                <w:rFonts w:cs="Tahoma"/>
                <w:lang w:val="fr-FR"/>
              </w:rPr>
              <w:t>X</w:t>
            </w:r>
          </w:p>
        </w:tc>
        <w:tc>
          <w:tcPr>
            <w:tcW w:w="16" w:type="dxa"/>
            <w:vAlign w:val="center"/>
          </w:tcPr>
          <w:p w14:paraId="22D106EE" w14:textId="77777777" w:rsidR="003319C5" w:rsidRPr="002F5D6C" w:rsidRDefault="003319C5" w:rsidP="002F1716">
            <w:pPr>
              <w:rPr>
                <w:rFonts w:eastAsia="Times New Roman" w:cs="Tahoma"/>
                <w:szCs w:val="18"/>
                <w:lang w:val="fr-FR"/>
              </w:rPr>
            </w:pPr>
          </w:p>
        </w:tc>
      </w:tr>
    </w:tbl>
    <w:p w14:paraId="22D106F0" w14:textId="77777777" w:rsidR="006762AA" w:rsidRPr="002F5D6C" w:rsidRDefault="006762AA" w:rsidP="0090663B">
      <w:pPr>
        <w:ind w:left="720"/>
        <w:rPr>
          <w:rFonts w:cs="Tahoma"/>
          <w:lang w:val="fr-FR"/>
        </w:rPr>
      </w:pPr>
    </w:p>
    <w:p w14:paraId="22D106F1" w14:textId="77777777" w:rsidR="003319C5" w:rsidRPr="002F5D6C" w:rsidRDefault="003319C5" w:rsidP="0090663B">
      <w:pPr>
        <w:ind w:left="720"/>
        <w:rPr>
          <w:rFonts w:cs="Tahoma"/>
          <w:lang w:val="fr-FR"/>
        </w:rPr>
      </w:pPr>
      <w:r w:rsidRPr="002F5D6C">
        <w:rPr>
          <w:rFonts w:cs="Tahoma"/>
          <w:lang w:val="fr-FR"/>
        </w:rPr>
        <w:t>Les clients qui achètent une licence Rental Rights en plus d’une licence pour un système d’exploitation éligible verront leurs droits au titre de la licence du système d’exploitation éligible étendus pour permettre l’utilisation du même logiciel par un tiers. La licence Rental Rights ne donne pas droit à une mise à jour de</w:t>
      </w:r>
      <w:r w:rsidR="0090663B" w:rsidRPr="002F5D6C">
        <w:rPr>
          <w:rFonts w:cs="Tahoma"/>
          <w:lang w:val="fr-FR"/>
        </w:rPr>
        <w:t> </w:t>
      </w:r>
      <w:r w:rsidRPr="002F5D6C">
        <w:rPr>
          <w:rFonts w:cs="Tahoma"/>
          <w:lang w:val="fr-FR"/>
        </w:rPr>
        <w:t xml:space="preserve">version. </w:t>
      </w:r>
    </w:p>
    <w:p w14:paraId="22D106F2" w14:textId="77777777" w:rsidR="003319C5" w:rsidRPr="002F5D6C" w:rsidRDefault="003319C5" w:rsidP="003319C5">
      <w:pPr>
        <w:ind w:left="720"/>
        <w:rPr>
          <w:rFonts w:cs="Tahoma"/>
          <w:lang w:val="fr-FR"/>
        </w:rPr>
      </w:pPr>
    </w:p>
    <w:p w14:paraId="22D106F3" w14:textId="77777777" w:rsidR="003319C5" w:rsidRPr="002F5D6C" w:rsidRDefault="003319C5" w:rsidP="003319C5">
      <w:pPr>
        <w:ind w:left="720"/>
        <w:rPr>
          <w:rFonts w:cs="Tahoma"/>
          <w:lang w:val="fr-FR"/>
        </w:rPr>
      </w:pPr>
      <w:r w:rsidRPr="002F5D6C">
        <w:rPr>
          <w:rFonts w:cs="Tahoma"/>
          <w:u w:val="single"/>
          <w:lang w:val="fr-FR"/>
        </w:rPr>
        <w:t>Exception relative à la Software Assurance</w:t>
      </w:r>
    </w:p>
    <w:p w14:paraId="22D106F4" w14:textId="77777777" w:rsidR="003319C5" w:rsidRPr="002F5D6C" w:rsidRDefault="003319C5" w:rsidP="0090663B">
      <w:pPr>
        <w:ind w:left="720"/>
        <w:rPr>
          <w:rFonts w:cs="Tahoma"/>
          <w:lang w:val="fr-FR"/>
        </w:rPr>
      </w:pPr>
      <w:r w:rsidRPr="002F5D6C">
        <w:rPr>
          <w:rFonts w:cs="Tahoma"/>
          <w:szCs w:val="18"/>
          <w:lang w:val="fr-FR"/>
        </w:rPr>
        <w:t>Les clients qui font l’acquisition de licences Rental Rights ne sont pas éligibles à la Software Assurance pour</w:t>
      </w:r>
      <w:r w:rsidR="0090663B" w:rsidRPr="002F5D6C">
        <w:rPr>
          <w:rFonts w:cs="Tahoma"/>
          <w:szCs w:val="18"/>
          <w:lang w:val="fr-FR"/>
        </w:rPr>
        <w:t> </w:t>
      </w:r>
      <w:r w:rsidRPr="002F5D6C">
        <w:rPr>
          <w:rFonts w:cs="Tahoma"/>
          <w:szCs w:val="18"/>
          <w:lang w:val="fr-FR"/>
        </w:rPr>
        <w:t>les mêmes licences logicielles sous</w:t>
      </w:r>
      <w:r w:rsidR="00DD6406">
        <w:rPr>
          <w:rFonts w:cs="Tahoma"/>
          <w:szCs w:val="18"/>
          <w:lang w:val="fr-FR"/>
        </w:rPr>
        <w:t>-</w:t>
      </w:r>
      <w:r w:rsidRPr="002F5D6C">
        <w:rPr>
          <w:rFonts w:cs="Tahoma"/>
          <w:szCs w:val="18"/>
          <w:lang w:val="fr-FR"/>
        </w:rPr>
        <w:t>jacentes. Toutefois, les clients qui louent et utilisent des dispositifs auxquels des licences Rental Rights sont attribuées peuvent acheter des Mises à Jour ou des Mises à Jour et</w:t>
      </w:r>
      <w:r w:rsidR="0090663B" w:rsidRPr="002F5D6C">
        <w:rPr>
          <w:rFonts w:cs="Tahoma"/>
          <w:szCs w:val="18"/>
          <w:lang w:val="fr-FR"/>
        </w:rPr>
        <w:t> </w:t>
      </w:r>
      <w:r w:rsidRPr="002F5D6C">
        <w:rPr>
          <w:rFonts w:cs="Tahoma"/>
          <w:szCs w:val="18"/>
          <w:lang w:val="fr-FR"/>
        </w:rPr>
        <w:t>Software Assurance pour les licences logicielles sous</w:t>
      </w:r>
      <w:r w:rsidR="00DD6406">
        <w:rPr>
          <w:rFonts w:cs="Tahoma"/>
          <w:szCs w:val="18"/>
          <w:lang w:val="fr-FR"/>
        </w:rPr>
        <w:t>-</w:t>
      </w:r>
      <w:r w:rsidRPr="002F5D6C">
        <w:rPr>
          <w:rFonts w:cs="Tahoma"/>
          <w:szCs w:val="18"/>
          <w:lang w:val="fr-FR"/>
        </w:rPr>
        <w:t>jacentes au titre de leurs contrats de licences en volume, conformément aux conditions générales de ces contrats régissant l’acquisition de Mises à Jour et Software Assurance.</w:t>
      </w:r>
      <w:r w:rsidR="004F0C94" w:rsidRPr="002F5D6C">
        <w:rPr>
          <w:rFonts w:cs="Tahoma"/>
          <w:szCs w:val="18"/>
          <w:lang w:val="fr-FR"/>
        </w:rPr>
        <w:t xml:space="preserve"> </w:t>
      </w:r>
      <w:r w:rsidRPr="002F5D6C">
        <w:rPr>
          <w:rFonts w:cs="Tahoma"/>
          <w:szCs w:val="18"/>
          <w:lang w:val="fr-FR"/>
        </w:rPr>
        <w:t>Nonobstant toute stipulation contraire prévue dans ces contrats pour l’accumulation de</w:t>
      </w:r>
      <w:r w:rsidR="0090663B" w:rsidRPr="002F5D6C">
        <w:rPr>
          <w:rFonts w:cs="Tahoma"/>
          <w:szCs w:val="18"/>
          <w:lang w:val="fr-FR"/>
        </w:rPr>
        <w:t> </w:t>
      </w:r>
      <w:r w:rsidRPr="002F5D6C">
        <w:rPr>
          <w:rFonts w:cs="Tahoma"/>
          <w:szCs w:val="18"/>
          <w:lang w:val="fr-FR"/>
        </w:rPr>
        <w:t xml:space="preserve">droits pour une durée illimitée, le droit d’utiliser les logiciels au titre de cette couverture prendra fin à l’expiration des licences Rental Rights correspondantes. </w:t>
      </w:r>
    </w:p>
    <w:p w14:paraId="22D106F5" w14:textId="77777777" w:rsidR="003319C5" w:rsidRPr="002F5D6C" w:rsidRDefault="003319C5" w:rsidP="003319C5">
      <w:pPr>
        <w:rPr>
          <w:rFonts w:cs="Tahoma"/>
          <w:lang w:val="fr-FR"/>
        </w:rPr>
      </w:pPr>
    </w:p>
    <w:p w14:paraId="22D106F6" w14:textId="77777777" w:rsidR="003319C5" w:rsidRPr="002F5D6C" w:rsidRDefault="003319C5" w:rsidP="003319C5">
      <w:pPr>
        <w:pStyle w:val="Heading2"/>
        <w:ind w:left="0"/>
        <w:rPr>
          <w:rFonts w:ascii="Tahoma" w:hAnsi="Tahoma" w:cs="Tahoma"/>
          <w:lang w:val="fr-FR"/>
        </w:rPr>
      </w:pPr>
      <w:r w:rsidRPr="002F5D6C">
        <w:rPr>
          <w:rFonts w:ascii="Tahoma" w:hAnsi="Tahoma" w:cs="Tahoma"/>
          <w:sz w:val="28"/>
          <w:lang w:val="fr-FR"/>
        </w:rPr>
        <w:br w:type="page"/>
      </w:r>
      <w:bookmarkStart w:id="1175" w:name="_Toc336338287"/>
      <w:bookmarkStart w:id="1176" w:name="_Toc343497413"/>
      <w:bookmarkEnd w:id="1175"/>
      <w:r w:rsidRPr="002F5D6C">
        <w:rPr>
          <w:rFonts w:ascii="Tahoma" w:hAnsi="Tahoma" w:cs="Tahoma"/>
          <w:sz w:val="28"/>
          <w:lang w:val="fr-FR"/>
        </w:rPr>
        <w:lastRenderedPageBreak/>
        <w:t>Groupe des Produits Serveurs</w:t>
      </w:r>
      <w:bookmarkEnd w:id="1176"/>
    </w:p>
    <w:p w14:paraId="22D106F7" w14:textId="77777777" w:rsidR="003319C5" w:rsidRPr="002F5D6C" w:rsidRDefault="003319C5" w:rsidP="00DC36AF">
      <w:pPr>
        <w:pStyle w:val="EndnoteText"/>
        <w:spacing w:line="216" w:lineRule="auto"/>
        <w:rPr>
          <w:rFonts w:ascii="Tahoma" w:hAnsi="Tahoma" w:cs="Tahoma"/>
          <w:sz w:val="18"/>
          <w:szCs w:val="18"/>
        </w:rPr>
      </w:pPr>
    </w:p>
    <w:p w14:paraId="22D106F8" w14:textId="77777777" w:rsidR="003319C5" w:rsidRPr="002F5D6C" w:rsidRDefault="003319C5" w:rsidP="003319C5">
      <w:pPr>
        <w:pStyle w:val="Heading3"/>
        <w:rPr>
          <w:rFonts w:ascii="Tahoma" w:hAnsi="Tahoma" w:cs="Tahoma"/>
          <w:lang w:val="fr-FR"/>
        </w:rPr>
      </w:pPr>
      <w:bookmarkStart w:id="1177" w:name="Srv_27BingMapsSvrandContentPack"/>
      <w:bookmarkStart w:id="1178" w:name="_Toc336338288"/>
      <w:bookmarkStart w:id="1179" w:name="_27_Bing_Maps"/>
      <w:bookmarkStart w:id="1180" w:name="_Toc343497414"/>
      <w:bookmarkEnd w:id="1177"/>
      <w:bookmarkEnd w:id="1178"/>
      <w:bookmarkEnd w:id="1179"/>
      <w:r w:rsidRPr="002F5D6C">
        <w:rPr>
          <w:rFonts w:ascii="Tahoma" w:hAnsi="Tahoma" w:cs="Tahoma"/>
          <w:caps/>
          <w:color w:val="F66400"/>
          <w:sz w:val="22"/>
          <w:vertAlign w:val="superscript"/>
          <w:lang w:val="fr-FR"/>
        </w:rPr>
        <w:t>27</w:t>
      </w:r>
      <w:r w:rsidRPr="002F5D6C">
        <w:rPr>
          <w:rFonts w:ascii="Tahoma" w:hAnsi="Tahoma" w:cs="Tahoma"/>
          <w:color w:val="F66400"/>
          <w:sz w:val="22"/>
          <w:lang w:val="fr-FR"/>
        </w:rPr>
        <w:t xml:space="preserve"> Bing Maps Server et Bing Maps Server with Enhanced Content Pack</w:t>
      </w:r>
      <w:bookmarkEnd w:id="1180"/>
    </w:p>
    <w:p w14:paraId="22D106F9" w14:textId="77777777" w:rsidR="003319C5" w:rsidRPr="002F5D6C" w:rsidRDefault="003319C5" w:rsidP="00DC36AF">
      <w:pPr>
        <w:spacing w:line="216" w:lineRule="auto"/>
        <w:ind w:left="720"/>
        <w:rPr>
          <w:rFonts w:cs="Tahoma"/>
          <w:szCs w:val="18"/>
          <w:lang w:val="fr-FR"/>
        </w:rPr>
      </w:pPr>
    </w:p>
    <w:p w14:paraId="22D106FA" w14:textId="77777777" w:rsidR="003319C5" w:rsidRPr="002F5D6C" w:rsidRDefault="003319C5" w:rsidP="003319C5">
      <w:pPr>
        <w:ind w:left="720"/>
        <w:rPr>
          <w:rFonts w:cs="Tahoma"/>
          <w:lang w:val="fr-FR"/>
        </w:rPr>
      </w:pPr>
      <w:r w:rsidRPr="002F5D6C">
        <w:rPr>
          <w:rFonts w:cs="Tahoma"/>
          <w:u w:val="single"/>
          <w:lang w:val="fr-FR"/>
        </w:rPr>
        <w:t>Services de build requis</w:t>
      </w:r>
      <w:r w:rsidRPr="002F5D6C">
        <w:rPr>
          <w:rFonts w:cs="Tahoma"/>
          <w:lang w:val="fr-FR"/>
        </w:rPr>
        <w:t>. Bing Maps Server et Bing Maps Server with Enhanced Content Pack nécessitent des abonnements Serveur</w:t>
      </w:r>
      <w:r w:rsidR="00C410E9" w:rsidRPr="002F5D6C">
        <w:rPr>
          <w:rFonts w:cs="Tahoma"/>
          <w:lang w:val="fr-FR"/>
        </w:rPr>
        <w:t xml:space="preserve"> </w:t>
      </w:r>
      <w:r w:rsidRPr="002F5D6C">
        <w:rPr>
          <w:rFonts w:cs="Tahoma"/>
          <w:lang w:val="fr-FR"/>
        </w:rPr>
        <w:t>/</w:t>
      </w:r>
      <w:r w:rsidR="00C410E9" w:rsidRPr="002F5D6C">
        <w:rPr>
          <w:rFonts w:cs="Tahoma"/>
          <w:lang w:val="fr-FR"/>
        </w:rPr>
        <w:t xml:space="preserve"> </w:t>
      </w:r>
      <w:r w:rsidRPr="002F5D6C">
        <w:rPr>
          <w:rFonts w:cs="Tahoma"/>
          <w:lang w:val="fr-FR"/>
        </w:rPr>
        <w:t xml:space="preserve">CAL annuels, ainsi que les services de build de Vexcel, la filiale de Microsoft spécialisée dans les technologies à base de données géospatiales. D’autres services de formation, de support et de maintenance facultatifs sont également disponibles. </w:t>
      </w:r>
      <w:bookmarkStart w:id="1181" w:name="Srv_25BingMapsandAddons"/>
      <w:bookmarkEnd w:id="1181"/>
      <w:r w:rsidRPr="002F5D6C">
        <w:rPr>
          <w:rFonts w:cs="Tahoma"/>
          <w:lang w:val="fr-FR"/>
        </w:rPr>
        <w:t xml:space="preserve">Pour plus d’informations, consultez la page : </w:t>
      </w:r>
      <w:hyperlink r:id="rId46" w:history="1">
        <w:r w:rsidRPr="002F5D6C">
          <w:rPr>
            <w:rStyle w:val="Hyperlink"/>
            <w:rFonts w:cs="Tahoma"/>
            <w:lang w:val="fr-FR"/>
          </w:rPr>
          <w:t>http://www.vexcel.com/geospatial/bingmapsserver/index.asp</w:t>
        </w:r>
      </w:hyperlink>
      <w:r w:rsidRPr="002F5D6C">
        <w:rPr>
          <w:rFonts w:cs="Tahoma"/>
          <w:lang w:val="fr-FR"/>
        </w:rPr>
        <w:t>.</w:t>
      </w:r>
    </w:p>
    <w:p w14:paraId="22D106FB" w14:textId="77777777" w:rsidR="003319C5" w:rsidRPr="002F5D6C" w:rsidRDefault="003319C5" w:rsidP="00DC36AF">
      <w:pPr>
        <w:spacing w:line="216" w:lineRule="auto"/>
        <w:ind w:left="720"/>
        <w:rPr>
          <w:rFonts w:cs="Tahoma"/>
          <w:szCs w:val="18"/>
          <w:lang w:val="fr-FR"/>
        </w:rPr>
      </w:pPr>
    </w:p>
    <w:p w14:paraId="22D106FC" w14:textId="77777777" w:rsidR="003319C5" w:rsidRPr="00950F71" w:rsidRDefault="003319C5" w:rsidP="00DC36AF">
      <w:pPr>
        <w:pStyle w:val="Heading3"/>
        <w:ind w:left="225" w:hanging="225"/>
        <w:rPr>
          <w:rFonts w:ascii="Tahoma" w:hAnsi="Tahoma" w:cs="Tahoma"/>
          <w:lang w:val="fr-FR"/>
        </w:rPr>
      </w:pPr>
      <w:bookmarkStart w:id="1182" w:name="_Toc336338289"/>
      <w:bookmarkStart w:id="1183" w:name="_28_Bing_Maps"/>
      <w:bookmarkStart w:id="1184" w:name="_Toc343497415"/>
      <w:bookmarkEnd w:id="1182"/>
      <w:bookmarkEnd w:id="1183"/>
      <w:r w:rsidRPr="00950F71">
        <w:rPr>
          <w:rFonts w:ascii="Tahoma" w:hAnsi="Tahoma" w:cs="Tahoma"/>
          <w:caps/>
          <w:color w:val="F66400"/>
          <w:sz w:val="22"/>
          <w:vertAlign w:val="superscript"/>
          <w:lang w:val="fr-FR"/>
        </w:rPr>
        <w:t>28</w:t>
      </w:r>
      <w:r w:rsidRPr="00950F71">
        <w:rPr>
          <w:rFonts w:ascii="Tahoma" w:hAnsi="Tahoma" w:cs="Tahoma"/>
          <w:caps/>
          <w:color w:val="F66400"/>
          <w:sz w:val="22"/>
          <w:lang w:val="fr-FR"/>
        </w:rPr>
        <w:t xml:space="preserve"> </w:t>
      </w:r>
      <w:r w:rsidRPr="00950F71">
        <w:rPr>
          <w:rFonts w:ascii="Tahoma" w:hAnsi="Tahoma" w:cs="Tahoma"/>
          <w:color w:val="F66400"/>
          <w:sz w:val="22"/>
          <w:lang w:val="fr-FR"/>
        </w:rPr>
        <w:t>Bing Maps 25KTrx, 250KTrx et Module Complémentaire Illimité (SL Module Complémentaire)</w:t>
      </w:r>
      <w:bookmarkEnd w:id="1184"/>
    </w:p>
    <w:p w14:paraId="22D106FD" w14:textId="77777777" w:rsidR="003319C5" w:rsidRPr="002F5D6C" w:rsidRDefault="003319C5" w:rsidP="00DC36AF">
      <w:pPr>
        <w:pStyle w:val="EndnoteText"/>
        <w:spacing w:line="216" w:lineRule="auto"/>
        <w:rPr>
          <w:rFonts w:ascii="Tahoma" w:hAnsi="Tahoma" w:cs="Tahoma"/>
          <w:sz w:val="18"/>
          <w:szCs w:val="18"/>
        </w:rPr>
      </w:pPr>
    </w:p>
    <w:p w14:paraId="22D106FE" w14:textId="77777777" w:rsidR="003319C5" w:rsidRPr="002F5D6C" w:rsidRDefault="003319C5" w:rsidP="003319C5">
      <w:pPr>
        <w:ind w:left="720"/>
        <w:rPr>
          <w:rFonts w:cs="Tahoma"/>
          <w:lang w:val="fr-FR"/>
        </w:rPr>
      </w:pPr>
      <w:r w:rsidRPr="002F5D6C">
        <w:rPr>
          <w:rFonts w:cs="Tahoma"/>
          <w:szCs w:val="20"/>
          <w:lang w:val="fr-FR"/>
        </w:rPr>
        <w:t>Transactions facturables. Les transactions facturables incluent tout ce qui suit (tel que défini dans les SDK) : (a) imagerie ou routage d’appels de méthode ou géocodage d’appels de méthode renvoyant une carte dans les services Web Bing Maps, et (b) session de Bing Maps AJAX ou Silverlight Control commençant par le chargement dans un navigateur et couvrant toutes les transactions jusqu’à la fermeture du navigateur ou l’ouverture d’une autre page par l’utilisateur.</w:t>
      </w:r>
      <w:r w:rsidRPr="002F5D6C">
        <w:rPr>
          <w:rFonts w:cs="Tahoma"/>
          <w:lang w:val="fr-FR"/>
        </w:rPr>
        <w:t xml:space="preserve"> Ce service pourra à l’avenir être agrémenté de nouvelles fonctionnalités dont l’utilisation par l’Entreprise pourra être facturée comme défini dans les SDK.</w:t>
      </w:r>
    </w:p>
    <w:p w14:paraId="22D106FF" w14:textId="77777777" w:rsidR="003319C5" w:rsidRPr="002F5D6C" w:rsidRDefault="003319C5" w:rsidP="00DC36AF">
      <w:pPr>
        <w:spacing w:line="216" w:lineRule="auto"/>
        <w:ind w:left="720"/>
        <w:rPr>
          <w:rFonts w:cs="Tahoma"/>
          <w:szCs w:val="18"/>
          <w:lang w:val="fr-FR"/>
        </w:rPr>
      </w:pPr>
    </w:p>
    <w:p w14:paraId="22D10700" w14:textId="77777777" w:rsidR="003319C5" w:rsidRPr="002F5D6C" w:rsidRDefault="003319C5" w:rsidP="003319C5">
      <w:pPr>
        <w:ind w:left="720"/>
        <w:rPr>
          <w:rFonts w:cs="Tahoma"/>
          <w:lang w:val="fr-FR"/>
        </w:rPr>
      </w:pPr>
      <w:r w:rsidRPr="002F5D6C">
        <w:rPr>
          <w:rFonts w:cs="Tahoma"/>
          <w:lang w:val="fr-FR"/>
        </w:rPr>
        <w:t>Chaque Licence d’Abonnement (SL) aux Modules Complémentaires comprend 25 000, 250 000 ou un nombre illimité de transactions par mois. Les clients peuvent acheter plusieurs SL Module Complémentaire ou la SL Module Complémentaire Illimitée pour augmenter leur nombre de transactions par mois. Les 25 000 et</w:t>
      </w:r>
      <w:r w:rsidR="00C410E9" w:rsidRPr="002F5D6C">
        <w:rPr>
          <w:rFonts w:cs="Tahoma"/>
          <w:lang w:val="fr-FR"/>
        </w:rPr>
        <w:t xml:space="preserve"> </w:t>
      </w:r>
      <w:r w:rsidRPr="002F5D6C">
        <w:rPr>
          <w:rFonts w:cs="Tahoma"/>
          <w:lang w:val="fr-FR"/>
        </w:rPr>
        <w:t>/</w:t>
      </w:r>
      <w:r w:rsidR="00C410E9" w:rsidRPr="002F5D6C">
        <w:rPr>
          <w:rFonts w:cs="Tahoma"/>
          <w:lang w:val="fr-FR"/>
        </w:rPr>
        <w:t xml:space="preserve"> </w:t>
      </w:r>
      <w:r w:rsidRPr="002F5D6C">
        <w:rPr>
          <w:rFonts w:cs="Tahoma"/>
          <w:lang w:val="fr-FR"/>
        </w:rPr>
        <w:t>ou 250 000 transactions non utilisées seront reconduites d’un mois sur l’autre jusqu’à la date anniversaire de l’accord de mise en œuvre. À la date anniversaire de l’accord de mise en œuvre, toutes les transactions auparavant cumulées non utilisées [expireront</w:t>
      </w:r>
      <w:r w:rsidR="00C410E9" w:rsidRPr="002F5D6C">
        <w:rPr>
          <w:rFonts w:cs="Tahoma"/>
          <w:lang w:val="fr-FR"/>
        </w:rPr>
        <w:t xml:space="preserve"> </w:t>
      </w:r>
      <w:r w:rsidRPr="002F5D6C">
        <w:rPr>
          <w:rFonts w:cs="Tahoma"/>
          <w:lang w:val="fr-FR"/>
        </w:rPr>
        <w:t>/</w:t>
      </w:r>
      <w:r w:rsidR="00C410E9" w:rsidRPr="002F5D6C">
        <w:rPr>
          <w:rFonts w:cs="Tahoma"/>
          <w:lang w:val="fr-FR"/>
        </w:rPr>
        <w:t xml:space="preserve"> </w:t>
      </w:r>
      <w:r w:rsidRPr="002F5D6C">
        <w:rPr>
          <w:rFonts w:cs="Tahoma"/>
          <w:lang w:val="fr-FR"/>
        </w:rPr>
        <w:t>seront perdues]. De même, les clients peuvent dépasser le nombre de transactions cumulées dans un mois, en utilisant les transactions des mois suivants, dès lors que le nombre total de transactions utilisées ne dépasse pas le nombre total de transactions qu’ils cumuleront au cours d’une année de la durée de leur accord de mise en œuvre. Les clients sont tenus d’acheter des SL Module Complémentaire supplémentaires pour couvrir les transactions potentielles à venir, dès qu’ils ont utilisé toutes les transactions cumulables au cours d’une année de la durée de leur accord de mise en œuvre au titre d’une SL Module Complémentaire existante.</w:t>
      </w:r>
    </w:p>
    <w:p w14:paraId="22D10701" w14:textId="77777777" w:rsidR="003319C5" w:rsidRPr="002F5D6C" w:rsidRDefault="003319C5" w:rsidP="00DC36AF">
      <w:pPr>
        <w:pStyle w:val="EndnoteText"/>
        <w:ind w:left="720"/>
        <w:rPr>
          <w:rFonts w:ascii="Tahoma" w:hAnsi="Tahoma" w:cs="Tahoma"/>
        </w:rPr>
      </w:pPr>
      <w:r w:rsidRPr="002F5D6C">
        <w:rPr>
          <w:rFonts w:ascii="Tahoma" w:hAnsi="Tahoma" w:cs="Tahoma"/>
          <w:color w:val="000000"/>
          <w:sz w:val="18"/>
        </w:rPr>
        <w:t>Reportez</w:t>
      </w:r>
      <w:r w:rsidR="00DD6406">
        <w:rPr>
          <w:rFonts w:ascii="Tahoma" w:hAnsi="Tahoma" w:cs="Tahoma"/>
          <w:color w:val="000000"/>
          <w:sz w:val="18"/>
        </w:rPr>
        <w:t>-</w:t>
      </w:r>
      <w:r w:rsidRPr="002F5D6C">
        <w:rPr>
          <w:rFonts w:ascii="Tahoma" w:hAnsi="Tahoma" w:cs="Tahoma"/>
          <w:color w:val="000000"/>
          <w:sz w:val="18"/>
        </w:rPr>
        <w:t xml:space="preserve">vous à la </w:t>
      </w:r>
      <w:hyperlink w:anchor="_Section_5_–" w:history="1">
        <w:r w:rsidRPr="002F5D6C">
          <w:rPr>
            <w:rStyle w:val="Hyperlink"/>
            <w:rFonts w:ascii="Tahoma" w:hAnsi="Tahoma" w:cs="Tahoma"/>
            <w:sz w:val="18"/>
          </w:rPr>
          <w:t>section 5</w:t>
        </w:r>
      </w:hyperlink>
      <w:r w:rsidRPr="002F5D6C">
        <w:rPr>
          <w:rFonts w:ascii="Tahoma" w:hAnsi="Tahoma" w:cs="Tahoma"/>
          <w:color w:val="000000"/>
          <w:sz w:val="18"/>
        </w:rPr>
        <w:t xml:space="preserve"> pour connaître la tarification et les modalités de paiement des services en</w:t>
      </w:r>
      <w:r w:rsidR="00DC36AF" w:rsidRPr="002F5D6C">
        <w:rPr>
          <w:rFonts w:ascii="Tahoma" w:hAnsi="Tahoma" w:cs="Tahoma"/>
          <w:color w:val="000000"/>
          <w:sz w:val="18"/>
        </w:rPr>
        <w:t> </w:t>
      </w:r>
      <w:r w:rsidRPr="002F5D6C">
        <w:rPr>
          <w:rFonts w:ascii="Tahoma" w:hAnsi="Tahoma" w:cs="Tahoma"/>
          <w:color w:val="000000"/>
          <w:sz w:val="18"/>
        </w:rPr>
        <w:t>ligne.</w:t>
      </w:r>
      <w:r w:rsidRPr="002F5D6C">
        <w:rPr>
          <w:rFonts w:ascii="Tahoma" w:hAnsi="Tahoma" w:cs="Tahoma"/>
        </w:rPr>
        <w:t xml:space="preserve"> </w:t>
      </w:r>
    </w:p>
    <w:p w14:paraId="22D10702" w14:textId="77777777" w:rsidR="003319C5" w:rsidRPr="002F5D6C" w:rsidRDefault="003319C5" w:rsidP="00DC36AF">
      <w:pPr>
        <w:pStyle w:val="EndnoteText"/>
        <w:spacing w:line="216" w:lineRule="auto"/>
        <w:rPr>
          <w:rFonts w:ascii="Tahoma" w:hAnsi="Tahoma" w:cs="Tahoma"/>
          <w:sz w:val="18"/>
          <w:szCs w:val="18"/>
        </w:rPr>
      </w:pPr>
    </w:p>
    <w:p w14:paraId="22D10703" w14:textId="77777777" w:rsidR="003319C5" w:rsidRPr="002F5D6C" w:rsidRDefault="003319C5" w:rsidP="003319C5">
      <w:pPr>
        <w:pStyle w:val="Heading3"/>
        <w:rPr>
          <w:rFonts w:ascii="Tahoma" w:hAnsi="Tahoma" w:cs="Tahoma"/>
          <w:lang w:val="fr-FR"/>
        </w:rPr>
      </w:pPr>
      <w:bookmarkStart w:id="1185" w:name="Srv_26_BizTalkServerBranch"/>
      <w:bookmarkStart w:id="1186" w:name="_Toc336338290"/>
      <w:bookmarkStart w:id="1187" w:name="_Toc343497416"/>
      <w:bookmarkStart w:id="1188" w:name="Srv_29BizTalk09BranchEd"/>
      <w:bookmarkEnd w:id="1185"/>
      <w:bookmarkEnd w:id="1186"/>
      <w:r w:rsidRPr="002F5D6C">
        <w:rPr>
          <w:rFonts w:ascii="Tahoma" w:hAnsi="Tahoma" w:cs="Tahoma"/>
          <w:caps/>
          <w:color w:val="F66400"/>
          <w:sz w:val="22"/>
          <w:vertAlign w:val="superscript"/>
          <w:lang w:val="fr-FR"/>
        </w:rPr>
        <w:t>29</w:t>
      </w:r>
      <w:r w:rsidRPr="002F5D6C">
        <w:rPr>
          <w:rFonts w:ascii="Tahoma" w:hAnsi="Tahoma" w:cs="Tahoma"/>
          <w:color w:val="F66400"/>
          <w:sz w:val="22"/>
          <w:lang w:val="fr-FR"/>
        </w:rPr>
        <w:t xml:space="preserve"> BizTalk</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xml:space="preserve"> Server 2010 Édition Branch</w:t>
      </w:r>
      <w:bookmarkEnd w:id="1187"/>
    </w:p>
    <w:p w14:paraId="22D10704" w14:textId="77777777" w:rsidR="003319C5" w:rsidRPr="002F5D6C" w:rsidRDefault="003319C5" w:rsidP="00DC36AF">
      <w:pPr>
        <w:spacing w:line="216" w:lineRule="auto"/>
        <w:rPr>
          <w:rFonts w:cs="Tahoma"/>
          <w:szCs w:val="18"/>
          <w:lang w:val="fr-FR"/>
        </w:rPr>
      </w:pPr>
    </w:p>
    <w:bookmarkEnd w:id="1188"/>
    <w:p w14:paraId="22D10705" w14:textId="77777777" w:rsidR="003319C5" w:rsidRPr="002F5D6C" w:rsidRDefault="003319C5" w:rsidP="003319C5">
      <w:pPr>
        <w:spacing w:after="60"/>
        <w:ind w:left="720"/>
        <w:rPr>
          <w:rFonts w:cs="Tahoma"/>
          <w:lang w:val="fr-FR"/>
        </w:rPr>
      </w:pPr>
      <w:r w:rsidRPr="002F5D6C">
        <w:rPr>
          <w:rFonts w:cs="Tahoma"/>
          <w:b/>
          <w:color w:val="000000"/>
          <w:lang w:val="fr-FR"/>
        </w:rPr>
        <w:t>Droits de Passage à une Édition Supérieure</w:t>
      </w:r>
    </w:p>
    <w:p w14:paraId="22D10706" w14:textId="77777777" w:rsidR="003319C5" w:rsidRPr="002F5D6C" w:rsidRDefault="003319C5" w:rsidP="003319C5">
      <w:pPr>
        <w:ind w:left="720"/>
        <w:rPr>
          <w:rFonts w:cs="Tahoma"/>
          <w:lang w:val="fr-FR"/>
        </w:rPr>
      </w:pPr>
      <w:r w:rsidRPr="002F5D6C">
        <w:rPr>
          <w:rFonts w:cs="Tahoma"/>
          <w:lang w:val="fr-FR"/>
        </w:rPr>
        <w:t xml:space="preserve">Les clients Entreprise, Select ou Open Value disposant d’une Software Assurance active pour BizTalk Server 2009 Édition Branch peuvent passer à BizTalk Server 2009 Édition Standard ou Enterprise en achetant la </w:t>
      </w:r>
      <w:hyperlink w:anchor="_Step_Up" w:history="1">
        <w:r w:rsidRPr="002F5D6C">
          <w:rPr>
            <w:rFonts w:cs="Tahoma"/>
            <w:color w:val="000000"/>
            <w:lang w:val="fr-FR"/>
          </w:rPr>
          <w:t>Licence de Passage à l’Édition Supérieure</w:t>
        </w:r>
      </w:hyperlink>
      <w:r w:rsidRPr="002F5D6C">
        <w:rPr>
          <w:rFonts w:cs="Tahoma"/>
          <w:lang w:val="fr-FR"/>
        </w:rPr>
        <w:t xml:space="preserve"> appropriée.</w:t>
      </w:r>
    </w:p>
    <w:p w14:paraId="22D10707" w14:textId="77777777" w:rsidR="003319C5" w:rsidRPr="002F5D6C" w:rsidRDefault="003319C5" w:rsidP="00DC36AF">
      <w:pPr>
        <w:spacing w:line="216" w:lineRule="auto"/>
        <w:ind w:left="720"/>
        <w:rPr>
          <w:rFonts w:cs="Tahoma"/>
          <w:szCs w:val="18"/>
          <w:lang w:val="fr-FR"/>
        </w:rPr>
      </w:pPr>
    </w:p>
    <w:p w14:paraId="22D10708" w14:textId="77777777" w:rsidR="003319C5" w:rsidRPr="002F5D6C" w:rsidRDefault="003319C5" w:rsidP="003319C5">
      <w:pPr>
        <w:spacing w:after="60"/>
        <w:ind w:left="720"/>
        <w:rPr>
          <w:rFonts w:cs="Tahoma"/>
          <w:lang w:val="fr-FR"/>
        </w:rPr>
      </w:pPr>
      <w:r w:rsidRPr="002F5D6C">
        <w:rPr>
          <w:rFonts w:cs="Tahoma"/>
          <w:b/>
          <w:color w:val="000000"/>
          <w:lang w:val="fr-FR"/>
        </w:rPr>
        <w:t>Droits de Passage à une Édition Antérieure</w:t>
      </w:r>
      <w:r w:rsidRPr="002F5D6C">
        <w:rPr>
          <w:rFonts w:cs="Tahoma"/>
          <w:lang w:val="fr-FR"/>
        </w:rPr>
        <w:t xml:space="preserve"> </w:t>
      </w:r>
    </w:p>
    <w:p w14:paraId="22D10709" w14:textId="77777777" w:rsidR="003319C5" w:rsidRPr="002F5D6C" w:rsidRDefault="003319C5" w:rsidP="003319C5">
      <w:pPr>
        <w:ind w:left="720"/>
        <w:rPr>
          <w:rFonts w:cs="Tahoma"/>
          <w:lang w:val="fr-FR"/>
        </w:rPr>
      </w:pPr>
      <w:r w:rsidRPr="002F5D6C">
        <w:rPr>
          <w:rFonts w:cs="Tahoma"/>
          <w:color w:val="000000"/>
          <w:lang w:val="fr-FR"/>
        </w:rPr>
        <w:t>Les clients qui participent à un programme de licences en volume et qui possèdent une licence de BizTalk Server 2009 Édition Branch peuvent utiliser Host Integration Server 2006 et toute version antérieure de Host Integration Server 2006 Édition Standard.</w:t>
      </w:r>
    </w:p>
    <w:p w14:paraId="22D1070A" w14:textId="77777777" w:rsidR="003319C5" w:rsidRPr="002F5D6C" w:rsidRDefault="003319C5" w:rsidP="00DC36AF">
      <w:pPr>
        <w:spacing w:line="216" w:lineRule="auto"/>
        <w:ind w:left="720"/>
        <w:rPr>
          <w:rFonts w:cs="Tahoma"/>
          <w:szCs w:val="18"/>
          <w:lang w:val="fr-FR"/>
        </w:rPr>
      </w:pPr>
    </w:p>
    <w:p w14:paraId="22D1070B" w14:textId="77777777" w:rsidR="003319C5" w:rsidRPr="002F5D6C" w:rsidRDefault="003319C5" w:rsidP="003319C5">
      <w:pPr>
        <w:spacing w:after="60"/>
        <w:ind w:left="720"/>
        <w:rPr>
          <w:rFonts w:cs="Tahoma"/>
          <w:lang w:val="fr-FR"/>
        </w:rPr>
      </w:pPr>
      <w:r w:rsidRPr="002F5D6C">
        <w:rPr>
          <w:rFonts w:cs="Tahoma"/>
          <w:b/>
          <w:color w:val="000000"/>
          <w:lang w:val="fr-FR"/>
        </w:rPr>
        <w:t>Chemin de migration pour les Clients Host Integration Server 2006 avec Software Assurance</w:t>
      </w:r>
    </w:p>
    <w:p w14:paraId="22D1070C" w14:textId="77777777" w:rsidR="003319C5" w:rsidRPr="002F5D6C" w:rsidRDefault="003319C5" w:rsidP="003319C5">
      <w:pPr>
        <w:ind w:left="720"/>
        <w:rPr>
          <w:rFonts w:cs="Tahoma"/>
          <w:color w:val="000000"/>
          <w:lang w:val="fr-FR"/>
        </w:rPr>
      </w:pPr>
      <w:r w:rsidRPr="002F5D6C">
        <w:rPr>
          <w:rFonts w:cs="Tahoma"/>
          <w:color w:val="000000"/>
          <w:szCs w:val="20"/>
          <w:lang w:val="fr-FR"/>
        </w:rPr>
        <w:t>Pour chaque licence de Microsoft Host Integration Server 2006 (ou toute version antérieure) qu’un client participant à un programme de Licences en Volume a couvert par une Software Assurance au 1er septembre 2007, le client est autorisé à utiliser BizTalk Server 2006 R2 Édition Branch (ou toute version ultérieure de ce produit) sur un (1) processeur à la place de Microsoft Host Integration Server 2006. Le droit concédé au client d’utiliser BizTalk Server 2006 R2 Édition Branch expire à l’expiration ou à la résiliation du droit d’utiliser la copie correspondante de Microsoft Host Integration Server 2006. L’utilisation par le client de BizTalk Server 2006 R2 Édition Branch au titre de cette offre est soumise aux droits d’utilisation des logiciels de ce produit et aux conditions générales du contrat de Licence en Volume du client.</w:t>
      </w:r>
      <w:r w:rsidRPr="002F5D6C">
        <w:rPr>
          <w:rFonts w:cs="Tahoma"/>
          <w:lang w:val="fr-FR"/>
        </w:rPr>
        <w:t xml:space="preserve"> </w:t>
      </w:r>
      <w:r w:rsidRPr="002F5D6C">
        <w:rPr>
          <w:rFonts w:cs="Tahoma"/>
          <w:color w:val="000000"/>
          <w:lang w:val="fr-FR"/>
        </w:rPr>
        <w:t>À l’expiration de la Software Assurance pour Host Integration Server 2006, le client peut renouveler l’offre de mise à jour pour BizTalk Server 2006 R2 Édition Branch à la place de Host Integration Server 2006.</w:t>
      </w:r>
    </w:p>
    <w:p w14:paraId="22D1070D" w14:textId="77777777" w:rsidR="003319C5" w:rsidRPr="002F5D6C" w:rsidRDefault="003319C5" w:rsidP="003319C5">
      <w:pPr>
        <w:spacing w:after="60"/>
        <w:ind w:left="720"/>
        <w:rPr>
          <w:rFonts w:cs="Tahoma"/>
          <w:lang w:val="fr-FR"/>
        </w:rPr>
      </w:pPr>
      <w:r w:rsidRPr="002F5D6C">
        <w:rPr>
          <w:rFonts w:cs="Tahoma"/>
          <w:b/>
          <w:color w:val="000000"/>
          <w:lang w:val="fr-FR"/>
        </w:rPr>
        <w:lastRenderedPageBreak/>
        <w:t>BizTalk RFID Mobile et RFID Mobile Standards Pack</w:t>
      </w:r>
    </w:p>
    <w:p w14:paraId="22D1070E" w14:textId="77777777" w:rsidR="003319C5" w:rsidRPr="002F5D6C" w:rsidRDefault="003319C5" w:rsidP="003319C5">
      <w:pPr>
        <w:ind w:left="720"/>
        <w:rPr>
          <w:rFonts w:cs="Tahoma"/>
          <w:lang w:val="fr-FR"/>
        </w:rPr>
      </w:pPr>
      <w:r w:rsidRPr="002F5D6C">
        <w:rPr>
          <w:rFonts w:cs="Tahoma"/>
          <w:color w:val="000000"/>
          <w:lang w:val="fr-FR"/>
        </w:rPr>
        <w:t>Les clients qui possèdent des licences BizTalk Server Édition Branch avec une Software Assurance active au 31 octobre 2008 peuvent utiliser BizTalk RFID Mobile et BizTalk RFID Standards Pack.</w:t>
      </w:r>
      <w:r w:rsidRPr="002F5D6C">
        <w:rPr>
          <w:rFonts w:cs="Tahoma"/>
          <w:lang w:val="fr-FR"/>
        </w:rPr>
        <w:t xml:space="preserve"> </w:t>
      </w:r>
      <w:r w:rsidRPr="002F5D6C">
        <w:rPr>
          <w:rFonts w:cs="Tahoma"/>
          <w:color w:val="000000"/>
          <w:lang w:val="fr-FR"/>
        </w:rPr>
        <w:t>L’utilisation de ce logiciel est soumise aux droits d’utilisation de BizTalk Server 2006 R2 Édition Branch.</w:t>
      </w:r>
      <w:r w:rsidRPr="002F5D6C">
        <w:rPr>
          <w:rFonts w:cs="Tahoma"/>
          <w:lang w:val="fr-FR"/>
        </w:rPr>
        <w:t xml:space="preserve"> </w:t>
      </w:r>
      <w:r w:rsidRPr="002F5D6C">
        <w:rPr>
          <w:rFonts w:cs="Tahoma"/>
          <w:color w:val="000000"/>
          <w:lang w:val="fr-FR"/>
        </w:rPr>
        <w:t>Le droit concédé au client d’utiliser ce composant devient un droit pour la durée des droits de propriété intellectuelle lorsque le droit d’utiliser BizTalk Server Édition Branch le devient.</w:t>
      </w:r>
    </w:p>
    <w:p w14:paraId="22D1070F" w14:textId="77777777" w:rsidR="003319C5" w:rsidRPr="002F5D6C" w:rsidRDefault="003319C5" w:rsidP="003319C5">
      <w:pPr>
        <w:ind w:left="540"/>
        <w:rPr>
          <w:rFonts w:cs="Tahoma"/>
          <w:lang w:val="fr-FR"/>
        </w:rPr>
      </w:pPr>
    </w:p>
    <w:p w14:paraId="22D10710" w14:textId="77777777" w:rsidR="003319C5" w:rsidRPr="002F5D6C" w:rsidRDefault="003319C5" w:rsidP="003319C5">
      <w:pPr>
        <w:pStyle w:val="Heading3"/>
        <w:rPr>
          <w:rFonts w:ascii="Tahoma" w:hAnsi="Tahoma" w:cs="Tahoma"/>
          <w:lang w:val="fr-FR"/>
        </w:rPr>
      </w:pPr>
      <w:bookmarkStart w:id="1189" w:name="_29_BizTalk®_Server"/>
      <w:bookmarkStart w:id="1190" w:name="_Toc336338291"/>
      <w:bookmarkStart w:id="1191" w:name="_30_BizTalk®_Server"/>
      <w:bookmarkStart w:id="1192" w:name="_Toc343497417"/>
      <w:bookmarkStart w:id="1193" w:name="Srv_30BizTalk09EntEd"/>
      <w:bookmarkStart w:id="1194" w:name="Srv_27BizTalkSvr2009EntEd"/>
      <w:bookmarkEnd w:id="1189"/>
      <w:bookmarkEnd w:id="1190"/>
      <w:bookmarkEnd w:id="1191"/>
      <w:r w:rsidRPr="002F5D6C">
        <w:rPr>
          <w:rFonts w:ascii="Tahoma" w:hAnsi="Tahoma" w:cs="Tahoma"/>
          <w:caps/>
          <w:color w:val="F66400"/>
          <w:sz w:val="22"/>
          <w:vertAlign w:val="superscript"/>
          <w:lang w:val="fr-FR"/>
        </w:rPr>
        <w:t>30</w:t>
      </w:r>
      <w:r w:rsidRPr="002F5D6C">
        <w:rPr>
          <w:rFonts w:ascii="Tahoma" w:hAnsi="Tahoma" w:cs="Tahoma"/>
          <w:color w:val="F66400"/>
          <w:sz w:val="22"/>
          <w:lang w:val="fr-FR"/>
        </w:rPr>
        <w:t xml:space="preserve"> BizTalk</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xml:space="preserve"> Server 2010 Édition Enterprise</w:t>
      </w:r>
      <w:bookmarkEnd w:id="1192"/>
    </w:p>
    <w:bookmarkEnd w:id="1193"/>
    <w:bookmarkEnd w:id="1194"/>
    <w:p w14:paraId="22D10711" w14:textId="77777777" w:rsidR="003319C5" w:rsidRPr="002F5D6C" w:rsidRDefault="003319C5" w:rsidP="003319C5">
      <w:pPr>
        <w:rPr>
          <w:rFonts w:cs="Tahoma"/>
          <w:lang w:val="fr-FR"/>
        </w:rPr>
      </w:pPr>
    </w:p>
    <w:p w14:paraId="22D10712" w14:textId="77777777" w:rsidR="003319C5" w:rsidRPr="002F5D6C" w:rsidRDefault="003319C5" w:rsidP="003319C5">
      <w:pPr>
        <w:spacing w:after="60"/>
        <w:ind w:left="720"/>
        <w:rPr>
          <w:rFonts w:cs="Tahoma"/>
          <w:lang w:val="fr-FR"/>
        </w:rPr>
      </w:pPr>
      <w:r w:rsidRPr="002F5D6C">
        <w:rPr>
          <w:rFonts w:cs="Tahoma"/>
          <w:b/>
          <w:color w:val="000000"/>
          <w:lang w:val="fr-FR"/>
        </w:rPr>
        <w:t>Droits de Passage à une Édition Antérieure</w:t>
      </w:r>
    </w:p>
    <w:p w14:paraId="22D10713" w14:textId="77777777" w:rsidR="003319C5" w:rsidRPr="002F5D6C" w:rsidRDefault="003319C5" w:rsidP="003319C5">
      <w:pPr>
        <w:ind w:left="720"/>
        <w:rPr>
          <w:rFonts w:cs="Tahoma"/>
          <w:lang w:val="fr-FR"/>
        </w:rPr>
      </w:pPr>
      <w:r w:rsidRPr="002F5D6C">
        <w:rPr>
          <w:rFonts w:cs="Tahoma"/>
          <w:szCs w:val="20"/>
          <w:lang w:val="fr-FR"/>
        </w:rPr>
        <w:t xml:space="preserve">Les clients qui participent à un programme de licences en volume et qui possèdent une licence pour BizTalk Server 2009 Édition Enterprise peuvent utiliser toute version antérieure de BizTalk Server Édition Enterprise, Host Integration Server (toutes éditions), BizTalk Adapter for MQSeries 1.0, BizTalk SAP Adapter, BizTalk Accelerator for HIPAA Édition Enterprise, BizTalk Accelerator for RosettaNet Édition Enterprise, BizTalk Accelerator for SWIFT Édition Enterprise et BizTalk Accelerator for HL7 Édition Enterprise. </w:t>
      </w:r>
    </w:p>
    <w:p w14:paraId="22D10714" w14:textId="77777777" w:rsidR="003319C5" w:rsidRPr="002F5D6C" w:rsidRDefault="003319C5" w:rsidP="003319C5">
      <w:pPr>
        <w:ind w:left="720"/>
        <w:rPr>
          <w:rFonts w:cs="Tahoma"/>
          <w:lang w:val="fr-FR"/>
        </w:rPr>
      </w:pPr>
    </w:p>
    <w:p w14:paraId="22D10715" w14:textId="77777777" w:rsidR="003319C5" w:rsidRPr="002F5D6C" w:rsidRDefault="003319C5" w:rsidP="003319C5">
      <w:pPr>
        <w:spacing w:after="60"/>
        <w:ind w:left="720"/>
        <w:rPr>
          <w:rFonts w:cs="Tahoma"/>
          <w:lang w:val="fr-FR"/>
        </w:rPr>
      </w:pPr>
      <w:r w:rsidRPr="002F5D6C">
        <w:rPr>
          <w:rFonts w:cs="Tahoma"/>
          <w:b/>
          <w:color w:val="000000"/>
          <w:lang w:val="fr-FR"/>
        </w:rPr>
        <w:t>Chemin de migration pour les Clients BizTalk Server Accelerators avec Software Assurance</w:t>
      </w:r>
    </w:p>
    <w:p w14:paraId="22D10716" w14:textId="77777777" w:rsidR="003319C5" w:rsidRPr="002F5D6C" w:rsidRDefault="003319C5" w:rsidP="003319C5">
      <w:pPr>
        <w:ind w:left="720"/>
        <w:rPr>
          <w:rFonts w:cs="Tahoma"/>
          <w:lang w:val="fr-FR"/>
        </w:rPr>
      </w:pPr>
      <w:r w:rsidRPr="002F5D6C">
        <w:rPr>
          <w:rFonts w:cs="Tahoma"/>
          <w:szCs w:val="20"/>
          <w:lang w:val="fr-FR"/>
        </w:rPr>
        <w:t>Toutes les deux (2) licences souscrites pour tout accélérateur BizTalk Server recensé ci</w:t>
      </w:r>
      <w:r w:rsidR="00DD6406">
        <w:rPr>
          <w:rFonts w:cs="Tahoma"/>
          <w:szCs w:val="20"/>
          <w:lang w:val="fr-FR"/>
        </w:rPr>
        <w:t>-</w:t>
      </w:r>
      <w:r w:rsidRPr="002F5D6C">
        <w:rPr>
          <w:rFonts w:cs="Tahoma"/>
          <w:szCs w:val="20"/>
          <w:lang w:val="fr-FR"/>
        </w:rPr>
        <w:t>dessous couvertes par une Software Assurance par un client participant à un programme de licences en volume au 1er septembre 2007, donnent à ce client le droit d’utiliser l’édition correspondante de BizTalk Server 2006 R2 (ou toute version ultérieure de ce produit) sur un (1) processeur, à la place de l’accélérateur BizTalk. Le droit concédé au client d’utiliser BizTalk Server 2006 R2 expire à l’expiration ou à la résiliation du droit d’utiliser la copie correspondante de l’accélérateur BizTalk. L’utilisation par le client de BizTalk Server 2006 R2 au titre de cette offre est soumise aux droits d’utilisation des logiciels de ce produit et aux conditions générales du contrat de Licence en Volume du client.</w:t>
      </w:r>
      <w:r w:rsidRPr="002F5D6C">
        <w:rPr>
          <w:rFonts w:cs="Tahoma"/>
          <w:lang w:val="fr-FR"/>
        </w:rPr>
        <w:t xml:space="preserve"> À l’expiration de la Software Assurance de l’accélérateur BizTalk, le client peut renouveler l’offre de mise à jour pour BizTalk Server 2006 R2 à la place de l’accélérateur BizTalk.</w:t>
      </w:r>
    </w:p>
    <w:p w14:paraId="22D10717" w14:textId="77777777" w:rsidR="003319C5" w:rsidRPr="002F5D6C" w:rsidRDefault="003319C5" w:rsidP="003319C5">
      <w:pPr>
        <w:ind w:left="540"/>
        <w:rPr>
          <w:rFonts w:cs="Tahoma"/>
          <w:lang w:val="fr-FR"/>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3319C5" w:rsidRPr="002F5D6C" w14:paraId="22D1071A" w14:textId="77777777" w:rsidTr="002F1716">
        <w:tc>
          <w:tcPr>
            <w:tcW w:w="3960" w:type="dxa"/>
            <w:shd w:val="clear" w:color="auto" w:fill="FABF8F"/>
          </w:tcPr>
          <w:p w14:paraId="22D10718" w14:textId="77777777" w:rsidR="003319C5" w:rsidRPr="002F5D6C" w:rsidRDefault="003319C5" w:rsidP="002F1716">
            <w:pPr>
              <w:ind w:left="252"/>
              <w:rPr>
                <w:rFonts w:cs="Tahoma"/>
                <w:b/>
                <w:szCs w:val="20"/>
                <w:lang w:val="fr-FR"/>
              </w:rPr>
            </w:pPr>
            <w:r w:rsidRPr="002F5D6C">
              <w:rPr>
                <w:rFonts w:cs="Tahoma"/>
                <w:b/>
                <w:szCs w:val="20"/>
                <w:lang w:val="fr-FR"/>
              </w:rPr>
              <w:t>Accélérateur BizTalk</w:t>
            </w:r>
          </w:p>
        </w:tc>
        <w:tc>
          <w:tcPr>
            <w:tcW w:w="4140" w:type="dxa"/>
            <w:shd w:val="clear" w:color="auto" w:fill="FABF8F"/>
          </w:tcPr>
          <w:p w14:paraId="22D10719" w14:textId="77777777" w:rsidR="003319C5" w:rsidRPr="002F5D6C" w:rsidRDefault="003319C5" w:rsidP="002F1716">
            <w:pPr>
              <w:ind w:left="342"/>
              <w:rPr>
                <w:rFonts w:cs="Tahoma"/>
                <w:b/>
                <w:szCs w:val="20"/>
                <w:lang w:val="fr-FR"/>
              </w:rPr>
            </w:pPr>
            <w:r w:rsidRPr="002F5D6C">
              <w:rPr>
                <w:rFonts w:cs="Tahoma"/>
                <w:b/>
                <w:szCs w:val="20"/>
                <w:lang w:val="fr-FR"/>
              </w:rPr>
              <w:t>Éligibilité de la Software Assurance</w:t>
            </w:r>
          </w:p>
        </w:tc>
      </w:tr>
      <w:tr w:rsidR="003319C5" w:rsidRPr="002F5D6C" w14:paraId="22D1071D" w14:textId="77777777" w:rsidTr="002F1716">
        <w:tc>
          <w:tcPr>
            <w:tcW w:w="3960" w:type="dxa"/>
          </w:tcPr>
          <w:p w14:paraId="22D1071B" w14:textId="77777777" w:rsidR="003319C5" w:rsidRPr="002F5D6C" w:rsidRDefault="003319C5" w:rsidP="002F1716">
            <w:pPr>
              <w:ind w:left="252"/>
              <w:rPr>
                <w:rFonts w:cs="Tahoma"/>
                <w:szCs w:val="20"/>
                <w:lang w:val="fr-FR"/>
              </w:rPr>
            </w:pPr>
            <w:r w:rsidRPr="002F5D6C">
              <w:rPr>
                <w:rFonts w:cs="Tahoma"/>
                <w:szCs w:val="20"/>
                <w:lang w:val="fr-FR"/>
              </w:rPr>
              <w:t>BizTalk HIPAA Enterprise</w:t>
            </w:r>
          </w:p>
        </w:tc>
        <w:tc>
          <w:tcPr>
            <w:tcW w:w="4140" w:type="dxa"/>
          </w:tcPr>
          <w:p w14:paraId="22D1071C" w14:textId="77777777" w:rsidR="003319C5" w:rsidRPr="002F5D6C" w:rsidRDefault="003319C5" w:rsidP="002F1716">
            <w:pPr>
              <w:ind w:left="342"/>
              <w:rPr>
                <w:rFonts w:cs="Tahoma"/>
                <w:szCs w:val="20"/>
                <w:lang w:val="fr-FR"/>
              </w:rPr>
            </w:pPr>
            <w:r w:rsidRPr="002F5D6C">
              <w:rPr>
                <w:rFonts w:cs="Tahoma"/>
                <w:szCs w:val="20"/>
                <w:lang w:val="fr-FR"/>
              </w:rPr>
              <w:t>BizTalk Server 2006 R2 Édition Enterprise</w:t>
            </w:r>
          </w:p>
        </w:tc>
      </w:tr>
      <w:tr w:rsidR="003319C5" w:rsidRPr="002F5D6C" w14:paraId="22D10720" w14:textId="77777777" w:rsidTr="002F1716">
        <w:tc>
          <w:tcPr>
            <w:tcW w:w="3960" w:type="dxa"/>
          </w:tcPr>
          <w:p w14:paraId="22D1071E" w14:textId="77777777" w:rsidR="003319C5" w:rsidRPr="002F5D6C" w:rsidRDefault="003319C5" w:rsidP="002F1716">
            <w:pPr>
              <w:ind w:left="252"/>
              <w:rPr>
                <w:rFonts w:cs="Tahoma"/>
                <w:szCs w:val="20"/>
                <w:lang w:val="fr-FR"/>
              </w:rPr>
            </w:pPr>
            <w:r w:rsidRPr="002F5D6C">
              <w:rPr>
                <w:rFonts w:cs="Tahoma"/>
                <w:szCs w:val="20"/>
                <w:lang w:val="fr-FR"/>
              </w:rPr>
              <w:t>BizTalk HL7 Enterprise</w:t>
            </w:r>
          </w:p>
        </w:tc>
        <w:tc>
          <w:tcPr>
            <w:tcW w:w="4140" w:type="dxa"/>
          </w:tcPr>
          <w:p w14:paraId="22D1071F" w14:textId="77777777" w:rsidR="003319C5" w:rsidRPr="002F5D6C" w:rsidRDefault="003319C5" w:rsidP="002F1716">
            <w:pPr>
              <w:ind w:left="342"/>
              <w:rPr>
                <w:rFonts w:cs="Tahoma"/>
                <w:szCs w:val="20"/>
                <w:lang w:val="fr-FR"/>
              </w:rPr>
            </w:pPr>
            <w:r w:rsidRPr="002F5D6C">
              <w:rPr>
                <w:rFonts w:cs="Tahoma"/>
                <w:szCs w:val="20"/>
                <w:lang w:val="fr-FR"/>
              </w:rPr>
              <w:t>BizTalk Server 2006 R2 Édition Enterprise</w:t>
            </w:r>
          </w:p>
        </w:tc>
      </w:tr>
      <w:tr w:rsidR="003319C5" w:rsidRPr="002F5D6C" w14:paraId="22D10723" w14:textId="77777777" w:rsidTr="002F1716">
        <w:tc>
          <w:tcPr>
            <w:tcW w:w="3960" w:type="dxa"/>
          </w:tcPr>
          <w:p w14:paraId="22D10721" w14:textId="77777777" w:rsidR="003319C5" w:rsidRPr="002F5D6C" w:rsidRDefault="003319C5" w:rsidP="002F1716">
            <w:pPr>
              <w:ind w:left="252"/>
              <w:rPr>
                <w:rFonts w:cs="Tahoma"/>
                <w:szCs w:val="20"/>
                <w:lang w:val="fr-FR"/>
              </w:rPr>
            </w:pPr>
            <w:r w:rsidRPr="002F5D6C">
              <w:rPr>
                <w:rFonts w:cs="Tahoma"/>
                <w:szCs w:val="20"/>
                <w:lang w:val="fr-FR"/>
              </w:rPr>
              <w:t>BizTalk RosettaNet Enterprise</w:t>
            </w:r>
          </w:p>
        </w:tc>
        <w:tc>
          <w:tcPr>
            <w:tcW w:w="4140" w:type="dxa"/>
          </w:tcPr>
          <w:p w14:paraId="22D10722" w14:textId="77777777" w:rsidR="003319C5" w:rsidRPr="002F5D6C" w:rsidRDefault="003319C5" w:rsidP="002F1716">
            <w:pPr>
              <w:ind w:left="342"/>
              <w:rPr>
                <w:rFonts w:cs="Tahoma"/>
                <w:szCs w:val="20"/>
                <w:lang w:val="fr-FR"/>
              </w:rPr>
            </w:pPr>
            <w:r w:rsidRPr="002F5D6C">
              <w:rPr>
                <w:rFonts w:cs="Tahoma"/>
                <w:szCs w:val="20"/>
                <w:lang w:val="fr-FR"/>
              </w:rPr>
              <w:t>BizTalk Server 2006 R2 Édition Enterprise</w:t>
            </w:r>
          </w:p>
        </w:tc>
      </w:tr>
      <w:tr w:rsidR="003319C5" w:rsidRPr="002F5D6C" w14:paraId="22D10726" w14:textId="77777777" w:rsidTr="002F1716">
        <w:tc>
          <w:tcPr>
            <w:tcW w:w="3960" w:type="dxa"/>
          </w:tcPr>
          <w:p w14:paraId="22D10724" w14:textId="77777777" w:rsidR="003319C5" w:rsidRPr="002F5D6C" w:rsidRDefault="003319C5" w:rsidP="002F1716">
            <w:pPr>
              <w:ind w:left="252"/>
              <w:rPr>
                <w:rFonts w:cs="Tahoma"/>
                <w:szCs w:val="20"/>
                <w:lang w:val="fr-FR"/>
              </w:rPr>
            </w:pPr>
            <w:r w:rsidRPr="002F5D6C">
              <w:rPr>
                <w:rFonts w:cs="Tahoma"/>
                <w:szCs w:val="20"/>
                <w:lang w:val="fr-FR"/>
              </w:rPr>
              <w:t>BizTalk SWIFT Enterprise</w:t>
            </w:r>
          </w:p>
        </w:tc>
        <w:tc>
          <w:tcPr>
            <w:tcW w:w="4140" w:type="dxa"/>
          </w:tcPr>
          <w:p w14:paraId="22D10725" w14:textId="77777777" w:rsidR="003319C5" w:rsidRPr="002F5D6C" w:rsidRDefault="003319C5" w:rsidP="002F1716">
            <w:pPr>
              <w:ind w:left="342"/>
              <w:rPr>
                <w:rFonts w:cs="Tahoma"/>
                <w:szCs w:val="20"/>
                <w:lang w:val="fr-FR"/>
              </w:rPr>
            </w:pPr>
            <w:r w:rsidRPr="002F5D6C">
              <w:rPr>
                <w:rFonts w:cs="Tahoma"/>
                <w:szCs w:val="20"/>
                <w:lang w:val="fr-FR"/>
              </w:rPr>
              <w:t>BizTalk Server 2006 R2 Édition Enterprise</w:t>
            </w:r>
          </w:p>
        </w:tc>
      </w:tr>
    </w:tbl>
    <w:p w14:paraId="22D10727" w14:textId="77777777" w:rsidR="003319C5" w:rsidRPr="002F5D6C" w:rsidRDefault="003319C5" w:rsidP="003319C5">
      <w:pPr>
        <w:rPr>
          <w:rFonts w:cs="Tahoma"/>
          <w:lang w:val="fr-FR"/>
        </w:rPr>
      </w:pPr>
    </w:p>
    <w:p w14:paraId="22D10728" w14:textId="77777777" w:rsidR="003319C5" w:rsidRPr="002F5D6C" w:rsidRDefault="003319C5" w:rsidP="003319C5">
      <w:pPr>
        <w:spacing w:after="60"/>
        <w:ind w:left="720"/>
        <w:rPr>
          <w:rFonts w:cs="Tahoma"/>
          <w:lang w:val="fr-FR"/>
        </w:rPr>
      </w:pPr>
      <w:r w:rsidRPr="002F5D6C">
        <w:rPr>
          <w:rFonts w:cs="Tahoma"/>
          <w:b/>
          <w:lang w:val="fr-FR"/>
        </w:rPr>
        <w:t>BizTalk RFID Mobile et BizTalk RFID Mobile Standards Pack</w:t>
      </w:r>
    </w:p>
    <w:p w14:paraId="22D10729" w14:textId="77777777" w:rsidR="003319C5" w:rsidRPr="002F5D6C" w:rsidRDefault="003319C5" w:rsidP="003319C5">
      <w:pPr>
        <w:ind w:left="720"/>
        <w:rPr>
          <w:rFonts w:cs="Tahoma"/>
          <w:lang w:val="fr-FR"/>
        </w:rPr>
      </w:pPr>
      <w:r w:rsidRPr="002F5D6C">
        <w:rPr>
          <w:rFonts w:cs="Tahoma"/>
          <w:lang w:val="fr-FR"/>
        </w:rPr>
        <w:t>Les clients qui possèdent des licences BizTalk Server Édition Enterprise avec une Software Assurance active au 31 octobre 2008 peuvent utiliser BizTalk RFID Mobile et BizTalk RFID Standards Pack. L’utilisation de ce logiciel est soumise aux droits d’utilisation de BizTalk Server 2006 R2 Édition Enterprise. Le droit concédé au client d’utiliser ce composant devient un droit pour la durée des droits de propriété intellectuelle lorsque le droit d’utiliser BizTalk Server Édition Enterprise le devient.</w:t>
      </w:r>
    </w:p>
    <w:p w14:paraId="22D1072A" w14:textId="77777777" w:rsidR="003319C5" w:rsidRPr="002F5D6C" w:rsidRDefault="003319C5" w:rsidP="003319C5">
      <w:pPr>
        <w:rPr>
          <w:rFonts w:cs="Tahoma"/>
          <w:lang w:val="fr-FR"/>
        </w:rPr>
      </w:pPr>
    </w:p>
    <w:p w14:paraId="22D1072B" w14:textId="77777777" w:rsidR="003319C5" w:rsidRPr="002F5D6C" w:rsidRDefault="003319C5" w:rsidP="003319C5">
      <w:pPr>
        <w:pStyle w:val="Heading3"/>
        <w:rPr>
          <w:rFonts w:ascii="Tahoma" w:hAnsi="Tahoma" w:cs="Tahoma"/>
          <w:lang w:val="fr-FR"/>
        </w:rPr>
      </w:pPr>
      <w:bookmarkStart w:id="1195" w:name="_Toc336338292"/>
      <w:bookmarkStart w:id="1196" w:name="Srv_31BizTalk09StandEd"/>
      <w:bookmarkStart w:id="1197" w:name="Srv_28BizTalkSvr2009StandEd"/>
      <w:bookmarkStart w:id="1198" w:name="_31_BizTalk®_Server"/>
      <w:bookmarkStart w:id="1199" w:name="_Toc343497418"/>
      <w:bookmarkEnd w:id="1195"/>
      <w:bookmarkEnd w:id="1196"/>
      <w:bookmarkEnd w:id="1197"/>
      <w:bookmarkEnd w:id="1198"/>
      <w:r w:rsidRPr="002F5D6C">
        <w:rPr>
          <w:rFonts w:ascii="Tahoma" w:hAnsi="Tahoma" w:cs="Tahoma"/>
          <w:caps/>
          <w:color w:val="F66400"/>
          <w:sz w:val="22"/>
          <w:vertAlign w:val="superscript"/>
          <w:lang w:val="fr-FR"/>
        </w:rPr>
        <w:t>31</w:t>
      </w:r>
      <w:r w:rsidRPr="002F5D6C">
        <w:rPr>
          <w:rFonts w:ascii="Tahoma" w:hAnsi="Tahoma" w:cs="Tahoma"/>
          <w:caps/>
          <w:color w:val="F66400"/>
          <w:sz w:val="22"/>
          <w:lang w:val="fr-FR"/>
        </w:rPr>
        <w:t xml:space="preserve"> </w:t>
      </w:r>
      <w:r w:rsidRPr="002F5D6C">
        <w:rPr>
          <w:rFonts w:ascii="Tahoma" w:hAnsi="Tahoma" w:cs="Tahoma"/>
          <w:color w:val="F66400"/>
          <w:sz w:val="22"/>
          <w:lang w:val="fr-FR"/>
        </w:rPr>
        <w:t>BizTalk</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xml:space="preserve"> Server 2010 Édition Standard</w:t>
      </w:r>
      <w:bookmarkEnd w:id="1199"/>
    </w:p>
    <w:p w14:paraId="22D1072C" w14:textId="77777777" w:rsidR="003319C5" w:rsidRPr="002F5D6C" w:rsidRDefault="003319C5" w:rsidP="003319C5">
      <w:pPr>
        <w:ind w:left="720"/>
        <w:rPr>
          <w:rFonts w:cs="Tahoma"/>
          <w:lang w:val="fr-FR"/>
        </w:rPr>
      </w:pPr>
    </w:p>
    <w:p w14:paraId="22D1072D" w14:textId="77777777" w:rsidR="003319C5" w:rsidRPr="002F5D6C" w:rsidRDefault="003319C5" w:rsidP="003319C5">
      <w:pPr>
        <w:spacing w:after="60"/>
        <w:ind w:left="720"/>
        <w:rPr>
          <w:rFonts w:cs="Tahoma"/>
          <w:lang w:val="fr-FR"/>
        </w:rPr>
      </w:pPr>
      <w:r w:rsidRPr="002F5D6C">
        <w:rPr>
          <w:rFonts w:cs="Tahoma"/>
          <w:b/>
          <w:lang w:val="fr-FR"/>
        </w:rPr>
        <w:t>Droits de Passage à une Édition Antérieure</w:t>
      </w:r>
      <w:r w:rsidRPr="002F5D6C">
        <w:rPr>
          <w:rFonts w:cs="Tahoma"/>
          <w:lang w:val="fr-FR"/>
        </w:rPr>
        <w:t xml:space="preserve"> </w:t>
      </w:r>
    </w:p>
    <w:p w14:paraId="22D1072E" w14:textId="77777777" w:rsidR="003319C5" w:rsidRPr="002F5D6C" w:rsidRDefault="003319C5" w:rsidP="003319C5">
      <w:pPr>
        <w:ind w:left="720"/>
        <w:rPr>
          <w:rFonts w:cs="Tahoma"/>
          <w:lang w:val="fr-FR"/>
        </w:rPr>
      </w:pPr>
      <w:r w:rsidRPr="002F5D6C">
        <w:rPr>
          <w:rFonts w:cs="Tahoma"/>
          <w:lang w:val="fr-FR"/>
        </w:rPr>
        <w:t xml:space="preserve">Les clients qui participent à un programme de licences en volume et qui possèdent une licence pour BizTalk Server 2009 Édition Standard peuvent utiliser toute version antérieure de BizTalk Server Édition Standard, Host Integration Server (toutes éditions), BizTalk Adapter for MQSeries 1.0, BizTalk SAP Adapter, BizTalk Accelerator for HIPAA Édition Standard, BizTalk Accelerator for RosettaNet Édition Standard, BizTalk Accelerator for SWIFT Édition Standard et BizTalk Accelerator for HL7 Édition Standard. </w:t>
      </w:r>
    </w:p>
    <w:p w14:paraId="22D1072F" w14:textId="77777777" w:rsidR="003319C5" w:rsidRPr="002F5D6C" w:rsidRDefault="003319C5" w:rsidP="003319C5">
      <w:pPr>
        <w:ind w:left="720"/>
        <w:rPr>
          <w:rFonts w:cs="Tahoma"/>
          <w:lang w:val="fr-FR"/>
        </w:rPr>
      </w:pPr>
    </w:p>
    <w:p w14:paraId="22D10730" w14:textId="77777777" w:rsidR="003319C5" w:rsidRPr="002F5D6C" w:rsidRDefault="003319C5" w:rsidP="003319C5">
      <w:pPr>
        <w:spacing w:after="60"/>
        <w:ind w:left="720"/>
        <w:rPr>
          <w:rFonts w:cs="Tahoma"/>
          <w:lang w:val="fr-FR"/>
        </w:rPr>
      </w:pPr>
      <w:r w:rsidRPr="002F5D6C">
        <w:rPr>
          <w:rFonts w:cs="Tahoma"/>
          <w:b/>
          <w:lang w:val="fr-FR"/>
        </w:rPr>
        <w:t>Chemin de migration pour les Clients BizTalk Server Accelerators avec Software Assurance</w:t>
      </w:r>
    </w:p>
    <w:p w14:paraId="22D10731" w14:textId="77777777" w:rsidR="003319C5" w:rsidRPr="002F5D6C" w:rsidRDefault="003319C5" w:rsidP="0090663B">
      <w:pPr>
        <w:ind w:left="720"/>
        <w:rPr>
          <w:rFonts w:cs="Tahoma"/>
          <w:lang w:val="fr-FR"/>
        </w:rPr>
      </w:pPr>
      <w:r w:rsidRPr="002F5D6C">
        <w:rPr>
          <w:rFonts w:cs="Tahoma"/>
          <w:szCs w:val="20"/>
          <w:lang w:val="fr-FR"/>
        </w:rPr>
        <w:t xml:space="preserve">Toutes les deux (2) licences souscrites pour tout accélérateur BizTalk Server recensé ci-dessous couvertes par une Software Assurance par un client participant à un programme de licences en volume au 1er septembre 2007, donnent à ce client le droit d’utiliser l’édition correspondante de BizTalk Server 2006 R2 (ou toute version ultérieure de ce produit) sur un (1) processeur, à la place de l’accélérateur BizTalk. Le droit concédé au client d’utiliser BizTalk Server 2006 R2 expire à l’expiration ou à la résiliation du droit d’utiliser la copie correspondante de l’accélérateur BizTalk. L’utilisation par le client de BizTalk Server </w:t>
      </w:r>
      <w:r w:rsidRPr="002F5D6C">
        <w:rPr>
          <w:rFonts w:cs="Tahoma"/>
          <w:szCs w:val="20"/>
          <w:lang w:val="fr-FR"/>
        </w:rPr>
        <w:lastRenderedPageBreak/>
        <w:t>2006</w:t>
      </w:r>
      <w:r w:rsidR="00DC36AF" w:rsidRPr="002F5D6C">
        <w:rPr>
          <w:rFonts w:cs="Tahoma"/>
          <w:szCs w:val="20"/>
          <w:lang w:val="fr-FR"/>
        </w:rPr>
        <w:t> </w:t>
      </w:r>
      <w:r w:rsidRPr="002F5D6C">
        <w:rPr>
          <w:rFonts w:cs="Tahoma"/>
          <w:szCs w:val="20"/>
          <w:lang w:val="fr-FR"/>
        </w:rPr>
        <w:t>R2 au titre de cette offre est soumise aux droits d’utilisation des logiciels de ce produit et aux conditions générales du contrat de Licence en Volume du client.</w:t>
      </w:r>
      <w:r w:rsidRPr="002F5D6C">
        <w:rPr>
          <w:rFonts w:cs="Tahoma"/>
          <w:lang w:val="fr-FR"/>
        </w:rPr>
        <w:t xml:space="preserve"> À l’expiration de la Software Assurance de</w:t>
      </w:r>
      <w:r w:rsidR="00DC36AF" w:rsidRPr="002F5D6C">
        <w:rPr>
          <w:rFonts w:cs="Tahoma"/>
          <w:lang w:val="fr-FR"/>
        </w:rPr>
        <w:t> </w:t>
      </w:r>
      <w:r w:rsidRPr="002F5D6C">
        <w:rPr>
          <w:rFonts w:cs="Tahoma"/>
          <w:lang w:val="fr-FR"/>
        </w:rPr>
        <w:t>l’accélérateur BizTalk, le client peut renouveler l’offre de mise à jour pour BizTalk Server 2006 R2 à la</w:t>
      </w:r>
      <w:r w:rsidR="0090663B" w:rsidRPr="002F5D6C">
        <w:rPr>
          <w:rFonts w:cs="Tahoma"/>
          <w:lang w:val="fr-FR"/>
        </w:rPr>
        <w:t> </w:t>
      </w:r>
      <w:r w:rsidRPr="002F5D6C">
        <w:rPr>
          <w:rFonts w:cs="Tahoma"/>
          <w:lang w:val="fr-FR"/>
        </w:rPr>
        <w:t>place de l’accélérateur BizTalk.</w:t>
      </w:r>
    </w:p>
    <w:p w14:paraId="22D10732" w14:textId="77777777" w:rsidR="003319C5" w:rsidRPr="002F5D6C" w:rsidRDefault="003319C5" w:rsidP="003319C5">
      <w:pPr>
        <w:rPr>
          <w:rFonts w:cs="Tahoma"/>
          <w:lang w:val="fr-FR"/>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3319C5" w:rsidRPr="002F5D6C" w14:paraId="22D10735" w14:textId="77777777" w:rsidTr="002F1716">
        <w:tc>
          <w:tcPr>
            <w:tcW w:w="3917" w:type="dxa"/>
            <w:shd w:val="clear" w:color="auto" w:fill="FABF8F"/>
          </w:tcPr>
          <w:p w14:paraId="22D10733" w14:textId="77777777" w:rsidR="003319C5" w:rsidRPr="002F5D6C" w:rsidRDefault="003319C5" w:rsidP="002F1716">
            <w:pPr>
              <w:ind w:left="299"/>
              <w:rPr>
                <w:rFonts w:cs="Tahoma"/>
                <w:b/>
                <w:szCs w:val="20"/>
                <w:lang w:val="fr-FR"/>
              </w:rPr>
            </w:pPr>
            <w:r w:rsidRPr="002F5D6C">
              <w:rPr>
                <w:rFonts w:cs="Tahoma"/>
                <w:b/>
                <w:szCs w:val="20"/>
                <w:lang w:val="fr-FR"/>
              </w:rPr>
              <w:t>Accélérateur BizTalk</w:t>
            </w:r>
          </w:p>
        </w:tc>
        <w:tc>
          <w:tcPr>
            <w:tcW w:w="3870" w:type="dxa"/>
            <w:shd w:val="clear" w:color="auto" w:fill="FABF8F"/>
          </w:tcPr>
          <w:p w14:paraId="22D10734" w14:textId="77777777" w:rsidR="003319C5" w:rsidRPr="002F5D6C" w:rsidRDefault="003319C5" w:rsidP="002F1716">
            <w:pPr>
              <w:ind w:left="252"/>
              <w:rPr>
                <w:rFonts w:cs="Tahoma"/>
                <w:b/>
                <w:szCs w:val="20"/>
                <w:lang w:val="fr-FR"/>
              </w:rPr>
            </w:pPr>
            <w:r w:rsidRPr="002F5D6C">
              <w:rPr>
                <w:rFonts w:cs="Tahoma"/>
                <w:b/>
                <w:szCs w:val="20"/>
                <w:lang w:val="fr-FR"/>
              </w:rPr>
              <w:t>Éligibilité de la Software Assurance</w:t>
            </w:r>
          </w:p>
        </w:tc>
      </w:tr>
      <w:tr w:rsidR="003319C5" w:rsidRPr="002F5D6C" w14:paraId="22D10738" w14:textId="77777777" w:rsidTr="002F1716">
        <w:tc>
          <w:tcPr>
            <w:tcW w:w="3917" w:type="dxa"/>
          </w:tcPr>
          <w:p w14:paraId="22D10736" w14:textId="77777777" w:rsidR="003319C5" w:rsidRPr="002F5D6C" w:rsidRDefault="003319C5" w:rsidP="002F1716">
            <w:pPr>
              <w:ind w:left="299"/>
              <w:rPr>
                <w:rFonts w:cs="Tahoma"/>
                <w:szCs w:val="20"/>
                <w:lang w:val="fr-FR"/>
              </w:rPr>
            </w:pPr>
            <w:r w:rsidRPr="002F5D6C">
              <w:rPr>
                <w:rFonts w:cs="Tahoma"/>
                <w:szCs w:val="20"/>
                <w:lang w:val="fr-FR"/>
              </w:rPr>
              <w:t>BizTalk HIPAA Standard</w:t>
            </w:r>
          </w:p>
        </w:tc>
        <w:tc>
          <w:tcPr>
            <w:tcW w:w="3870" w:type="dxa"/>
          </w:tcPr>
          <w:p w14:paraId="22D10737" w14:textId="77777777" w:rsidR="003319C5" w:rsidRPr="002F5D6C" w:rsidRDefault="003319C5" w:rsidP="002F1716">
            <w:pPr>
              <w:ind w:left="252"/>
              <w:rPr>
                <w:rFonts w:cs="Tahoma"/>
                <w:szCs w:val="20"/>
                <w:lang w:val="fr-FR"/>
              </w:rPr>
            </w:pPr>
            <w:r w:rsidRPr="002F5D6C">
              <w:rPr>
                <w:rFonts w:cs="Tahoma"/>
                <w:szCs w:val="20"/>
                <w:lang w:val="fr-FR"/>
              </w:rPr>
              <w:t>BizTalk Server 2006 R2 Édition Standard</w:t>
            </w:r>
          </w:p>
        </w:tc>
      </w:tr>
      <w:tr w:rsidR="003319C5" w:rsidRPr="002F5D6C" w14:paraId="22D1073B" w14:textId="77777777" w:rsidTr="002F1716">
        <w:tc>
          <w:tcPr>
            <w:tcW w:w="3917" w:type="dxa"/>
          </w:tcPr>
          <w:p w14:paraId="22D10739" w14:textId="77777777" w:rsidR="003319C5" w:rsidRPr="002F5D6C" w:rsidRDefault="003319C5" w:rsidP="002F1716">
            <w:pPr>
              <w:ind w:left="299"/>
              <w:rPr>
                <w:rFonts w:cs="Tahoma"/>
                <w:szCs w:val="20"/>
                <w:lang w:val="fr-FR"/>
              </w:rPr>
            </w:pPr>
            <w:r w:rsidRPr="002F5D6C">
              <w:rPr>
                <w:rFonts w:cs="Tahoma"/>
                <w:szCs w:val="20"/>
                <w:lang w:val="fr-FR"/>
              </w:rPr>
              <w:t>BizTalk HL7 Standard</w:t>
            </w:r>
          </w:p>
        </w:tc>
        <w:tc>
          <w:tcPr>
            <w:tcW w:w="3870" w:type="dxa"/>
          </w:tcPr>
          <w:p w14:paraId="22D1073A" w14:textId="77777777" w:rsidR="003319C5" w:rsidRPr="002F5D6C" w:rsidRDefault="003319C5" w:rsidP="002F1716">
            <w:pPr>
              <w:ind w:left="252"/>
              <w:rPr>
                <w:rFonts w:cs="Tahoma"/>
                <w:szCs w:val="20"/>
                <w:lang w:val="fr-FR"/>
              </w:rPr>
            </w:pPr>
            <w:r w:rsidRPr="002F5D6C">
              <w:rPr>
                <w:rFonts w:cs="Tahoma"/>
                <w:szCs w:val="20"/>
                <w:lang w:val="fr-FR"/>
              </w:rPr>
              <w:t>BizTalk Server 2006 R2 Édition Standard</w:t>
            </w:r>
          </w:p>
        </w:tc>
      </w:tr>
      <w:tr w:rsidR="003319C5" w:rsidRPr="002F5D6C" w14:paraId="22D1073E" w14:textId="77777777" w:rsidTr="002F1716">
        <w:tc>
          <w:tcPr>
            <w:tcW w:w="3917" w:type="dxa"/>
          </w:tcPr>
          <w:p w14:paraId="22D1073C" w14:textId="77777777" w:rsidR="003319C5" w:rsidRPr="002F5D6C" w:rsidRDefault="003319C5" w:rsidP="002F1716">
            <w:pPr>
              <w:ind w:left="299"/>
              <w:rPr>
                <w:rFonts w:cs="Tahoma"/>
                <w:szCs w:val="20"/>
                <w:lang w:val="fr-FR"/>
              </w:rPr>
            </w:pPr>
            <w:r w:rsidRPr="002F5D6C">
              <w:rPr>
                <w:rFonts w:cs="Tahoma"/>
                <w:szCs w:val="20"/>
                <w:lang w:val="fr-FR"/>
              </w:rPr>
              <w:t>BizTalk RosettaNet Standard</w:t>
            </w:r>
          </w:p>
        </w:tc>
        <w:tc>
          <w:tcPr>
            <w:tcW w:w="3870" w:type="dxa"/>
          </w:tcPr>
          <w:p w14:paraId="22D1073D" w14:textId="77777777" w:rsidR="003319C5" w:rsidRPr="002F5D6C" w:rsidRDefault="003319C5" w:rsidP="002F1716">
            <w:pPr>
              <w:ind w:left="252"/>
              <w:rPr>
                <w:rFonts w:cs="Tahoma"/>
                <w:szCs w:val="20"/>
                <w:lang w:val="fr-FR"/>
              </w:rPr>
            </w:pPr>
            <w:r w:rsidRPr="002F5D6C">
              <w:rPr>
                <w:rFonts w:cs="Tahoma"/>
                <w:szCs w:val="20"/>
                <w:lang w:val="fr-FR"/>
              </w:rPr>
              <w:t>BizTalk Server 2006 R2 Édition Standard</w:t>
            </w:r>
          </w:p>
        </w:tc>
      </w:tr>
      <w:tr w:rsidR="003319C5" w:rsidRPr="002F5D6C" w14:paraId="22D10741" w14:textId="77777777" w:rsidTr="002F1716">
        <w:tc>
          <w:tcPr>
            <w:tcW w:w="3917" w:type="dxa"/>
          </w:tcPr>
          <w:p w14:paraId="22D1073F" w14:textId="77777777" w:rsidR="003319C5" w:rsidRPr="002F5D6C" w:rsidRDefault="003319C5" w:rsidP="002F1716">
            <w:pPr>
              <w:ind w:left="299"/>
              <w:rPr>
                <w:rFonts w:cs="Tahoma"/>
                <w:szCs w:val="20"/>
                <w:lang w:val="fr-FR"/>
              </w:rPr>
            </w:pPr>
            <w:r w:rsidRPr="002F5D6C">
              <w:rPr>
                <w:rFonts w:cs="Tahoma"/>
                <w:szCs w:val="20"/>
                <w:lang w:val="fr-FR"/>
              </w:rPr>
              <w:t>BizTalk SWIFT Standard</w:t>
            </w:r>
          </w:p>
        </w:tc>
        <w:tc>
          <w:tcPr>
            <w:tcW w:w="3870" w:type="dxa"/>
          </w:tcPr>
          <w:p w14:paraId="22D10740" w14:textId="77777777" w:rsidR="003319C5" w:rsidRPr="002F5D6C" w:rsidRDefault="003319C5" w:rsidP="002F1716">
            <w:pPr>
              <w:ind w:left="252"/>
              <w:rPr>
                <w:rFonts w:cs="Tahoma"/>
                <w:szCs w:val="20"/>
                <w:lang w:val="fr-FR"/>
              </w:rPr>
            </w:pPr>
            <w:r w:rsidRPr="002F5D6C">
              <w:rPr>
                <w:rFonts w:cs="Tahoma"/>
                <w:szCs w:val="20"/>
                <w:lang w:val="fr-FR"/>
              </w:rPr>
              <w:t>BizTalk Server 2006 R2 Édition Standard</w:t>
            </w:r>
          </w:p>
        </w:tc>
      </w:tr>
    </w:tbl>
    <w:p w14:paraId="22D10742" w14:textId="77777777" w:rsidR="003319C5" w:rsidRPr="002F5D6C" w:rsidRDefault="003319C5" w:rsidP="003319C5">
      <w:pPr>
        <w:rPr>
          <w:rFonts w:cs="Tahoma"/>
          <w:lang w:val="fr-FR"/>
        </w:rPr>
      </w:pPr>
    </w:p>
    <w:p w14:paraId="22D10743" w14:textId="77777777" w:rsidR="003319C5" w:rsidRPr="002F5D6C" w:rsidRDefault="003319C5" w:rsidP="003319C5">
      <w:pPr>
        <w:spacing w:after="60"/>
        <w:ind w:left="720"/>
        <w:rPr>
          <w:rFonts w:cs="Tahoma"/>
          <w:lang w:val="fr-FR"/>
        </w:rPr>
      </w:pPr>
      <w:r w:rsidRPr="002F5D6C">
        <w:rPr>
          <w:rFonts w:cs="Tahoma"/>
          <w:b/>
          <w:lang w:val="fr-FR"/>
        </w:rPr>
        <w:t>BizTalk RFID Mobile et RFID Mobile Standards Pack</w:t>
      </w:r>
    </w:p>
    <w:p w14:paraId="22D10744" w14:textId="77777777" w:rsidR="003319C5" w:rsidRPr="002F5D6C" w:rsidRDefault="003319C5" w:rsidP="003319C5">
      <w:pPr>
        <w:ind w:left="720"/>
        <w:rPr>
          <w:rFonts w:cs="Tahoma"/>
          <w:lang w:val="fr-FR"/>
        </w:rPr>
      </w:pPr>
      <w:r w:rsidRPr="002F5D6C">
        <w:rPr>
          <w:rFonts w:cs="Tahoma"/>
          <w:lang w:val="fr-FR"/>
        </w:rPr>
        <w:t>Les clients qui possèdent des licences BizTalk Server Édition Standard avec une Software Assurance active au 31 octobre 2008 peuvent utiliser BizTalk RFID Mobile et BizTalk RFID Standards Pack. L’utilisation de ce logiciel est soumise aux droits d’utilisation de BizTalk Server 2006 R2 Édition Standard. Le droit concédé au client d’utiliser ce composant devient un droit pour la durée des droits de propriété intellectuelle lorsque le droit d’utiliser BizTalk Server Édition Standard le devient.</w:t>
      </w:r>
    </w:p>
    <w:p w14:paraId="22D10745" w14:textId="77777777" w:rsidR="003319C5" w:rsidRPr="002F5D6C" w:rsidRDefault="003319C5" w:rsidP="003319C5">
      <w:pPr>
        <w:ind w:left="540"/>
        <w:rPr>
          <w:rFonts w:cs="Tahoma"/>
          <w:lang w:val="fr-FR"/>
        </w:rPr>
      </w:pPr>
    </w:p>
    <w:p w14:paraId="22D10746" w14:textId="77777777" w:rsidR="003319C5" w:rsidRPr="002F5D6C" w:rsidRDefault="003319C5" w:rsidP="003319C5">
      <w:pPr>
        <w:pStyle w:val="Heading3"/>
        <w:ind w:left="270" w:hanging="270"/>
        <w:rPr>
          <w:rFonts w:ascii="Tahoma" w:hAnsi="Tahoma" w:cs="Tahoma"/>
          <w:lang w:val="fr-FR"/>
        </w:rPr>
      </w:pPr>
      <w:bookmarkStart w:id="1200" w:name="_Toc336338293"/>
      <w:bookmarkStart w:id="1201" w:name="Srv_35BusinessIntellApp2012"/>
      <w:bookmarkStart w:id="1202" w:name="Srv_35CoreCALBridgeWinIntune"/>
      <w:bookmarkStart w:id="1203" w:name="_32_Business_Intelligence"/>
      <w:bookmarkStart w:id="1204" w:name="_Toc343497419"/>
      <w:bookmarkEnd w:id="1200"/>
      <w:bookmarkEnd w:id="1201"/>
      <w:bookmarkEnd w:id="1202"/>
      <w:bookmarkEnd w:id="1203"/>
      <w:r w:rsidRPr="002F5D6C">
        <w:rPr>
          <w:rFonts w:ascii="Tahoma" w:hAnsi="Tahoma" w:cs="Tahoma"/>
          <w:caps/>
          <w:color w:val="F66400"/>
          <w:sz w:val="22"/>
          <w:vertAlign w:val="superscript"/>
          <w:lang w:val="fr-FR"/>
        </w:rPr>
        <w:t>32</w:t>
      </w:r>
      <w:r w:rsidRPr="002F5D6C">
        <w:rPr>
          <w:rFonts w:ascii="Tahoma" w:hAnsi="Tahoma" w:cs="Tahoma"/>
          <w:caps/>
          <w:color w:val="F66400"/>
          <w:sz w:val="22"/>
          <w:lang w:val="fr-FR"/>
        </w:rPr>
        <w:t xml:space="preserve"> </w:t>
      </w:r>
      <w:r w:rsidRPr="002F5D6C">
        <w:rPr>
          <w:rFonts w:ascii="Tahoma" w:hAnsi="Tahoma" w:cs="Tahoma"/>
          <w:color w:val="F66400"/>
          <w:sz w:val="22"/>
          <w:lang w:val="fr-FR"/>
        </w:rPr>
        <w:t>Business Intelligence Appliance 2012</w:t>
      </w:r>
      <w:bookmarkEnd w:id="1204"/>
      <w:r w:rsidRPr="002F5D6C">
        <w:rPr>
          <w:rFonts w:ascii="Tahoma" w:hAnsi="Tahoma" w:cs="Tahoma"/>
          <w:lang w:val="fr-FR"/>
        </w:rPr>
        <w:t xml:space="preserve"> </w:t>
      </w:r>
    </w:p>
    <w:p w14:paraId="22D10747" w14:textId="77777777" w:rsidR="003319C5" w:rsidRPr="002F5D6C" w:rsidRDefault="003319C5" w:rsidP="003319C5">
      <w:pPr>
        <w:rPr>
          <w:rFonts w:cs="Tahoma"/>
          <w:lang w:val="fr-FR"/>
        </w:rPr>
      </w:pPr>
    </w:p>
    <w:p w14:paraId="22D10748" w14:textId="77777777" w:rsidR="003319C5" w:rsidRPr="002F5D6C" w:rsidRDefault="003319C5" w:rsidP="003319C5">
      <w:pPr>
        <w:ind w:left="720"/>
        <w:rPr>
          <w:rFonts w:cs="Tahoma"/>
          <w:lang w:val="fr-FR"/>
        </w:rPr>
      </w:pPr>
      <w:r w:rsidRPr="002F5D6C">
        <w:rPr>
          <w:rFonts w:cs="Tahoma"/>
          <w:szCs w:val="18"/>
          <w:lang w:val="fr-FR"/>
        </w:rPr>
        <w:t>Le logiciel Business Intelligence Appliance 2012, qui inclut SQL Server 2008 R2 et SharePoint Server 2010, n’est disponible qu’en configurations matérielles et logicielles approuvées par Microsoft. Son utilisation dans d’autres configurations n’est pas prise en charge et risque d’offrir des performances inférieures.</w:t>
      </w:r>
      <w:r w:rsidRPr="002F5D6C">
        <w:rPr>
          <w:rFonts w:cs="Tahoma"/>
          <w:lang w:val="fr-FR"/>
        </w:rPr>
        <w:t xml:space="preserve"> Pour davantage d’informations, consultez le site </w:t>
      </w:r>
      <w:r w:rsidR="00DC36AF" w:rsidRPr="002F5D6C">
        <w:rPr>
          <w:rFonts w:cs="Tahoma"/>
          <w:lang w:val="fr-FR"/>
        </w:rPr>
        <w:br/>
      </w:r>
      <w:hyperlink r:id="rId47" w:tooltip="http://www.microsoft.com/sqlserver/en/us/get-sql-server/how-to-buy.aspx" w:history="1">
        <w:r w:rsidRPr="002F5D6C">
          <w:rPr>
            <w:rStyle w:val="Hyperlink"/>
            <w:rFonts w:cs="Tahoma"/>
            <w:lang w:val="fr-FR"/>
          </w:rPr>
          <w:t>http://www.microsoft.com/sqlserver/en/us/get-sql-server/how-to-buy.aspx</w:t>
        </w:r>
      </w:hyperlink>
      <w:r w:rsidRPr="002F5D6C">
        <w:rPr>
          <w:rFonts w:cs="Tahoma"/>
          <w:lang w:val="fr-FR"/>
        </w:rPr>
        <w:t xml:space="preserve">. </w:t>
      </w:r>
    </w:p>
    <w:p w14:paraId="22D10749" w14:textId="77777777" w:rsidR="003319C5" w:rsidRPr="002F5D6C" w:rsidRDefault="003319C5" w:rsidP="003319C5">
      <w:pPr>
        <w:rPr>
          <w:rFonts w:cs="Tahoma"/>
          <w:lang w:val="fr-FR"/>
        </w:rPr>
      </w:pPr>
    </w:p>
    <w:p w14:paraId="22D1074A" w14:textId="77777777" w:rsidR="003319C5" w:rsidRPr="002F5D6C" w:rsidRDefault="003319C5" w:rsidP="003319C5">
      <w:pPr>
        <w:pStyle w:val="Heading3"/>
        <w:ind w:left="270" w:hanging="270"/>
        <w:rPr>
          <w:rFonts w:ascii="Tahoma" w:hAnsi="Tahoma" w:cs="Tahoma"/>
          <w:lang w:val="fr-FR"/>
        </w:rPr>
      </w:pPr>
      <w:bookmarkStart w:id="1205" w:name="_Toc336338294"/>
      <w:bookmarkStart w:id="1206" w:name="_33_Core_CAL"/>
      <w:bookmarkStart w:id="1207" w:name="_Toc343497420"/>
      <w:bookmarkEnd w:id="1205"/>
      <w:bookmarkEnd w:id="1206"/>
      <w:r w:rsidRPr="002F5D6C">
        <w:rPr>
          <w:rFonts w:ascii="Tahoma" w:hAnsi="Tahoma" w:cs="Tahoma"/>
          <w:caps/>
          <w:color w:val="F66400"/>
          <w:sz w:val="22"/>
          <w:vertAlign w:val="superscript"/>
          <w:lang w:val="fr-FR"/>
        </w:rPr>
        <w:t>33</w:t>
      </w:r>
      <w:r w:rsidR="00DC36AF" w:rsidRPr="002F5D6C">
        <w:rPr>
          <w:rFonts w:ascii="Tahoma" w:hAnsi="Tahoma" w:cs="Tahoma"/>
          <w:caps/>
          <w:color w:val="F66400"/>
          <w:sz w:val="22"/>
          <w:lang w:val="fr-FR"/>
        </w:rPr>
        <w:t xml:space="preserve"> </w:t>
      </w:r>
      <w:r w:rsidRPr="002F5D6C">
        <w:rPr>
          <w:rFonts w:ascii="Tahoma" w:hAnsi="Tahoma" w:cs="Tahoma"/>
          <w:color w:val="F66400"/>
          <w:sz w:val="22"/>
          <w:lang w:val="fr-FR"/>
        </w:rPr>
        <w:t>Core CAL Suite Bridge pour Office 365, Core CAL Suite Bridge pour Office 365 et Windows Intune, et Core CAL Suite Bridge pour Windows Intune</w:t>
      </w:r>
      <w:bookmarkEnd w:id="1207"/>
    </w:p>
    <w:p w14:paraId="22D1074B" w14:textId="77777777" w:rsidR="003319C5" w:rsidRPr="002F5D6C" w:rsidRDefault="003319C5" w:rsidP="003319C5">
      <w:pPr>
        <w:ind w:left="540"/>
        <w:rPr>
          <w:rFonts w:cs="Tahoma"/>
          <w:lang w:val="fr-FR"/>
        </w:rPr>
      </w:pPr>
    </w:p>
    <w:p w14:paraId="22D1074C" w14:textId="77777777" w:rsidR="003319C5" w:rsidRPr="002F5D6C" w:rsidRDefault="003319C5" w:rsidP="003319C5">
      <w:pPr>
        <w:spacing w:after="60"/>
        <w:ind w:left="720"/>
        <w:rPr>
          <w:rFonts w:cs="Tahoma"/>
          <w:lang w:val="fr-FR"/>
        </w:rPr>
      </w:pPr>
      <w:r w:rsidRPr="002F5D6C">
        <w:rPr>
          <w:rFonts w:cs="Tahoma"/>
          <w:b/>
          <w:lang w:val="fr-FR"/>
        </w:rPr>
        <w:t>Définition</w:t>
      </w:r>
    </w:p>
    <w:p w14:paraId="22D1074D" w14:textId="77777777" w:rsidR="003319C5" w:rsidRPr="002F5D6C" w:rsidRDefault="003319C5" w:rsidP="003319C5">
      <w:pPr>
        <w:ind w:left="720"/>
        <w:rPr>
          <w:rFonts w:cs="Tahoma"/>
          <w:lang w:val="fr-FR"/>
        </w:rPr>
      </w:pPr>
      <w:r w:rsidRPr="002F5D6C">
        <w:rPr>
          <w:rFonts w:cs="Tahoma"/>
          <w:lang w:val="fr-FR"/>
        </w:rPr>
        <w:t xml:space="preserve">« Transition » désigne la conversion d’une Licence couverte par une Software Assurance active en licence d’abonnement et inversement. </w:t>
      </w:r>
    </w:p>
    <w:p w14:paraId="22D1074E" w14:textId="77777777" w:rsidR="003319C5" w:rsidRPr="002F5D6C" w:rsidRDefault="003319C5" w:rsidP="003319C5">
      <w:pPr>
        <w:ind w:left="720"/>
        <w:rPr>
          <w:rFonts w:cs="Tahoma"/>
          <w:lang w:val="fr-FR"/>
        </w:rPr>
      </w:pPr>
    </w:p>
    <w:p w14:paraId="22D1074F" w14:textId="77777777" w:rsidR="003319C5" w:rsidRPr="002F5D6C" w:rsidRDefault="003319C5" w:rsidP="003319C5">
      <w:pPr>
        <w:spacing w:after="60"/>
        <w:ind w:left="720"/>
        <w:rPr>
          <w:rFonts w:cs="Tahoma"/>
          <w:lang w:val="fr-FR"/>
        </w:rPr>
      </w:pPr>
      <w:r w:rsidRPr="002F5D6C">
        <w:rPr>
          <w:rFonts w:cs="Tahoma"/>
          <w:b/>
          <w:lang w:val="fr-FR"/>
        </w:rPr>
        <w:t>Droits d’utilisation applicables</w:t>
      </w:r>
      <w:r w:rsidRPr="002F5D6C">
        <w:rPr>
          <w:rFonts w:cs="Tahoma"/>
          <w:lang w:val="fr-FR"/>
        </w:rPr>
        <w:t xml:space="preserve"> </w:t>
      </w:r>
    </w:p>
    <w:p w14:paraId="22D10750" w14:textId="77777777" w:rsidR="003319C5" w:rsidRPr="002F5D6C" w:rsidRDefault="003319C5" w:rsidP="003319C5">
      <w:pPr>
        <w:spacing w:line="276" w:lineRule="auto"/>
        <w:ind w:left="720"/>
        <w:rPr>
          <w:rFonts w:cs="Tahoma"/>
          <w:lang w:val="fr-FR"/>
        </w:rPr>
      </w:pPr>
      <w:r w:rsidRPr="002F5D6C">
        <w:rPr>
          <w:rFonts w:cs="Tahoma"/>
          <w:lang w:val="fr-FR"/>
        </w:rPr>
        <w:t>La CAL Suite Bridge n’a pas de version et les Droits d’Utilisation de Logiciels y afférents sont déterminés par le statut de la Software Assurance couvrant cette offre. Si la Software Assurance est interrompue, les droits d’accès au titre des licences pour la durée des droits de propriété intellectuelle sont déterminés en fonction des Droits d’Utilisation de Logiciels en vigueur avant l’interruption de la couverture. Une licence CAL Suite Bridge est une licence unique qui doit être attribuée à un seul utilisateur ou dispositif.</w:t>
      </w:r>
    </w:p>
    <w:p w14:paraId="22D10751" w14:textId="77777777" w:rsidR="003319C5" w:rsidRPr="002F5D6C" w:rsidRDefault="003319C5" w:rsidP="003319C5">
      <w:pPr>
        <w:spacing w:line="276" w:lineRule="auto"/>
        <w:ind w:left="720"/>
        <w:rPr>
          <w:rFonts w:cs="Tahoma"/>
          <w:lang w:val="fr-FR"/>
        </w:rPr>
      </w:pPr>
    </w:p>
    <w:p w14:paraId="22D10752" w14:textId="77777777" w:rsidR="003319C5" w:rsidRPr="002F5D6C" w:rsidRDefault="003319C5" w:rsidP="003319C5">
      <w:pPr>
        <w:spacing w:after="60"/>
        <w:ind w:left="720"/>
        <w:rPr>
          <w:rFonts w:cs="Tahoma"/>
          <w:lang w:val="fr-FR"/>
        </w:rPr>
      </w:pPr>
      <w:r w:rsidRPr="002F5D6C">
        <w:rPr>
          <w:rFonts w:cs="Tahoma"/>
          <w:b/>
          <w:lang w:val="fr-FR"/>
        </w:rPr>
        <w:t>Conditions requises</w:t>
      </w:r>
    </w:p>
    <w:p w14:paraId="22D10753" w14:textId="77777777" w:rsidR="003319C5" w:rsidRPr="002F5D6C" w:rsidRDefault="003319C5" w:rsidP="003319C5">
      <w:pPr>
        <w:spacing w:line="276" w:lineRule="auto"/>
        <w:ind w:left="720"/>
        <w:rPr>
          <w:rFonts w:cs="Tahoma"/>
          <w:lang w:val="fr-FR"/>
        </w:rPr>
      </w:pPr>
      <w:r w:rsidRPr="002F5D6C">
        <w:rPr>
          <w:rFonts w:cs="Tahoma"/>
          <w:lang w:val="fr-FR"/>
        </w:rPr>
        <w:t xml:space="preserve">La Transition d’une CAL Suite vers une combinaison comparable de Produit et Services en Ligne nécessite une CAL Suite Bridge. Le cas échéant, et lorsque la Licence éligible a été entièrement payée par le Client, aucun achat de Licence n’est requis pour la CAL Suite Bridge. Une Software Assurance doit toutefois être achetée pour la CAL Suite Bridge à la date anniversaire de l’Accord de Mise en Œuvre au cours de l’année de Transition. Le ratio de transition pourra alors être d’une Software Assurance CAL Suite Bridge pour une Software Assurance CAL Suite, en conservant la même Licence Utilisateur ou Dispositif que celle de la CAL Suite éligible. </w:t>
      </w:r>
    </w:p>
    <w:p w14:paraId="22D10754" w14:textId="77777777" w:rsidR="003319C5" w:rsidRPr="002F5D6C" w:rsidRDefault="003319C5" w:rsidP="003319C5">
      <w:pPr>
        <w:spacing w:line="276" w:lineRule="auto"/>
        <w:ind w:left="720"/>
        <w:rPr>
          <w:rFonts w:cs="Tahoma"/>
          <w:lang w:val="fr-FR"/>
        </w:rPr>
      </w:pPr>
    </w:p>
    <w:p w14:paraId="22D10755" w14:textId="77777777" w:rsidR="003319C5" w:rsidRPr="002F5D6C" w:rsidRDefault="003319C5" w:rsidP="003319C5">
      <w:pPr>
        <w:spacing w:line="276" w:lineRule="auto"/>
        <w:ind w:left="720"/>
        <w:rPr>
          <w:rFonts w:cs="Tahoma"/>
          <w:lang w:val="fr-FR"/>
        </w:rPr>
      </w:pPr>
      <w:r w:rsidRPr="002F5D6C">
        <w:rPr>
          <w:rFonts w:cs="Tahoma"/>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22D10756" w14:textId="77777777" w:rsidR="00F36DB5" w:rsidRPr="002F5D6C" w:rsidRDefault="00F36DB5" w:rsidP="003319C5">
      <w:pPr>
        <w:spacing w:line="276" w:lineRule="auto"/>
        <w:ind w:left="720"/>
        <w:rPr>
          <w:rFonts w:cs="Tahoma"/>
          <w:lang w:val="fr-FR"/>
        </w:rPr>
      </w:pPr>
    </w:p>
    <w:p w14:paraId="22D10757" w14:textId="77777777" w:rsidR="00F36DB5" w:rsidRPr="002F5D6C" w:rsidRDefault="00F36DB5" w:rsidP="003319C5">
      <w:pPr>
        <w:spacing w:line="276" w:lineRule="auto"/>
        <w:ind w:left="720"/>
        <w:rPr>
          <w:rFonts w:cs="Tahoma"/>
          <w:lang w:val="fr-FR"/>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3319C5" w:rsidRPr="002F5D6C" w14:paraId="22D1075B" w14:textId="77777777" w:rsidTr="002F17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22D10758" w14:textId="77777777" w:rsidR="003319C5" w:rsidRPr="002F5D6C" w:rsidRDefault="003319C5" w:rsidP="002F1716">
            <w:pPr>
              <w:spacing w:before="80" w:after="200" w:line="276" w:lineRule="auto"/>
              <w:jc w:val="center"/>
              <w:rPr>
                <w:rFonts w:eastAsia="Times New Roman" w:cs="Tahoma"/>
                <w:b/>
                <w:bCs/>
                <w:color w:val="000000"/>
                <w:szCs w:val="18"/>
                <w:lang w:val="fr-FR" w:eastAsia="ja-JP"/>
              </w:rPr>
            </w:pPr>
            <w:r w:rsidRPr="002F5D6C">
              <w:rPr>
                <w:rFonts w:cs="Tahoma"/>
                <w:b/>
                <w:lang w:val="fr-FR"/>
              </w:rPr>
              <w:lastRenderedPageBreak/>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22D10759" w14:textId="77777777" w:rsidR="003319C5" w:rsidRPr="002F5D6C" w:rsidRDefault="003319C5" w:rsidP="002F1716">
            <w:pPr>
              <w:spacing w:before="80" w:after="200" w:line="276" w:lineRule="auto"/>
              <w:jc w:val="center"/>
              <w:rPr>
                <w:rFonts w:eastAsia="Times New Roman" w:cs="Tahoma"/>
                <w:b/>
                <w:bCs/>
                <w:color w:val="000000"/>
                <w:szCs w:val="18"/>
                <w:lang w:val="fr-FR" w:eastAsia="ja-JP"/>
              </w:rPr>
            </w:pPr>
            <w:r w:rsidRPr="002F5D6C">
              <w:rPr>
                <w:rFonts w:cs="Tahoma"/>
                <w:b/>
                <w:lang w:val="fr-FR"/>
              </w:rPr>
              <w:t>CAL Suite parente</w:t>
            </w:r>
          </w:p>
        </w:tc>
        <w:tc>
          <w:tcPr>
            <w:tcW w:w="1703" w:type="pct"/>
            <w:tcBorders>
              <w:top w:val="single" w:sz="8" w:space="0" w:color="auto"/>
              <w:left w:val="nil"/>
              <w:bottom w:val="single" w:sz="8" w:space="0" w:color="auto"/>
              <w:right w:val="single" w:sz="8" w:space="0" w:color="auto"/>
            </w:tcBorders>
            <w:shd w:val="clear" w:color="auto" w:fill="FABF8F"/>
          </w:tcPr>
          <w:p w14:paraId="22D1075A" w14:textId="77777777" w:rsidR="003319C5" w:rsidRPr="002F5D6C" w:rsidRDefault="003319C5" w:rsidP="002F1716">
            <w:pPr>
              <w:spacing w:before="80" w:after="200" w:line="276" w:lineRule="auto"/>
              <w:ind w:left="180" w:right="180"/>
              <w:jc w:val="center"/>
              <w:rPr>
                <w:rFonts w:eastAsia="Times New Roman" w:cs="Tahoma"/>
                <w:b/>
                <w:bCs/>
                <w:color w:val="000000"/>
                <w:szCs w:val="18"/>
                <w:lang w:val="fr-FR" w:eastAsia="ja-JP"/>
              </w:rPr>
            </w:pPr>
            <w:r w:rsidRPr="002F5D6C">
              <w:rPr>
                <w:rFonts w:cs="Tahoma"/>
                <w:b/>
                <w:lang w:val="fr-FR"/>
              </w:rPr>
              <w:t>Services en Ligne éligibles</w:t>
            </w:r>
          </w:p>
        </w:tc>
      </w:tr>
      <w:tr w:rsidR="003319C5" w:rsidRPr="002F5D6C" w14:paraId="22D10762" w14:textId="77777777" w:rsidTr="002F1716">
        <w:trPr>
          <w:trHeight w:val="576"/>
        </w:trPr>
        <w:tc>
          <w:tcPr>
            <w:tcW w:w="1704" w:type="pct"/>
            <w:tcBorders>
              <w:top w:val="nil"/>
              <w:left w:val="single" w:sz="8" w:space="0" w:color="auto"/>
              <w:bottom w:val="single" w:sz="8" w:space="0" w:color="auto"/>
              <w:right w:val="single" w:sz="8" w:space="0" w:color="auto"/>
            </w:tcBorders>
          </w:tcPr>
          <w:p w14:paraId="22D1075C" w14:textId="77777777" w:rsidR="003319C5" w:rsidRPr="002F5D6C" w:rsidRDefault="003319C5" w:rsidP="003319C5">
            <w:pPr>
              <w:numPr>
                <w:ilvl w:val="0"/>
                <w:numId w:val="83"/>
              </w:numPr>
              <w:spacing w:before="120" w:after="200" w:line="276" w:lineRule="auto"/>
              <w:ind w:left="679" w:right="181" w:hanging="450"/>
              <w:rPr>
                <w:rFonts w:eastAsia="Times New Roman" w:cs="Tahoma"/>
                <w:color w:val="000000"/>
                <w:szCs w:val="18"/>
                <w:lang w:val="fr-FR"/>
              </w:rPr>
            </w:pPr>
            <w:r w:rsidRPr="002F5D6C">
              <w:rPr>
                <w:rFonts w:eastAsia="Times New Roman" w:cs="Tahoma"/>
                <w:color w:val="000000"/>
                <w:szCs w:val="18"/>
                <w:lang w:val="fr-FR"/>
              </w:rPr>
              <w:t>CAL Core Suite Bridge pour Office 365</w:t>
            </w:r>
          </w:p>
        </w:tc>
        <w:tc>
          <w:tcPr>
            <w:tcW w:w="1593" w:type="pct"/>
            <w:tcBorders>
              <w:top w:val="nil"/>
              <w:left w:val="nil"/>
              <w:bottom w:val="single" w:sz="8" w:space="0" w:color="auto"/>
              <w:right w:val="single" w:sz="8" w:space="0" w:color="auto"/>
            </w:tcBorders>
          </w:tcPr>
          <w:p w14:paraId="22D1075D" w14:textId="77777777" w:rsidR="003319C5" w:rsidRPr="002F5D6C" w:rsidRDefault="003319C5" w:rsidP="003319C5">
            <w:pPr>
              <w:numPr>
                <w:ilvl w:val="0"/>
                <w:numId w:val="84"/>
              </w:numPr>
              <w:spacing w:before="120" w:after="200" w:line="276" w:lineRule="auto"/>
              <w:ind w:left="682" w:hanging="450"/>
              <w:rPr>
                <w:rFonts w:eastAsia="Times New Roman" w:cs="Tahoma"/>
                <w:color w:val="000000"/>
                <w:szCs w:val="18"/>
                <w:lang w:val="fr-FR"/>
              </w:rPr>
            </w:pPr>
            <w:r w:rsidRPr="002F5D6C">
              <w:rPr>
                <w:rFonts w:eastAsia="Times New Roman" w:cs="Tahoma"/>
                <w:color w:val="000000"/>
                <w:szCs w:val="18"/>
                <w:lang w:val="fr-FR"/>
              </w:rPr>
              <w:t>Core CAL Suite</w:t>
            </w:r>
          </w:p>
        </w:tc>
        <w:tc>
          <w:tcPr>
            <w:tcW w:w="1703" w:type="pct"/>
            <w:tcBorders>
              <w:top w:val="nil"/>
              <w:left w:val="nil"/>
              <w:bottom w:val="single" w:sz="8" w:space="0" w:color="auto"/>
              <w:right w:val="single" w:sz="8" w:space="0" w:color="auto"/>
            </w:tcBorders>
          </w:tcPr>
          <w:p w14:paraId="22D1075E" w14:textId="77777777" w:rsidR="003319C5" w:rsidRPr="002F5D6C" w:rsidRDefault="003319C5" w:rsidP="00054F4C">
            <w:pPr>
              <w:numPr>
                <w:ilvl w:val="0"/>
                <w:numId w:val="84"/>
              </w:numPr>
              <w:spacing w:before="120" w:after="200" w:line="276" w:lineRule="auto"/>
              <w:ind w:left="682" w:hanging="450"/>
              <w:rPr>
                <w:rFonts w:eastAsia="Times New Roman" w:cs="Tahoma"/>
                <w:color w:val="000000"/>
                <w:szCs w:val="18"/>
                <w:lang w:val="fr-FR"/>
              </w:rPr>
            </w:pPr>
            <w:r w:rsidRPr="002F5D6C">
              <w:rPr>
                <w:rFonts w:eastAsia="Times New Roman" w:cs="Tahoma"/>
                <w:color w:val="000000"/>
                <w:szCs w:val="18"/>
                <w:lang w:val="fr-FR"/>
              </w:rPr>
              <w:t>Office 365 Plan E1, ou</w:t>
            </w:r>
          </w:p>
          <w:p w14:paraId="22D1075F" w14:textId="77777777" w:rsidR="003319C5" w:rsidRPr="002F5D6C" w:rsidRDefault="003319C5" w:rsidP="00054F4C">
            <w:pPr>
              <w:numPr>
                <w:ilvl w:val="0"/>
                <w:numId w:val="84"/>
              </w:numPr>
              <w:spacing w:before="120" w:after="200" w:line="276" w:lineRule="auto"/>
              <w:ind w:left="682" w:hanging="450"/>
              <w:rPr>
                <w:rFonts w:eastAsia="Times New Roman" w:cs="Tahoma"/>
                <w:color w:val="000000"/>
                <w:szCs w:val="18"/>
                <w:lang w:val="fr-FR"/>
              </w:rPr>
            </w:pPr>
            <w:r w:rsidRPr="002F5D6C">
              <w:rPr>
                <w:rFonts w:eastAsia="Times New Roman" w:cs="Tahoma"/>
                <w:color w:val="000000"/>
                <w:szCs w:val="18"/>
                <w:lang w:val="fr-FR"/>
              </w:rPr>
              <w:t>Office 365 Plan E2, ou</w:t>
            </w:r>
          </w:p>
          <w:p w14:paraId="22D10760" w14:textId="77777777" w:rsidR="003319C5" w:rsidRPr="002F5D6C" w:rsidRDefault="003319C5" w:rsidP="00054F4C">
            <w:pPr>
              <w:numPr>
                <w:ilvl w:val="0"/>
                <w:numId w:val="84"/>
              </w:numPr>
              <w:spacing w:before="120" w:after="200" w:line="276" w:lineRule="auto"/>
              <w:ind w:left="682" w:hanging="450"/>
              <w:rPr>
                <w:rFonts w:eastAsia="Times New Roman" w:cs="Tahoma"/>
                <w:color w:val="000000"/>
                <w:szCs w:val="18"/>
                <w:lang w:val="fr-FR"/>
              </w:rPr>
            </w:pPr>
            <w:r w:rsidRPr="002F5D6C">
              <w:rPr>
                <w:rFonts w:eastAsia="Times New Roman" w:cs="Tahoma"/>
                <w:color w:val="000000"/>
                <w:szCs w:val="18"/>
                <w:lang w:val="fr-FR"/>
              </w:rPr>
              <w:t>Office 365 Plan E3, ou</w:t>
            </w:r>
          </w:p>
          <w:p w14:paraId="22D10761" w14:textId="77777777" w:rsidR="003319C5" w:rsidRPr="002F5D6C" w:rsidRDefault="003319C5" w:rsidP="00054F4C">
            <w:pPr>
              <w:numPr>
                <w:ilvl w:val="0"/>
                <w:numId w:val="84"/>
              </w:numPr>
              <w:spacing w:before="120" w:after="200" w:line="276" w:lineRule="auto"/>
              <w:ind w:left="682" w:hanging="450"/>
              <w:rPr>
                <w:rFonts w:eastAsia="Times New Roman" w:cs="Tahoma"/>
                <w:color w:val="000000"/>
                <w:szCs w:val="18"/>
                <w:lang w:val="fr-FR"/>
              </w:rPr>
            </w:pPr>
            <w:r w:rsidRPr="002F5D6C">
              <w:rPr>
                <w:rFonts w:eastAsia="Times New Roman" w:cs="Tahoma"/>
                <w:color w:val="000000"/>
                <w:szCs w:val="18"/>
                <w:lang w:val="fr-FR"/>
              </w:rPr>
              <w:t>Office 365 Plan E4</w:t>
            </w:r>
          </w:p>
        </w:tc>
      </w:tr>
      <w:tr w:rsidR="003319C5" w:rsidRPr="002F5D6C" w14:paraId="22D10769" w14:textId="77777777" w:rsidTr="002F1716">
        <w:trPr>
          <w:trHeight w:val="576"/>
        </w:trPr>
        <w:tc>
          <w:tcPr>
            <w:tcW w:w="1704" w:type="pct"/>
            <w:tcBorders>
              <w:top w:val="nil"/>
              <w:left w:val="single" w:sz="8" w:space="0" w:color="auto"/>
              <w:bottom w:val="single" w:sz="8" w:space="0" w:color="auto"/>
              <w:right w:val="single" w:sz="8" w:space="0" w:color="auto"/>
            </w:tcBorders>
          </w:tcPr>
          <w:p w14:paraId="22D10763" w14:textId="77777777" w:rsidR="003319C5" w:rsidRPr="002F5D6C" w:rsidRDefault="003319C5" w:rsidP="003319C5">
            <w:pPr>
              <w:numPr>
                <w:ilvl w:val="0"/>
                <w:numId w:val="83"/>
              </w:numPr>
              <w:spacing w:before="120" w:after="200" w:line="276" w:lineRule="auto"/>
              <w:ind w:left="679" w:right="181" w:hanging="450"/>
              <w:rPr>
                <w:rFonts w:eastAsia="Times New Roman" w:cs="Tahoma"/>
                <w:color w:val="000000"/>
                <w:szCs w:val="18"/>
                <w:lang w:val="fr-FR"/>
              </w:rPr>
            </w:pPr>
            <w:r w:rsidRPr="002F5D6C">
              <w:rPr>
                <w:rFonts w:eastAsia="Times New Roman" w:cs="Tahoma"/>
                <w:color w:val="000000"/>
                <w:szCs w:val="18"/>
                <w:lang w:val="fr-FR"/>
              </w:rPr>
              <w:t>CAL Core Suite Bridge pour Office 365 et Windows Intune</w:t>
            </w:r>
          </w:p>
        </w:tc>
        <w:tc>
          <w:tcPr>
            <w:tcW w:w="1593" w:type="pct"/>
            <w:tcBorders>
              <w:top w:val="nil"/>
              <w:left w:val="nil"/>
              <w:bottom w:val="single" w:sz="8" w:space="0" w:color="auto"/>
              <w:right w:val="single" w:sz="8" w:space="0" w:color="auto"/>
            </w:tcBorders>
          </w:tcPr>
          <w:p w14:paraId="22D10764" w14:textId="77777777" w:rsidR="003319C5" w:rsidRPr="002F5D6C" w:rsidRDefault="003319C5" w:rsidP="003319C5">
            <w:pPr>
              <w:numPr>
                <w:ilvl w:val="0"/>
                <w:numId w:val="84"/>
              </w:numPr>
              <w:spacing w:before="120" w:after="200" w:line="276" w:lineRule="auto"/>
              <w:ind w:left="682" w:hanging="450"/>
              <w:rPr>
                <w:rFonts w:eastAsia="Times New Roman" w:cs="Tahoma"/>
                <w:color w:val="000000"/>
                <w:szCs w:val="18"/>
                <w:lang w:val="fr-FR"/>
              </w:rPr>
            </w:pPr>
            <w:r w:rsidRPr="002F5D6C">
              <w:rPr>
                <w:rFonts w:eastAsia="Times New Roman" w:cs="Tahoma"/>
                <w:color w:val="000000"/>
                <w:szCs w:val="18"/>
                <w:lang w:val="fr-FR"/>
              </w:rPr>
              <w:t>Core CAL Suite</w:t>
            </w:r>
          </w:p>
        </w:tc>
        <w:tc>
          <w:tcPr>
            <w:tcW w:w="1703" w:type="pct"/>
            <w:tcBorders>
              <w:top w:val="nil"/>
              <w:left w:val="nil"/>
              <w:bottom w:val="single" w:sz="8" w:space="0" w:color="auto"/>
              <w:right w:val="single" w:sz="8" w:space="0" w:color="auto"/>
            </w:tcBorders>
          </w:tcPr>
          <w:p w14:paraId="22D10765" w14:textId="77777777" w:rsidR="003319C5" w:rsidRPr="002F5D6C" w:rsidRDefault="003319C5" w:rsidP="00054F4C">
            <w:pPr>
              <w:numPr>
                <w:ilvl w:val="0"/>
                <w:numId w:val="84"/>
              </w:numPr>
              <w:spacing w:before="120" w:after="200" w:line="276" w:lineRule="auto"/>
              <w:ind w:left="682" w:hanging="450"/>
              <w:rPr>
                <w:rFonts w:eastAsia="Times New Roman" w:cs="Tahoma"/>
                <w:color w:val="000000"/>
                <w:szCs w:val="18"/>
                <w:lang w:val="fr-FR"/>
              </w:rPr>
            </w:pPr>
            <w:r w:rsidRPr="002F5D6C">
              <w:rPr>
                <w:rFonts w:eastAsia="Times New Roman" w:cs="Tahoma"/>
                <w:color w:val="000000"/>
                <w:szCs w:val="18"/>
                <w:lang w:val="fr-FR"/>
              </w:rPr>
              <w:t>Office 365 Plan E1 et Windows Intune, ou</w:t>
            </w:r>
          </w:p>
          <w:p w14:paraId="22D10766" w14:textId="77777777" w:rsidR="003319C5" w:rsidRPr="002F5D6C" w:rsidRDefault="003319C5" w:rsidP="00054F4C">
            <w:pPr>
              <w:numPr>
                <w:ilvl w:val="0"/>
                <w:numId w:val="84"/>
              </w:numPr>
              <w:spacing w:before="120" w:after="200" w:line="276" w:lineRule="auto"/>
              <w:ind w:left="682" w:hanging="450"/>
              <w:rPr>
                <w:rFonts w:eastAsia="Times New Roman" w:cs="Tahoma"/>
                <w:color w:val="000000"/>
                <w:szCs w:val="18"/>
                <w:lang w:val="fr-FR"/>
              </w:rPr>
            </w:pPr>
            <w:r w:rsidRPr="002F5D6C">
              <w:rPr>
                <w:rFonts w:eastAsia="Times New Roman" w:cs="Tahoma"/>
                <w:color w:val="000000"/>
                <w:szCs w:val="18"/>
                <w:lang w:val="fr-FR"/>
              </w:rPr>
              <w:t>Office 365 Plan E2 et Windows Intune, ou</w:t>
            </w:r>
          </w:p>
          <w:p w14:paraId="22D10767" w14:textId="77777777" w:rsidR="003319C5" w:rsidRPr="002F5D6C" w:rsidRDefault="003319C5" w:rsidP="00054F4C">
            <w:pPr>
              <w:numPr>
                <w:ilvl w:val="0"/>
                <w:numId w:val="84"/>
              </w:numPr>
              <w:spacing w:before="120" w:after="200" w:line="276" w:lineRule="auto"/>
              <w:ind w:left="682" w:hanging="450"/>
              <w:rPr>
                <w:rFonts w:eastAsia="Times New Roman" w:cs="Tahoma"/>
                <w:color w:val="000000"/>
                <w:szCs w:val="18"/>
                <w:lang w:val="fr-FR"/>
              </w:rPr>
            </w:pPr>
            <w:r w:rsidRPr="002F5D6C">
              <w:rPr>
                <w:rFonts w:eastAsia="Times New Roman" w:cs="Tahoma"/>
                <w:color w:val="000000"/>
                <w:szCs w:val="18"/>
                <w:lang w:val="fr-FR"/>
              </w:rPr>
              <w:t>Office 365 Plan E3 et Windows Intune, ou</w:t>
            </w:r>
          </w:p>
          <w:p w14:paraId="22D10768" w14:textId="77777777" w:rsidR="003319C5" w:rsidRPr="002F5D6C" w:rsidRDefault="003319C5" w:rsidP="00054F4C">
            <w:pPr>
              <w:numPr>
                <w:ilvl w:val="0"/>
                <w:numId w:val="84"/>
              </w:numPr>
              <w:spacing w:before="120" w:after="200" w:line="276" w:lineRule="auto"/>
              <w:ind w:left="682" w:hanging="450"/>
              <w:rPr>
                <w:rFonts w:eastAsia="Times New Roman" w:cs="Tahoma"/>
                <w:color w:val="000000"/>
                <w:szCs w:val="18"/>
                <w:lang w:val="fr-FR"/>
              </w:rPr>
            </w:pPr>
            <w:r w:rsidRPr="002F5D6C">
              <w:rPr>
                <w:rFonts w:eastAsia="Times New Roman" w:cs="Tahoma"/>
                <w:color w:val="000000"/>
                <w:szCs w:val="18"/>
                <w:lang w:val="fr-FR"/>
              </w:rPr>
              <w:t>Office 365 Plan E4 et Windows Intune</w:t>
            </w:r>
          </w:p>
        </w:tc>
      </w:tr>
      <w:tr w:rsidR="003319C5" w:rsidRPr="002F5D6C" w14:paraId="22D1076D" w14:textId="77777777" w:rsidTr="002F1716">
        <w:trPr>
          <w:trHeight w:val="576"/>
        </w:trPr>
        <w:tc>
          <w:tcPr>
            <w:tcW w:w="1704" w:type="pct"/>
            <w:tcBorders>
              <w:top w:val="single" w:sz="8" w:space="0" w:color="auto"/>
              <w:left w:val="single" w:sz="8" w:space="0" w:color="auto"/>
              <w:bottom w:val="single" w:sz="8" w:space="0" w:color="auto"/>
              <w:right w:val="single" w:sz="8" w:space="0" w:color="auto"/>
            </w:tcBorders>
          </w:tcPr>
          <w:p w14:paraId="22D1076A" w14:textId="77777777" w:rsidR="003319C5" w:rsidRPr="002F5D6C" w:rsidRDefault="003319C5" w:rsidP="003319C5">
            <w:pPr>
              <w:numPr>
                <w:ilvl w:val="0"/>
                <w:numId w:val="83"/>
              </w:numPr>
              <w:spacing w:before="120" w:after="200" w:line="276" w:lineRule="auto"/>
              <w:ind w:left="679" w:right="181" w:hanging="450"/>
              <w:rPr>
                <w:rFonts w:eastAsia="Times New Roman" w:cs="Tahoma"/>
                <w:color w:val="000000"/>
                <w:szCs w:val="18"/>
                <w:lang w:val="fr-FR"/>
              </w:rPr>
            </w:pPr>
            <w:r w:rsidRPr="002F5D6C">
              <w:rPr>
                <w:rFonts w:cs="Tahoma"/>
                <w:color w:val="000000"/>
                <w:lang w:val="fr-FR"/>
              </w:rPr>
              <w:t>CAL Core Suite Bridge pour Windows Intune</w:t>
            </w:r>
          </w:p>
        </w:tc>
        <w:tc>
          <w:tcPr>
            <w:tcW w:w="1593" w:type="pct"/>
            <w:tcBorders>
              <w:top w:val="single" w:sz="8" w:space="0" w:color="auto"/>
              <w:left w:val="nil"/>
              <w:bottom w:val="single" w:sz="8" w:space="0" w:color="auto"/>
              <w:right w:val="single" w:sz="8" w:space="0" w:color="auto"/>
            </w:tcBorders>
          </w:tcPr>
          <w:p w14:paraId="22D1076B" w14:textId="77777777" w:rsidR="003319C5" w:rsidRPr="002F5D6C" w:rsidRDefault="003319C5" w:rsidP="003319C5">
            <w:pPr>
              <w:numPr>
                <w:ilvl w:val="0"/>
                <w:numId w:val="84"/>
              </w:numPr>
              <w:spacing w:before="120" w:after="200" w:line="276" w:lineRule="auto"/>
              <w:ind w:left="682" w:hanging="450"/>
              <w:rPr>
                <w:rFonts w:eastAsia="Times New Roman" w:cs="Tahoma"/>
                <w:color w:val="000000"/>
                <w:szCs w:val="18"/>
                <w:lang w:val="fr-FR"/>
              </w:rPr>
            </w:pPr>
            <w:r w:rsidRPr="002F5D6C">
              <w:rPr>
                <w:rFonts w:cs="Tahoma"/>
                <w:color w:val="000000"/>
                <w:lang w:val="fr-FR"/>
              </w:rPr>
              <w:t>Core CAL Suite</w:t>
            </w:r>
          </w:p>
        </w:tc>
        <w:tc>
          <w:tcPr>
            <w:tcW w:w="1703" w:type="pct"/>
            <w:tcBorders>
              <w:top w:val="single" w:sz="8" w:space="0" w:color="auto"/>
              <w:left w:val="nil"/>
              <w:bottom w:val="single" w:sz="8" w:space="0" w:color="auto"/>
              <w:right w:val="single" w:sz="8" w:space="0" w:color="auto"/>
            </w:tcBorders>
          </w:tcPr>
          <w:p w14:paraId="22D1076C" w14:textId="77777777" w:rsidR="003319C5" w:rsidRPr="002F5D6C" w:rsidRDefault="003319C5" w:rsidP="00054F4C">
            <w:pPr>
              <w:numPr>
                <w:ilvl w:val="0"/>
                <w:numId w:val="84"/>
              </w:numPr>
              <w:spacing w:before="120" w:after="200" w:line="276" w:lineRule="auto"/>
              <w:ind w:left="682" w:hanging="450"/>
              <w:rPr>
                <w:rFonts w:eastAsia="Times New Roman" w:cs="Tahoma"/>
                <w:color w:val="000000"/>
                <w:szCs w:val="18"/>
                <w:lang w:val="fr-FR"/>
              </w:rPr>
            </w:pPr>
            <w:r w:rsidRPr="002F5D6C">
              <w:rPr>
                <w:rFonts w:eastAsia="Times New Roman" w:cs="Tahoma"/>
                <w:color w:val="000000"/>
                <w:szCs w:val="18"/>
                <w:lang w:val="fr-FR"/>
              </w:rPr>
              <w:t>Windows Intune</w:t>
            </w:r>
          </w:p>
        </w:tc>
      </w:tr>
    </w:tbl>
    <w:p w14:paraId="22D1076E" w14:textId="77777777" w:rsidR="003319C5" w:rsidRPr="002F5D6C" w:rsidRDefault="003319C5" w:rsidP="003319C5">
      <w:pPr>
        <w:pStyle w:val="Heading3"/>
        <w:rPr>
          <w:rFonts w:ascii="Tahoma" w:hAnsi="Tahoma" w:cs="Tahoma"/>
          <w:lang w:val="fr-FR"/>
        </w:rPr>
      </w:pPr>
      <w:bookmarkStart w:id="1208" w:name="_Toc336338295"/>
    </w:p>
    <w:p w14:paraId="22D1076F" w14:textId="77777777" w:rsidR="003319C5" w:rsidRPr="002F5D6C" w:rsidRDefault="003319C5" w:rsidP="003319C5">
      <w:pPr>
        <w:pStyle w:val="Heading3"/>
        <w:rPr>
          <w:rFonts w:ascii="Tahoma" w:hAnsi="Tahoma" w:cs="Tahoma"/>
          <w:lang w:val="fr-FR"/>
        </w:rPr>
      </w:pPr>
      <w:bookmarkStart w:id="1209" w:name="Srv_34CoreCALSuite"/>
      <w:bookmarkStart w:id="1210" w:name="Srv_31CoreCALSuite"/>
      <w:bookmarkStart w:id="1211" w:name="_34_Core_CAL"/>
      <w:bookmarkStart w:id="1212" w:name="_Toc343497421"/>
      <w:bookmarkEnd w:id="1208"/>
      <w:bookmarkEnd w:id="1209"/>
      <w:bookmarkEnd w:id="1210"/>
      <w:bookmarkEnd w:id="1211"/>
      <w:r w:rsidRPr="002F5D6C">
        <w:rPr>
          <w:rFonts w:ascii="Tahoma" w:hAnsi="Tahoma" w:cs="Tahoma"/>
          <w:caps/>
          <w:color w:val="F66400"/>
          <w:sz w:val="22"/>
          <w:vertAlign w:val="superscript"/>
          <w:lang w:val="fr-FR"/>
        </w:rPr>
        <w:t>34</w:t>
      </w:r>
      <w:r w:rsidRPr="002F5D6C">
        <w:rPr>
          <w:rFonts w:ascii="Tahoma" w:hAnsi="Tahoma" w:cs="Tahoma"/>
          <w:color w:val="F66400"/>
          <w:sz w:val="22"/>
          <w:lang w:val="fr-FR"/>
        </w:rPr>
        <w:t xml:space="preserve"> Core CAL Suite</w:t>
      </w:r>
      <w:bookmarkEnd w:id="1212"/>
    </w:p>
    <w:p w14:paraId="22D10770" w14:textId="77777777" w:rsidR="003319C5" w:rsidRPr="002F5D6C" w:rsidRDefault="003319C5" w:rsidP="003319C5">
      <w:pPr>
        <w:ind w:firstLine="540"/>
        <w:rPr>
          <w:rFonts w:cs="Tahoma"/>
          <w:lang w:val="fr-FR"/>
        </w:rPr>
      </w:pPr>
    </w:p>
    <w:p w14:paraId="22D10771" w14:textId="77777777" w:rsidR="003319C5" w:rsidRPr="002F5D6C" w:rsidRDefault="003319C5" w:rsidP="003319C5">
      <w:pPr>
        <w:ind w:left="720"/>
        <w:rPr>
          <w:rFonts w:cs="Tahoma"/>
          <w:lang w:val="fr-FR"/>
        </w:rPr>
      </w:pPr>
      <w:r w:rsidRPr="002F5D6C">
        <w:rPr>
          <w:rFonts w:cs="Tahoma"/>
          <w:lang w:val="fr-FR"/>
        </w:rPr>
        <w:t>Core CAL Suite n’a pas de version et les droits d’utilisation des logiciels y afférents sont déterminés par le statut de la Software Assurance Core CAL Suite. Si la couverture a été interrompue, les droits d’accès au titre des licences pour la durée des droits de propriété intellectuelle sont déterminés en fonction des droits d’utilisation des logiciels en vigueur avant l’interruption de la couverture. Au 1</w:t>
      </w:r>
      <w:r w:rsidRPr="002F5D6C">
        <w:rPr>
          <w:rFonts w:cs="Tahoma"/>
          <w:vertAlign w:val="superscript"/>
          <w:lang w:val="fr-FR"/>
        </w:rPr>
        <w:t>er </w:t>
      </w:r>
      <w:r w:rsidRPr="002F5D6C">
        <w:rPr>
          <w:rFonts w:cs="Tahoma"/>
          <w:lang w:val="fr-FR"/>
        </w:rPr>
        <w:t>décembre 2012, une licence Core CAL Suite avec Software Assurance active fournit des droits équivalents aux produits suivants :</w:t>
      </w:r>
      <w:r w:rsidRPr="002F5D6C">
        <w:rPr>
          <w:rFonts w:cs="Tahoma"/>
          <w:color w:val="000000"/>
          <w:szCs w:val="20"/>
          <w:lang w:val="fr-FR"/>
        </w:rPr>
        <w:t xml:space="preserve"> </w:t>
      </w:r>
      <w:r w:rsidRPr="002F5D6C">
        <w:rPr>
          <w:rFonts w:cs="Tahoma"/>
          <w:lang w:val="fr-FR"/>
        </w:rPr>
        <w:t xml:space="preserve">CAL Windows Server 2012, CAL Exchange Server 2013 Standard, CAL Lync Server 2013 Standard, CAL SharePoint Server 2013 Standard, Licence de Gestion Client System Center 2012 Configuration Manager et System Center 2012 Endpoint Protection. </w:t>
      </w:r>
      <w:r w:rsidRPr="002F5D6C">
        <w:rPr>
          <w:rFonts w:cs="Tahoma"/>
          <w:color w:val="000000"/>
          <w:lang w:val="fr-FR"/>
        </w:rPr>
        <w:t>Une licence Core CAL Suite est une seule licence qui doit être attribuée à un seul utilisateur ou dispositif.</w:t>
      </w:r>
      <w:r w:rsidRPr="002F5D6C">
        <w:rPr>
          <w:rFonts w:cs="Tahoma"/>
          <w:lang w:val="fr-FR"/>
        </w:rPr>
        <w:t xml:space="preserve"> </w:t>
      </w:r>
      <w:r w:rsidRPr="002F5D6C">
        <w:rPr>
          <w:rFonts w:cs="Tahoma"/>
          <w:color w:val="000000"/>
          <w:lang w:val="fr-FR"/>
        </w:rPr>
        <w:t>Tel que stipulé dans leur contrat de licence en volume, les clients ne sont pas autorisés à dissocier les droits au titre de la licence Core CAL Suite pour autoriser plusieurs utilisateurs ou dispositifs à accéder simultanément à ses différents composants.</w:t>
      </w:r>
      <w:r w:rsidRPr="002F5D6C">
        <w:rPr>
          <w:rFonts w:cs="Tahoma"/>
          <w:lang w:val="fr-FR"/>
        </w:rPr>
        <w:t xml:space="preserve"> </w:t>
      </w:r>
    </w:p>
    <w:p w14:paraId="22D10772" w14:textId="77777777" w:rsidR="003319C5" w:rsidRPr="002F5D6C" w:rsidRDefault="003319C5" w:rsidP="003319C5">
      <w:pPr>
        <w:ind w:left="720"/>
        <w:rPr>
          <w:rFonts w:cs="Tahoma"/>
          <w:lang w:val="fr-FR"/>
        </w:rPr>
      </w:pPr>
    </w:p>
    <w:p w14:paraId="22D10773" w14:textId="77777777" w:rsidR="003319C5" w:rsidRPr="002F5D6C" w:rsidRDefault="003319C5" w:rsidP="003319C5">
      <w:pPr>
        <w:spacing w:after="60"/>
        <w:ind w:left="720"/>
        <w:rPr>
          <w:rFonts w:cs="Tahoma"/>
          <w:lang w:val="fr-FR"/>
        </w:rPr>
      </w:pPr>
      <w:r w:rsidRPr="002F5D6C">
        <w:rPr>
          <w:rFonts w:cs="Tahoma"/>
          <w:b/>
          <w:color w:val="000000"/>
          <w:lang w:val="fr-FR"/>
        </w:rPr>
        <w:t>CAL Étudiant Uniquement (Licence Open Éducation et Select Éducation)</w:t>
      </w:r>
    </w:p>
    <w:p w14:paraId="22D10774" w14:textId="77777777" w:rsidR="003319C5" w:rsidRPr="002F5D6C" w:rsidRDefault="003319C5" w:rsidP="003319C5">
      <w:pPr>
        <w:ind w:left="720"/>
        <w:rPr>
          <w:rFonts w:cs="Tahoma"/>
          <w:lang w:val="fr-FR"/>
        </w:rPr>
      </w:pPr>
      <w:r w:rsidRPr="002F5D6C">
        <w:rPr>
          <w:rFonts w:cs="Tahoma"/>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22D10775" w14:textId="77777777" w:rsidR="003319C5" w:rsidRPr="002F5D6C" w:rsidRDefault="003319C5" w:rsidP="003319C5">
      <w:pPr>
        <w:ind w:left="540"/>
        <w:rPr>
          <w:rFonts w:cs="Tahoma"/>
          <w:lang w:val="fr-FR"/>
        </w:rPr>
      </w:pPr>
    </w:p>
    <w:p w14:paraId="22D10776" w14:textId="77777777" w:rsidR="003319C5" w:rsidRPr="002F5D6C" w:rsidRDefault="003319C5" w:rsidP="003319C5">
      <w:pPr>
        <w:pStyle w:val="Heading3"/>
        <w:rPr>
          <w:rFonts w:ascii="Tahoma" w:hAnsi="Tahoma" w:cs="Tahoma"/>
          <w:lang w:val="fr-FR"/>
        </w:rPr>
      </w:pPr>
      <w:bookmarkStart w:id="1213" w:name="_Toc336338296"/>
      <w:bookmarkStart w:id="1214" w:name="Srv_35CoreInfraServerSuiteStd"/>
      <w:bookmarkStart w:id="1215" w:name="Srv_32CoreInfraServerSuiteStd"/>
      <w:bookmarkStart w:id="1216" w:name="Srv_35DynCRMWorkProEnt"/>
      <w:bookmarkStart w:id="1217" w:name="_35_Core_Infrastructure"/>
      <w:bookmarkStart w:id="1218" w:name="_Toc343497422"/>
      <w:bookmarkEnd w:id="1213"/>
      <w:bookmarkEnd w:id="1214"/>
      <w:bookmarkEnd w:id="1215"/>
      <w:bookmarkEnd w:id="1216"/>
      <w:bookmarkEnd w:id="1217"/>
      <w:r w:rsidRPr="002F5D6C">
        <w:rPr>
          <w:rFonts w:ascii="Tahoma" w:hAnsi="Tahoma" w:cs="Tahoma"/>
          <w:caps/>
          <w:color w:val="F66400"/>
          <w:sz w:val="22"/>
          <w:vertAlign w:val="superscript"/>
          <w:lang w:val="fr-FR"/>
        </w:rPr>
        <w:t>35</w:t>
      </w:r>
      <w:r w:rsidRPr="002F5D6C">
        <w:rPr>
          <w:rFonts w:ascii="Tahoma" w:hAnsi="Tahoma" w:cs="Tahoma"/>
          <w:color w:val="F66400"/>
          <w:sz w:val="22"/>
          <w:lang w:val="fr-FR"/>
        </w:rPr>
        <w:t xml:space="preserve"> Core Infrastructure Server Suite Standard</w:t>
      </w:r>
      <w:bookmarkEnd w:id="1218"/>
    </w:p>
    <w:p w14:paraId="22D10777" w14:textId="77777777" w:rsidR="003319C5" w:rsidRPr="002F5D6C" w:rsidRDefault="003319C5" w:rsidP="003319C5">
      <w:pPr>
        <w:rPr>
          <w:rFonts w:cs="Tahoma"/>
          <w:lang w:val="fr-FR"/>
        </w:rPr>
      </w:pPr>
    </w:p>
    <w:p w14:paraId="22D10778" w14:textId="77777777" w:rsidR="003319C5" w:rsidRPr="002F5D6C" w:rsidRDefault="003319C5" w:rsidP="003319C5">
      <w:pPr>
        <w:spacing w:after="60"/>
        <w:ind w:left="720"/>
        <w:rPr>
          <w:rFonts w:cs="Tahoma"/>
          <w:lang w:val="fr-FR"/>
        </w:rPr>
      </w:pPr>
      <w:r w:rsidRPr="002F5D6C">
        <w:rPr>
          <w:rFonts w:cs="Tahoma"/>
          <w:b/>
          <w:lang w:val="fr-FR"/>
        </w:rPr>
        <w:t>Migration vers un nouveau modèle de licence</w:t>
      </w:r>
    </w:p>
    <w:p w14:paraId="22D10779" w14:textId="77777777" w:rsidR="003319C5" w:rsidRPr="002F5D6C" w:rsidRDefault="003319C5" w:rsidP="003319C5">
      <w:pPr>
        <w:ind w:left="720"/>
        <w:rPr>
          <w:rFonts w:cs="Tahoma"/>
          <w:lang w:val="fr-FR"/>
        </w:rPr>
      </w:pPr>
      <w:r w:rsidRPr="002F5D6C">
        <w:rPr>
          <w:rFonts w:cs="Tahoma"/>
          <w:lang w:val="fr-FR"/>
        </w:rPr>
        <w:t>Le modèle de licence de CIS a changé au 1</w:t>
      </w:r>
      <w:r w:rsidRPr="002F5D6C">
        <w:rPr>
          <w:rFonts w:cs="Tahoma"/>
          <w:vertAlign w:val="superscript"/>
          <w:lang w:val="fr-FR"/>
        </w:rPr>
        <w:t>er</w:t>
      </w:r>
      <w:r w:rsidRPr="002F5D6C">
        <w:rPr>
          <w:rFonts w:cs="Tahoma"/>
          <w:lang w:val="fr-FR"/>
        </w:rPr>
        <w:t xml:space="preserve"> avril 2012. Les licences acquises dans le cadre d’accords de mise en œuvre effectifs après le 1</w:t>
      </w:r>
      <w:r w:rsidRPr="002F5D6C">
        <w:rPr>
          <w:rFonts w:cs="Tahoma"/>
          <w:vertAlign w:val="superscript"/>
          <w:lang w:val="fr-FR"/>
        </w:rPr>
        <w:t>er</w:t>
      </w:r>
      <w:r w:rsidRPr="002F5D6C">
        <w:rPr>
          <w:rFonts w:cs="Tahoma"/>
          <w:lang w:val="fr-FR"/>
        </w:rPr>
        <w:t xml:space="preserve"> avril</w:t>
      </w:r>
      <w:r w:rsidRPr="002F5D6C">
        <w:rPr>
          <w:rFonts w:cs="Tahoma"/>
          <w:vertAlign w:val="superscript"/>
          <w:lang w:val="fr-FR"/>
        </w:rPr>
        <w:t xml:space="preserve"> </w:t>
      </w:r>
      <w:r w:rsidRPr="002F5D6C">
        <w:rPr>
          <w:rFonts w:cs="Tahoma"/>
          <w:lang w:val="fr-FR"/>
        </w:rPr>
        <w:t>2012 peuvent couvrir jusqu’à deux (2) processeurs physiques.</w:t>
      </w:r>
    </w:p>
    <w:p w14:paraId="22D1077A" w14:textId="77777777" w:rsidR="003319C5" w:rsidRPr="002F5D6C" w:rsidRDefault="003319C5" w:rsidP="003319C5">
      <w:pPr>
        <w:ind w:left="720"/>
        <w:rPr>
          <w:rFonts w:cs="Tahoma"/>
          <w:lang w:val="fr-FR"/>
        </w:rPr>
      </w:pPr>
    </w:p>
    <w:p w14:paraId="22D1077B" w14:textId="77777777" w:rsidR="006762AA" w:rsidRPr="002F5D6C" w:rsidRDefault="006762AA" w:rsidP="003319C5">
      <w:pPr>
        <w:ind w:left="720"/>
        <w:rPr>
          <w:rFonts w:cs="Tahoma"/>
          <w:lang w:val="fr-FR"/>
        </w:rPr>
      </w:pPr>
    </w:p>
    <w:p w14:paraId="22D1077C" w14:textId="77777777" w:rsidR="006762AA" w:rsidRPr="002F5D6C" w:rsidRDefault="006762AA" w:rsidP="003319C5">
      <w:pPr>
        <w:ind w:left="720"/>
        <w:rPr>
          <w:rFonts w:cs="Tahoma"/>
          <w:lang w:val="fr-FR"/>
        </w:rPr>
      </w:pPr>
    </w:p>
    <w:p w14:paraId="22D1077D" w14:textId="77777777" w:rsidR="006762AA" w:rsidRPr="002F5D6C" w:rsidRDefault="006762AA" w:rsidP="003319C5">
      <w:pPr>
        <w:ind w:left="720"/>
        <w:rPr>
          <w:rFonts w:cs="Tahoma"/>
          <w:lang w:val="fr-FR"/>
        </w:rPr>
      </w:pPr>
    </w:p>
    <w:p w14:paraId="22D1077E" w14:textId="77777777" w:rsidR="003319C5" w:rsidRPr="002F5D6C" w:rsidRDefault="003319C5" w:rsidP="003319C5">
      <w:pPr>
        <w:ind w:left="720"/>
        <w:rPr>
          <w:rFonts w:cs="Tahoma"/>
          <w:lang w:val="fr-FR"/>
        </w:rPr>
      </w:pPr>
      <w:r w:rsidRPr="002F5D6C">
        <w:rPr>
          <w:rFonts w:cs="Tahoma"/>
          <w:lang w:val="fr-FR"/>
        </w:rPr>
        <w:lastRenderedPageBreak/>
        <w:t>Les clients ayant conclu un accord de mise en œuvre effectif en vigueur au 1</w:t>
      </w:r>
      <w:r w:rsidRPr="002F5D6C">
        <w:rPr>
          <w:rFonts w:cs="Tahoma"/>
          <w:vertAlign w:val="superscript"/>
          <w:lang w:val="fr-FR"/>
        </w:rPr>
        <w:t>er</w:t>
      </w:r>
      <w:r w:rsidRPr="002F5D6C">
        <w:rPr>
          <w:rFonts w:cs="Tahoma"/>
          <w:lang w:val="fr-FR"/>
        </w:rPr>
        <w:t xml:space="preserve"> avril 2012, ou à une date antérieure, peuvent continuer d’utiliser la procédure de régularisation de l’ancien modèle, en vertu duquel chaque licence ne couvre qu’un (1) processeur. Les droits de migration suivants s’appliquent aux licences de ces clients :</w:t>
      </w:r>
    </w:p>
    <w:p w14:paraId="22D1077F" w14:textId="77777777" w:rsidR="006762AA" w:rsidRPr="002F5D6C" w:rsidRDefault="006762AA" w:rsidP="003319C5">
      <w:pPr>
        <w:ind w:left="720"/>
        <w:rPr>
          <w:rFonts w:cs="Tahoma"/>
          <w:lang w:val="fr-FR"/>
        </w:rPr>
      </w:pPr>
    </w:p>
    <w:p w14:paraId="22D10780" w14:textId="77777777" w:rsidR="003319C5" w:rsidRPr="002F5D6C" w:rsidRDefault="003319C5" w:rsidP="003319C5">
      <w:pPr>
        <w:pStyle w:val="ListParagraph"/>
        <w:contextualSpacing w:val="0"/>
        <w:rPr>
          <w:rFonts w:ascii="Tahoma" w:hAnsi="Tahoma" w:cs="Tahoma"/>
          <w:lang w:val="fr-FR"/>
        </w:rPr>
      </w:pPr>
      <w:r w:rsidRPr="002F5D6C">
        <w:rPr>
          <w:rFonts w:ascii="Tahoma" w:hAnsi="Tahoma" w:cs="Tahoma"/>
          <w:sz w:val="18"/>
          <w:lang w:val="fr-FR"/>
        </w:rPr>
        <w:t>pendant la durée de leur accord de mise en œuvre en cours, chaque licence existante et nouvelle licence acquise dans le cadre de l’ancien modèle sera considérée comme équivalente à une (1) licence disponible dans le cadre du nouveau modèle.</w:t>
      </w:r>
      <w:r w:rsidRPr="002F5D6C">
        <w:rPr>
          <w:rFonts w:ascii="Tahoma" w:hAnsi="Tahoma" w:cs="Tahoma"/>
          <w:lang w:val="fr-FR"/>
        </w:rPr>
        <w:t xml:space="preserve"> </w:t>
      </w:r>
      <w:r w:rsidRPr="002F5D6C">
        <w:rPr>
          <w:rFonts w:ascii="Tahoma" w:hAnsi="Tahoma" w:cs="Tahoma"/>
          <w:sz w:val="18"/>
          <w:lang w:val="fr-FR"/>
        </w:rPr>
        <w:t>Au moment du renouvellement, les clients pourront attribuer les Software Assurance renouvelées aux licences du nouveau modèle.</w:t>
      </w:r>
    </w:p>
    <w:p w14:paraId="22D10781" w14:textId="77777777" w:rsidR="003319C5" w:rsidRPr="002F5D6C" w:rsidRDefault="003319C5" w:rsidP="003319C5">
      <w:pPr>
        <w:rPr>
          <w:rFonts w:cs="Tahoma"/>
          <w:lang w:val="fr-FR"/>
        </w:rPr>
      </w:pPr>
    </w:p>
    <w:p w14:paraId="22D10782" w14:textId="77777777" w:rsidR="003319C5" w:rsidRPr="002F5D6C" w:rsidRDefault="003319C5" w:rsidP="003319C5">
      <w:pPr>
        <w:spacing w:after="60"/>
        <w:ind w:left="720"/>
        <w:rPr>
          <w:rFonts w:cs="Tahoma"/>
          <w:lang w:val="fr-FR"/>
        </w:rPr>
      </w:pPr>
      <w:r w:rsidRPr="002F5D6C">
        <w:rPr>
          <w:rFonts w:cs="Tahoma"/>
          <w:b/>
          <w:lang w:val="fr-FR"/>
        </w:rPr>
        <w:t>Lancement d’une nouvelle version de Windows Server</w:t>
      </w:r>
    </w:p>
    <w:p w14:paraId="22D10783" w14:textId="77777777" w:rsidR="003319C5" w:rsidRPr="002F5D6C" w:rsidRDefault="003319C5" w:rsidP="003319C5">
      <w:pPr>
        <w:ind w:left="720"/>
        <w:rPr>
          <w:rFonts w:cs="Tahoma"/>
          <w:lang w:val="fr-FR"/>
        </w:rPr>
      </w:pPr>
      <w:r w:rsidRPr="002F5D6C">
        <w:rPr>
          <w:rFonts w:cs="Tahoma"/>
          <w:lang w:val="fr-FR"/>
        </w:rPr>
        <w:t>Les clients qui possèdent une licence Core Infrastructure Server Suite Standard avec Software Assurance active au 1</w:t>
      </w:r>
      <w:r w:rsidRPr="002F5D6C">
        <w:rPr>
          <w:rFonts w:cs="Tahoma"/>
          <w:vertAlign w:val="superscript"/>
          <w:lang w:val="fr-FR"/>
        </w:rPr>
        <w:t>er</w:t>
      </w:r>
      <w:r w:rsidRPr="002F5D6C">
        <w:rPr>
          <w:rFonts w:cs="Tahoma"/>
          <w:lang w:val="fr-FR"/>
        </w:rPr>
        <w:t xml:space="preserve"> septembre 2012 ont le droit d’utiliser les produits suivants conformément aux droits d’utilisation de Core Infrastructure Server Suite Standard :</w:t>
      </w:r>
    </w:p>
    <w:p w14:paraId="22D10784" w14:textId="77777777" w:rsidR="003319C5" w:rsidRPr="002F5D6C" w:rsidRDefault="003319C5" w:rsidP="003319C5">
      <w:pPr>
        <w:ind w:left="720"/>
        <w:rPr>
          <w:rFonts w:cs="Tahoma"/>
          <w:lang w:val="fr-FR"/>
        </w:rPr>
      </w:pPr>
    </w:p>
    <w:p w14:paraId="22D10785" w14:textId="77777777" w:rsidR="003319C5" w:rsidRPr="002F5D6C" w:rsidRDefault="003319C5" w:rsidP="003319C5">
      <w:pPr>
        <w:numPr>
          <w:ilvl w:val="0"/>
          <w:numId w:val="73"/>
        </w:numPr>
        <w:tabs>
          <w:tab w:val="left" w:pos="1440"/>
          <w:tab w:val="left" w:pos="3510"/>
        </w:tabs>
        <w:spacing w:after="60"/>
        <w:rPr>
          <w:rFonts w:cs="Tahoma"/>
          <w:lang w:val="fr-FR"/>
        </w:rPr>
      </w:pPr>
      <w:r w:rsidRPr="002F5D6C">
        <w:rPr>
          <w:rFonts w:cs="Tahoma"/>
          <w:lang w:val="fr-FR"/>
        </w:rPr>
        <w:t>Windows Server 2012 Standard</w:t>
      </w:r>
    </w:p>
    <w:p w14:paraId="22D10786" w14:textId="77777777" w:rsidR="003319C5" w:rsidRPr="002F5D6C" w:rsidRDefault="003319C5" w:rsidP="003319C5">
      <w:pPr>
        <w:numPr>
          <w:ilvl w:val="0"/>
          <w:numId w:val="73"/>
        </w:numPr>
        <w:tabs>
          <w:tab w:val="left" w:pos="1440"/>
          <w:tab w:val="left" w:pos="3510"/>
        </w:tabs>
        <w:spacing w:after="60"/>
        <w:rPr>
          <w:rFonts w:cs="Tahoma"/>
          <w:lang w:val="fr-FR"/>
        </w:rPr>
      </w:pPr>
      <w:r w:rsidRPr="002F5D6C">
        <w:rPr>
          <w:rFonts w:cs="Tahoma"/>
          <w:lang w:val="fr-FR"/>
        </w:rPr>
        <w:t>System Center 2012 Standard</w:t>
      </w:r>
    </w:p>
    <w:p w14:paraId="22D10787" w14:textId="77777777" w:rsidR="003319C5" w:rsidRPr="002F5D6C" w:rsidRDefault="003319C5" w:rsidP="003319C5">
      <w:pPr>
        <w:tabs>
          <w:tab w:val="left" w:pos="1440"/>
          <w:tab w:val="left" w:pos="3510"/>
        </w:tabs>
        <w:rPr>
          <w:rFonts w:cs="Tahoma"/>
          <w:lang w:val="fr-FR"/>
        </w:rPr>
      </w:pPr>
    </w:p>
    <w:p w14:paraId="22D10788" w14:textId="77777777" w:rsidR="003319C5" w:rsidRPr="002F5D6C" w:rsidRDefault="003319C5" w:rsidP="003319C5">
      <w:pPr>
        <w:ind w:left="720"/>
        <w:rPr>
          <w:rFonts w:cs="Tahoma"/>
          <w:lang w:val="fr-FR"/>
        </w:rPr>
      </w:pPr>
      <w:r w:rsidRPr="002F5D6C">
        <w:rPr>
          <w:rFonts w:cs="Tahoma"/>
          <w:lang w:val="fr-FR"/>
        </w:rPr>
        <w:t>Pour tout serveur sous licence valide pour Core Infrastructure Server Suite Standard, les clients peuvent exécuter une instance de Windows Server 2008 R2 au lieu de Windows Server Standard.</w:t>
      </w:r>
    </w:p>
    <w:p w14:paraId="22D10789" w14:textId="77777777" w:rsidR="003319C5" w:rsidRPr="002F5D6C" w:rsidRDefault="003319C5" w:rsidP="003319C5">
      <w:pPr>
        <w:ind w:left="720"/>
        <w:rPr>
          <w:rFonts w:cs="Tahoma"/>
          <w:lang w:val="fr-FR"/>
        </w:rPr>
      </w:pPr>
    </w:p>
    <w:p w14:paraId="22D1078A" w14:textId="77777777" w:rsidR="003319C5" w:rsidRPr="002F5D6C" w:rsidRDefault="003319C5" w:rsidP="003319C5">
      <w:pPr>
        <w:spacing w:after="60"/>
        <w:ind w:left="720"/>
        <w:rPr>
          <w:rFonts w:cs="Tahoma"/>
          <w:lang w:val="fr-FR"/>
        </w:rPr>
      </w:pPr>
      <w:r w:rsidRPr="002F5D6C">
        <w:rPr>
          <w:rFonts w:cs="Tahoma"/>
          <w:b/>
          <w:lang w:val="fr-FR"/>
        </w:rPr>
        <w:t>Offre de renouvellement de la Software Assurance pour les clients Windows Server Standard et System Center Standard, et les clients Windows Server Enterprise et System Center Standard</w:t>
      </w:r>
    </w:p>
    <w:p w14:paraId="22D1078B" w14:textId="77777777" w:rsidR="003319C5" w:rsidRPr="002F5D6C" w:rsidRDefault="003319C5" w:rsidP="003319C5">
      <w:pPr>
        <w:ind w:left="720"/>
        <w:rPr>
          <w:rFonts w:cs="Tahoma"/>
          <w:lang w:val="fr-FR"/>
        </w:rPr>
      </w:pPr>
      <w:r w:rsidRPr="002F5D6C">
        <w:rPr>
          <w:rFonts w:cs="Tahoma"/>
          <w:lang w:val="fr-FR"/>
        </w:rPr>
        <w:t>Les clients qui ont acquis des licences avec Software Assurance pour tous les produits du Tableau A ci</w:t>
      </w:r>
      <w:r w:rsidR="00DD6406">
        <w:rPr>
          <w:rFonts w:cs="Tahoma"/>
          <w:lang w:val="fr-FR"/>
        </w:rPr>
        <w:t>-</w:t>
      </w:r>
      <w:r w:rsidRPr="002F5D6C">
        <w:rPr>
          <w:rFonts w:cs="Tahoma"/>
          <w:lang w:val="fr-FR"/>
        </w:rPr>
        <w:t>dessous peuvent, à l’expiration de la Software Assurance, acheter une Software Assurance pour Core Infrastructure Server Suite Standard sans acheter la licence Core Infrastructure Server Suite Standard.</w:t>
      </w:r>
    </w:p>
    <w:p w14:paraId="22D1078C" w14:textId="77777777" w:rsidR="003319C5" w:rsidRPr="002F5D6C" w:rsidRDefault="003319C5" w:rsidP="003319C5">
      <w:pPr>
        <w:ind w:left="720"/>
        <w:rPr>
          <w:rFonts w:cs="Tahoma"/>
          <w:lang w:val="fr-FR"/>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3319C5" w:rsidRPr="002F5D6C" w14:paraId="22D1078E" w14:textId="77777777" w:rsidTr="002F1716">
        <w:tc>
          <w:tcPr>
            <w:tcW w:w="6588" w:type="dxa"/>
            <w:shd w:val="clear" w:color="auto" w:fill="FABF8F"/>
          </w:tcPr>
          <w:p w14:paraId="22D1078D" w14:textId="77777777" w:rsidR="003319C5" w:rsidRPr="002F5D6C" w:rsidRDefault="003319C5" w:rsidP="002F1716">
            <w:pPr>
              <w:tabs>
                <w:tab w:val="left" w:pos="3120"/>
                <w:tab w:val="center" w:pos="3591"/>
              </w:tabs>
              <w:spacing w:after="200" w:line="276" w:lineRule="auto"/>
              <w:jc w:val="center"/>
              <w:rPr>
                <w:rFonts w:eastAsia="Times New Roman" w:cs="Tahoma"/>
                <w:b/>
                <w:szCs w:val="18"/>
                <w:lang w:val="fr-FR"/>
              </w:rPr>
            </w:pPr>
            <w:r w:rsidRPr="002F5D6C">
              <w:rPr>
                <w:rFonts w:eastAsia="Times New Roman" w:cs="Tahoma"/>
                <w:b/>
                <w:szCs w:val="18"/>
                <w:lang w:val="fr-FR"/>
              </w:rPr>
              <w:t>Tableau A</w:t>
            </w:r>
          </w:p>
        </w:tc>
      </w:tr>
      <w:tr w:rsidR="003319C5" w:rsidRPr="002F5D6C" w14:paraId="22D10790" w14:textId="77777777" w:rsidTr="002F1716">
        <w:tc>
          <w:tcPr>
            <w:tcW w:w="6588" w:type="dxa"/>
            <w:vAlign w:val="center"/>
          </w:tcPr>
          <w:p w14:paraId="22D1078F" w14:textId="77777777" w:rsidR="003319C5" w:rsidRPr="002F5D6C" w:rsidRDefault="003319C5" w:rsidP="002F1716">
            <w:pPr>
              <w:spacing w:after="200" w:line="276" w:lineRule="auto"/>
              <w:rPr>
                <w:rFonts w:eastAsia="Times New Roman" w:cs="Tahoma"/>
                <w:szCs w:val="18"/>
                <w:lang w:val="fr-FR"/>
              </w:rPr>
            </w:pPr>
            <w:r w:rsidRPr="002F5D6C">
              <w:rPr>
                <w:rFonts w:eastAsia="Times New Roman" w:cs="Tahoma"/>
                <w:szCs w:val="18"/>
                <w:lang w:val="fr-FR"/>
              </w:rPr>
              <w:t>Windows Server Standard</w:t>
            </w:r>
          </w:p>
        </w:tc>
      </w:tr>
      <w:tr w:rsidR="003319C5" w:rsidRPr="002F5D6C" w14:paraId="22D10792" w14:textId="77777777" w:rsidTr="002F1716">
        <w:tc>
          <w:tcPr>
            <w:tcW w:w="6588" w:type="dxa"/>
            <w:vAlign w:val="center"/>
          </w:tcPr>
          <w:p w14:paraId="22D10791" w14:textId="77777777" w:rsidR="003319C5" w:rsidRPr="002F5D6C" w:rsidRDefault="003319C5" w:rsidP="002F1716">
            <w:pPr>
              <w:spacing w:after="200" w:line="276" w:lineRule="auto"/>
              <w:rPr>
                <w:rFonts w:eastAsia="Times New Roman" w:cs="Tahoma"/>
                <w:szCs w:val="18"/>
                <w:lang w:val="fr-FR"/>
              </w:rPr>
            </w:pPr>
            <w:r w:rsidRPr="002F5D6C">
              <w:rPr>
                <w:rFonts w:eastAsia="Times New Roman" w:cs="Tahoma"/>
                <w:szCs w:val="18"/>
                <w:lang w:val="fr-FR"/>
              </w:rPr>
              <w:t>System Center Standard</w:t>
            </w:r>
          </w:p>
        </w:tc>
      </w:tr>
    </w:tbl>
    <w:p w14:paraId="22D10793" w14:textId="77777777" w:rsidR="003319C5" w:rsidRPr="002F5D6C" w:rsidRDefault="003319C5" w:rsidP="003319C5">
      <w:pPr>
        <w:ind w:left="547"/>
        <w:rPr>
          <w:rFonts w:cs="Tahoma"/>
          <w:lang w:val="fr-FR"/>
        </w:rPr>
      </w:pPr>
    </w:p>
    <w:p w14:paraId="22D10794" w14:textId="77777777" w:rsidR="003319C5" w:rsidRPr="002F5D6C" w:rsidRDefault="003319C5" w:rsidP="003319C5">
      <w:pPr>
        <w:ind w:left="720"/>
        <w:rPr>
          <w:rFonts w:cs="Tahoma"/>
          <w:lang w:val="fr-FR"/>
        </w:rPr>
      </w:pPr>
      <w:r w:rsidRPr="002F5D6C">
        <w:rPr>
          <w:rFonts w:eastAsia="Times New Roman"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14:paraId="22D10795" w14:textId="77777777" w:rsidR="003319C5" w:rsidRPr="002F5D6C" w:rsidRDefault="003319C5" w:rsidP="003319C5">
      <w:pPr>
        <w:ind w:left="720"/>
        <w:rPr>
          <w:rFonts w:cs="Tahoma"/>
          <w:lang w:val="fr-FR"/>
        </w:rPr>
      </w:pPr>
    </w:p>
    <w:p w14:paraId="22D10796" w14:textId="77777777" w:rsidR="003319C5" w:rsidRPr="002F5D6C" w:rsidRDefault="003319C5" w:rsidP="003319C5">
      <w:pPr>
        <w:ind w:left="720"/>
        <w:rPr>
          <w:rFonts w:cs="Tahoma"/>
          <w:lang w:val="fr-FR"/>
        </w:rPr>
      </w:pPr>
      <w:r w:rsidRPr="002F5D6C">
        <w:rPr>
          <w:rFonts w:eastAsia="Times New Roman" w:cs="Tahoma"/>
          <w:szCs w:val="18"/>
          <w:lang w:val="fr-FR"/>
        </w:rPr>
        <w:t>Les clients qui acquièrent et utilisent une licence Core Infrastructure Server Suite Standard dans le cadre de cette offre ne peuvent plus utiliser le logiciel avec leurs licences éligibles.</w:t>
      </w:r>
      <w:r w:rsidRPr="002F5D6C">
        <w:rPr>
          <w:rFonts w:cs="Tahoma"/>
          <w:lang w:val="fr-FR"/>
        </w:rPr>
        <w:t xml:space="preserve"> Les Licences et Software Assurance acquises dans le cadre d’un Contrat Souscription ne permettent pas de bénéficier de cette offre.</w:t>
      </w:r>
    </w:p>
    <w:p w14:paraId="22D10797" w14:textId="77777777" w:rsidR="003319C5" w:rsidRPr="002F5D6C" w:rsidRDefault="003319C5" w:rsidP="003319C5">
      <w:pPr>
        <w:ind w:left="720"/>
        <w:rPr>
          <w:rFonts w:cs="Tahoma"/>
          <w:lang w:val="fr-FR"/>
        </w:rPr>
      </w:pPr>
    </w:p>
    <w:p w14:paraId="22D10798" w14:textId="77777777" w:rsidR="003319C5" w:rsidRPr="002F5D6C" w:rsidRDefault="003319C5" w:rsidP="003319C5">
      <w:pPr>
        <w:spacing w:after="60"/>
        <w:ind w:left="720"/>
        <w:rPr>
          <w:rFonts w:cs="Tahoma"/>
          <w:lang w:val="fr-FR"/>
        </w:rPr>
      </w:pPr>
      <w:r w:rsidRPr="002F5D6C">
        <w:rPr>
          <w:rFonts w:cs="Tahoma"/>
          <w:b/>
          <w:lang w:val="fr-FR"/>
        </w:rPr>
        <w:t>Passage de Windows Server Standard ou System Center Standard à Core Infrastructure Server Suite Standard</w:t>
      </w:r>
    </w:p>
    <w:p w14:paraId="22D10799" w14:textId="77777777" w:rsidR="003319C5" w:rsidRPr="002F5D6C" w:rsidRDefault="003319C5" w:rsidP="003319C5">
      <w:pPr>
        <w:ind w:left="720"/>
        <w:rPr>
          <w:rFonts w:cs="Tahoma"/>
          <w:lang w:val="fr-FR"/>
        </w:rPr>
      </w:pPr>
      <w:r w:rsidRPr="002F5D6C">
        <w:rPr>
          <w:rFonts w:cs="Tahoma"/>
          <w:lang w:val="fr-FR"/>
        </w:rPr>
        <w:t xml:space="preserve">Les clients peuvent passer de Windows Server Standard ou System Center Standard à Core Infrastructure Server Suite Standard en achetant la Licence de Passage à une Édition Supérieure Core Infrastructure Server Suite Standard appropriée. Pour acheter ladite Licence de Passage à une Édition Supérieure, ils doivent disposer d’une Software Assurance active pour leur licence Windows Server Standard ou System Center Standard. </w:t>
      </w:r>
    </w:p>
    <w:p w14:paraId="22D1079A" w14:textId="77777777" w:rsidR="003319C5" w:rsidRPr="002F5D6C" w:rsidRDefault="003319C5" w:rsidP="003319C5">
      <w:pPr>
        <w:ind w:left="720"/>
        <w:rPr>
          <w:rFonts w:cs="Tahoma"/>
          <w:lang w:val="fr-FR"/>
        </w:rPr>
      </w:pPr>
    </w:p>
    <w:p w14:paraId="22D1079B" w14:textId="77777777" w:rsidR="003319C5" w:rsidRPr="002F5D6C" w:rsidRDefault="003319C5" w:rsidP="003319C5">
      <w:pPr>
        <w:ind w:left="720"/>
        <w:rPr>
          <w:rFonts w:cs="Tahoma"/>
          <w:lang w:val="fr-FR"/>
        </w:rPr>
      </w:pPr>
      <w:r w:rsidRPr="002F5D6C">
        <w:rPr>
          <w:rFonts w:cs="Tahoma"/>
          <w:lang w:val="fr-FR"/>
        </w:rPr>
        <w:t>Pour chaque licence Windows Server Standard éligible dont ils disposent, les clients peuvent acquérir une (1) Licence de Passage à une Édition Supérieure pour Core Infrastructure Server Suite Standard.</w:t>
      </w:r>
    </w:p>
    <w:p w14:paraId="22D1079C" w14:textId="77777777" w:rsidR="003319C5" w:rsidRPr="002F5D6C" w:rsidRDefault="003319C5" w:rsidP="003319C5">
      <w:pPr>
        <w:ind w:left="720"/>
        <w:rPr>
          <w:rFonts w:cs="Tahoma"/>
          <w:lang w:val="fr-FR"/>
        </w:rPr>
      </w:pPr>
    </w:p>
    <w:p w14:paraId="22D1079D" w14:textId="77777777" w:rsidR="003319C5" w:rsidRPr="002F5D6C" w:rsidRDefault="003319C5" w:rsidP="003319C5">
      <w:pPr>
        <w:ind w:left="720"/>
        <w:rPr>
          <w:rFonts w:cs="Tahoma"/>
          <w:lang w:val="fr-FR"/>
        </w:rPr>
      </w:pPr>
      <w:r w:rsidRPr="002F5D6C">
        <w:rPr>
          <w:rFonts w:cs="Tahoma"/>
          <w:lang w:val="fr-FR"/>
        </w:rPr>
        <w:t>Pour chaque licence System Center Standard éligible dont ils disposent, les clients peuvent acquérir une (1) Licence de Passage à une Édition Supérieure pour Core Infrastructure Server Suite Standard.</w:t>
      </w:r>
    </w:p>
    <w:p w14:paraId="22D1079E" w14:textId="77777777" w:rsidR="003319C5" w:rsidRPr="002F5D6C" w:rsidRDefault="003319C5" w:rsidP="003319C5">
      <w:pPr>
        <w:ind w:left="720"/>
        <w:rPr>
          <w:rFonts w:cs="Tahoma"/>
          <w:lang w:val="fr-FR"/>
        </w:rPr>
      </w:pPr>
    </w:p>
    <w:p w14:paraId="22D1079F" w14:textId="77777777" w:rsidR="003319C5" w:rsidRDefault="003319C5" w:rsidP="003319C5">
      <w:pPr>
        <w:ind w:left="720"/>
        <w:rPr>
          <w:rFonts w:cs="Tahoma"/>
          <w:lang w:val="fr-FR"/>
        </w:rPr>
      </w:pPr>
      <w:r w:rsidRPr="002F5D6C">
        <w:rPr>
          <w:rFonts w:cs="Tahoma"/>
          <w:lang w:val="fr-FR"/>
        </w:rPr>
        <w:lastRenderedPageBreak/>
        <w:t>Leurs droits d’utilisation du logiciel concédés au titre de la licence Core Infrastructure Server Suite Standard sont assujettis à leur paiement de tous montants restant dus au titre de la licence du produit éligible. La licence Core Infrastructure Server Suite Standard annulera et remplacera la licence du produit éligible.</w:t>
      </w:r>
    </w:p>
    <w:p w14:paraId="22D107A0" w14:textId="77777777" w:rsidR="0014509A" w:rsidRPr="002F5D6C" w:rsidRDefault="0014509A" w:rsidP="003319C5">
      <w:pPr>
        <w:ind w:left="720"/>
        <w:rPr>
          <w:rFonts w:cs="Tahoma"/>
          <w:lang w:val="fr-FR"/>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3319C5" w:rsidRPr="002F5D6C" w14:paraId="22D107A3" w14:textId="77777777" w:rsidTr="002F1716">
        <w:trPr>
          <w:tblHeader/>
        </w:trPr>
        <w:tc>
          <w:tcPr>
            <w:tcW w:w="4140" w:type="dxa"/>
            <w:tcBorders>
              <w:top w:val="single" w:sz="12" w:space="0" w:color="auto"/>
            </w:tcBorders>
            <w:shd w:val="clear" w:color="auto" w:fill="FABF8F"/>
            <w:tcMar>
              <w:top w:w="0" w:type="dxa"/>
              <w:left w:w="108" w:type="dxa"/>
              <w:bottom w:w="0" w:type="dxa"/>
              <w:right w:w="108" w:type="dxa"/>
            </w:tcMar>
          </w:tcPr>
          <w:p w14:paraId="22D107A1" w14:textId="77777777" w:rsidR="003319C5" w:rsidRPr="002F5D6C" w:rsidRDefault="003319C5" w:rsidP="002F1716">
            <w:pPr>
              <w:spacing w:after="200" w:line="276" w:lineRule="auto"/>
              <w:jc w:val="center"/>
              <w:rPr>
                <w:rFonts w:eastAsia="Times New Roman" w:cs="Tahoma"/>
                <w:b/>
                <w:szCs w:val="18"/>
                <w:lang w:val="fr-FR"/>
              </w:rPr>
            </w:pPr>
            <w:r w:rsidRPr="002F5D6C">
              <w:rPr>
                <w:rFonts w:eastAsia="Times New Roman" w:cs="Tahoma"/>
                <w:b/>
                <w:szCs w:val="18"/>
                <w:lang w:val="fr-FR"/>
              </w:rPr>
              <w:t>Produit éligible</w:t>
            </w:r>
          </w:p>
        </w:tc>
        <w:tc>
          <w:tcPr>
            <w:tcW w:w="4050" w:type="dxa"/>
            <w:tcBorders>
              <w:top w:val="single" w:sz="12" w:space="0" w:color="auto"/>
            </w:tcBorders>
            <w:shd w:val="clear" w:color="auto" w:fill="FABF8F"/>
            <w:tcMar>
              <w:top w:w="0" w:type="dxa"/>
              <w:left w:w="108" w:type="dxa"/>
              <w:bottom w:w="0" w:type="dxa"/>
              <w:right w:w="108" w:type="dxa"/>
            </w:tcMar>
          </w:tcPr>
          <w:p w14:paraId="22D107A2" w14:textId="77777777" w:rsidR="003319C5" w:rsidRPr="002F5D6C" w:rsidRDefault="003319C5" w:rsidP="002F1716">
            <w:pPr>
              <w:spacing w:after="200" w:line="276" w:lineRule="auto"/>
              <w:jc w:val="center"/>
              <w:rPr>
                <w:rFonts w:eastAsia="Times New Roman" w:cs="Tahoma"/>
                <w:b/>
                <w:szCs w:val="18"/>
                <w:lang w:val="fr-FR"/>
              </w:rPr>
            </w:pPr>
            <w:r w:rsidRPr="002F5D6C">
              <w:rPr>
                <w:rFonts w:eastAsia="Times New Roman" w:cs="Tahoma"/>
                <w:b/>
                <w:szCs w:val="18"/>
                <w:lang w:val="fr-FR"/>
              </w:rPr>
              <w:t>Version supérieure</w:t>
            </w:r>
          </w:p>
        </w:tc>
      </w:tr>
      <w:tr w:rsidR="003319C5" w:rsidRPr="002F5D6C" w14:paraId="22D107A6" w14:textId="77777777" w:rsidTr="002F1716">
        <w:tc>
          <w:tcPr>
            <w:tcW w:w="4140" w:type="dxa"/>
            <w:tcMar>
              <w:top w:w="0" w:type="dxa"/>
              <w:left w:w="108" w:type="dxa"/>
              <w:bottom w:w="0" w:type="dxa"/>
              <w:right w:w="108" w:type="dxa"/>
            </w:tcMar>
          </w:tcPr>
          <w:p w14:paraId="22D107A4" w14:textId="77777777" w:rsidR="003319C5" w:rsidRPr="002F5D6C" w:rsidRDefault="003319C5" w:rsidP="002F1716">
            <w:pPr>
              <w:spacing w:after="200" w:line="276" w:lineRule="auto"/>
              <w:rPr>
                <w:rFonts w:eastAsia="Times New Roman" w:cs="Tahoma"/>
                <w:szCs w:val="18"/>
                <w:lang w:val="fr-FR"/>
              </w:rPr>
            </w:pPr>
            <w:r w:rsidRPr="002F5D6C">
              <w:rPr>
                <w:rFonts w:eastAsia="Times New Roman" w:cs="Tahoma"/>
                <w:szCs w:val="18"/>
                <w:lang w:val="fr-FR"/>
              </w:rPr>
              <w:t>Windows Server Standard</w:t>
            </w:r>
          </w:p>
        </w:tc>
        <w:tc>
          <w:tcPr>
            <w:tcW w:w="4050" w:type="dxa"/>
            <w:tcMar>
              <w:top w:w="0" w:type="dxa"/>
              <w:left w:w="108" w:type="dxa"/>
              <w:bottom w:w="0" w:type="dxa"/>
              <w:right w:w="108" w:type="dxa"/>
            </w:tcMar>
          </w:tcPr>
          <w:p w14:paraId="22D107A5" w14:textId="77777777" w:rsidR="003319C5" w:rsidRPr="002F5D6C" w:rsidRDefault="003319C5" w:rsidP="002F1716">
            <w:pPr>
              <w:spacing w:after="200" w:line="276" w:lineRule="auto"/>
              <w:rPr>
                <w:rFonts w:eastAsia="Times New Roman" w:cs="Tahoma"/>
                <w:szCs w:val="18"/>
                <w:lang w:val="fr-FR"/>
              </w:rPr>
            </w:pPr>
            <w:r w:rsidRPr="002F5D6C">
              <w:rPr>
                <w:rFonts w:eastAsia="Times New Roman" w:cs="Tahoma"/>
                <w:szCs w:val="18"/>
                <w:lang w:val="fr-FR"/>
              </w:rPr>
              <w:t>Core Infrastructure Server Suite Standard</w:t>
            </w:r>
          </w:p>
        </w:tc>
      </w:tr>
      <w:tr w:rsidR="003319C5" w:rsidRPr="002F5D6C" w14:paraId="22D107A9" w14:textId="77777777" w:rsidTr="002F1716">
        <w:tc>
          <w:tcPr>
            <w:tcW w:w="4140" w:type="dxa"/>
            <w:tcBorders>
              <w:bottom w:val="single" w:sz="12" w:space="0" w:color="auto"/>
            </w:tcBorders>
            <w:tcMar>
              <w:top w:w="0" w:type="dxa"/>
              <w:left w:w="108" w:type="dxa"/>
              <w:bottom w:w="0" w:type="dxa"/>
              <w:right w:w="108" w:type="dxa"/>
            </w:tcMar>
          </w:tcPr>
          <w:p w14:paraId="22D107A7" w14:textId="77777777" w:rsidR="003319C5" w:rsidRPr="002F5D6C" w:rsidRDefault="003319C5" w:rsidP="002F1716">
            <w:pPr>
              <w:spacing w:after="200" w:line="276" w:lineRule="auto"/>
              <w:rPr>
                <w:rFonts w:eastAsia="Times New Roman" w:cs="Tahoma"/>
                <w:szCs w:val="18"/>
                <w:lang w:val="fr-FR"/>
              </w:rPr>
            </w:pPr>
            <w:r w:rsidRPr="002F5D6C">
              <w:rPr>
                <w:rFonts w:cs="Tahoma"/>
                <w:lang w:val="fr-FR"/>
              </w:rPr>
              <w:t>System Center Standard</w:t>
            </w:r>
          </w:p>
        </w:tc>
        <w:tc>
          <w:tcPr>
            <w:tcW w:w="4050" w:type="dxa"/>
            <w:tcBorders>
              <w:bottom w:val="single" w:sz="12" w:space="0" w:color="auto"/>
            </w:tcBorders>
            <w:tcMar>
              <w:top w:w="0" w:type="dxa"/>
              <w:left w:w="108" w:type="dxa"/>
              <w:bottom w:w="0" w:type="dxa"/>
              <w:right w:w="108" w:type="dxa"/>
            </w:tcMar>
          </w:tcPr>
          <w:p w14:paraId="22D107A8" w14:textId="77777777" w:rsidR="003319C5" w:rsidRPr="002F5D6C" w:rsidRDefault="003319C5" w:rsidP="002F1716">
            <w:pPr>
              <w:spacing w:after="200" w:line="276" w:lineRule="auto"/>
              <w:rPr>
                <w:rFonts w:eastAsia="Times New Roman" w:cs="Tahoma"/>
                <w:szCs w:val="18"/>
                <w:lang w:val="fr-FR"/>
              </w:rPr>
            </w:pPr>
            <w:r w:rsidRPr="002F5D6C">
              <w:rPr>
                <w:rFonts w:eastAsia="Times New Roman" w:cs="Tahoma"/>
                <w:szCs w:val="18"/>
                <w:lang w:val="fr-FR"/>
              </w:rPr>
              <w:t>Core Infrastructure Server Suite Standard</w:t>
            </w:r>
          </w:p>
        </w:tc>
      </w:tr>
    </w:tbl>
    <w:p w14:paraId="22D107AA" w14:textId="77777777" w:rsidR="003319C5" w:rsidRPr="002F5D6C" w:rsidRDefault="003319C5" w:rsidP="00F36DB5">
      <w:pPr>
        <w:spacing w:line="216" w:lineRule="auto"/>
        <w:rPr>
          <w:rFonts w:cs="Tahoma"/>
          <w:szCs w:val="18"/>
          <w:lang w:val="fr-FR"/>
        </w:rPr>
      </w:pPr>
    </w:p>
    <w:p w14:paraId="22D107AB" w14:textId="77777777" w:rsidR="003319C5" w:rsidRPr="002F5D6C" w:rsidRDefault="003319C5" w:rsidP="003319C5">
      <w:pPr>
        <w:pStyle w:val="Heading3"/>
        <w:rPr>
          <w:rFonts w:ascii="Tahoma" w:hAnsi="Tahoma" w:cs="Tahoma"/>
          <w:lang w:val="fr-FR"/>
        </w:rPr>
      </w:pPr>
      <w:bookmarkStart w:id="1219" w:name="_Toc336338297"/>
      <w:bookmarkStart w:id="1220" w:name="Srv_36CoreInfraServerSuiteEnt"/>
      <w:bookmarkStart w:id="1221" w:name="Srv_33CoreInfrastructureSvrSuiteEnt"/>
      <w:bookmarkStart w:id="1222" w:name="_36_Core_Infrastructure"/>
      <w:bookmarkStart w:id="1223" w:name="_Toc343497423"/>
      <w:bookmarkEnd w:id="1219"/>
      <w:bookmarkEnd w:id="1220"/>
      <w:bookmarkEnd w:id="1221"/>
      <w:bookmarkEnd w:id="1222"/>
      <w:r w:rsidRPr="002F5D6C">
        <w:rPr>
          <w:rFonts w:ascii="Tahoma" w:hAnsi="Tahoma" w:cs="Tahoma"/>
          <w:caps/>
          <w:color w:val="F66400"/>
          <w:sz w:val="22"/>
          <w:vertAlign w:val="superscript"/>
          <w:lang w:val="fr-FR"/>
        </w:rPr>
        <w:t>36</w:t>
      </w:r>
      <w:r w:rsidRPr="002F5D6C">
        <w:rPr>
          <w:rFonts w:ascii="Tahoma" w:hAnsi="Tahoma" w:cs="Tahoma"/>
          <w:color w:val="F66400"/>
          <w:sz w:val="22"/>
          <w:lang w:val="fr-FR"/>
        </w:rPr>
        <w:t xml:space="preserve"> Core Infrastructure Server Suite Enterprise</w:t>
      </w:r>
      <w:bookmarkEnd w:id="1223"/>
    </w:p>
    <w:p w14:paraId="22D107AC" w14:textId="77777777" w:rsidR="003319C5" w:rsidRPr="002F5D6C" w:rsidRDefault="003319C5" w:rsidP="00F36DB5">
      <w:pPr>
        <w:spacing w:line="216" w:lineRule="auto"/>
        <w:rPr>
          <w:rFonts w:cs="Tahoma"/>
          <w:szCs w:val="18"/>
          <w:lang w:val="fr-FR"/>
        </w:rPr>
      </w:pPr>
    </w:p>
    <w:p w14:paraId="22D107AD" w14:textId="77777777" w:rsidR="003319C5" w:rsidRPr="002F5D6C" w:rsidRDefault="003319C5" w:rsidP="003319C5">
      <w:pPr>
        <w:ind w:left="720"/>
        <w:rPr>
          <w:rFonts w:cs="Tahoma"/>
          <w:lang w:val="fr-FR"/>
        </w:rPr>
      </w:pPr>
      <w:r w:rsidRPr="002F5D6C">
        <w:rPr>
          <w:rFonts w:eastAsia="Times New Roman" w:cs="Tahoma"/>
          <w:szCs w:val="18"/>
          <w:lang w:val="fr-FR"/>
        </w:rPr>
        <w:t>À compter du 1er avril 2012, Microsoft cessera de commercialiser Core Infrastructure Server Suite Enterprise. Les clients Core Infrastructure Server Suite Enterprise avec une Software Assurance active au 1</w:t>
      </w:r>
      <w:r w:rsidRPr="002F5D6C">
        <w:rPr>
          <w:rFonts w:eastAsia="Times New Roman" w:cs="Tahoma"/>
          <w:szCs w:val="18"/>
          <w:vertAlign w:val="superscript"/>
          <w:lang w:val="fr-FR"/>
        </w:rPr>
        <w:t>er</w:t>
      </w:r>
      <w:r w:rsidR="00F36DB5" w:rsidRPr="002F5D6C">
        <w:rPr>
          <w:rFonts w:eastAsia="Times New Roman" w:cs="Tahoma"/>
          <w:szCs w:val="18"/>
          <w:lang w:val="fr-FR"/>
        </w:rPr>
        <w:t> </w:t>
      </w:r>
      <w:r w:rsidRPr="002F5D6C">
        <w:rPr>
          <w:rFonts w:eastAsia="Times New Roman" w:cs="Tahoma"/>
          <w:szCs w:val="18"/>
          <w:lang w:val="fr-FR"/>
        </w:rPr>
        <w:t>avril 2012 pourront prétendre à une licence Core Infrastructure Server Standard pour chaque licence Core Infrastructure Server Suite Enterprise avec Software Assurance dont ils disposent à cette date. Les licences Core Infrastructure Server Suite Standard accordées dans le cadre de cette offre incluront une Software Assurance, qui prendra fin à l’expiration de la Software Assurance pour leurs licences Core Infrastructure Server Suite Enterprise éligibles. Les clients qui utilisent Core Infrastructure Server Suite Standard dans le cadre de cette offre ne peuvent plus utiliser le logiciel avec leurs licences éligibles. Cette note relative au produit et la documentation sur les licences éligibles du client sont la preuve de son droit à</w:t>
      </w:r>
      <w:r w:rsidR="00F36DB5" w:rsidRPr="002F5D6C">
        <w:rPr>
          <w:rFonts w:eastAsia="Times New Roman" w:cs="Tahoma"/>
          <w:szCs w:val="18"/>
          <w:lang w:val="fr-FR"/>
        </w:rPr>
        <w:t> </w:t>
      </w:r>
      <w:r w:rsidRPr="002F5D6C">
        <w:rPr>
          <w:rFonts w:eastAsia="Times New Roman" w:cs="Tahoma"/>
          <w:szCs w:val="18"/>
          <w:lang w:val="fr-FR"/>
        </w:rPr>
        <w:t>utiliser Core Infrastructure Server Suite Standard dans le cadre de cette offre.</w:t>
      </w:r>
      <w:r w:rsidRPr="002F5D6C">
        <w:rPr>
          <w:rFonts w:cs="Tahoma"/>
          <w:lang w:val="fr-FR"/>
        </w:rPr>
        <w:t xml:space="preserve"> </w:t>
      </w:r>
      <w:bookmarkStart w:id="1224" w:name="Srv_34CoreInfraSvrSuiteDatacenter"/>
      <w:r w:rsidRPr="002F5D6C">
        <w:rPr>
          <w:rFonts w:cs="Tahoma"/>
          <w:lang w:val="fr-FR"/>
        </w:rPr>
        <w:t>Ce droit prend fin à l’expiration des licences éligibles.</w:t>
      </w:r>
    </w:p>
    <w:p w14:paraId="22D107AE" w14:textId="77777777" w:rsidR="003319C5" w:rsidRPr="002F5D6C" w:rsidRDefault="003319C5" w:rsidP="00F36DB5">
      <w:pPr>
        <w:spacing w:line="216" w:lineRule="auto"/>
        <w:rPr>
          <w:rFonts w:cs="Tahoma"/>
          <w:szCs w:val="18"/>
          <w:lang w:val="fr-FR"/>
        </w:rPr>
      </w:pPr>
    </w:p>
    <w:p w14:paraId="22D107AF" w14:textId="77777777" w:rsidR="003319C5" w:rsidRPr="002F5D6C" w:rsidRDefault="003319C5" w:rsidP="003319C5">
      <w:pPr>
        <w:pStyle w:val="Heading3"/>
        <w:rPr>
          <w:rFonts w:ascii="Tahoma" w:hAnsi="Tahoma" w:cs="Tahoma"/>
          <w:lang w:val="fr-FR"/>
        </w:rPr>
      </w:pPr>
      <w:bookmarkStart w:id="1225" w:name="_Toc336338298"/>
      <w:bookmarkStart w:id="1226" w:name="_37_Core_Infrastructure"/>
      <w:bookmarkStart w:id="1227" w:name="_Toc343497424"/>
      <w:bookmarkStart w:id="1228" w:name="Srv_37CoreInfraServerSuiteData"/>
      <w:bookmarkEnd w:id="1224"/>
      <w:bookmarkEnd w:id="1225"/>
      <w:bookmarkEnd w:id="1226"/>
      <w:r w:rsidRPr="002F5D6C">
        <w:rPr>
          <w:rFonts w:ascii="Tahoma" w:hAnsi="Tahoma" w:cs="Tahoma"/>
          <w:caps/>
          <w:color w:val="F66400"/>
          <w:sz w:val="22"/>
          <w:vertAlign w:val="superscript"/>
          <w:lang w:val="fr-FR"/>
        </w:rPr>
        <w:t>37</w:t>
      </w:r>
      <w:r w:rsidRPr="002F5D6C">
        <w:rPr>
          <w:rFonts w:ascii="Tahoma" w:hAnsi="Tahoma" w:cs="Tahoma"/>
          <w:color w:val="F66400"/>
          <w:sz w:val="22"/>
          <w:lang w:val="fr-FR"/>
        </w:rPr>
        <w:t xml:space="preserve"> Core Infrastructure Server Suite Datacenter</w:t>
      </w:r>
      <w:bookmarkEnd w:id="1227"/>
    </w:p>
    <w:bookmarkEnd w:id="1228"/>
    <w:p w14:paraId="22D107B0" w14:textId="77777777" w:rsidR="003319C5" w:rsidRPr="002F5D6C" w:rsidRDefault="003319C5" w:rsidP="00F36DB5">
      <w:pPr>
        <w:spacing w:line="216" w:lineRule="auto"/>
        <w:rPr>
          <w:rFonts w:cs="Tahoma"/>
          <w:szCs w:val="18"/>
          <w:lang w:val="fr-FR"/>
        </w:rPr>
      </w:pPr>
    </w:p>
    <w:p w14:paraId="22D107B1" w14:textId="77777777" w:rsidR="003319C5" w:rsidRPr="002F5D6C" w:rsidRDefault="003319C5" w:rsidP="003319C5">
      <w:pPr>
        <w:spacing w:after="60"/>
        <w:ind w:left="720"/>
        <w:rPr>
          <w:rFonts w:cs="Tahoma"/>
          <w:lang w:val="fr-FR"/>
        </w:rPr>
      </w:pPr>
      <w:r w:rsidRPr="002F5D6C">
        <w:rPr>
          <w:rFonts w:cs="Tahoma"/>
          <w:b/>
          <w:lang w:val="fr-FR"/>
        </w:rPr>
        <w:t>Migration vers une nouvelle méthodologie de licence</w:t>
      </w:r>
    </w:p>
    <w:p w14:paraId="22D107B2" w14:textId="77777777" w:rsidR="003319C5" w:rsidRPr="002F5D6C" w:rsidRDefault="003319C5" w:rsidP="003319C5">
      <w:pPr>
        <w:ind w:left="720"/>
        <w:rPr>
          <w:rFonts w:cs="Tahoma"/>
          <w:lang w:val="fr-FR"/>
        </w:rPr>
      </w:pPr>
      <w:r w:rsidRPr="002F5D6C">
        <w:rPr>
          <w:rFonts w:cs="Tahoma"/>
          <w:lang w:val="fr-FR"/>
        </w:rPr>
        <w:t>Le modèle de licence de CIS a changé au 1</w:t>
      </w:r>
      <w:r w:rsidRPr="002F5D6C">
        <w:rPr>
          <w:rFonts w:cs="Tahoma"/>
          <w:vertAlign w:val="superscript"/>
          <w:lang w:val="fr-FR"/>
        </w:rPr>
        <w:t>er</w:t>
      </w:r>
      <w:r w:rsidRPr="002F5D6C">
        <w:rPr>
          <w:rFonts w:cs="Tahoma"/>
          <w:lang w:val="fr-FR"/>
        </w:rPr>
        <w:t xml:space="preserve"> avril 2012. Les licences acquises dans le cadre d’accords de mise en œuvre effectifs après le 1</w:t>
      </w:r>
      <w:r w:rsidRPr="002F5D6C">
        <w:rPr>
          <w:rFonts w:cs="Tahoma"/>
          <w:vertAlign w:val="superscript"/>
          <w:lang w:val="fr-FR"/>
        </w:rPr>
        <w:t>er</w:t>
      </w:r>
      <w:r w:rsidRPr="002F5D6C">
        <w:rPr>
          <w:rFonts w:cs="Tahoma"/>
          <w:lang w:val="fr-FR"/>
        </w:rPr>
        <w:t xml:space="preserve"> avril</w:t>
      </w:r>
      <w:r w:rsidRPr="002F5D6C">
        <w:rPr>
          <w:rFonts w:cs="Tahoma"/>
          <w:vertAlign w:val="superscript"/>
          <w:lang w:val="fr-FR"/>
        </w:rPr>
        <w:t xml:space="preserve"> </w:t>
      </w:r>
      <w:r w:rsidRPr="002F5D6C">
        <w:rPr>
          <w:rFonts w:cs="Tahoma"/>
          <w:lang w:val="fr-FR"/>
        </w:rPr>
        <w:t>2012 peuvent couvrir jusqu’à deux (2) processeurs physiques.</w:t>
      </w:r>
    </w:p>
    <w:p w14:paraId="22D107B3" w14:textId="77777777" w:rsidR="003319C5" w:rsidRPr="002F5D6C" w:rsidRDefault="003319C5" w:rsidP="00F36DB5">
      <w:pPr>
        <w:spacing w:line="216" w:lineRule="auto"/>
        <w:ind w:left="720"/>
        <w:rPr>
          <w:rFonts w:cs="Tahoma"/>
          <w:szCs w:val="18"/>
          <w:lang w:val="fr-FR"/>
        </w:rPr>
      </w:pPr>
    </w:p>
    <w:p w14:paraId="22D107B4" w14:textId="77777777" w:rsidR="003319C5" w:rsidRPr="002F5D6C" w:rsidRDefault="003319C5" w:rsidP="003319C5">
      <w:pPr>
        <w:ind w:left="720"/>
        <w:rPr>
          <w:rFonts w:cs="Tahoma"/>
          <w:lang w:val="fr-FR"/>
        </w:rPr>
      </w:pPr>
      <w:r w:rsidRPr="002F5D6C">
        <w:rPr>
          <w:rFonts w:cs="Tahoma"/>
          <w:lang w:val="fr-FR"/>
        </w:rPr>
        <w:t>Les clients ayant conclu un accord de mise en œuvre effectif en vigueur au 1</w:t>
      </w:r>
      <w:r w:rsidRPr="002F5D6C">
        <w:rPr>
          <w:rFonts w:cs="Tahoma"/>
          <w:vertAlign w:val="superscript"/>
          <w:lang w:val="fr-FR"/>
        </w:rPr>
        <w:t>er</w:t>
      </w:r>
      <w:r w:rsidRPr="002F5D6C">
        <w:rPr>
          <w:rFonts w:cs="Tahoma"/>
          <w:lang w:val="fr-FR"/>
        </w:rPr>
        <w:t xml:space="preserve"> avril 2012, ou à une date antérieure, peuvent continuer d’utiliser la procédure de régularisation de l’ancien modèle, en vertu duquel chaque licence ne couvre qu’un (1) processeur. Les droits de migration suivants s’appliquent aux licences de</w:t>
      </w:r>
      <w:r w:rsidR="00F36DB5" w:rsidRPr="002F5D6C">
        <w:rPr>
          <w:rFonts w:cs="Tahoma"/>
          <w:lang w:val="fr-FR"/>
        </w:rPr>
        <w:t> </w:t>
      </w:r>
      <w:r w:rsidRPr="002F5D6C">
        <w:rPr>
          <w:rFonts w:cs="Tahoma"/>
          <w:lang w:val="fr-FR"/>
        </w:rPr>
        <w:t>ces clients :</w:t>
      </w:r>
    </w:p>
    <w:p w14:paraId="22D107B5" w14:textId="77777777" w:rsidR="003319C5" w:rsidRPr="002F5D6C" w:rsidRDefault="003319C5" w:rsidP="00F36DB5">
      <w:pPr>
        <w:spacing w:line="216" w:lineRule="auto"/>
        <w:ind w:left="720"/>
        <w:rPr>
          <w:rFonts w:cs="Tahoma"/>
          <w:szCs w:val="18"/>
          <w:lang w:val="fr-FR"/>
        </w:rPr>
      </w:pPr>
    </w:p>
    <w:p w14:paraId="22D107B6" w14:textId="77777777" w:rsidR="003319C5" w:rsidRPr="002F5D6C" w:rsidRDefault="003319C5" w:rsidP="003319C5">
      <w:pPr>
        <w:pStyle w:val="ListParagraph"/>
        <w:contextualSpacing w:val="0"/>
        <w:rPr>
          <w:rFonts w:ascii="Tahoma" w:hAnsi="Tahoma" w:cs="Tahoma"/>
          <w:lang w:val="fr-FR"/>
        </w:rPr>
      </w:pPr>
      <w:r w:rsidRPr="002F5D6C">
        <w:rPr>
          <w:rFonts w:ascii="Tahoma" w:hAnsi="Tahoma" w:cs="Tahoma"/>
          <w:sz w:val="18"/>
          <w:lang w:val="fr-FR"/>
        </w:rPr>
        <w:t>pendant la durée de leur accord de mise en œuvre en cours, chaque paire de licences existantes et nouvelles licences acquises dans le cadre de l’ancien modèle sera considérée comme équivalente à une (1) licence disponible dans le cadre du nouveau modèle (2 licences de l’ancien modèle équivaudront donc à 1 licence du nouveau modèle).</w:t>
      </w:r>
      <w:r w:rsidRPr="002F5D6C">
        <w:rPr>
          <w:rFonts w:ascii="Tahoma" w:hAnsi="Tahoma" w:cs="Tahoma"/>
          <w:lang w:val="fr-FR"/>
        </w:rPr>
        <w:t xml:space="preserve"> </w:t>
      </w:r>
      <w:r w:rsidRPr="002F5D6C">
        <w:rPr>
          <w:rFonts w:ascii="Tahoma" w:hAnsi="Tahoma" w:cs="Tahoma"/>
          <w:sz w:val="18"/>
          <w:lang w:val="fr-FR"/>
        </w:rPr>
        <w:t>Au moment du renouvellement, les clients pourront attribuer les Software Assurance renouvelées aux licences du nouveau modèle.</w:t>
      </w:r>
    </w:p>
    <w:p w14:paraId="22D107B7" w14:textId="77777777" w:rsidR="003319C5" w:rsidRPr="002F5D6C" w:rsidRDefault="003319C5" w:rsidP="00F36DB5">
      <w:pPr>
        <w:spacing w:line="216" w:lineRule="auto"/>
        <w:ind w:left="720"/>
        <w:rPr>
          <w:rFonts w:cs="Tahoma"/>
          <w:szCs w:val="18"/>
          <w:lang w:val="fr-FR"/>
        </w:rPr>
      </w:pPr>
    </w:p>
    <w:p w14:paraId="22D107B8" w14:textId="77777777" w:rsidR="003319C5" w:rsidRPr="002F5D6C" w:rsidRDefault="003319C5" w:rsidP="003319C5">
      <w:pPr>
        <w:spacing w:after="60"/>
        <w:ind w:left="720"/>
        <w:rPr>
          <w:rFonts w:cs="Tahoma"/>
          <w:lang w:val="fr-FR"/>
        </w:rPr>
      </w:pPr>
      <w:r w:rsidRPr="002F5D6C">
        <w:rPr>
          <w:rFonts w:cs="Tahoma"/>
          <w:b/>
          <w:lang w:val="fr-FR"/>
        </w:rPr>
        <w:t>Lancement d’une nouvelle version de Windows Server</w:t>
      </w:r>
    </w:p>
    <w:p w14:paraId="22D107B9" w14:textId="77777777" w:rsidR="003319C5" w:rsidRPr="002F5D6C" w:rsidRDefault="003319C5" w:rsidP="003319C5">
      <w:pPr>
        <w:ind w:left="720"/>
        <w:rPr>
          <w:rFonts w:cs="Tahoma"/>
          <w:lang w:val="fr-FR"/>
        </w:rPr>
      </w:pPr>
      <w:r w:rsidRPr="002F5D6C">
        <w:rPr>
          <w:rFonts w:cs="Tahoma"/>
          <w:lang w:val="fr-FR"/>
        </w:rPr>
        <w:t>Les clients qui possèdent une licence Core Infrastructure Server Suite Datacenter avec Software Assurance active au 1</w:t>
      </w:r>
      <w:r w:rsidRPr="002F5D6C">
        <w:rPr>
          <w:rFonts w:cs="Tahoma"/>
          <w:vertAlign w:val="superscript"/>
          <w:lang w:val="fr-FR"/>
        </w:rPr>
        <w:t>er</w:t>
      </w:r>
      <w:r w:rsidRPr="002F5D6C">
        <w:rPr>
          <w:rFonts w:cs="Tahoma"/>
          <w:lang w:val="fr-FR"/>
        </w:rPr>
        <w:t xml:space="preserve"> septembre 2012 ont le droit d’utiliser les produits suivants conformément aux droits d’utilisation de Core Infrastructure Server Suite Datacenter :</w:t>
      </w:r>
    </w:p>
    <w:p w14:paraId="22D107BA" w14:textId="77777777" w:rsidR="003319C5" w:rsidRPr="002F5D6C" w:rsidRDefault="003319C5" w:rsidP="00F36DB5">
      <w:pPr>
        <w:spacing w:line="216" w:lineRule="auto"/>
        <w:ind w:left="720"/>
        <w:rPr>
          <w:rFonts w:cs="Tahoma"/>
          <w:szCs w:val="18"/>
          <w:lang w:val="fr-FR"/>
        </w:rPr>
      </w:pPr>
    </w:p>
    <w:p w14:paraId="22D107BB" w14:textId="77777777" w:rsidR="003319C5" w:rsidRPr="002F5D6C" w:rsidRDefault="003319C5" w:rsidP="007C3D0E">
      <w:pPr>
        <w:numPr>
          <w:ilvl w:val="0"/>
          <w:numId w:val="118"/>
        </w:numPr>
        <w:spacing w:after="60"/>
        <w:ind w:left="1440"/>
        <w:rPr>
          <w:rFonts w:cs="Tahoma"/>
          <w:lang w:val="fr-FR"/>
        </w:rPr>
      </w:pPr>
      <w:r w:rsidRPr="002F5D6C">
        <w:rPr>
          <w:rFonts w:cs="Tahoma"/>
          <w:lang w:val="fr-FR"/>
        </w:rPr>
        <w:t>Windows Server 2012 Datacenter</w:t>
      </w:r>
    </w:p>
    <w:p w14:paraId="22D107BC" w14:textId="77777777" w:rsidR="003319C5" w:rsidRPr="002F5D6C" w:rsidRDefault="003319C5" w:rsidP="007C3D0E">
      <w:pPr>
        <w:numPr>
          <w:ilvl w:val="0"/>
          <w:numId w:val="118"/>
        </w:numPr>
        <w:spacing w:after="60"/>
        <w:ind w:left="1440"/>
        <w:rPr>
          <w:rFonts w:cs="Tahoma"/>
          <w:lang w:val="fr-FR"/>
        </w:rPr>
      </w:pPr>
      <w:r w:rsidRPr="002F5D6C">
        <w:rPr>
          <w:rFonts w:cs="Tahoma"/>
          <w:lang w:val="fr-FR"/>
        </w:rPr>
        <w:t>System Center 2012 Datacenter</w:t>
      </w:r>
    </w:p>
    <w:p w14:paraId="22D107BD" w14:textId="77777777" w:rsidR="003319C5" w:rsidRPr="002F5D6C" w:rsidRDefault="003319C5" w:rsidP="00F36DB5">
      <w:pPr>
        <w:spacing w:line="216" w:lineRule="auto"/>
        <w:rPr>
          <w:rFonts w:cs="Tahoma"/>
          <w:szCs w:val="18"/>
          <w:lang w:val="fr-FR"/>
        </w:rPr>
      </w:pPr>
    </w:p>
    <w:p w14:paraId="22D107BE" w14:textId="77777777" w:rsidR="0014509A" w:rsidRDefault="0014509A" w:rsidP="003319C5">
      <w:pPr>
        <w:spacing w:after="60"/>
        <w:ind w:left="720"/>
        <w:rPr>
          <w:rFonts w:cs="Tahoma"/>
          <w:b/>
          <w:lang w:val="fr-FR"/>
        </w:rPr>
      </w:pPr>
    </w:p>
    <w:p w14:paraId="22D107BF" w14:textId="77777777" w:rsidR="0014509A" w:rsidRDefault="0014509A" w:rsidP="003319C5">
      <w:pPr>
        <w:spacing w:after="60"/>
        <w:ind w:left="720"/>
        <w:rPr>
          <w:rFonts w:cs="Tahoma"/>
          <w:b/>
          <w:lang w:val="fr-FR"/>
        </w:rPr>
      </w:pPr>
    </w:p>
    <w:p w14:paraId="22D107C0" w14:textId="77777777" w:rsidR="0014509A" w:rsidRDefault="0014509A" w:rsidP="003319C5">
      <w:pPr>
        <w:spacing w:after="60"/>
        <w:ind w:left="720"/>
        <w:rPr>
          <w:rFonts w:cs="Tahoma"/>
          <w:b/>
          <w:lang w:val="fr-FR"/>
        </w:rPr>
      </w:pPr>
    </w:p>
    <w:p w14:paraId="22D107C1" w14:textId="77777777" w:rsidR="0014509A" w:rsidRDefault="0014509A" w:rsidP="003319C5">
      <w:pPr>
        <w:spacing w:after="60"/>
        <w:ind w:left="720"/>
        <w:rPr>
          <w:rFonts w:cs="Tahoma"/>
          <w:b/>
          <w:lang w:val="fr-FR"/>
        </w:rPr>
      </w:pPr>
    </w:p>
    <w:p w14:paraId="22D107C2" w14:textId="77777777" w:rsidR="0014509A" w:rsidRDefault="0014509A" w:rsidP="003319C5">
      <w:pPr>
        <w:spacing w:after="60"/>
        <w:ind w:left="720"/>
        <w:rPr>
          <w:rFonts w:cs="Tahoma"/>
          <w:b/>
          <w:lang w:val="fr-FR"/>
        </w:rPr>
      </w:pPr>
    </w:p>
    <w:p w14:paraId="22D107C3" w14:textId="77777777" w:rsidR="003319C5" w:rsidRPr="002F5D6C" w:rsidRDefault="003319C5" w:rsidP="003319C5">
      <w:pPr>
        <w:spacing w:after="60"/>
        <w:ind w:left="720"/>
        <w:rPr>
          <w:rFonts w:cs="Tahoma"/>
          <w:lang w:val="fr-FR"/>
        </w:rPr>
      </w:pPr>
      <w:r w:rsidRPr="002F5D6C">
        <w:rPr>
          <w:rFonts w:cs="Tahoma"/>
          <w:b/>
          <w:lang w:val="fr-FR"/>
        </w:rPr>
        <w:lastRenderedPageBreak/>
        <w:t>Offre de renouvellement de la Software Assurance pour les clients Windows Server Datacenter et System Center Datacenter</w:t>
      </w:r>
    </w:p>
    <w:p w14:paraId="22D107C4" w14:textId="77777777" w:rsidR="003319C5" w:rsidRPr="002F5D6C" w:rsidRDefault="003319C5" w:rsidP="003319C5">
      <w:pPr>
        <w:ind w:left="720"/>
        <w:rPr>
          <w:rFonts w:cs="Tahoma"/>
          <w:lang w:val="fr-FR"/>
        </w:rPr>
      </w:pPr>
      <w:r w:rsidRPr="002F5D6C">
        <w:rPr>
          <w:rFonts w:cs="Tahoma"/>
          <w:lang w:val="fr-FR"/>
        </w:rPr>
        <w:t>Les clients qui ont souscrit une Software Assurance active pour tous les produits du Tableau C ci</w:t>
      </w:r>
      <w:r w:rsidR="00DD6406">
        <w:rPr>
          <w:rFonts w:cs="Tahoma"/>
          <w:lang w:val="fr-FR"/>
        </w:rPr>
        <w:t>-</w:t>
      </w:r>
      <w:r w:rsidRPr="002F5D6C">
        <w:rPr>
          <w:rFonts w:cs="Tahoma"/>
          <w:lang w:val="fr-FR"/>
        </w:rPr>
        <w:t>dessous peuvent, à l’expiration de la Software Assurance, acheter une Software Assurance pour Core Infrastructure Server Suite Datacenter sans acheter les licences Core Infrastructure Server Suite Datacenter.</w:t>
      </w:r>
    </w:p>
    <w:p w14:paraId="22D107C5" w14:textId="77777777" w:rsidR="003319C5" w:rsidRPr="002F5D6C" w:rsidRDefault="003319C5" w:rsidP="00F36DB5">
      <w:pPr>
        <w:spacing w:line="216" w:lineRule="auto"/>
        <w:ind w:left="720"/>
        <w:rPr>
          <w:rFonts w:cs="Tahoma"/>
          <w:szCs w:val="18"/>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3319C5" w:rsidRPr="002F5D6C" w14:paraId="22D107C7" w14:textId="77777777" w:rsidTr="002F1716">
        <w:tc>
          <w:tcPr>
            <w:tcW w:w="4788" w:type="dxa"/>
            <w:shd w:val="clear" w:color="auto" w:fill="FABF8F"/>
          </w:tcPr>
          <w:p w14:paraId="22D107C6" w14:textId="77777777" w:rsidR="003319C5" w:rsidRPr="002F5D6C" w:rsidRDefault="003319C5" w:rsidP="002F1716">
            <w:pPr>
              <w:spacing w:after="200" w:line="276" w:lineRule="auto"/>
              <w:jc w:val="center"/>
              <w:rPr>
                <w:rFonts w:eastAsia="Times New Roman" w:cs="Tahoma"/>
                <w:b/>
                <w:szCs w:val="18"/>
                <w:lang w:val="fr-FR"/>
              </w:rPr>
            </w:pPr>
            <w:r w:rsidRPr="002F5D6C">
              <w:rPr>
                <w:rFonts w:eastAsia="Times New Roman" w:cs="Tahoma"/>
                <w:b/>
                <w:szCs w:val="18"/>
                <w:lang w:val="fr-FR"/>
              </w:rPr>
              <w:t>Tableau C</w:t>
            </w:r>
          </w:p>
        </w:tc>
      </w:tr>
      <w:tr w:rsidR="003319C5" w:rsidRPr="002F5D6C" w14:paraId="22D107C9" w14:textId="77777777" w:rsidTr="002F1716">
        <w:tc>
          <w:tcPr>
            <w:tcW w:w="4788" w:type="dxa"/>
            <w:vAlign w:val="center"/>
          </w:tcPr>
          <w:p w14:paraId="22D107C8" w14:textId="77777777" w:rsidR="003319C5" w:rsidRPr="002F5D6C" w:rsidRDefault="003319C5" w:rsidP="002F1716">
            <w:pPr>
              <w:spacing w:after="200" w:line="276" w:lineRule="auto"/>
              <w:rPr>
                <w:rFonts w:eastAsia="Times New Roman" w:cs="Tahoma"/>
                <w:szCs w:val="18"/>
                <w:lang w:val="fr-FR"/>
              </w:rPr>
            </w:pPr>
            <w:r w:rsidRPr="002F5D6C">
              <w:rPr>
                <w:rFonts w:eastAsia="Times New Roman" w:cs="Tahoma"/>
                <w:szCs w:val="18"/>
                <w:lang w:val="fr-FR"/>
              </w:rPr>
              <w:t>Windows Server Datacenter</w:t>
            </w:r>
          </w:p>
        </w:tc>
      </w:tr>
      <w:tr w:rsidR="003319C5" w:rsidRPr="002F5D6C" w14:paraId="22D107CB" w14:textId="77777777" w:rsidTr="002F1716">
        <w:tc>
          <w:tcPr>
            <w:tcW w:w="4788" w:type="dxa"/>
            <w:vAlign w:val="center"/>
          </w:tcPr>
          <w:p w14:paraId="22D107CA" w14:textId="77777777" w:rsidR="003319C5" w:rsidRPr="002F5D6C" w:rsidRDefault="003319C5" w:rsidP="002F1716">
            <w:pPr>
              <w:spacing w:after="200" w:line="276" w:lineRule="auto"/>
              <w:rPr>
                <w:rFonts w:eastAsia="Times New Roman" w:cs="Tahoma"/>
                <w:szCs w:val="18"/>
                <w:lang w:val="fr-FR"/>
              </w:rPr>
            </w:pPr>
            <w:r w:rsidRPr="002F5D6C">
              <w:rPr>
                <w:rFonts w:eastAsia="Times New Roman" w:cs="Tahoma"/>
                <w:szCs w:val="18"/>
                <w:lang w:val="fr-FR"/>
              </w:rPr>
              <w:t>System Center Datacenter</w:t>
            </w:r>
          </w:p>
        </w:tc>
      </w:tr>
    </w:tbl>
    <w:p w14:paraId="22D107CC" w14:textId="77777777" w:rsidR="0014509A" w:rsidRDefault="0014509A" w:rsidP="003319C5">
      <w:pPr>
        <w:ind w:left="720"/>
        <w:rPr>
          <w:rFonts w:cs="Tahoma"/>
          <w:color w:val="000000"/>
          <w:lang w:val="fr-FR"/>
        </w:rPr>
      </w:pPr>
    </w:p>
    <w:p w14:paraId="22D107CD" w14:textId="77777777" w:rsidR="003319C5" w:rsidRPr="002F5D6C" w:rsidRDefault="003319C5" w:rsidP="003319C5">
      <w:pPr>
        <w:ind w:left="720"/>
        <w:rPr>
          <w:rFonts w:cs="Tahoma"/>
          <w:lang w:val="fr-FR"/>
        </w:rPr>
      </w:pPr>
      <w:r w:rsidRPr="002F5D6C">
        <w:rPr>
          <w:rFonts w:cs="Tahoma"/>
          <w:color w:val="000000"/>
          <w:lang w:val="fr-FR"/>
        </w:rPr>
        <w:t>Les clients peuvent acheter une Software Assurance couvrant une licence Core Infrastructure Server Suite Datacenter pour chaque ensemble constitué d’une (1) licence Windows Server Datacenter éligible et d’une (1) licence System Center Datacenter éligible.</w:t>
      </w:r>
      <w:r w:rsidRPr="002F5D6C">
        <w:rPr>
          <w:rFonts w:cs="Tahoma"/>
          <w:lang w:val="fr-FR"/>
        </w:rPr>
        <w:t xml:space="preserve"> </w:t>
      </w:r>
      <w:r w:rsidRPr="002F5D6C">
        <w:rPr>
          <w:rFonts w:cs="Tahoma"/>
          <w:color w:val="000000"/>
          <w:lang w:val="fr-FR"/>
        </w:rPr>
        <w:t>Les clients qui acquièrent et utilisent une licence Core Infrastructure Server Suite Datacenter dans le cadre de cette offre ne peuvent plus utiliser le logiciel avec leurs licences éligibles.</w:t>
      </w:r>
      <w:r w:rsidRPr="002F5D6C">
        <w:rPr>
          <w:rFonts w:cs="Tahoma"/>
          <w:lang w:val="fr-FR"/>
        </w:rPr>
        <w:t xml:space="preserve"> </w:t>
      </w:r>
      <w:r w:rsidRPr="002F5D6C">
        <w:rPr>
          <w:rFonts w:cs="Tahoma"/>
          <w:color w:val="000000"/>
          <w:lang w:val="fr-FR"/>
        </w:rPr>
        <w:t>Les Licences et Software Assurance acquises dans le cadre d’un Contrat Souscription ne permettent pas de bénéficier de cette offre.</w:t>
      </w:r>
    </w:p>
    <w:p w14:paraId="22D107CE" w14:textId="77777777" w:rsidR="003319C5" w:rsidRPr="002F5D6C" w:rsidRDefault="003319C5" w:rsidP="003319C5">
      <w:pPr>
        <w:rPr>
          <w:rFonts w:cs="Tahoma"/>
          <w:lang w:val="fr-FR"/>
        </w:rPr>
      </w:pPr>
    </w:p>
    <w:p w14:paraId="22D107CF" w14:textId="77777777" w:rsidR="003319C5" w:rsidRPr="002F5D6C" w:rsidRDefault="003319C5" w:rsidP="003319C5">
      <w:pPr>
        <w:spacing w:after="60"/>
        <w:ind w:left="720"/>
        <w:rPr>
          <w:rFonts w:cs="Tahoma"/>
          <w:lang w:val="fr-FR"/>
        </w:rPr>
      </w:pPr>
      <w:r w:rsidRPr="002F5D6C">
        <w:rPr>
          <w:rFonts w:cs="Tahoma"/>
          <w:b/>
          <w:lang w:val="fr-FR"/>
        </w:rPr>
        <w:t>Passage de Windows Server Datacenter ou System Center Datacenter à Core Infrastructure Server Suite Datacenter</w:t>
      </w:r>
    </w:p>
    <w:p w14:paraId="22D107D0" w14:textId="77777777" w:rsidR="003319C5" w:rsidRPr="002F5D6C" w:rsidRDefault="003319C5" w:rsidP="003319C5">
      <w:pPr>
        <w:ind w:left="720"/>
        <w:rPr>
          <w:rFonts w:cs="Tahoma"/>
          <w:lang w:val="fr-FR"/>
        </w:rPr>
      </w:pPr>
      <w:r w:rsidRPr="002F5D6C">
        <w:rPr>
          <w:rFonts w:cs="Tahoma"/>
          <w:lang w:val="fr-FR"/>
        </w:rPr>
        <w:t xml:space="preserve">Les clients peuvent passer de Windows Server Datacenter ou System Center Datacenter à Core Infrastructure Server Suite Datacenter en achetant la Licence de Passage à une Édition Supérieure Core Infrastructure Server Suite Datacenter appropriée. Pour acheter ladite Licence de Passage à une Édition Supérieure, ils doivent disposer d’une Software Assurance active pour leur licence Windows Server Datacenter ou System Center Datacenter. </w:t>
      </w:r>
    </w:p>
    <w:p w14:paraId="22D107D1" w14:textId="77777777" w:rsidR="003319C5" w:rsidRPr="002F5D6C" w:rsidRDefault="003319C5" w:rsidP="003319C5">
      <w:pPr>
        <w:ind w:left="720"/>
        <w:rPr>
          <w:rFonts w:cs="Tahoma"/>
          <w:lang w:val="fr-FR"/>
        </w:rPr>
      </w:pPr>
    </w:p>
    <w:p w14:paraId="22D107D2" w14:textId="77777777" w:rsidR="003319C5" w:rsidRPr="002F5D6C" w:rsidRDefault="003319C5" w:rsidP="003319C5">
      <w:pPr>
        <w:ind w:left="720"/>
        <w:rPr>
          <w:rFonts w:cs="Tahoma"/>
          <w:lang w:val="fr-FR"/>
        </w:rPr>
      </w:pPr>
      <w:r w:rsidRPr="002F5D6C">
        <w:rPr>
          <w:rFonts w:cs="Tahoma"/>
          <w:lang w:val="fr-FR"/>
        </w:rPr>
        <w:t xml:space="preserve">Pour chaque licence éligible de Windows Server Datacenter dont ils disposent, les clients peuvent acquérir une Licence de Passage à une Édition Supérieure pour Core Infrastructure Server Suite Datacenter. </w:t>
      </w:r>
    </w:p>
    <w:p w14:paraId="22D107D3" w14:textId="77777777" w:rsidR="003319C5" w:rsidRPr="002F5D6C" w:rsidRDefault="003319C5" w:rsidP="003319C5">
      <w:pPr>
        <w:ind w:left="720"/>
        <w:rPr>
          <w:rFonts w:cs="Tahoma"/>
          <w:lang w:val="fr-FR"/>
        </w:rPr>
      </w:pPr>
    </w:p>
    <w:p w14:paraId="22D107D4" w14:textId="77777777" w:rsidR="003319C5" w:rsidRPr="002F5D6C" w:rsidRDefault="003319C5" w:rsidP="003319C5">
      <w:pPr>
        <w:ind w:left="720"/>
        <w:rPr>
          <w:rFonts w:cs="Tahoma"/>
          <w:lang w:val="fr-FR"/>
        </w:rPr>
      </w:pPr>
      <w:r w:rsidRPr="002F5D6C">
        <w:rPr>
          <w:rFonts w:eastAsia="Times New Roman" w:cs="Tahoma"/>
          <w:szCs w:val="18"/>
          <w:lang w:val="fr-FR"/>
        </w:rPr>
        <w:t xml:space="preserve">Pour chaque licence éligible de System Center Datacenter dont ils disposent, les clients peuvent acquérir une Licence de Passage à une Édition Supérieure pour Core Infrastructure Server Suite Datacenter. </w:t>
      </w:r>
    </w:p>
    <w:p w14:paraId="22D107D5" w14:textId="77777777" w:rsidR="003319C5" w:rsidRPr="002F5D6C" w:rsidRDefault="003319C5" w:rsidP="003319C5">
      <w:pPr>
        <w:ind w:left="720"/>
        <w:rPr>
          <w:rFonts w:cs="Tahoma"/>
          <w:lang w:val="fr-FR"/>
        </w:rPr>
      </w:pPr>
    </w:p>
    <w:p w14:paraId="22D107D6" w14:textId="77777777" w:rsidR="003319C5" w:rsidRPr="002F5D6C" w:rsidRDefault="003319C5" w:rsidP="003319C5">
      <w:pPr>
        <w:ind w:left="720"/>
        <w:rPr>
          <w:rFonts w:cs="Tahoma"/>
          <w:lang w:val="fr-FR"/>
        </w:rPr>
      </w:pPr>
      <w:r w:rsidRPr="002F5D6C">
        <w:rPr>
          <w:rFonts w:cs="Tahoma"/>
          <w:lang w:val="fr-FR"/>
        </w:rPr>
        <w:t>Leurs droits d’utilisation du logiciel concédés au titre de la licence Core Infrastructure Server Suite Datacenter sont assujettis à leur paiement de tous montants restant dus au titre de la licence du produit éligible. La licence Core Infrastructure Server Suite Datacenter annulera et remplacera la licence du produit</w:t>
      </w:r>
      <w:r w:rsidR="00F36DB5" w:rsidRPr="002F5D6C">
        <w:rPr>
          <w:rFonts w:cs="Tahoma"/>
          <w:lang w:val="fr-FR"/>
        </w:rPr>
        <w:t> </w:t>
      </w:r>
      <w:r w:rsidRPr="002F5D6C">
        <w:rPr>
          <w:rFonts w:cs="Tahoma"/>
          <w:lang w:val="fr-FR"/>
        </w:rPr>
        <w:t>éligible.</w:t>
      </w:r>
    </w:p>
    <w:p w14:paraId="22D107D7" w14:textId="77777777" w:rsidR="003319C5" w:rsidRPr="002F5D6C" w:rsidRDefault="003319C5" w:rsidP="003319C5">
      <w:pPr>
        <w:ind w:left="720"/>
        <w:rPr>
          <w:rFonts w:cs="Tahoma"/>
          <w:lang w:val="fr-FR"/>
        </w:rPr>
      </w:pP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3319C5" w:rsidRPr="002F5D6C" w14:paraId="22D107DA" w14:textId="77777777" w:rsidTr="002F1716">
        <w:trPr>
          <w:tblHeader/>
        </w:trPr>
        <w:tc>
          <w:tcPr>
            <w:tcW w:w="3870" w:type="dxa"/>
            <w:tcBorders>
              <w:top w:val="single" w:sz="12" w:space="0" w:color="auto"/>
            </w:tcBorders>
            <w:shd w:val="clear" w:color="auto" w:fill="FABF8F"/>
            <w:tcMar>
              <w:top w:w="0" w:type="dxa"/>
              <w:left w:w="108" w:type="dxa"/>
              <w:bottom w:w="0" w:type="dxa"/>
              <w:right w:w="108" w:type="dxa"/>
            </w:tcMar>
          </w:tcPr>
          <w:p w14:paraId="22D107D8" w14:textId="77777777" w:rsidR="003319C5" w:rsidRPr="002F5D6C" w:rsidRDefault="003319C5" w:rsidP="002F1716">
            <w:pPr>
              <w:spacing w:after="200" w:line="276" w:lineRule="auto"/>
              <w:jc w:val="center"/>
              <w:rPr>
                <w:rFonts w:eastAsia="Times New Roman" w:cs="Tahoma"/>
                <w:b/>
                <w:szCs w:val="18"/>
                <w:lang w:val="fr-FR"/>
              </w:rPr>
            </w:pPr>
            <w:r w:rsidRPr="002F5D6C">
              <w:rPr>
                <w:rFonts w:eastAsia="Times New Roman" w:cs="Tahoma"/>
                <w:b/>
                <w:szCs w:val="18"/>
                <w:lang w:val="fr-FR"/>
              </w:rPr>
              <w:t>Produit éligible</w:t>
            </w:r>
          </w:p>
        </w:tc>
        <w:tc>
          <w:tcPr>
            <w:tcW w:w="3870" w:type="dxa"/>
            <w:tcBorders>
              <w:top w:val="single" w:sz="12" w:space="0" w:color="auto"/>
            </w:tcBorders>
            <w:shd w:val="clear" w:color="auto" w:fill="FABF8F"/>
            <w:tcMar>
              <w:top w:w="0" w:type="dxa"/>
              <w:left w:w="108" w:type="dxa"/>
              <w:bottom w:w="0" w:type="dxa"/>
              <w:right w:w="108" w:type="dxa"/>
            </w:tcMar>
          </w:tcPr>
          <w:p w14:paraId="22D107D9" w14:textId="77777777" w:rsidR="003319C5" w:rsidRPr="002F5D6C" w:rsidRDefault="003319C5" w:rsidP="002F1716">
            <w:pPr>
              <w:spacing w:after="200" w:line="276" w:lineRule="auto"/>
              <w:jc w:val="center"/>
              <w:rPr>
                <w:rFonts w:eastAsia="Times New Roman" w:cs="Tahoma"/>
                <w:b/>
                <w:szCs w:val="18"/>
                <w:lang w:val="fr-FR"/>
              </w:rPr>
            </w:pPr>
            <w:r w:rsidRPr="002F5D6C">
              <w:rPr>
                <w:rFonts w:eastAsia="Times New Roman" w:cs="Tahoma"/>
                <w:b/>
                <w:szCs w:val="18"/>
                <w:lang w:val="fr-FR"/>
              </w:rPr>
              <w:t>Version supérieure</w:t>
            </w:r>
          </w:p>
        </w:tc>
      </w:tr>
      <w:tr w:rsidR="003319C5" w:rsidRPr="002F5D6C" w14:paraId="22D107DD" w14:textId="77777777" w:rsidTr="002F1716">
        <w:tc>
          <w:tcPr>
            <w:tcW w:w="3870" w:type="dxa"/>
            <w:tcMar>
              <w:top w:w="0" w:type="dxa"/>
              <w:left w:w="108" w:type="dxa"/>
              <w:bottom w:w="0" w:type="dxa"/>
              <w:right w:w="108" w:type="dxa"/>
            </w:tcMar>
          </w:tcPr>
          <w:p w14:paraId="22D107DB" w14:textId="77777777" w:rsidR="003319C5" w:rsidRPr="002F5D6C" w:rsidRDefault="003319C5" w:rsidP="002F1716">
            <w:pPr>
              <w:spacing w:after="200" w:line="276" w:lineRule="auto"/>
              <w:rPr>
                <w:rFonts w:eastAsia="Times New Roman" w:cs="Tahoma"/>
                <w:szCs w:val="18"/>
                <w:lang w:val="fr-FR"/>
              </w:rPr>
            </w:pPr>
            <w:r w:rsidRPr="002F5D6C">
              <w:rPr>
                <w:rFonts w:eastAsia="Times New Roman" w:cs="Tahoma"/>
                <w:szCs w:val="18"/>
                <w:lang w:val="fr-FR"/>
              </w:rPr>
              <w:t>Windows Server Datacenter</w:t>
            </w:r>
          </w:p>
        </w:tc>
        <w:tc>
          <w:tcPr>
            <w:tcW w:w="3870" w:type="dxa"/>
            <w:tcMar>
              <w:top w:w="0" w:type="dxa"/>
              <w:left w:w="108" w:type="dxa"/>
              <w:bottom w:w="0" w:type="dxa"/>
              <w:right w:w="108" w:type="dxa"/>
            </w:tcMar>
          </w:tcPr>
          <w:p w14:paraId="22D107DC" w14:textId="77777777" w:rsidR="003319C5" w:rsidRPr="002F5D6C" w:rsidRDefault="003319C5" w:rsidP="002F1716">
            <w:pPr>
              <w:spacing w:after="200" w:line="276" w:lineRule="auto"/>
              <w:rPr>
                <w:rFonts w:eastAsia="Times New Roman" w:cs="Tahoma"/>
                <w:szCs w:val="18"/>
                <w:lang w:val="fr-FR"/>
              </w:rPr>
            </w:pPr>
            <w:r w:rsidRPr="002F5D6C">
              <w:rPr>
                <w:rFonts w:eastAsia="Times New Roman" w:cs="Tahoma"/>
                <w:szCs w:val="18"/>
                <w:lang w:val="fr-FR"/>
              </w:rPr>
              <w:t>Core Infrastructure Server Suite Datacenter</w:t>
            </w:r>
          </w:p>
        </w:tc>
      </w:tr>
      <w:tr w:rsidR="003319C5" w:rsidRPr="002F5D6C" w14:paraId="22D107E0" w14:textId="77777777" w:rsidTr="002F1716">
        <w:tc>
          <w:tcPr>
            <w:tcW w:w="3870" w:type="dxa"/>
            <w:tcBorders>
              <w:bottom w:val="single" w:sz="12" w:space="0" w:color="auto"/>
            </w:tcBorders>
            <w:tcMar>
              <w:top w:w="0" w:type="dxa"/>
              <w:left w:w="108" w:type="dxa"/>
              <w:bottom w:w="0" w:type="dxa"/>
              <w:right w:w="108" w:type="dxa"/>
            </w:tcMar>
          </w:tcPr>
          <w:p w14:paraId="22D107DE" w14:textId="77777777" w:rsidR="003319C5" w:rsidRPr="002F5D6C" w:rsidRDefault="003319C5" w:rsidP="002F1716">
            <w:pPr>
              <w:spacing w:after="200" w:line="276" w:lineRule="auto"/>
              <w:rPr>
                <w:rFonts w:eastAsia="Times New Roman" w:cs="Tahoma"/>
                <w:szCs w:val="18"/>
                <w:lang w:val="fr-FR"/>
              </w:rPr>
            </w:pPr>
            <w:r w:rsidRPr="002F5D6C">
              <w:rPr>
                <w:rFonts w:cs="Tahoma"/>
                <w:lang w:val="fr-FR"/>
              </w:rPr>
              <w:t>System Center Datacenter</w:t>
            </w:r>
          </w:p>
        </w:tc>
        <w:tc>
          <w:tcPr>
            <w:tcW w:w="3870" w:type="dxa"/>
            <w:tcBorders>
              <w:bottom w:val="single" w:sz="12" w:space="0" w:color="auto"/>
            </w:tcBorders>
            <w:tcMar>
              <w:top w:w="0" w:type="dxa"/>
              <w:left w:w="108" w:type="dxa"/>
              <w:bottom w:w="0" w:type="dxa"/>
              <w:right w:w="108" w:type="dxa"/>
            </w:tcMar>
          </w:tcPr>
          <w:p w14:paraId="22D107DF" w14:textId="77777777" w:rsidR="003319C5" w:rsidRPr="002F5D6C" w:rsidRDefault="003319C5" w:rsidP="002F1716">
            <w:pPr>
              <w:spacing w:after="200" w:line="276" w:lineRule="auto"/>
              <w:rPr>
                <w:rFonts w:eastAsia="Times New Roman" w:cs="Tahoma"/>
                <w:szCs w:val="18"/>
                <w:lang w:val="fr-FR"/>
              </w:rPr>
            </w:pPr>
            <w:r w:rsidRPr="002F5D6C">
              <w:rPr>
                <w:rFonts w:eastAsia="Times New Roman" w:cs="Tahoma"/>
                <w:szCs w:val="18"/>
                <w:lang w:val="fr-FR"/>
              </w:rPr>
              <w:t>Core Infrastructure Server Suite Datacenter</w:t>
            </w:r>
          </w:p>
        </w:tc>
      </w:tr>
    </w:tbl>
    <w:p w14:paraId="22D107E1" w14:textId="77777777" w:rsidR="003319C5" w:rsidRPr="002F5D6C" w:rsidRDefault="003319C5" w:rsidP="003319C5">
      <w:pPr>
        <w:ind w:left="907"/>
        <w:rPr>
          <w:rFonts w:cs="Tahoma"/>
          <w:lang w:val="fr-FR"/>
        </w:rPr>
      </w:pPr>
      <w:bookmarkStart w:id="1229" w:name="Srv_38DynCRMWorkProEnt"/>
    </w:p>
    <w:p w14:paraId="22D107E2" w14:textId="77777777" w:rsidR="003319C5" w:rsidRPr="002F5D6C" w:rsidRDefault="003319C5" w:rsidP="003319C5">
      <w:pPr>
        <w:pStyle w:val="Heading3"/>
        <w:rPr>
          <w:rFonts w:ascii="Tahoma" w:hAnsi="Tahoma" w:cs="Tahoma"/>
          <w:lang w:val="fr-FR"/>
        </w:rPr>
      </w:pPr>
      <w:bookmarkStart w:id="1230" w:name="_Toc336338299"/>
      <w:bookmarkStart w:id="1231" w:name="_38_Data_Warehouse"/>
      <w:bookmarkStart w:id="1232" w:name="_Toc343497425"/>
      <w:bookmarkStart w:id="1233" w:name="Srv_41DataWarehouseConsApp2012"/>
      <w:bookmarkEnd w:id="1229"/>
      <w:bookmarkEnd w:id="1230"/>
      <w:bookmarkEnd w:id="1231"/>
      <w:r w:rsidRPr="002F5D6C">
        <w:rPr>
          <w:rFonts w:ascii="Tahoma" w:hAnsi="Tahoma" w:cs="Tahoma"/>
          <w:caps/>
          <w:color w:val="F66400"/>
          <w:sz w:val="22"/>
          <w:vertAlign w:val="superscript"/>
          <w:lang w:val="fr-FR"/>
        </w:rPr>
        <w:t>38</w:t>
      </w:r>
      <w:r w:rsidRPr="002F5D6C">
        <w:rPr>
          <w:rFonts w:ascii="Tahoma" w:hAnsi="Tahoma" w:cs="Tahoma"/>
          <w:color w:val="F66400"/>
          <w:sz w:val="22"/>
          <w:lang w:val="fr-FR"/>
        </w:rPr>
        <w:t xml:space="preserve"> Data Warehouse Appliance 2012</w:t>
      </w:r>
      <w:bookmarkEnd w:id="1232"/>
    </w:p>
    <w:bookmarkEnd w:id="1233"/>
    <w:p w14:paraId="22D107E3" w14:textId="77777777" w:rsidR="003319C5" w:rsidRPr="002F5D6C" w:rsidRDefault="003319C5" w:rsidP="003319C5">
      <w:pPr>
        <w:ind w:left="720"/>
        <w:rPr>
          <w:rFonts w:cs="Tahoma"/>
          <w:lang w:val="fr-FR"/>
        </w:rPr>
      </w:pPr>
    </w:p>
    <w:p w14:paraId="22D107E4" w14:textId="77777777" w:rsidR="003319C5" w:rsidRDefault="003319C5" w:rsidP="003319C5">
      <w:pPr>
        <w:ind w:left="720"/>
        <w:rPr>
          <w:rFonts w:cs="Tahoma"/>
          <w:lang w:val="fr-FR"/>
        </w:rPr>
      </w:pPr>
      <w:r w:rsidRPr="002F5D6C">
        <w:rPr>
          <w:rFonts w:cs="Tahoma"/>
          <w:szCs w:val="18"/>
          <w:lang w:val="fr-FR"/>
        </w:rPr>
        <w:t>Le logiciel Data Warehouse Appliance 2012, qui inclut SQL Server 2008 R2, n’est disponible qu’en configurations matérielles et logicielles approuvées par Microsoft. Son utilisation dans d’autres configurations n’est pas prise en charge et risque d’offrir des performances inférieures.</w:t>
      </w:r>
      <w:r w:rsidRPr="002F5D6C">
        <w:rPr>
          <w:rFonts w:cs="Tahoma"/>
          <w:lang w:val="fr-FR"/>
        </w:rPr>
        <w:t xml:space="preserve"> </w:t>
      </w:r>
      <w:bookmarkStart w:id="1234" w:name="Srv_38DynamicsCRMOnline"/>
      <w:bookmarkStart w:id="1235" w:name="Srv_37DynamicsCRMOnline"/>
      <w:bookmarkStart w:id="1236" w:name="Srv_37EntCALSuite"/>
      <w:bookmarkEnd w:id="1234"/>
      <w:bookmarkEnd w:id="1235"/>
      <w:bookmarkEnd w:id="1236"/>
      <w:r w:rsidRPr="002F5D6C">
        <w:rPr>
          <w:rFonts w:cs="Tahoma"/>
          <w:lang w:val="fr-FR"/>
        </w:rPr>
        <w:t xml:space="preserve">Pour davantage d’informations, consultez le site </w:t>
      </w:r>
      <w:hyperlink r:id="rId48" w:tooltip="http://www.microsoft.com/sqlserver/en/us/get-sql-server/how-to-buy.aspx" w:history="1">
        <w:r w:rsidRPr="002F5D6C">
          <w:rPr>
            <w:rStyle w:val="Hyperlink"/>
            <w:rFonts w:cs="Tahoma"/>
            <w:lang w:val="fr-FR"/>
          </w:rPr>
          <w:t>http://www.microsoft.com/sqlserver/en/us/get-sql-server/how-to-buy.aspx</w:t>
        </w:r>
      </w:hyperlink>
      <w:r w:rsidRPr="002F5D6C">
        <w:rPr>
          <w:rFonts w:cs="Tahoma"/>
          <w:lang w:val="fr-FR"/>
        </w:rPr>
        <w:t xml:space="preserve">. </w:t>
      </w:r>
    </w:p>
    <w:p w14:paraId="22D107E5" w14:textId="77777777" w:rsidR="0014509A" w:rsidRDefault="0014509A" w:rsidP="003319C5">
      <w:pPr>
        <w:ind w:left="720"/>
        <w:rPr>
          <w:rFonts w:cs="Tahoma"/>
          <w:lang w:val="fr-FR"/>
        </w:rPr>
      </w:pPr>
    </w:p>
    <w:p w14:paraId="22D107E6" w14:textId="77777777" w:rsidR="0014509A" w:rsidRDefault="0014509A" w:rsidP="003319C5">
      <w:pPr>
        <w:ind w:left="720"/>
        <w:rPr>
          <w:rFonts w:cs="Tahoma"/>
          <w:lang w:val="fr-FR"/>
        </w:rPr>
      </w:pPr>
    </w:p>
    <w:p w14:paraId="22D107E7" w14:textId="77777777" w:rsidR="0014509A" w:rsidRDefault="0014509A" w:rsidP="003319C5">
      <w:pPr>
        <w:ind w:left="720"/>
        <w:rPr>
          <w:rFonts w:cs="Tahoma"/>
          <w:lang w:val="fr-FR"/>
        </w:rPr>
      </w:pPr>
    </w:p>
    <w:p w14:paraId="22D107E8" w14:textId="77777777" w:rsidR="0014509A" w:rsidRPr="002F5D6C" w:rsidRDefault="0014509A" w:rsidP="003319C5">
      <w:pPr>
        <w:ind w:left="720"/>
        <w:rPr>
          <w:rFonts w:cs="Tahoma"/>
          <w:lang w:val="fr-FR"/>
        </w:rPr>
      </w:pPr>
    </w:p>
    <w:p w14:paraId="22D107E9" w14:textId="77777777" w:rsidR="003319C5" w:rsidRPr="002F5D6C" w:rsidRDefault="003319C5" w:rsidP="003319C5">
      <w:pPr>
        <w:rPr>
          <w:rFonts w:cs="Tahoma"/>
          <w:lang w:val="fr-FR"/>
        </w:rPr>
      </w:pPr>
    </w:p>
    <w:p w14:paraId="22D107EA" w14:textId="77777777" w:rsidR="003319C5" w:rsidRPr="002F5D6C" w:rsidRDefault="003319C5" w:rsidP="003319C5">
      <w:pPr>
        <w:pStyle w:val="Heading3"/>
        <w:rPr>
          <w:rFonts w:ascii="Tahoma" w:hAnsi="Tahoma" w:cs="Tahoma"/>
          <w:lang w:val="fr-FR"/>
        </w:rPr>
      </w:pPr>
      <w:bookmarkStart w:id="1237" w:name="_40_Dynamics_CRM"/>
      <w:bookmarkStart w:id="1238" w:name="_40_39_Dynamics"/>
      <w:bookmarkStart w:id="1239" w:name="_Toc336338300"/>
      <w:bookmarkStart w:id="1240" w:name="_39_Dynamics_CRM"/>
      <w:bookmarkStart w:id="1241" w:name="_Toc343497426"/>
      <w:bookmarkEnd w:id="1237"/>
      <w:bookmarkEnd w:id="1238"/>
      <w:bookmarkEnd w:id="1239"/>
      <w:bookmarkEnd w:id="1240"/>
      <w:r w:rsidRPr="002F5D6C">
        <w:rPr>
          <w:rFonts w:ascii="Tahoma" w:hAnsi="Tahoma" w:cs="Tahoma"/>
          <w:caps/>
          <w:color w:val="F66400"/>
          <w:sz w:val="22"/>
          <w:vertAlign w:val="superscript"/>
          <w:lang w:val="fr-FR"/>
        </w:rPr>
        <w:lastRenderedPageBreak/>
        <w:t>39</w:t>
      </w:r>
      <w:r w:rsidRPr="002F5D6C">
        <w:rPr>
          <w:rFonts w:ascii="Tahoma" w:hAnsi="Tahoma" w:cs="Tahoma"/>
          <w:color w:val="F66400"/>
          <w:sz w:val="22"/>
          <w:lang w:val="fr-FR"/>
        </w:rPr>
        <w:t xml:space="preserve"> Dynamics CRM Online</w:t>
      </w:r>
      <w:bookmarkEnd w:id="1241"/>
    </w:p>
    <w:p w14:paraId="22D107EB" w14:textId="77777777" w:rsidR="003319C5" w:rsidRPr="002F5D6C" w:rsidRDefault="003319C5" w:rsidP="003319C5">
      <w:pPr>
        <w:pStyle w:val="Heading3"/>
        <w:rPr>
          <w:rFonts w:ascii="Tahoma" w:hAnsi="Tahoma" w:cs="Tahoma"/>
          <w:lang w:val="fr-FR"/>
        </w:rPr>
      </w:pPr>
    </w:p>
    <w:p w14:paraId="22D107EC" w14:textId="77777777" w:rsidR="003319C5" w:rsidRPr="002F5D6C" w:rsidRDefault="003319C5" w:rsidP="003319C5">
      <w:pPr>
        <w:ind w:left="720"/>
        <w:rPr>
          <w:rFonts w:cs="Tahoma"/>
          <w:lang w:val="fr-FR"/>
        </w:rPr>
      </w:pPr>
      <w:r w:rsidRPr="002F5D6C">
        <w:rPr>
          <w:rFonts w:cs="Tahoma"/>
          <w:b/>
          <w:color w:val="000000"/>
          <w:lang w:val="fr-FR"/>
        </w:rPr>
        <w:t>Pays où Dynamics CRM Online est disponible</w:t>
      </w:r>
    </w:p>
    <w:p w14:paraId="22D107ED" w14:textId="77777777" w:rsidR="003319C5" w:rsidRPr="002F5D6C" w:rsidRDefault="003319C5" w:rsidP="003319C5">
      <w:pPr>
        <w:ind w:left="540"/>
        <w:rPr>
          <w:rFonts w:cs="Tahoma"/>
          <w:lang w:val="fr-FR"/>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3319C5" w:rsidRPr="002F5D6C" w14:paraId="22D107F1" w14:textId="77777777" w:rsidTr="00F36DB5">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2D107EE" w14:textId="77777777" w:rsidR="003319C5" w:rsidRPr="002F5D6C" w:rsidRDefault="003319C5" w:rsidP="002F1716">
            <w:pPr>
              <w:jc w:val="center"/>
              <w:rPr>
                <w:rFonts w:cs="Tahoma"/>
                <w:b/>
                <w:bCs/>
                <w:szCs w:val="20"/>
                <w:lang w:val="fr-FR"/>
              </w:rPr>
            </w:pPr>
            <w:r w:rsidRPr="002F5D6C">
              <w:rPr>
                <w:rFonts w:cs="Tahoma"/>
                <w:b/>
                <w:bCs/>
                <w:szCs w:val="20"/>
                <w:lang w:val="fr-FR"/>
              </w:rPr>
              <w:t>Amériques</w:t>
            </w:r>
          </w:p>
        </w:tc>
        <w:tc>
          <w:tcPr>
            <w:tcW w:w="2670" w:type="dxa"/>
            <w:tcBorders>
              <w:top w:val="single" w:sz="8" w:space="0" w:color="000000"/>
              <w:left w:val="nil"/>
              <w:bottom w:val="single" w:sz="8" w:space="0" w:color="000000"/>
              <w:right w:val="single" w:sz="4" w:space="0" w:color="auto"/>
            </w:tcBorders>
            <w:shd w:val="clear" w:color="auto" w:fill="FABF8F"/>
          </w:tcPr>
          <w:p w14:paraId="22D107EF" w14:textId="77777777" w:rsidR="003319C5" w:rsidRPr="002F5D6C" w:rsidRDefault="003319C5" w:rsidP="002F1716">
            <w:pPr>
              <w:jc w:val="center"/>
              <w:rPr>
                <w:rFonts w:cs="Tahoma"/>
                <w:b/>
                <w:bCs/>
                <w:szCs w:val="20"/>
                <w:lang w:val="fr-FR"/>
              </w:rPr>
            </w:pPr>
            <w:r w:rsidRPr="002F5D6C">
              <w:rPr>
                <w:rFonts w:cs="Tahoma"/>
                <w:b/>
                <w:bCs/>
                <w:szCs w:val="20"/>
                <w:lang w:val="fr-FR"/>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22D107F0" w14:textId="77777777" w:rsidR="003319C5" w:rsidRPr="002F5D6C" w:rsidRDefault="003319C5" w:rsidP="002F1716">
            <w:pPr>
              <w:jc w:val="center"/>
              <w:rPr>
                <w:rFonts w:cs="Tahoma"/>
                <w:b/>
                <w:bCs/>
                <w:szCs w:val="20"/>
                <w:lang w:val="fr-FR"/>
              </w:rPr>
            </w:pPr>
            <w:r w:rsidRPr="002F5D6C">
              <w:rPr>
                <w:rFonts w:cs="Tahoma"/>
                <w:b/>
                <w:bCs/>
                <w:szCs w:val="20"/>
                <w:lang w:val="fr-FR"/>
              </w:rPr>
              <w:t>Asie</w:t>
            </w:r>
            <w:r w:rsidR="00DD6406">
              <w:rPr>
                <w:rFonts w:cs="Tahoma"/>
                <w:b/>
                <w:bCs/>
                <w:szCs w:val="20"/>
                <w:lang w:val="fr-FR"/>
              </w:rPr>
              <w:t>-</w:t>
            </w:r>
            <w:r w:rsidRPr="002F5D6C">
              <w:rPr>
                <w:rFonts w:cs="Tahoma"/>
                <w:b/>
                <w:bCs/>
                <w:szCs w:val="20"/>
                <w:lang w:val="fr-FR"/>
              </w:rPr>
              <w:t>Pacifique</w:t>
            </w:r>
          </w:p>
        </w:tc>
      </w:tr>
      <w:tr w:rsidR="003319C5" w:rsidRPr="002F5D6C" w14:paraId="22D107F5" w14:textId="77777777" w:rsidTr="002F17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22D107F2" w14:textId="77777777" w:rsidR="003319C5" w:rsidRPr="002F5D6C" w:rsidRDefault="003319C5" w:rsidP="002F1716">
            <w:pPr>
              <w:jc w:val="center"/>
              <w:rPr>
                <w:rFonts w:cs="Tahoma"/>
                <w:color w:val="000000"/>
                <w:szCs w:val="20"/>
                <w:lang w:val="fr-FR"/>
              </w:rPr>
            </w:pPr>
            <w:r w:rsidRPr="002F5D6C">
              <w:rPr>
                <w:rFonts w:cs="Tahoma"/>
                <w:lang w:val="fr-FR"/>
              </w:rPr>
              <w:t>Brésil</w:t>
            </w:r>
          </w:p>
        </w:tc>
        <w:tc>
          <w:tcPr>
            <w:tcW w:w="2670" w:type="dxa"/>
            <w:tcBorders>
              <w:top w:val="nil"/>
              <w:left w:val="nil"/>
              <w:bottom w:val="single" w:sz="4" w:space="0" w:color="000000"/>
              <w:right w:val="single" w:sz="4" w:space="0" w:color="auto"/>
            </w:tcBorders>
          </w:tcPr>
          <w:p w14:paraId="22D107F3"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Autriche</w:t>
            </w:r>
          </w:p>
        </w:tc>
        <w:tc>
          <w:tcPr>
            <w:tcW w:w="2670" w:type="dxa"/>
            <w:tcBorders>
              <w:top w:val="nil"/>
              <w:left w:val="single" w:sz="4" w:space="0" w:color="auto"/>
              <w:bottom w:val="single" w:sz="4" w:space="0" w:color="000000"/>
              <w:right w:val="single" w:sz="8" w:space="0" w:color="000000"/>
            </w:tcBorders>
          </w:tcPr>
          <w:p w14:paraId="22D107F4"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Australie</w:t>
            </w:r>
          </w:p>
        </w:tc>
      </w:tr>
      <w:tr w:rsidR="003319C5" w:rsidRPr="002F5D6C" w14:paraId="22D107F9"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7F6" w14:textId="77777777" w:rsidR="003319C5" w:rsidRPr="002F5D6C" w:rsidRDefault="003319C5" w:rsidP="002F1716">
            <w:pPr>
              <w:jc w:val="center"/>
              <w:rPr>
                <w:rFonts w:cs="Tahoma"/>
                <w:color w:val="000000"/>
                <w:szCs w:val="20"/>
                <w:lang w:val="fr-FR"/>
              </w:rPr>
            </w:pPr>
            <w:r w:rsidRPr="002F5D6C">
              <w:rPr>
                <w:rFonts w:cs="Tahoma"/>
                <w:lang w:val="fr-FR"/>
              </w:rPr>
              <w:t>Canada</w:t>
            </w:r>
          </w:p>
        </w:tc>
        <w:tc>
          <w:tcPr>
            <w:tcW w:w="2670" w:type="dxa"/>
            <w:tcBorders>
              <w:top w:val="single" w:sz="4" w:space="0" w:color="000000"/>
              <w:left w:val="nil"/>
              <w:bottom w:val="single" w:sz="4" w:space="0" w:color="000000"/>
              <w:right w:val="single" w:sz="4" w:space="0" w:color="auto"/>
            </w:tcBorders>
          </w:tcPr>
          <w:p w14:paraId="22D107F7"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Belgique</w:t>
            </w:r>
          </w:p>
        </w:tc>
        <w:tc>
          <w:tcPr>
            <w:tcW w:w="2670" w:type="dxa"/>
            <w:tcBorders>
              <w:top w:val="single" w:sz="4" w:space="0" w:color="000000"/>
              <w:left w:val="single" w:sz="4" w:space="0" w:color="auto"/>
              <w:bottom w:val="single" w:sz="4" w:space="0" w:color="000000"/>
              <w:right w:val="single" w:sz="4" w:space="0" w:color="000000"/>
            </w:tcBorders>
          </w:tcPr>
          <w:p w14:paraId="22D107F8"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Hong Kong</w:t>
            </w:r>
          </w:p>
        </w:tc>
      </w:tr>
      <w:tr w:rsidR="003319C5" w:rsidRPr="002F5D6C" w14:paraId="22D107FD"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7FA" w14:textId="77777777" w:rsidR="003319C5" w:rsidRPr="002F5D6C" w:rsidRDefault="003319C5" w:rsidP="002F1716">
            <w:pPr>
              <w:jc w:val="center"/>
              <w:rPr>
                <w:rFonts w:cs="Tahoma"/>
                <w:color w:val="000000"/>
                <w:szCs w:val="20"/>
                <w:lang w:val="fr-FR"/>
              </w:rPr>
            </w:pPr>
            <w:r w:rsidRPr="002F5D6C">
              <w:rPr>
                <w:rFonts w:cs="Tahoma"/>
                <w:lang w:val="fr-FR"/>
              </w:rPr>
              <w:t>Colombie</w:t>
            </w:r>
          </w:p>
        </w:tc>
        <w:tc>
          <w:tcPr>
            <w:tcW w:w="2670" w:type="dxa"/>
            <w:tcBorders>
              <w:top w:val="single" w:sz="4" w:space="0" w:color="000000"/>
              <w:left w:val="nil"/>
              <w:bottom w:val="single" w:sz="4" w:space="0" w:color="000000"/>
              <w:right w:val="single" w:sz="4" w:space="0" w:color="auto"/>
            </w:tcBorders>
          </w:tcPr>
          <w:p w14:paraId="22D107FB"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Chypre</w:t>
            </w:r>
          </w:p>
        </w:tc>
        <w:tc>
          <w:tcPr>
            <w:tcW w:w="2670" w:type="dxa"/>
            <w:tcBorders>
              <w:top w:val="single" w:sz="4" w:space="0" w:color="000000"/>
              <w:left w:val="single" w:sz="4" w:space="0" w:color="auto"/>
              <w:bottom w:val="single" w:sz="4" w:space="0" w:color="000000"/>
              <w:right w:val="single" w:sz="4" w:space="0" w:color="000000"/>
            </w:tcBorders>
          </w:tcPr>
          <w:p w14:paraId="22D107FC"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Inde</w:t>
            </w:r>
          </w:p>
        </w:tc>
      </w:tr>
      <w:tr w:rsidR="003319C5" w:rsidRPr="002F5D6C" w14:paraId="22D10801"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7FE" w14:textId="77777777" w:rsidR="003319C5" w:rsidRPr="002F5D6C" w:rsidRDefault="003319C5" w:rsidP="002F1716">
            <w:pPr>
              <w:jc w:val="center"/>
              <w:rPr>
                <w:rFonts w:cs="Tahoma"/>
                <w:lang w:val="fr-FR"/>
              </w:rPr>
            </w:pPr>
            <w:r w:rsidRPr="002F5D6C">
              <w:rPr>
                <w:rFonts w:cs="Tahoma"/>
                <w:lang w:val="fr-FR"/>
              </w:rPr>
              <w:t>Costa Rica</w:t>
            </w:r>
          </w:p>
        </w:tc>
        <w:tc>
          <w:tcPr>
            <w:tcW w:w="2670" w:type="dxa"/>
            <w:tcBorders>
              <w:top w:val="single" w:sz="4" w:space="0" w:color="000000"/>
              <w:left w:val="nil"/>
              <w:bottom w:val="single" w:sz="4" w:space="0" w:color="000000"/>
              <w:right w:val="single" w:sz="4" w:space="0" w:color="auto"/>
            </w:tcBorders>
          </w:tcPr>
          <w:p w14:paraId="22D107FF"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République tchèque</w:t>
            </w:r>
          </w:p>
        </w:tc>
        <w:tc>
          <w:tcPr>
            <w:tcW w:w="2670" w:type="dxa"/>
            <w:tcBorders>
              <w:top w:val="single" w:sz="4" w:space="0" w:color="000000"/>
              <w:left w:val="single" w:sz="4" w:space="0" w:color="auto"/>
              <w:bottom w:val="single" w:sz="4" w:space="0" w:color="000000"/>
              <w:right w:val="single" w:sz="4" w:space="0" w:color="000000"/>
            </w:tcBorders>
          </w:tcPr>
          <w:p w14:paraId="22D10800"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Japon</w:t>
            </w:r>
          </w:p>
        </w:tc>
      </w:tr>
      <w:tr w:rsidR="003319C5" w:rsidRPr="002F5D6C" w14:paraId="22D10805"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02" w14:textId="77777777" w:rsidR="003319C5" w:rsidRPr="002F5D6C" w:rsidRDefault="003319C5" w:rsidP="002F1716">
            <w:pPr>
              <w:jc w:val="center"/>
              <w:rPr>
                <w:rFonts w:cs="Tahoma"/>
                <w:lang w:val="fr-FR"/>
              </w:rPr>
            </w:pPr>
            <w:r w:rsidRPr="002F5D6C">
              <w:rPr>
                <w:rFonts w:cs="Tahoma"/>
                <w:lang w:val="fr-FR"/>
              </w:rPr>
              <w:t>Chili</w:t>
            </w:r>
          </w:p>
        </w:tc>
        <w:tc>
          <w:tcPr>
            <w:tcW w:w="2670" w:type="dxa"/>
            <w:tcBorders>
              <w:top w:val="single" w:sz="4" w:space="0" w:color="000000"/>
              <w:left w:val="nil"/>
              <w:bottom w:val="single" w:sz="4" w:space="0" w:color="000000"/>
              <w:right w:val="single" w:sz="4" w:space="0" w:color="auto"/>
            </w:tcBorders>
          </w:tcPr>
          <w:p w14:paraId="22D10803"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Danemark</w:t>
            </w:r>
          </w:p>
        </w:tc>
        <w:tc>
          <w:tcPr>
            <w:tcW w:w="2670" w:type="dxa"/>
            <w:tcBorders>
              <w:top w:val="single" w:sz="4" w:space="0" w:color="000000"/>
              <w:left w:val="single" w:sz="4" w:space="0" w:color="auto"/>
              <w:bottom w:val="single" w:sz="4" w:space="0" w:color="000000"/>
              <w:right w:val="single" w:sz="4" w:space="0" w:color="000000"/>
            </w:tcBorders>
          </w:tcPr>
          <w:p w14:paraId="22D10804"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Corée</w:t>
            </w:r>
          </w:p>
        </w:tc>
      </w:tr>
      <w:tr w:rsidR="003319C5" w:rsidRPr="002F5D6C" w14:paraId="22D10809"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06" w14:textId="77777777" w:rsidR="003319C5" w:rsidRPr="002F5D6C" w:rsidRDefault="003319C5" w:rsidP="002F1716">
            <w:pPr>
              <w:jc w:val="center"/>
              <w:rPr>
                <w:rFonts w:cs="Tahoma"/>
                <w:lang w:val="fr-FR"/>
              </w:rPr>
            </w:pPr>
            <w:r w:rsidRPr="002F5D6C">
              <w:rPr>
                <w:rFonts w:cs="Tahoma"/>
                <w:lang w:val="fr-FR"/>
              </w:rPr>
              <w:t>Mexique</w:t>
            </w:r>
          </w:p>
        </w:tc>
        <w:tc>
          <w:tcPr>
            <w:tcW w:w="2670" w:type="dxa"/>
            <w:tcBorders>
              <w:top w:val="single" w:sz="4" w:space="0" w:color="000000"/>
              <w:left w:val="nil"/>
              <w:bottom w:val="single" w:sz="4" w:space="0" w:color="000000"/>
              <w:right w:val="single" w:sz="4" w:space="0" w:color="auto"/>
            </w:tcBorders>
          </w:tcPr>
          <w:p w14:paraId="22D10807"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Finlande</w:t>
            </w:r>
          </w:p>
        </w:tc>
        <w:tc>
          <w:tcPr>
            <w:tcW w:w="2670" w:type="dxa"/>
            <w:tcBorders>
              <w:top w:val="single" w:sz="4" w:space="0" w:color="000000"/>
              <w:left w:val="single" w:sz="4" w:space="0" w:color="auto"/>
              <w:bottom w:val="single" w:sz="4" w:space="0" w:color="000000"/>
              <w:right w:val="single" w:sz="4" w:space="0" w:color="000000"/>
            </w:tcBorders>
          </w:tcPr>
          <w:p w14:paraId="22D10808"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Malaisie</w:t>
            </w:r>
          </w:p>
        </w:tc>
      </w:tr>
      <w:tr w:rsidR="003319C5" w:rsidRPr="002F5D6C" w14:paraId="22D1080D"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0A" w14:textId="77777777" w:rsidR="003319C5" w:rsidRPr="002F5D6C" w:rsidRDefault="003319C5" w:rsidP="002F1716">
            <w:pPr>
              <w:jc w:val="center"/>
              <w:rPr>
                <w:rFonts w:cs="Tahoma"/>
                <w:lang w:val="fr-FR"/>
              </w:rPr>
            </w:pPr>
            <w:r w:rsidRPr="002F5D6C">
              <w:rPr>
                <w:rFonts w:cs="Tahoma"/>
                <w:lang w:val="fr-FR"/>
              </w:rPr>
              <w:t>Pérou</w:t>
            </w:r>
          </w:p>
        </w:tc>
        <w:tc>
          <w:tcPr>
            <w:tcW w:w="2670" w:type="dxa"/>
            <w:tcBorders>
              <w:top w:val="single" w:sz="4" w:space="0" w:color="000000"/>
              <w:left w:val="nil"/>
              <w:bottom w:val="single" w:sz="4" w:space="0" w:color="000000"/>
              <w:right w:val="single" w:sz="4" w:space="0" w:color="auto"/>
            </w:tcBorders>
          </w:tcPr>
          <w:p w14:paraId="22D1080B"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France</w:t>
            </w:r>
          </w:p>
        </w:tc>
        <w:tc>
          <w:tcPr>
            <w:tcW w:w="2670" w:type="dxa"/>
            <w:tcBorders>
              <w:top w:val="single" w:sz="4" w:space="0" w:color="000000"/>
              <w:left w:val="single" w:sz="4" w:space="0" w:color="auto"/>
              <w:bottom w:val="single" w:sz="4" w:space="0" w:color="000000"/>
              <w:right w:val="single" w:sz="4" w:space="0" w:color="000000"/>
            </w:tcBorders>
          </w:tcPr>
          <w:p w14:paraId="22D1080C"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Nouvelle Zélande</w:t>
            </w:r>
          </w:p>
        </w:tc>
      </w:tr>
      <w:tr w:rsidR="003319C5" w:rsidRPr="002F5D6C" w14:paraId="22D10811"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0E" w14:textId="77777777" w:rsidR="003319C5" w:rsidRPr="002F5D6C" w:rsidRDefault="003319C5" w:rsidP="002F1716">
            <w:pPr>
              <w:jc w:val="center"/>
              <w:rPr>
                <w:rFonts w:cs="Tahoma"/>
                <w:lang w:val="fr-FR"/>
              </w:rPr>
            </w:pPr>
            <w:r w:rsidRPr="002F5D6C">
              <w:rPr>
                <w:rFonts w:cs="Tahoma"/>
                <w:lang w:val="fr-FR"/>
              </w:rPr>
              <w:t>Puerto Rico</w:t>
            </w:r>
          </w:p>
        </w:tc>
        <w:tc>
          <w:tcPr>
            <w:tcW w:w="2670" w:type="dxa"/>
            <w:tcBorders>
              <w:top w:val="single" w:sz="4" w:space="0" w:color="000000"/>
              <w:left w:val="nil"/>
              <w:bottom w:val="single" w:sz="4" w:space="0" w:color="000000"/>
              <w:right w:val="single" w:sz="4" w:space="0" w:color="auto"/>
            </w:tcBorders>
          </w:tcPr>
          <w:p w14:paraId="22D1080F"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Allemagne</w:t>
            </w:r>
          </w:p>
        </w:tc>
        <w:tc>
          <w:tcPr>
            <w:tcW w:w="2670" w:type="dxa"/>
            <w:tcBorders>
              <w:top w:val="single" w:sz="4" w:space="0" w:color="000000"/>
              <w:left w:val="single" w:sz="4" w:space="0" w:color="auto"/>
              <w:bottom w:val="single" w:sz="4" w:space="0" w:color="000000"/>
              <w:right w:val="single" w:sz="4" w:space="0" w:color="000000"/>
            </w:tcBorders>
          </w:tcPr>
          <w:p w14:paraId="22D10810" w14:textId="77777777" w:rsidR="003319C5" w:rsidRPr="002F5D6C" w:rsidRDefault="003319C5" w:rsidP="00F36DB5">
            <w:pPr>
              <w:pStyle w:val="ColorfulList-Accent11"/>
              <w:spacing w:line="276" w:lineRule="auto"/>
              <w:ind w:left="320" w:hanging="90"/>
              <w:jc w:val="center"/>
              <w:rPr>
                <w:rFonts w:ascii="Tahoma" w:hAnsi="Tahoma" w:cs="Tahoma"/>
                <w:color w:val="000000"/>
                <w:sz w:val="18"/>
                <w:szCs w:val="20"/>
                <w:lang w:val="fr-FR"/>
              </w:rPr>
            </w:pPr>
            <w:r w:rsidRPr="002F5D6C">
              <w:rPr>
                <w:rFonts w:ascii="Tahoma" w:hAnsi="Tahoma" w:cs="Tahoma"/>
                <w:color w:val="000000"/>
                <w:sz w:val="18"/>
                <w:szCs w:val="20"/>
                <w:lang w:val="fr-FR"/>
              </w:rPr>
              <w:t>Singapour</w:t>
            </w:r>
          </w:p>
        </w:tc>
      </w:tr>
      <w:tr w:rsidR="003319C5" w:rsidRPr="002F5D6C" w14:paraId="22D10815"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12" w14:textId="77777777" w:rsidR="003319C5" w:rsidRPr="002F5D6C" w:rsidRDefault="003319C5" w:rsidP="002F1716">
            <w:pPr>
              <w:jc w:val="center"/>
              <w:rPr>
                <w:rFonts w:cs="Tahoma"/>
                <w:lang w:val="fr-FR"/>
              </w:rPr>
            </w:pPr>
            <w:r w:rsidRPr="002F5D6C">
              <w:rPr>
                <w:rFonts w:cs="Tahoma"/>
                <w:lang w:val="fr-FR"/>
              </w:rPr>
              <w:t>Trinidad et Tobago</w:t>
            </w:r>
          </w:p>
        </w:tc>
        <w:tc>
          <w:tcPr>
            <w:tcW w:w="2670" w:type="dxa"/>
            <w:tcBorders>
              <w:top w:val="single" w:sz="4" w:space="0" w:color="000000"/>
              <w:left w:val="nil"/>
              <w:bottom w:val="single" w:sz="4" w:space="0" w:color="000000"/>
              <w:right w:val="single" w:sz="4" w:space="0" w:color="auto"/>
            </w:tcBorders>
          </w:tcPr>
          <w:p w14:paraId="22D10813"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Grèce</w:t>
            </w:r>
          </w:p>
        </w:tc>
        <w:tc>
          <w:tcPr>
            <w:tcW w:w="2670" w:type="dxa"/>
            <w:tcBorders>
              <w:top w:val="single" w:sz="4" w:space="0" w:color="000000"/>
              <w:left w:val="single" w:sz="4" w:space="0" w:color="auto"/>
              <w:bottom w:val="single" w:sz="4" w:space="0" w:color="000000"/>
              <w:right w:val="single" w:sz="4" w:space="0" w:color="000000"/>
            </w:tcBorders>
          </w:tcPr>
          <w:p w14:paraId="22D10814"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19"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16" w14:textId="77777777" w:rsidR="003319C5" w:rsidRPr="002F5D6C" w:rsidRDefault="003319C5" w:rsidP="002F1716">
            <w:pPr>
              <w:jc w:val="center"/>
              <w:rPr>
                <w:rFonts w:cs="Tahoma"/>
                <w:lang w:val="fr-FR"/>
              </w:rPr>
            </w:pPr>
            <w:r w:rsidRPr="002F5D6C">
              <w:rPr>
                <w:rFonts w:cs="Tahoma"/>
                <w:lang w:val="fr-FR"/>
              </w:rPr>
              <w:t>États-Unis</w:t>
            </w:r>
          </w:p>
        </w:tc>
        <w:tc>
          <w:tcPr>
            <w:tcW w:w="2670" w:type="dxa"/>
            <w:tcBorders>
              <w:top w:val="single" w:sz="4" w:space="0" w:color="000000"/>
              <w:left w:val="nil"/>
              <w:bottom w:val="single" w:sz="4" w:space="0" w:color="000000"/>
              <w:right w:val="single" w:sz="4" w:space="0" w:color="auto"/>
            </w:tcBorders>
          </w:tcPr>
          <w:p w14:paraId="22D10817" w14:textId="77777777" w:rsidR="003319C5" w:rsidRPr="002F5D6C" w:rsidRDefault="003319C5" w:rsidP="002F1716">
            <w:pPr>
              <w:pStyle w:val="ColorfulList-Accent11"/>
              <w:spacing w:line="276" w:lineRule="auto"/>
              <w:ind w:left="0"/>
              <w:jc w:val="center"/>
              <w:rPr>
                <w:rFonts w:ascii="Tahoma" w:hAnsi="Tahoma" w:cs="Tahoma"/>
                <w:color w:val="000000"/>
                <w:sz w:val="18"/>
                <w:szCs w:val="18"/>
                <w:lang w:val="fr-FR"/>
              </w:rPr>
            </w:pPr>
            <w:r w:rsidRPr="002F5D6C">
              <w:rPr>
                <w:rFonts w:ascii="Tahoma" w:hAnsi="Tahoma" w:cs="Tahoma"/>
                <w:sz w:val="18"/>
                <w:lang w:val="fr-FR"/>
              </w:rPr>
              <w:t>Hongrie</w:t>
            </w:r>
          </w:p>
        </w:tc>
        <w:tc>
          <w:tcPr>
            <w:tcW w:w="2670" w:type="dxa"/>
            <w:tcBorders>
              <w:top w:val="single" w:sz="4" w:space="0" w:color="000000"/>
              <w:left w:val="single" w:sz="4" w:space="0" w:color="auto"/>
              <w:bottom w:val="single" w:sz="4" w:space="0" w:color="000000"/>
              <w:right w:val="single" w:sz="4" w:space="0" w:color="000000"/>
            </w:tcBorders>
          </w:tcPr>
          <w:p w14:paraId="22D10818"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1D"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1A"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1B"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Irlande</w:t>
            </w:r>
          </w:p>
        </w:tc>
        <w:tc>
          <w:tcPr>
            <w:tcW w:w="2670" w:type="dxa"/>
            <w:tcBorders>
              <w:top w:val="single" w:sz="4" w:space="0" w:color="000000"/>
              <w:left w:val="single" w:sz="4" w:space="0" w:color="auto"/>
              <w:bottom w:val="single" w:sz="4" w:space="0" w:color="000000"/>
              <w:right w:val="single" w:sz="4" w:space="0" w:color="000000"/>
            </w:tcBorders>
          </w:tcPr>
          <w:p w14:paraId="22D1081C"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21"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1E"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1F"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Israël</w:t>
            </w:r>
          </w:p>
        </w:tc>
        <w:tc>
          <w:tcPr>
            <w:tcW w:w="2670" w:type="dxa"/>
            <w:tcBorders>
              <w:top w:val="single" w:sz="4" w:space="0" w:color="000000"/>
              <w:left w:val="single" w:sz="4" w:space="0" w:color="auto"/>
              <w:bottom w:val="single" w:sz="4" w:space="0" w:color="000000"/>
              <w:right w:val="single" w:sz="4" w:space="0" w:color="000000"/>
            </w:tcBorders>
          </w:tcPr>
          <w:p w14:paraId="22D10820"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25"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22"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23"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Italie</w:t>
            </w:r>
          </w:p>
        </w:tc>
        <w:tc>
          <w:tcPr>
            <w:tcW w:w="2670" w:type="dxa"/>
            <w:tcBorders>
              <w:top w:val="single" w:sz="4" w:space="0" w:color="000000"/>
              <w:left w:val="single" w:sz="4" w:space="0" w:color="auto"/>
              <w:bottom w:val="single" w:sz="4" w:space="0" w:color="000000"/>
              <w:right w:val="single" w:sz="4" w:space="0" w:color="000000"/>
            </w:tcBorders>
          </w:tcPr>
          <w:p w14:paraId="22D10824"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29"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26"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27"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Luxembourg</w:t>
            </w:r>
          </w:p>
        </w:tc>
        <w:tc>
          <w:tcPr>
            <w:tcW w:w="2670" w:type="dxa"/>
            <w:tcBorders>
              <w:top w:val="single" w:sz="4" w:space="0" w:color="000000"/>
              <w:left w:val="single" w:sz="4" w:space="0" w:color="auto"/>
              <w:bottom w:val="single" w:sz="4" w:space="0" w:color="000000"/>
              <w:right w:val="single" w:sz="4" w:space="0" w:color="000000"/>
            </w:tcBorders>
          </w:tcPr>
          <w:p w14:paraId="22D10828"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2D"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2A"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2B"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Pays</w:t>
            </w:r>
            <w:r w:rsidR="00DD6406">
              <w:rPr>
                <w:rFonts w:ascii="Tahoma" w:hAnsi="Tahoma" w:cs="Tahoma"/>
                <w:sz w:val="18"/>
                <w:szCs w:val="18"/>
                <w:lang w:val="fr-FR"/>
              </w:rPr>
              <w:t>-</w:t>
            </w:r>
            <w:r w:rsidRPr="002F5D6C">
              <w:rPr>
                <w:rFonts w:ascii="Tahoma" w:hAnsi="Tahoma" w:cs="Tahoma"/>
                <w:sz w:val="18"/>
                <w:szCs w:val="18"/>
                <w:lang w:val="fr-FR"/>
              </w:rPr>
              <w:t>Bas</w:t>
            </w:r>
          </w:p>
        </w:tc>
        <w:tc>
          <w:tcPr>
            <w:tcW w:w="2670" w:type="dxa"/>
            <w:tcBorders>
              <w:top w:val="single" w:sz="4" w:space="0" w:color="000000"/>
              <w:left w:val="single" w:sz="4" w:space="0" w:color="auto"/>
              <w:bottom w:val="single" w:sz="4" w:space="0" w:color="000000"/>
              <w:right w:val="single" w:sz="4" w:space="0" w:color="000000"/>
            </w:tcBorders>
          </w:tcPr>
          <w:p w14:paraId="22D1082C"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31"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2E"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2F"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Norvège</w:t>
            </w:r>
          </w:p>
        </w:tc>
        <w:tc>
          <w:tcPr>
            <w:tcW w:w="2670" w:type="dxa"/>
            <w:tcBorders>
              <w:top w:val="single" w:sz="4" w:space="0" w:color="000000"/>
              <w:left w:val="single" w:sz="4" w:space="0" w:color="auto"/>
              <w:bottom w:val="single" w:sz="4" w:space="0" w:color="000000"/>
              <w:right w:val="single" w:sz="4" w:space="0" w:color="000000"/>
            </w:tcBorders>
          </w:tcPr>
          <w:p w14:paraId="22D10830"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35"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32"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33"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Pologne</w:t>
            </w:r>
          </w:p>
        </w:tc>
        <w:tc>
          <w:tcPr>
            <w:tcW w:w="2670" w:type="dxa"/>
            <w:tcBorders>
              <w:top w:val="single" w:sz="4" w:space="0" w:color="000000"/>
              <w:left w:val="single" w:sz="4" w:space="0" w:color="auto"/>
              <w:bottom w:val="single" w:sz="4" w:space="0" w:color="000000"/>
              <w:right w:val="single" w:sz="4" w:space="0" w:color="000000"/>
            </w:tcBorders>
          </w:tcPr>
          <w:p w14:paraId="22D10834"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39"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36"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37"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Portugal</w:t>
            </w:r>
          </w:p>
        </w:tc>
        <w:tc>
          <w:tcPr>
            <w:tcW w:w="2670" w:type="dxa"/>
            <w:tcBorders>
              <w:top w:val="single" w:sz="4" w:space="0" w:color="000000"/>
              <w:left w:val="single" w:sz="4" w:space="0" w:color="auto"/>
              <w:bottom w:val="single" w:sz="4" w:space="0" w:color="000000"/>
              <w:right w:val="single" w:sz="4" w:space="0" w:color="000000"/>
            </w:tcBorders>
          </w:tcPr>
          <w:p w14:paraId="22D10838"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3D"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3A"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3B"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Roumanie</w:t>
            </w:r>
          </w:p>
        </w:tc>
        <w:tc>
          <w:tcPr>
            <w:tcW w:w="2670" w:type="dxa"/>
            <w:tcBorders>
              <w:top w:val="single" w:sz="4" w:space="0" w:color="000000"/>
              <w:left w:val="single" w:sz="4" w:space="0" w:color="auto"/>
              <w:bottom w:val="single" w:sz="4" w:space="0" w:color="000000"/>
              <w:right w:val="single" w:sz="4" w:space="0" w:color="000000"/>
            </w:tcBorders>
          </w:tcPr>
          <w:p w14:paraId="22D1083C"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41"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3E"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3F"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lang w:val="fr-FR"/>
              </w:rPr>
              <w:t>Russie</w:t>
            </w:r>
          </w:p>
        </w:tc>
        <w:tc>
          <w:tcPr>
            <w:tcW w:w="2670" w:type="dxa"/>
            <w:tcBorders>
              <w:top w:val="single" w:sz="4" w:space="0" w:color="000000"/>
              <w:left w:val="single" w:sz="4" w:space="0" w:color="auto"/>
              <w:bottom w:val="single" w:sz="4" w:space="0" w:color="000000"/>
              <w:right w:val="single" w:sz="4" w:space="0" w:color="000000"/>
            </w:tcBorders>
          </w:tcPr>
          <w:p w14:paraId="22D10840"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45"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42"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43"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Espagne</w:t>
            </w:r>
          </w:p>
        </w:tc>
        <w:tc>
          <w:tcPr>
            <w:tcW w:w="2670" w:type="dxa"/>
            <w:tcBorders>
              <w:top w:val="single" w:sz="4" w:space="0" w:color="000000"/>
              <w:left w:val="single" w:sz="4" w:space="0" w:color="auto"/>
              <w:bottom w:val="single" w:sz="4" w:space="0" w:color="000000"/>
              <w:right w:val="single" w:sz="4" w:space="0" w:color="000000"/>
            </w:tcBorders>
          </w:tcPr>
          <w:p w14:paraId="22D10844"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49"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46"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47"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Suède</w:t>
            </w:r>
          </w:p>
        </w:tc>
        <w:tc>
          <w:tcPr>
            <w:tcW w:w="2670" w:type="dxa"/>
            <w:tcBorders>
              <w:top w:val="single" w:sz="4" w:space="0" w:color="000000"/>
              <w:left w:val="single" w:sz="4" w:space="0" w:color="auto"/>
              <w:bottom w:val="single" w:sz="4" w:space="0" w:color="000000"/>
              <w:right w:val="single" w:sz="4" w:space="0" w:color="000000"/>
            </w:tcBorders>
          </w:tcPr>
          <w:p w14:paraId="22D10848"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4D"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4A"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4B"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Suisse</w:t>
            </w:r>
          </w:p>
        </w:tc>
        <w:tc>
          <w:tcPr>
            <w:tcW w:w="2670" w:type="dxa"/>
            <w:tcBorders>
              <w:top w:val="single" w:sz="4" w:space="0" w:color="000000"/>
              <w:left w:val="single" w:sz="4" w:space="0" w:color="auto"/>
              <w:bottom w:val="single" w:sz="4" w:space="0" w:color="000000"/>
              <w:right w:val="single" w:sz="4" w:space="0" w:color="000000"/>
            </w:tcBorders>
          </w:tcPr>
          <w:p w14:paraId="22D1084C"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r w:rsidR="003319C5" w:rsidRPr="002F5D6C" w14:paraId="22D10851" w14:textId="77777777" w:rsidTr="002F17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1084E" w14:textId="77777777" w:rsidR="003319C5" w:rsidRPr="002F5D6C" w:rsidRDefault="003319C5" w:rsidP="002F1716">
            <w:pPr>
              <w:ind w:left="540"/>
              <w:jc w:val="center"/>
              <w:rPr>
                <w:rFonts w:cs="Tahoma"/>
                <w:lang w:val="fr-FR"/>
              </w:rPr>
            </w:pPr>
          </w:p>
        </w:tc>
        <w:tc>
          <w:tcPr>
            <w:tcW w:w="2670" w:type="dxa"/>
            <w:tcBorders>
              <w:top w:val="single" w:sz="4" w:space="0" w:color="000000"/>
              <w:left w:val="nil"/>
              <w:bottom w:val="single" w:sz="4" w:space="0" w:color="000000"/>
              <w:right w:val="single" w:sz="4" w:space="0" w:color="auto"/>
            </w:tcBorders>
          </w:tcPr>
          <w:p w14:paraId="22D1084F" w14:textId="77777777" w:rsidR="003319C5" w:rsidRPr="002F5D6C" w:rsidRDefault="003319C5" w:rsidP="002F1716">
            <w:pPr>
              <w:pStyle w:val="ColorfulList-Accent11"/>
              <w:spacing w:line="276" w:lineRule="auto"/>
              <w:ind w:left="0"/>
              <w:jc w:val="center"/>
              <w:rPr>
                <w:rFonts w:ascii="Tahoma" w:hAnsi="Tahoma" w:cs="Tahoma"/>
                <w:sz w:val="18"/>
                <w:szCs w:val="18"/>
                <w:lang w:val="fr-FR"/>
              </w:rPr>
            </w:pPr>
            <w:r w:rsidRPr="002F5D6C">
              <w:rPr>
                <w:rFonts w:ascii="Tahoma" w:hAnsi="Tahoma" w:cs="Tahoma"/>
                <w:sz w:val="18"/>
                <w:szCs w:val="18"/>
                <w:lang w:val="fr-FR"/>
              </w:rPr>
              <w:t>Royaume</w:t>
            </w:r>
            <w:r w:rsidR="00DD6406">
              <w:rPr>
                <w:rFonts w:ascii="Tahoma" w:hAnsi="Tahoma" w:cs="Tahoma"/>
                <w:sz w:val="18"/>
                <w:szCs w:val="18"/>
                <w:lang w:val="fr-FR"/>
              </w:rPr>
              <w:t>-</w:t>
            </w:r>
            <w:r w:rsidRPr="002F5D6C">
              <w:rPr>
                <w:rFonts w:ascii="Tahoma" w:hAnsi="Tahoma" w:cs="Tahoma"/>
                <w:sz w:val="18"/>
                <w:szCs w:val="18"/>
                <w:lang w:val="fr-FR"/>
              </w:rPr>
              <w:t>Uni</w:t>
            </w:r>
          </w:p>
        </w:tc>
        <w:tc>
          <w:tcPr>
            <w:tcW w:w="2670" w:type="dxa"/>
            <w:tcBorders>
              <w:top w:val="single" w:sz="4" w:space="0" w:color="000000"/>
              <w:left w:val="single" w:sz="4" w:space="0" w:color="auto"/>
              <w:bottom w:val="single" w:sz="4" w:space="0" w:color="000000"/>
              <w:right w:val="single" w:sz="4" w:space="0" w:color="000000"/>
            </w:tcBorders>
          </w:tcPr>
          <w:p w14:paraId="22D10850" w14:textId="77777777" w:rsidR="003319C5" w:rsidRPr="002F5D6C" w:rsidRDefault="003319C5" w:rsidP="002F1716">
            <w:pPr>
              <w:pStyle w:val="ColorfulList-Accent11"/>
              <w:spacing w:line="276" w:lineRule="auto"/>
              <w:ind w:left="540"/>
              <w:jc w:val="center"/>
              <w:rPr>
                <w:rFonts w:ascii="Tahoma" w:hAnsi="Tahoma" w:cs="Tahoma"/>
                <w:color w:val="000000"/>
                <w:sz w:val="18"/>
                <w:szCs w:val="20"/>
                <w:lang w:val="fr-FR"/>
              </w:rPr>
            </w:pPr>
          </w:p>
        </w:tc>
      </w:tr>
    </w:tbl>
    <w:p w14:paraId="22D10852" w14:textId="77777777" w:rsidR="003319C5" w:rsidRPr="002F5D6C" w:rsidRDefault="003319C5" w:rsidP="003319C5">
      <w:pPr>
        <w:ind w:left="540"/>
        <w:rPr>
          <w:rFonts w:cs="Tahoma"/>
          <w:lang w:val="fr-FR"/>
        </w:rPr>
      </w:pPr>
    </w:p>
    <w:p w14:paraId="22D10853" w14:textId="77777777" w:rsidR="003319C5" w:rsidRPr="002F5D6C" w:rsidRDefault="003319C5" w:rsidP="003319C5">
      <w:pPr>
        <w:spacing w:after="60"/>
        <w:ind w:left="720"/>
        <w:rPr>
          <w:rFonts w:cs="Tahoma"/>
          <w:lang w:val="fr-FR"/>
        </w:rPr>
      </w:pPr>
      <w:r w:rsidRPr="002F5D6C">
        <w:rPr>
          <w:rFonts w:cs="Tahoma"/>
          <w:b/>
          <w:color w:val="000000"/>
          <w:lang w:val="fr-FR"/>
        </w:rPr>
        <w:t>Contrat Campus et School</w:t>
      </w:r>
    </w:p>
    <w:p w14:paraId="22D10854" w14:textId="77777777" w:rsidR="003319C5" w:rsidRPr="002F5D6C" w:rsidRDefault="003319C5" w:rsidP="003319C5">
      <w:pPr>
        <w:ind w:left="720"/>
        <w:rPr>
          <w:rFonts w:cs="Tahoma"/>
          <w:lang w:val="fr-FR"/>
        </w:rPr>
      </w:pPr>
      <w:r w:rsidRPr="002F5D6C">
        <w:rPr>
          <w:rFonts w:cs="Tahoma"/>
          <w:color w:val="000000"/>
          <w:lang w:val="fr-FR"/>
        </w:rPr>
        <w:t>Les licences d’abonnement pour Dynamics CRM Online vendues au titre d’un Contrat CASA peuvent être achetées avec une option couvrant l’ensemble de l’Établissement.</w:t>
      </w:r>
      <w:r w:rsidRPr="002F5D6C">
        <w:rPr>
          <w:rFonts w:cs="Tahoma"/>
          <w:lang w:val="fr-FR"/>
        </w:rPr>
        <w:t xml:space="preserve"> </w:t>
      </w:r>
      <w:r w:rsidRPr="002F5D6C">
        <w:rPr>
          <w:rFonts w:cs="Tahoma"/>
          <w:color w:val="000000"/>
          <w:lang w:val="fr-FR"/>
        </w:rPr>
        <w:t>Les licences d’abonnement sont concédées par Utilisateur.</w:t>
      </w:r>
      <w:r w:rsidRPr="002F5D6C">
        <w:rPr>
          <w:rFonts w:cs="Tahoma"/>
          <w:lang w:val="fr-FR"/>
        </w:rPr>
        <w:t xml:space="preserve"> </w:t>
      </w:r>
      <w:bookmarkStart w:id="1242" w:name="Srv_41DuetEnterpriseforOfficeandSAP"/>
      <w:r w:rsidRPr="002F5D6C">
        <w:rPr>
          <w:rFonts w:cs="Tahoma"/>
          <w:color w:val="000000"/>
          <w:lang w:val="fr-FR"/>
        </w:rPr>
        <w:t xml:space="preserve">Si des Licences d’Abonnement Utilisateur supplémentaires sont requises pour accéder à Dynamics CRM, un nombre égal de Licences d’Abonnement Utilisateur doit être commandé. </w:t>
      </w:r>
    </w:p>
    <w:bookmarkEnd w:id="1242"/>
    <w:p w14:paraId="22D10855" w14:textId="77777777" w:rsidR="003319C5" w:rsidRPr="002F5D6C" w:rsidRDefault="003319C5" w:rsidP="003319C5">
      <w:pPr>
        <w:ind w:left="720"/>
        <w:rPr>
          <w:rFonts w:cs="Tahoma"/>
          <w:lang w:val="fr-FR"/>
        </w:rPr>
      </w:pPr>
    </w:p>
    <w:p w14:paraId="22D10856" w14:textId="77777777" w:rsidR="003319C5" w:rsidRPr="002F5D6C" w:rsidRDefault="003319C5" w:rsidP="00F36DB5">
      <w:pPr>
        <w:pStyle w:val="Heading3"/>
        <w:ind w:left="225" w:hanging="225"/>
        <w:rPr>
          <w:rFonts w:ascii="Tahoma" w:hAnsi="Tahoma" w:cs="Tahoma"/>
          <w:lang w:val="fr-FR"/>
        </w:rPr>
      </w:pPr>
      <w:bookmarkStart w:id="1243" w:name="_Toc336338303"/>
      <w:bookmarkStart w:id="1244" w:name="Srv_38EntCALSuite"/>
      <w:bookmarkStart w:id="1245" w:name="Srv_45EntCALBridgeWinIntune"/>
      <w:bookmarkStart w:id="1246" w:name="_40_Enterprise_CAL"/>
      <w:bookmarkStart w:id="1247" w:name="_Toc343497427"/>
      <w:bookmarkEnd w:id="1243"/>
      <w:bookmarkEnd w:id="1244"/>
      <w:bookmarkEnd w:id="1245"/>
      <w:bookmarkEnd w:id="1246"/>
      <w:r w:rsidRPr="002F5D6C">
        <w:rPr>
          <w:rFonts w:ascii="Tahoma" w:hAnsi="Tahoma" w:cs="Tahoma"/>
          <w:caps/>
          <w:color w:val="F66400"/>
          <w:sz w:val="22"/>
          <w:vertAlign w:val="superscript"/>
          <w:lang w:val="fr-FR"/>
        </w:rPr>
        <w:t>40</w:t>
      </w:r>
      <w:r w:rsidRPr="002F5D6C">
        <w:rPr>
          <w:rFonts w:ascii="Tahoma" w:hAnsi="Tahoma" w:cs="Tahoma"/>
          <w:caps/>
          <w:color w:val="F66400"/>
          <w:sz w:val="22"/>
          <w:lang w:val="fr-FR"/>
        </w:rPr>
        <w:t xml:space="preserve"> </w:t>
      </w:r>
      <w:r w:rsidRPr="002F5D6C">
        <w:rPr>
          <w:rFonts w:ascii="Tahoma" w:hAnsi="Tahoma" w:cs="Tahoma"/>
          <w:color w:val="F66400"/>
          <w:sz w:val="22"/>
          <w:lang w:val="fr-FR"/>
        </w:rPr>
        <w:t>Enterprise CAL Suite Bridge pour Office 365, Enterprise CAL Suite Bridge pour</w:t>
      </w:r>
      <w:r w:rsidR="00F36DB5" w:rsidRPr="002F5D6C">
        <w:rPr>
          <w:rFonts w:ascii="Tahoma" w:hAnsi="Tahoma" w:cs="Tahoma"/>
          <w:color w:val="F66400"/>
          <w:sz w:val="22"/>
          <w:lang w:val="fr-FR"/>
        </w:rPr>
        <w:t> </w:t>
      </w:r>
      <w:r w:rsidRPr="002F5D6C">
        <w:rPr>
          <w:rFonts w:ascii="Tahoma" w:hAnsi="Tahoma" w:cs="Tahoma"/>
          <w:color w:val="F66400"/>
          <w:sz w:val="22"/>
          <w:lang w:val="fr-FR"/>
        </w:rPr>
        <w:t>Office 365 et Windows Intune, et Enterprise CAL Suite Bridge pour Windows</w:t>
      </w:r>
      <w:r w:rsidR="00F36DB5" w:rsidRPr="002F5D6C">
        <w:rPr>
          <w:rFonts w:ascii="Tahoma" w:hAnsi="Tahoma" w:cs="Tahoma"/>
          <w:color w:val="F66400"/>
          <w:sz w:val="22"/>
          <w:lang w:val="fr-FR"/>
        </w:rPr>
        <w:t> </w:t>
      </w:r>
      <w:r w:rsidRPr="002F5D6C">
        <w:rPr>
          <w:rFonts w:ascii="Tahoma" w:hAnsi="Tahoma" w:cs="Tahoma"/>
          <w:color w:val="F66400"/>
          <w:sz w:val="22"/>
          <w:lang w:val="fr-FR"/>
        </w:rPr>
        <w:t>Intune</w:t>
      </w:r>
      <w:bookmarkEnd w:id="1247"/>
      <w:r w:rsidRPr="002F5D6C">
        <w:rPr>
          <w:rFonts w:ascii="Tahoma" w:hAnsi="Tahoma" w:cs="Tahoma"/>
          <w:lang w:val="fr-FR"/>
        </w:rPr>
        <w:t xml:space="preserve"> </w:t>
      </w:r>
    </w:p>
    <w:p w14:paraId="22D10857" w14:textId="77777777" w:rsidR="003319C5" w:rsidRPr="002F5D6C" w:rsidRDefault="003319C5" w:rsidP="003319C5">
      <w:pPr>
        <w:rPr>
          <w:rFonts w:cs="Tahoma"/>
          <w:lang w:val="fr-FR"/>
        </w:rPr>
      </w:pPr>
    </w:p>
    <w:p w14:paraId="22D10858" w14:textId="77777777" w:rsidR="003319C5" w:rsidRPr="002F5D6C" w:rsidRDefault="003319C5" w:rsidP="003319C5">
      <w:pPr>
        <w:spacing w:after="60"/>
        <w:ind w:left="720"/>
        <w:rPr>
          <w:rFonts w:cs="Tahoma"/>
          <w:lang w:val="fr-FR"/>
        </w:rPr>
      </w:pPr>
      <w:r w:rsidRPr="002F5D6C">
        <w:rPr>
          <w:rFonts w:cs="Tahoma"/>
          <w:b/>
          <w:lang w:val="fr-FR"/>
        </w:rPr>
        <w:t>Définition</w:t>
      </w:r>
    </w:p>
    <w:p w14:paraId="22D10859" w14:textId="77777777" w:rsidR="003319C5" w:rsidRPr="002F5D6C" w:rsidRDefault="003319C5" w:rsidP="003319C5">
      <w:pPr>
        <w:ind w:left="720"/>
        <w:rPr>
          <w:rFonts w:cs="Tahoma"/>
          <w:lang w:val="fr-FR"/>
        </w:rPr>
      </w:pPr>
      <w:r w:rsidRPr="002F5D6C">
        <w:rPr>
          <w:rFonts w:cs="Tahoma"/>
          <w:szCs w:val="18"/>
          <w:lang w:val="fr-FR"/>
        </w:rPr>
        <w:t xml:space="preserve">« Transition » désigne la conversion d’une Licence couverte par une Software Assurance active en licence d’abonnement et inversement. </w:t>
      </w:r>
    </w:p>
    <w:p w14:paraId="22D1085A" w14:textId="77777777" w:rsidR="003319C5" w:rsidRPr="002F5D6C" w:rsidRDefault="003319C5" w:rsidP="003319C5">
      <w:pPr>
        <w:ind w:left="720"/>
        <w:rPr>
          <w:rFonts w:cs="Tahoma"/>
          <w:lang w:val="fr-FR"/>
        </w:rPr>
      </w:pPr>
    </w:p>
    <w:p w14:paraId="22D1085B" w14:textId="77777777" w:rsidR="003319C5" w:rsidRPr="002F5D6C" w:rsidRDefault="003319C5" w:rsidP="003319C5">
      <w:pPr>
        <w:spacing w:after="60"/>
        <w:ind w:left="720"/>
        <w:rPr>
          <w:rFonts w:cs="Tahoma"/>
          <w:lang w:val="fr-FR"/>
        </w:rPr>
      </w:pPr>
      <w:r w:rsidRPr="002F5D6C">
        <w:rPr>
          <w:rFonts w:cs="Tahoma"/>
          <w:b/>
          <w:lang w:val="fr-FR"/>
        </w:rPr>
        <w:t>Droits d’utilisation applicables</w:t>
      </w:r>
    </w:p>
    <w:p w14:paraId="22D1085C" w14:textId="77777777" w:rsidR="003319C5" w:rsidRPr="002F5D6C" w:rsidRDefault="003319C5" w:rsidP="003319C5">
      <w:pPr>
        <w:ind w:left="720"/>
        <w:rPr>
          <w:rFonts w:cs="Tahoma"/>
          <w:lang w:val="fr-FR"/>
        </w:rPr>
      </w:pPr>
      <w:r w:rsidRPr="002F5D6C">
        <w:rPr>
          <w:rFonts w:cs="Tahoma"/>
          <w:lang w:val="fr-FR"/>
        </w:rPr>
        <w:t>La CAL Suite Bridge n’a pas de version et les Droits d’Utilisation de Logiciels y afférents sont déterminés par le statut de la Software Assurance couvrant cette offre. Si la Software Assurance est interrompue, les droits d’accès au titre des licences pour la durée des droits de propriété intellectuelle sont déterminés en fonction des Droits d’Utilisation de Logiciels en vigueur avant l’interruption de la couverture. Une licence CAL Suite Bridge est une licence unique qui doit être attribuée à un seul utilisateur ou dispositif.</w:t>
      </w:r>
    </w:p>
    <w:p w14:paraId="22D1085D" w14:textId="77777777" w:rsidR="003319C5" w:rsidRPr="002F5D6C" w:rsidRDefault="003319C5" w:rsidP="003319C5">
      <w:pPr>
        <w:ind w:left="720"/>
        <w:rPr>
          <w:rFonts w:cs="Tahoma"/>
          <w:lang w:val="fr-FR"/>
        </w:rPr>
      </w:pPr>
    </w:p>
    <w:p w14:paraId="22D1085E" w14:textId="77777777" w:rsidR="0014509A" w:rsidRDefault="0014509A" w:rsidP="003319C5">
      <w:pPr>
        <w:spacing w:after="60"/>
        <w:ind w:left="720"/>
        <w:rPr>
          <w:rFonts w:cs="Tahoma"/>
          <w:b/>
          <w:lang w:val="fr-FR"/>
        </w:rPr>
      </w:pPr>
    </w:p>
    <w:p w14:paraId="22D1085F" w14:textId="77777777" w:rsidR="003319C5" w:rsidRPr="002F5D6C" w:rsidRDefault="003319C5" w:rsidP="003319C5">
      <w:pPr>
        <w:spacing w:after="60"/>
        <w:ind w:left="720"/>
        <w:rPr>
          <w:rFonts w:cs="Tahoma"/>
          <w:lang w:val="fr-FR"/>
        </w:rPr>
      </w:pPr>
      <w:r w:rsidRPr="002F5D6C">
        <w:rPr>
          <w:rFonts w:cs="Tahoma"/>
          <w:b/>
          <w:lang w:val="fr-FR"/>
        </w:rPr>
        <w:lastRenderedPageBreak/>
        <w:t>Conditions requises</w:t>
      </w:r>
    </w:p>
    <w:p w14:paraId="22D10860" w14:textId="77777777" w:rsidR="003319C5" w:rsidRPr="002F5D6C" w:rsidRDefault="003319C5" w:rsidP="003319C5">
      <w:pPr>
        <w:ind w:left="720"/>
        <w:rPr>
          <w:rFonts w:cs="Tahoma"/>
          <w:lang w:val="fr-FR"/>
        </w:rPr>
      </w:pPr>
      <w:r w:rsidRPr="002F5D6C">
        <w:rPr>
          <w:rFonts w:cs="Tahoma"/>
          <w:lang w:val="fr-FR"/>
        </w:rPr>
        <w:t xml:space="preserve">La Transition d’une CAL Suite vers une combinaison comparable de Produit et Services en Ligne nécessite une CAL Suite Bridge. Le cas échéant, et lorsque la Licence éligible a été entièrement payée par le Client, aucun achat de Licence n’est requis pour la CAL Suite Bridge. Une Software Assurance doit toutefois être achetée pour la CAL Suite Bridge à la date anniversaire de l’Accord de Mise en Œuvre au cours de l’année de Transition. Le ratio de transition pourra alors être d’une Software Assurance CAL Suite Bridge pour une Software Assurance CAL Suite, en conservant la même Licence Utilisateur ou Dispositif que celle de la CAL Suite éligible. </w:t>
      </w:r>
    </w:p>
    <w:p w14:paraId="22D10861" w14:textId="77777777" w:rsidR="003319C5" w:rsidRPr="002F5D6C" w:rsidRDefault="003319C5" w:rsidP="003319C5">
      <w:pPr>
        <w:ind w:left="720"/>
        <w:rPr>
          <w:rFonts w:cs="Tahoma"/>
          <w:lang w:val="fr-FR"/>
        </w:rPr>
      </w:pPr>
    </w:p>
    <w:p w14:paraId="22D10862" w14:textId="77777777" w:rsidR="003319C5" w:rsidRPr="002F5D6C" w:rsidRDefault="003319C5" w:rsidP="003319C5">
      <w:pPr>
        <w:ind w:left="720"/>
        <w:rPr>
          <w:rFonts w:cs="Tahoma"/>
          <w:lang w:val="fr-FR"/>
        </w:rPr>
      </w:pPr>
      <w:r w:rsidRPr="002F5D6C">
        <w:rPr>
          <w:rFonts w:cs="Tahoma"/>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22D10863" w14:textId="77777777" w:rsidR="0090663B" w:rsidRPr="002F5D6C" w:rsidRDefault="0090663B" w:rsidP="0014509A">
      <w:pPr>
        <w:rPr>
          <w:rFonts w:cs="Tahoma"/>
          <w:lang w:val="fr-FR"/>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3319C5" w:rsidRPr="002F5D6C" w14:paraId="22D10867" w14:textId="77777777" w:rsidTr="002F1716">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22D10864" w14:textId="77777777" w:rsidR="003319C5" w:rsidRPr="002F5D6C" w:rsidRDefault="003319C5" w:rsidP="002F1716">
            <w:pPr>
              <w:spacing w:before="80" w:after="200" w:line="276" w:lineRule="auto"/>
              <w:ind w:left="175"/>
              <w:rPr>
                <w:rFonts w:eastAsia="Times New Roman" w:cs="Tahoma"/>
                <w:b/>
                <w:bCs/>
                <w:color w:val="000000"/>
                <w:szCs w:val="18"/>
                <w:lang w:val="fr-FR" w:eastAsia="ja-JP"/>
              </w:rPr>
            </w:pPr>
            <w:r w:rsidRPr="002F5D6C">
              <w:rPr>
                <w:rFonts w:cs="Tahoma"/>
                <w:b/>
                <w:lang w:val="fr-FR"/>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22D10865" w14:textId="77777777" w:rsidR="003319C5" w:rsidRPr="002F5D6C" w:rsidRDefault="003319C5" w:rsidP="002F1716">
            <w:pPr>
              <w:spacing w:before="80" w:after="200" w:line="276" w:lineRule="auto"/>
              <w:ind w:left="180"/>
              <w:rPr>
                <w:rFonts w:eastAsia="Times New Roman" w:cs="Tahoma"/>
                <w:b/>
                <w:bCs/>
                <w:color w:val="000000"/>
                <w:szCs w:val="18"/>
                <w:lang w:val="fr-FR" w:eastAsia="ja-JP"/>
              </w:rPr>
            </w:pPr>
            <w:r w:rsidRPr="002F5D6C">
              <w:rPr>
                <w:rFonts w:cs="Tahoma"/>
                <w:b/>
                <w:lang w:val="fr-FR"/>
              </w:rPr>
              <w:t>CAL Suite parente</w:t>
            </w:r>
          </w:p>
        </w:tc>
        <w:tc>
          <w:tcPr>
            <w:tcW w:w="1726" w:type="pct"/>
            <w:tcBorders>
              <w:top w:val="single" w:sz="8" w:space="0" w:color="auto"/>
              <w:left w:val="nil"/>
              <w:bottom w:val="single" w:sz="8" w:space="0" w:color="auto"/>
              <w:right w:val="single" w:sz="8" w:space="0" w:color="auto"/>
            </w:tcBorders>
            <w:shd w:val="clear" w:color="auto" w:fill="FABF8F"/>
          </w:tcPr>
          <w:p w14:paraId="22D10866" w14:textId="77777777" w:rsidR="003319C5" w:rsidRPr="002F5D6C" w:rsidRDefault="003319C5" w:rsidP="002F1716">
            <w:pPr>
              <w:spacing w:before="80" w:after="200" w:line="276" w:lineRule="auto"/>
              <w:ind w:left="180" w:right="247"/>
              <w:jc w:val="center"/>
              <w:rPr>
                <w:rFonts w:eastAsia="Times New Roman" w:cs="Tahoma"/>
                <w:b/>
                <w:bCs/>
                <w:color w:val="000000"/>
                <w:szCs w:val="18"/>
                <w:lang w:val="fr-FR" w:eastAsia="ja-JP"/>
              </w:rPr>
            </w:pPr>
            <w:r w:rsidRPr="002F5D6C">
              <w:rPr>
                <w:rFonts w:cs="Tahoma"/>
                <w:b/>
                <w:lang w:val="fr-FR"/>
              </w:rPr>
              <w:t>Services en Ligne éligibles</w:t>
            </w:r>
          </w:p>
        </w:tc>
      </w:tr>
      <w:tr w:rsidR="003319C5" w:rsidRPr="002F5D6C" w14:paraId="22D1086C" w14:textId="77777777" w:rsidTr="002F1716">
        <w:trPr>
          <w:trHeight w:val="576"/>
          <w:jc w:val="center"/>
        </w:trPr>
        <w:tc>
          <w:tcPr>
            <w:tcW w:w="1618" w:type="pct"/>
            <w:tcBorders>
              <w:top w:val="nil"/>
              <w:left w:val="single" w:sz="8" w:space="0" w:color="auto"/>
              <w:bottom w:val="single" w:sz="8" w:space="0" w:color="auto"/>
              <w:right w:val="single" w:sz="8" w:space="0" w:color="auto"/>
            </w:tcBorders>
          </w:tcPr>
          <w:p w14:paraId="22D10868" w14:textId="77777777" w:rsidR="003319C5" w:rsidRPr="002F5D6C" w:rsidRDefault="003319C5" w:rsidP="007C3D0E">
            <w:pPr>
              <w:numPr>
                <w:ilvl w:val="0"/>
                <w:numId w:val="85"/>
              </w:numPr>
              <w:spacing w:before="60" w:after="60" w:line="276" w:lineRule="auto"/>
              <w:ind w:left="535" w:right="180"/>
              <w:rPr>
                <w:rFonts w:eastAsia="Times New Roman" w:cs="Tahoma"/>
                <w:szCs w:val="18"/>
                <w:lang w:val="fr-FR"/>
              </w:rPr>
            </w:pPr>
            <w:r w:rsidRPr="002F5D6C">
              <w:rPr>
                <w:rFonts w:cs="Tahoma"/>
                <w:color w:val="000000"/>
                <w:lang w:val="fr-FR"/>
              </w:rPr>
              <w:t>CAL Entreprise Suite Bridge pour Office 365</w:t>
            </w:r>
          </w:p>
        </w:tc>
        <w:tc>
          <w:tcPr>
            <w:tcW w:w="1656" w:type="pct"/>
            <w:tcBorders>
              <w:top w:val="nil"/>
              <w:left w:val="nil"/>
              <w:bottom w:val="single" w:sz="8" w:space="0" w:color="auto"/>
              <w:right w:val="single" w:sz="8" w:space="0" w:color="auto"/>
            </w:tcBorders>
          </w:tcPr>
          <w:p w14:paraId="22D10869" w14:textId="77777777" w:rsidR="003319C5" w:rsidRPr="002F5D6C" w:rsidRDefault="003319C5" w:rsidP="007C3D0E">
            <w:pPr>
              <w:numPr>
                <w:ilvl w:val="0"/>
                <w:numId w:val="86"/>
              </w:numPr>
              <w:spacing w:before="80" w:after="200" w:line="276" w:lineRule="auto"/>
              <w:ind w:left="630"/>
              <w:rPr>
                <w:rFonts w:cs="Tahoma"/>
                <w:color w:val="000000"/>
                <w:lang w:val="fr-FR"/>
              </w:rPr>
            </w:pPr>
            <w:r w:rsidRPr="002F5D6C">
              <w:rPr>
                <w:rFonts w:cs="Tahoma"/>
                <w:color w:val="000000"/>
                <w:lang w:val="fr-FR"/>
              </w:rPr>
              <w:t>Enterprise CAL Suite</w:t>
            </w:r>
          </w:p>
        </w:tc>
        <w:tc>
          <w:tcPr>
            <w:tcW w:w="1726" w:type="pct"/>
            <w:tcBorders>
              <w:top w:val="nil"/>
              <w:left w:val="nil"/>
              <w:bottom w:val="single" w:sz="8" w:space="0" w:color="auto"/>
              <w:right w:val="single" w:sz="8" w:space="0" w:color="auto"/>
            </w:tcBorders>
          </w:tcPr>
          <w:p w14:paraId="22D1086A" w14:textId="77777777" w:rsidR="003319C5" w:rsidRPr="002F5D6C" w:rsidRDefault="003319C5" w:rsidP="007C3D0E">
            <w:pPr>
              <w:numPr>
                <w:ilvl w:val="0"/>
                <w:numId w:val="86"/>
              </w:numPr>
              <w:spacing w:before="80" w:after="200" w:line="276" w:lineRule="auto"/>
              <w:ind w:left="630"/>
              <w:rPr>
                <w:rFonts w:cs="Tahoma"/>
                <w:lang w:val="fr-FR"/>
              </w:rPr>
            </w:pPr>
            <w:r w:rsidRPr="002F5D6C">
              <w:rPr>
                <w:rFonts w:cs="Tahoma"/>
                <w:color w:val="000000"/>
                <w:lang w:val="fr-FR"/>
              </w:rPr>
              <w:t>Office 365 Plan E3, ou</w:t>
            </w:r>
          </w:p>
          <w:p w14:paraId="22D1086B" w14:textId="77777777" w:rsidR="003319C5" w:rsidRPr="002F5D6C" w:rsidRDefault="003319C5" w:rsidP="007C3D0E">
            <w:pPr>
              <w:numPr>
                <w:ilvl w:val="0"/>
                <w:numId w:val="86"/>
              </w:numPr>
              <w:spacing w:before="80" w:after="200" w:line="276" w:lineRule="auto"/>
              <w:ind w:left="630"/>
              <w:rPr>
                <w:rFonts w:eastAsia="Times New Roman" w:cs="Tahoma"/>
                <w:color w:val="000000"/>
                <w:szCs w:val="18"/>
                <w:lang w:val="fr-FR"/>
              </w:rPr>
            </w:pPr>
            <w:r w:rsidRPr="002F5D6C">
              <w:rPr>
                <w:rFonts w:eastAsia="Times New Roman" w:cs="Tahoma"/>
                <w:color w:val="000000"/>
                <w:szCs w:val="18"/>
                <w:lang w:val="fr-FR"/>
              </w:rPr>
              <w:t>Office 365 Plan E4</w:t>
            </w:r>
          </w:p>
        </w:tc>
      </w:tr>
      <w:tr w:rsidR="003319C5" w:rsidRPr="002F5D6C" w14:paraId="22D10871" w14:textId="77777777" w:rsidTr="002F1716">
        <w:trPr>
          <w:trHeight w:val="576"/>
          <w:jc w:val="center"/>
        </w:trPr>
        <w:tc>
          <w:tcPr>
            <w:tcW w:w="1618" w:type="pct"/>
            <w:tcBorders>
              <w:top w:val="nil"/>
              <w:left w:val="single" w:sz="8" w:space="0" w:color="auto"/>
              <w:bottom w:val="single" w:sz="8" w:space="0" w:color="auto"/>
              <w:right w:val="single" w:sz="8" w:space="0" w:color="auto"/>
            </w:tcBorders>
          </w:tcPr>
          <w:p w14:paraId="22D1086D" w14:textId="77777777" w:rsidR="003319C5" w:rsidRPr="002F5D6C" w:rsidRDefault="003319C5" w:rsidP="007C3D0E">
            <w:pPr>
              <w:numPr>
                <w:ilvl w:val="0"/>
                <w:numId w:val="85"/>
              </w:numPr>
              <w:spacing w:before="60" w:after="60" w:line="276" w:lineRule="auto"/>
              <w:ind w:left="535" w:right="180"/>
              <w:rPr>
                <w:rFonts w:eastAsia="Times New Roman" w:cs="Tahoma"/>
                <w:szCs w:val="18"/>
                <w:lang w:val="fr-FR"/>
              </w:rPr>
            </w:pPr>
            <w:r w:rsidRPr="002F5D6C">
              <w:rPr>
                <w:rFonts w:cs="Tahoma"/>
                <w:color w:val="000000"/>
                <w:lang w:val="fr-FR"/>
              </w:rPr>
              <w:t>CAL Entreprise Suite Bridge pour Office 365 et Windows Intune</w:t>
            </w:r>
          </w:p>
        </w:tc>
        <w:tc>
          <w:tcPr>
            <w:tcW w:w="1656" w:type="pct"/>
            <w:tcBorders>
              <w:top w:val="nil"/>
              <w:left w:val="nil"/>
              <w:bottom w:val="single" w:sz="8" w:space="0" w:color="auto"/>
              <w:right w:val="single" w:sz="8" w:space="0" w:color="auto"/>
            </w:tcBorders>
          </w:tcPr>
          <w:p w14:paraId="22D1086E" w14:textId="77777777" w:rsidR="003319C5" w:rsidRPr="002F5D6C" w:rsidRDefault="003319C5" w:rsidP="007C3D0E">
            <w:pPr>
              <w:numPr>
                <w:ilvl w:val="0"/>
                <w:numId w:val="86"/>
              </w:numPr>
              <w:spacing w:before="80" w:after="200" w:line="276" w:lineRule="auto"/>
              <w:ind w:left="630"/>
              <w:rPr>
                <w:rFonts w:cs="Tahoma"/>
                <w:color w:val="000000"/>
                <w:lang w:val="fr-FR"/>
              </w:rPr>
            </w:pPr>
            <w:r w:rsidRPr="002F5D6C">
              <w:rPr>
                <w:rFonts w:cs="Tahoma"/>
                <w:color w:val="000000"/>
                <w:lang w:val="fr-FR"/>
              </w:rPr>
              <w:t>Enterprise CAL Suite</w:t>
            </w:r>
          </w:p>
        </w:tc>
        <w:tc>
          <w:tcPr>
            <w:tcW w:w="1726" w:type="pct"/>
            <w:tcBorders>
              <w:top w:val="nil"/>
              <w:left w:val="nil"/>
              <w:bottom w:val="single" w:sz="8" w:space="0" w:color="auto"/>
              <w:right w:val="single" w:sz="8" w:space="0" w:color="auto"/>
            </w:tcBorders>
          </w:tcPr>
          <w:p w14:paraId="22D1086F" w14:textId="77777777" w:rsidR="003319C5" w:rsidRPr="002F5D6C" w:rsidRDefault="003319C5" w:rsidP="007C3D0E">
            <w:pPr>
              <w:numPr>
                <w:ilvl w:val="0"/>
                <w:numId w:val="86"/>
              </w:numPr>
              <w:spacing w:before="80" w:after="200" w:line="276" w:lineRule="auto"/>
              <w:ind w:left="630"/>
              <w:rPr>
                <w:rFonts w:cs="Tahoma"/>
                <w:lang w:val="fr-FR"/>
              </w:rPr>
            </w:pPr>
            <w:r w:rsidRPr="002F5D6C">
              <w:rPr>
                <w:rFonts w:cs="Tahoma"/>
                <w:color w:val="000000"/>
                <w:lang w:val="fr-FR"/>
              </w:rPr>
              <w:t>Office 365 Plan E3 et Windows Intune, ou</w:t>
            </w:r>
          </w:p>
          <w:p w14:paraId="22D10870" w14:textId="77777777" w:rsidR="003319C5" w:rsidRPr="002F5D6C" w:rsidRDefault="003319C5" w:rsidP="007C3D0E">
            <w:pPr>
              <w:numPr>
                <w:ilvl w:val="0"/>
                <w:numId w:val="86"/>
              </w:numPr>
              <w:spacing w:before="80" w:after="200" w:line="276" w:lineRule="auto"/>
              <w:ind w:left="630"/>
              <w:rPr>
                <w:rFonts w:eastAsia="Times New Roman" w:cs="Tahoma"/>
                <w:color w:val="000000"/>
                <w:szCs w:val="18"/>
                <w:lang w:val="fr-FR"/>
              </w:rPr>
            </w:pPr>
            <w:r w:rsidRPr="002F5D6C">
              <w:rPr>
                <w:rFonts w:eastAsia="Times New Roman" w:cs="Tahoma"/>
                <w:color w:val="000000"/>
                <w:szCs w:val="18"/>
                <w:lang w:val="fr-FR"/>
              </w:rPr>
              <w:t>Office 365 Plan E4 et Windows Intune</w:t>
            </w:r>
          </w:p>
        </w:tc>
      </w:tr>
      <w:tr w:rsidR="003319C5" w:rsidRPr="002F5D6C" w14:paraId="22D10875" w14:textId="77777777" w:rsidTr="002F1716">
        <w:trPr>
          <w:trHeight w:val="576"/>
          <w:jc w:val="center"/>
        </w:trPr>
        <w:tc>
          <w:tcPr>
            <w:tcW w:w="1618" w:type="pct"/>
            <w:tcBorders>
              <w:top w:val="nil"/>
              <w:left w:val="single" w:sz="8" w:space="0" w:color="auto"/>
              <w:bottom w:val="single" w:sz="8" w:space="0" w:color="auto"/>
              <w:right w:val="single" w:sz="8" w:space="0" w:color="auto"/>
            </w:tcBorders>
          </w:tcPr>
          <w:p w14:paraId="22D10872" w14:textId="77777777" w:rsidR="003319C5" w:rsidRPr="002F5D6C" w:rsidRDefault="003319C5" w:rsidP="007C3D0E">
            <w:pPr>
              <w:numPr>
                <w:ilvl w:val="0"/>
                <w:numId w:val="85"/>
              </w:numPr>
              <w:spacing w:before="60" w:after="60" w:line="276" w:lineRule="auto"/>
              <w:ind w:left="535" w:right="180"/>
              <w:rPr>
                <w:rFonts w:eastAsia="Times New Roman" w:cs="Tahoma"/>
                <w:color w:val="000000"/>
                <w:szCs w:val="18"/>
                <w:lang w:val="fr-FR" w:eastAsia="ja-JP"/>
              </w:rPr>
            </w:pPr>
            <w:r w:rsidRPr="002F5D6C">
              <w:rPr>
                <w:rFonts w:cs="Tahoma"/>
                <w:lang w:val="fr-FR"/>
              </w:rPr>
              <w:t>CAL Entreprise Suite Bridge pour Windows Intune</w:t>
            </w:r>
          </w:p>
        </w:tc>
        <w:tc>
          <w:tcPr>
            <w:tcW w:w="1656" w:type="pct"/>
            <w:tcBorders>
              <w:top w:val="nil"/>
              <w:left w:val="nil"/>
              <w:bottom w:val="single" w:sz="8" w:space="0" w:color="auto"/>
              <w:right w:val="single" w:sz="8" w:space="0" w:color="auto"/>
            </w:tcBorders>
          </w:tcPr>
          <w:p w14:paraId="22D10873" w14:textId="77777777" w:rsidR="003319C5" w:rsidRPr="002F5D6C" w:rsidRDefault="003319C5" w:rsidP="007C3D0E">
            <w:pPr>
              <w:numPr>
                <w:ilvl w:val="0"/>
                <w:numId w:val="86"/>
              </w:numPr>
              <w:spacing w:before="80" w:after="200" w:line="276" w:lineRule="auto"/>
              <w:ind w:left="630"/>
              <w:rPr>
                <w:rFonts w:cs="Tahoma"/>
                <w:color w:val="000000"/>
                <w:lang w:val="fr-FR"/>
              </w:rPr>
            </w:pPr>
            <w:r w:rsidRPr="002F5D6C">
              <w:rPr>
                <w:rFonts w:cs="Tahoma"/>
                <w:color w:val="000000"/>
                <w:lang w:val="fr-FR"/>
              </w:rPr>
              <w:t>Enterprise CAL Suite</w:t>
            </w:r>
          </w:p>
        </w:tc>
        <w:tc>
          <w:tcPr>
            <w:tcW w:w="1726" w:type="pct"/>
            <w:tcBorders>
              <w:top w:val="nil"/>
              <w:left w:val="nil"/>
              <w:bottom w:val="single" w:sz="8" w:space="0" w:color="auto"/>
              <w:right w:val="single" w:sz="8" w:space="0" w:color="auto"/>
            </w:tcBorders>
          </w:tcPr>
          <w:p w14:paraId="22D10874" w14:textId="77777777" w:rsidR="003319C5" w:rsidRPr="002F5D6C" w:rsidRDefault="003319C5" w:rsidP="007C3D0E">
            <w:pPr>
              <w:numPr>
                <w:ilvl w:val="0"/>
                <w:numId w:val="86"/>
              </w:numPr>
              <w:spacing w:before="80" w:after="200" w:line="276" w:lineRule="auto"/>
              <w:ind w:left="630"/>
              <w:rPr>
                <w:rFonts w:cs="Tahoma"/>
                <w:color w:val="000000"/>
                <w:szCs w:val="18"/>
                <w:lang w:val="fr-FR"/>
              </w:rPr>
            </w:pPr>
            <w:r w:rsidRPr="002F5D6C">
              <w:rPr>
                <w:rFonts w:cs="Tahoma"/>
                <w:color w:val="000000"/>
                <w:lang w:val="fr-FR"/>
              </w:rPr>
              <w:t>Windows Intune</w:t>
            </w:r>
          </w:p>
        </w:tc>
      </w:tr>
    </w:tbl>
    <w:p w14:paraId="22D10876" w14:textId="77777777" w:rsidR="003319C5" w:rsidRPr="002F5D6C" w:rsidRDefault="003319C5" w:rsidP="003319C5">
      <w:pPr>
        <w:pStyle w:val="Heading3"/>
        <w:rPr>
          <w:rFonts w:ascii="Tahoma" w:hAnsi="Tahoma" w:cs="Tahoma"/>
          <w:lang w:val="fr-FR"/>
        </w:rPr>
      </w:pPr>
      <w:bookmarkStart w:id="1248" w:name="_Toc336338304"/>
      <w:bookmarkStart w:id="1249" w:name="Srv_43EnterpriseCALSuite"/>
    </w:p>
    <w:p w14:paraId="22D10877" w14:textId="77777777" w:rsidR="003319C5" w:rsidRPr="002F5D6C" w:rsidRDefault="003319C5" w:rsidP="003319C5">
      <w:pPr>
        <w:pStyle w:val="Heading3"/>
        <w:rPr>
          <w:rFonts w:ascii="Tahoma" w:hAnsi="Tahoma" w:cs="Tahoma"/>
          <w:lang w:val="fr-FR"/>
        </w:rPr>
      </w:pPr>
      <w:bookmarkStart w:id="1250" w:name="_41_Enterprise_CAL"/>
      <w:bookmarkStart w:id="1251" w:name="_Toc343497428"/>
      <w:bookmarkEnd w:id="1248"/>
      <w:bookmarkEnd w:id="1250"/>
      <w:r w:rsidRPr="002F5D6C">
        <w:rPr>
          <w:rFonts w:ascii="Tahoma" w:hAnsi="Tahoma" w:cs="Tahoma"/>
          <w:caps/>
          <w:color w:val="F66400"/>
          <w:sz w:val="22"/>
          <w:vertAlign w:val="superscript"/>
          <w:lang w:val="fr-FR"/>
        </w:rPr>
        <w:t>41</w:t>
      </w:r>
      <w:r w:rsidRPr="002F5D6C">
        <w:rPr>
          <w:rFonts w:ascii="Tahoma" w:hAnsi="Tahoma" w:cs="Tahoma"/>
          <w:color w:val="F66400"/>
          <w:sz w:val="22"/>
          <w:lang w:val="fr-FR"/>
        </w:rPr>
        <w:t xml:space="preserve"> Enterprise CAL Suite</w:t>
      </w:r>
      <w:bookmarkEnd w:id="1251"/>
      <w:r w:rsidRPr="002F5D6C">
        <w:rPr>
          <w:rFonts w:ascii="Tahoma" w:hAnsi="Tahoma" w:cs="Tahoma"/>
          <w:lang w:val="fr-FR"/>
        </w:rPr>
        <w:t xml:space="preserve"> </w:t>
      </w:r>
    </w:p>
    <w:bookmarkEnd w:id="1249"/>
    <w:p w14:paraId="22D10878" w14:textId="77777777" w:rsidR="003319C5" w:rsidRPr="002F5D6C" w:rsidRDefault="003319C5" w:rsidP="003319C5">
      <w:pPr>
        <w:rPr>
          <w:rFonts w:cs="Tahoma"/>
          <w:lang w:val="fr-FR"/>
        </w:rPr>
      </w:pPr>
    </w:p>
    <w:p w14:paraId="22D10879" w14:textId="77777777" w:rsidR="003319C5" w:rsidRPr="002F5D6C" w:rsidRDefault="003319C5" w:rsidP="003319C5">
      <w:pPr>
        <w:ind w:left="720"/>
        <w:rPr>
          <w:rFonts w:cs="Tahoma"/>
          <w:lang w:val="fr-FR"/>
        </w:rPr>
      </w:pPr>
      <w:r w:rsidRPr="002F5D6C">
        <w:rPr>
          <w:rFonts w:cs="Tahoma"/>
          <w:szCs w:val="20"/>
          <w:lang w:val="fr-FR"/>
        </w:rPr>
        <w:t>Enterprise CAL Suite n’a pas de version et les droits d’utilisation des logiciels y afférents sont déterminés par le statut de la Software Assurance Enterprise CAL Suite. Si la couverture a été interrompue, les droits d’accès au titre des licences pour la durée des droits de propriété intellectuelle sont déterminés en fonction des droits d’utilisation des logiciels en vigueur avant l’interruption de la couverture. Les droits associés aux offres de Services en Ligne expirent à la date de l’interruption de la Software Assurance, que la Enterprise CAL Suite soit ou non concédée pour la durée des droits de propriété intellectuelle.</w:t>
      </w:r>
      <w:r w:rsidRPr="002F5D6C">
        <w:rPr>
          <w:rFonts w:cs="Tahoma"/>
          <w:lang w:val="fr-FR"/>
        </w:rPr>
        <w:t xml:space="preserve"> Au 1</w:t>
      </w:r>
      <w:r w:rsidRPr="002F5D6C">
        <w:rPr>
          <w:rFonts w:cs="Tahoma"/>
          <w:vertAlign w:val="superscript"/>
          <w:lang w:val="fr-FR"/>
        </w:rPr>
        <w:t>er </w:t>
      </w:r>
      <w:r w:rsidRPr="002F5D6C">
        <w:rPr>
          <w:rFonts w:cs="Tahoma"/>
          <w:lang w:val="fr-FR"/>
        </w:rPr>
        <w:t>décembre 2012, une licence Enterprise CAL Suite avec Software Assurance active fournit des droits équivalents aux produits suivants :</w:t>
      </w:r>
      <w:r w:rsidRPr="002F5D6C">
        <w:rPr>
          <w:rFonts w:cs="Tahoma"/>
          <w:szCs w:val="20"/>
          <w:lang w:val="fr-FR"/>
        </w:rPr>
        <w:t xml:space="preserve"> </w:t>
      </w:r>
      <w:r w:rsidRPr="002F5D6C">
        <w:rPr>
          <w:rFonts w:cs="Tahoma"/>
          <w:lang w:val="fr-FR"/>
        </w:rPr>
        <w:t xml:space="preserve">tous les composants actuels de Core CAL Suite, CAL Entreprise Exchange Server 2013, CAL Entreprise SharePoint Server 2013, CAL Entreprise Lync Server 2013, CAL Services RMS Windows Server 2012 et tous les composants actuels de System Center Client Management Suite. </w:t>
      </w:r>
      <w:r w:rsidRPr="002F5D6C">
        <w:rPr>
          <w:rFonts w:cs="Tahoma"/>
          <w:color w:val="000000"/>
          <w:lang w:val="fr-FR"/>
        </w:rPr>
        <w:t>Pour obtenir la liste</w:t>
      </w:r>
      <w:r w:rsidR="00F36DB5" w:rsidRPr="002F5D6C">
        <w:rPr>
          <w:rFonts w:cs="Tahoma"/>
          <w:color w:val="000000"/>
          <w:lang w:val="fr-FR"/>
        </w:rPr>
        <w:t> </w:t>
      </w:r>
      <w:r w:rsidRPr="002F5D6C">
        <w:rPr>
          <w:rFonts w:cs="Tahoma"/>
          <w:color w:val="000000"/>
          <w:lang w:val="fr-FR"/>
        </w:rPr>
        <w:t>des composants d’une licence Enterprise CAL Suite acquise avant le 1</w:t>
      </w:r>
      <w:r w:rsidRPr="002F5D6C">
        <w:rPr>
          <w:rFonts w:cs="Tahoma"/>
          <w:color w:val="000000"/>
          <w:vertAlign w:val="superscript"/>
          <w:lang w:val="fr-FR"/>
        </w:rPr>
        <w:t>er</w:t>
      </w:r>
      <w:r w:rsidRPr="002F5D6C">
        <w:rPr>
          <w:rFonts w:cs="Tahoma"/>
          <w:color w:val="000000"/>
          <w:lang w:val="fr-FR"/>
        </w:rPr>
        <w:t> décembre 2012, veuillez vous reporter à la Liste des Produits en vigueur au moment de l’acquisition ou pendant la durée de la Software Assurance correspondante.</w:t>
      </w:r>
      <w:r w:rsidRPr="002F5D6C">
        <w:rPr>
          <w:rFonts w:cs="Tahoma"/>
          <w:lang w:val="fr-FR"/>
        </w:rPr>
        <w:t xml:space="preserve"> Une licence Enterprise CAL Suite est une seule licence qui doit être attribuée à un seul utilisateur ou dispositif. Tel que stipulé dans leur contrat de licence en volume, les clients ne sont pas autorisés à dissocier les droits au titre de la licence Entreprise CAL Suite pour autoriser plusieurs utilisateurs ou dispositifs à accéder simultanément à ses différents composants. </w:t>
      </w:r>
    </w:p>
    <w:p w14:paraId="22D1087A" w14:textId="77777777" w:rsidR="003319C5" w:rsidRPr="002F5D6C" w:rsidRDefault="003319C5" w:rsidP="003319C5">
      <w:pPr>
        <w:ind w:left="720"/>
        <w:rPr>
          <w:rFonts w:cs="Tahoma"/>
          <w:lang w:val="fr-FR"/>
        </w:rPr>
      </w:pPr>
    </w:p>
    <w:p w14:paraId="22D1087B" w14:textId="77777777" w:rsidR="003319C5" w:rsidRPr="002F5D6C" w:rsidRDefault="003319C5" w:rsidP="003319C5">
      <w:pPr>
        <w:spacing w:after="60"/>
        <w:ind w:left="720"/>
        <w:rPr>
          <w:rFonts w:cs="Tahoma"/>
          <w:lang w:val="fr-FR"/>
        </w:rPr>
      </w:pPr>
      <w:r w:rsidRPr="002F5D6C">
        <w:rPr>
          <w:rFonts w:cs="Tahoma"/>
          <w:b/>
          <w:color w:val="000000"/>
          <w:lang w:val="fr-FR"/>
        </w:rPr>
        <w:t>Droits de Régularisation</w:t>
      </w:r>
    </w:p>
    <w:p w14:paraId="22D1087C" w14:textId="77777777" w:rsidR="003319C5" w:rsidRPr="002F5D6C" w:rsidRDefault="003319C5" w:rsidP="003319C5">
      <w:pPr>
        <w:ind w:left="720"/>
        <w:rPr>
          <w:rFonts w:cs="Tahoma"/>
          <w:lang w:val="fr-FR"/>
        </w:rPr>
      </w:pPr>
      <w:r w:rsidRPr="002F5D6C">
        <w:rPr>
          <w:rFonts w:cs="Tahoma"/>
          <w:color w:val="000000"/>
          <w:lang w:val="fr-FR"/>
        </w:rPr>
        <w:t>Nonobstant toute indication contraire dans les Droits d’Utilisation de Logiciels pour Forefront Unified Access Gateway 2010 au 1</w:t>
      </w:r>
      <w:r w:rsidRPr="002F5D6C">
        <w:rPr>
          <w:rFonts w:cs="Tahoma"/>
          <w:color w:val="000000"/>
          <w:vertAlign w:val="superscript"/>
          <w:lang w:val="fr-FR"/>
        </w:rPr>
        <w:t>er</w:t>
      </w:r>
      <w:r w:rsidRPr="002F5D6C">
        <w:rPr>
          <w:rFonts w:cs="Tahoma"/>
          <w:color w:val="000000"/>
          <w:lang w:val="fr-FR"/>
        </w:rPr>
        <w:t xml:space="preserve"> décembre 2012, pour les Clients </w:t>
      </w:r>
      <w:r w:rsidRPr="002F5D6C">
        <w:rPr>
          <w:rFonts w:cs="Tahoma"/>
          <w:lang w:val="fr-FR"/>
        </w:rPr>
        <w:t>É</w:t>
      </w:r>
      <w:r w:rsidRPr="002F5D6C">
        <w:rPr>
          <w:rFonts w:cs="Tahoma"/>
          <w:color w:val="000000"/>
          <w:lang w:val="fr-FR"/>
        </w:rPr>
        <w:t>ligibles, les licences Enterprise CAL Suite acquises en</w:t>
      </w:r>
      <w:r w:rsidR="00F36DB5" w:rsidRPr="002F5D6C">
        <w:rPr>
          <w:rFonts w:cs="Tahoma"/>
          <w:color w:val="000000"/>
          <w:lang w:val="fr-FR"/>
        </w:rPr>
        <w:t> </w:t>
      </w:r>
      <w:r w:rsidRPr="002F5D6C">
        <w:rPr>
          <w:rFonts w:cs="Tahoma"/>
          <w:color w:val="000000"/>
          <w:lang w:val="fr-FR"/>
        </w:rPr>
        <w:t>vertu de droits de régularisation après le 1</w:t>
      </w:r>
      <w:r w:rsidRPr="002F5D6C">
        <w:rPr>
          <w:rFonts w:cs="Tahoma"/>
          <w:color w:val="000000"/>
          <w:vertAlign w:val="superscript"/>
          <w:lang w:val="fr-FR"/>
        </w:rPr>
        <w:t>er</w:t>
      </w:r>
      <w:r w:rsidRPr="002F5D6C">
        <w:rPr>
          <w:rFonts w:cs="Tahoma"/>
          <w:color w:val="000000"/>
          <w:lang w:val="fr-FR"/>
        </w:rPr>
        <w:t xml:space="preserve"> décembre 2012 donnent accès à Forefront Unified Access Gateway 2010. Les « Clients </w:t>
      </w:r>
      <w:r w:rsidRPr="002F5D6C">
        <w:rPr>
          <w:rFonts w:cs="Tahoma"/>
          <w:lang w:val="fr-FR"/>
        </w:rPr>
        <w:t>É</w:t>
      </w:r>
      <w:r w:rsidRPr="002F5D6C">
        <w:rPr>
          <w:rFonts w:cs="Tahoma"/>
          <w:color w:val="000000"/>
          <w:lang w:val="fr-FR"/>
        </w:rPr>
        <w:t xml:space="preserve">ligibles » sont des clients ayant conclu un Accord de Mise en Œuvre Entreprise ou Souscription Entreprise, un contrat Open Value Souscription (OVS) ou un Accord de Mise en </w:t>
      </w:r>
      <w:r w:rsidRPr="002F5D6C">
        <w:rPr>
          <w:rFonts w:cs="Tahoma"/>
          <w:color w:val="000000"/>
          <w:lang w:val="fr-FR"/>
        </w:rPr>
        <w:lastRenderedPageBreak/>
        <w:t xml:space="preserve">Œuvre de Solutions </w:t>
      </w:r>
      <w:r w:rsidRPr="002F5D6C">
        <w:rPr>
          <w:rFonts w:cs="Tahoma"/>
          <w:lang w:val="fr-FR"/>
        </w:rPr>
        <w:t>É</w:t>
      </w:r>
      <w:r w:rsidRPr="002F5D6C">
        <w:rPr>
          <w:rFonts w:cs="Tahoma"/>
          <w:color w:val="000000"/>
          <w:lang w:val="fr-FR"/>
        </w:rPr>
        <w:t>ducation ayant déjà acquis la licence Enterprise CAL Suite avant le 1</w:t>
      </w:r>
      <w:r w:rsidRPr="002F5D6C">
        <w:rPr>
          <w:rFonts w:cs="Tahoma"/>
          <w:color w:val="000000"/>
          <w:vertAlign w:val="superscript"/>
          <w:lang w:val="fr-FR"/>
        </w:rPr>
        <w:t>er </w:t>
      </w:r>
      <w:r w:rsidRPr="002F5D6C">
        <w:rPr>
          <w:rFonts w:cs="Tahoma"/>
          <w:color w:val="000000"/>
          <w:lang w:val="fr-FR"/>
        </w:rPr>
        <w:t>décembre et ayant le droit, en vertu de l’Accord de Mise en Œuvre ou du contrat OVS d’acquérir des licences supplémentaires après le 1</w:t>
      </w:r>
      <w:r w:rsidRPr="002F5D6C">
        <w:rPr>
          <w:rFonts w:cs="Tahoma"/>
          <w:color w:val="000000"/>
          <w:vertAlign w:val="superscript"/>
          <w:lang w:val="fr-FR"/>
        </w:rPr>
        <w:t>er</w:t>
      </w:r>
      <w:r w:rsidRPr="002F5D6C">
        <w:rPr>
          <w:rFonts w:cs="Tahoma"/>
          <w:color w:val="000000"/>
          <w:lang w:val="fr-FR"/>
        </w:rPr>
        <w:t> décembre 2012, dans le cadre d’une régularisation.</w:t>
      </w:r>
      <w:r w:rsidRPr="002F5D6C">
        <w:rPr>
          <w:rFonts w:cs="Tahoma"/>
          <w:lang w:val="fr-FR"/>
        </w:rPr>
        <w:t xml:space="preserve"> </w:t>
      </w:r>
      <w:r w:rsidRPr="002F5D6C">
        <w:rPr>
          <w:rFonts w:cs="Tahoma"/>
          <w:color w:val="000000"/>
          <w:lang w:val="fr-FR"/>
        </w:rPr>
        <w:t xml:space="preserve">Cette exception s’applique uniquement aux licences acquises en vertu de droits de régularisation avant le premier renouvellement d’un Client </w:t>
      </w:r>
      <w:r w:rsidRPr="002F5D6C">
        <w:rPr>
          <w:rFonts w:cs="Tahoma"/>
          <w:lang w:val="fr-FR"/>
        </w:rPr>
        <w:t>Éligible après le 1</w:t>
      </w:r>
      <w:r w:rsidRPr="002F5D6C">
        <w:rPr>
          <w:rFonts w:cs="Tahoma"/>
          <w:vertAlign w:val="superscript"/>
          <w:lang w:val="fr-FR"/>
        </w:rPr>
        <w:t>er</w:t>
      </w:r>
      <w:r w:rsidRPr="002F5D6C">
        <w:rPr>
          <w:rFonts w:cs="Tahoma"/>
          <w:lang w:val="fr-FR"/>
        </w:rPr>
        <w:t> décembre 2012. Veuillez vous reporter à la section « Droits d’Utilisation Étendus pour les produits Forefront » ci</w:t>
      </w:r>
      <w:r w:rsidR="00DD6406">
        <w:rPr>
          <w:rFonts w:cs="Tahoma"/>
          <w:lang w:val="fr-FR"/>
        </w:rPr>
        <w:t>-</w:t>
      </w:r>
      <w:r w:rsidRPr="002F5D6C">
        <w:rPr>
          <w:rFonts w:cs="Tahoma"/>
          <w:lang w:val="fr-FR"/>
        </w:rPr>
        <w:t>dessous pour connaître les droits d’utilisation étendus au titre de la licence Enterprise CAL Suite pour les composants de Forefront Protection Suite (partie de la licence Enterprise CAL Suite jusqu’au 30 novembre 2012).</w:t>
      </w:r>
    </w:p>
    <w:p w14:paraId="22D1087D" w14:textId="77777777" w:rsidR="006762AA" w:rsidRPr="002F5D6C" w:rsidRDefault="006762AA" w:rsidP="003319C5">
      <w:pPr>
        <w:ind w:left="720"/>
        <w:rPr>
          <w:rFonts w:cs="Tahoma"/>
          <w:lang w:val="fr-FR"/>
        </w:rPr>
      </w:pPr>
    </w:p>
    <w:p w14:paraId="22D1087E" w14:textId="77777777" w:rsidR="003319C5" w:rsidRPr="002F5D6C" w:rsidRDefault="003319C5" w:rsidP="003319C5">
      <w:pPr>
        <w:ind w:left="720"/>
        <w:rPr>
          <w:rFonts w:cs="Tahoma"/>
          <w:color w:val="000000"/>
          <w:lang w:val="fr-FR"/>
        </w:rPr>
      </w:pPr>
      <w:r w:rsidRPr="002F5D6C">
        <w:rPr>
          <w:rFonts w:cs="Tahoma"/>
          <w:color w:val="000000"/>
          <w:lang w:val="fr-FR"/>
        </w:rPr>
        <w:t>Renouvellement de la Software Assurance pour Forefront Unified Access Gateway en dehors de la licence Enterprise CAL Suite.</w:t>
      </w:r>
    </w:p>
    <w:p w14:paraId="22D1087F" w14:textId="77777777" w:rsidR="00F36DB5" w:rsidRPr="002F5D6C" w:rsidRDefault="00F36DB5" w:rsidP="003319C5">
      <w:pPr>
        <w:ind w:left="720"/>
        <w:rPr>
          <w:rFonts w:cs="Tahoma"/>
          <w:color w:val="000000"/>
          <w:lang w:val="fr-FR"/>
        </w:rPr>
      </w:pPr>
    </w:p>
    <w:p w14:paraId="22D10880" w14:textId="77777777" w:rsidR="003319C5" w:rsidRPr="002F5D6C" w:rsidRDefault="003319C5" w:rsidP="003319C5">
      <w:pPr>
        <w:ind w:left="720"/>
        <w:rPr>
          <w:rFonts w:cs="Tahoma"/>
          <w:lang w:val="fr-FR"/>
        </w:rPr>
      </w:pPr>
      <w:r w:rsidRPr="002F5D6C">
        <w:rPr>
          <w:rFonts w:cs="Tahoma"/>
          <w:color w:val="000000"/>
          <w:lang w:val="fr-FR"/>
        </w:rPr>
        <w:t>Les clients ayant acquis une licence pour utiliser Forefront Unified Access Gateway en vertu de licences Enterprise CAL Suite couvertes par une Software Assurance (au titre de licences acquises avant le 1</w:t>
      </w:r>
      <w:r w:rsidRPr="002F5D6C">
        <w:rPr>
          <w:rFonts w:cs="Tahoma"/>
          <w:color w:val="000000"/>
          <w:vertAlign w:val="superscript"/>
          <w:lang w:val="fr-FR"/>
        </w:rPr>
        <w:t>er</w:t>
      </w:r>
      <w:r w:rsidRPr="002F5D6C">
        <w:rPr>
          <w:rFonts w:cs="Tahoma"/>
          <w:color w:val="000000"/>
          <w:lang w:val="fr-FR"/>
        </w:rPr>
        <w:t> décembre 2012 ou en vertu de droits de régularisation (comme décrit ci</w:t>
      </w:r>
      <w:r w:rsidR="00DD6406">
        <w:rPr>
          <w:rFonts w:cs="Tahoma"/>
          <w:color w:val="000000"/>
          <w:lang w:val="fr-FR"/>
        </w:rPr>
        <w:t>-</w:t>
      </w:r>
      <w:r w:rsidRPr="002F5D6C">
        <w:rPr>
          <w:rFonts w:cs="Tahoma"/>
          <w:color w:val="000000"/>
          <w:lang w:val="fr-FR"/>
        </w:rPr>
        <w:t>dessus)), ont la possibilité, après leur premier renouvellement de cette assurance au 1</w:t>
      </w:r>
      <w:r w:rsidRPr="002F5D6C">
        <w:rPr>
          <w:rFonts w:cs="Tahoma"/>
          <w:color w:val="000000"/>
          <w:vertAlign w:val="superscript"/>
          <w:lang w:val="fr-FR"/>
        </w:rPr>
        <w:t>er</w:t>
      </w:r>
      <w:r w:rsidRPr="002F5D6C">
        <w:rPr>
          <w:rFonts w:cs="Tahoma"/>
          <w:color w:val="000000"/>
          <w:lang w:val="fr-FR"/>
        </w:rPr>
        <w:t> décembre 2012 ou ultérieurement, d’acquérir une Software Assurance pour Forefront Unified Access Gateway en dehors de la licence Enterprise CAL Suite, sans avoir à acheter une licence distincte pour Forefront Unified Access Gateway.</w:t>
      </w:r>
      <w:r w:rsidRPr="002F5D6C">
        <w:rPr>
          <w:rFonts w:cs="Tahoma"/>
          <w:lang w:val="fr-FR"/>
        </w:rPr>
        <w:t xml:space="preserve"> </w:t>
      </w:r>
      <w:r w:rsidRPr="002F5D6C">
        <w:rPr>
          <w:rFonts w:cs="Tahoma"/>
          <w:color w:val="000000"/>
          <w:lang w:val="fr-FR"/>
        </w:rPr>
        <w:t>Cette offre d’acquérir Forefront Unified Access Gateway est valable pour un nombre maximal de licences égal au nombre total de licences Enterprise CAL Suite avec Software Assurance existant immédiatement avant ce renouvellement.</w:t>
      </w:r>
      <w:r w:rsidRPr="002F5D6C">
        <w:rPr>
          <w:rFonts w:cs="Tahoma"/>
          <w:lang w:val="fr-FR"/>
        </w:rPr>
        <w:t xml:space="preserve"> </w:t>
      </w:r>
    </w:p>
    <w:p w14:paraId="22D10881" w14:textId="77777777" w:rsidR="003319C5" w:rsidRPr="002F5D6C" w:rsidRDefault="003319C5" w:rsidP="00F36DB5">
      <w:pPr>
        <w:spacing w:line="216" w:lineRule="auto"/>
        <w:ind w:left="720"/>
        <w:rPr>
          <w:rFonts w:cs="Tahoma"/>
          <w:szCs w:val="18"/>
          <w:lang w:val="fr-FR"/>
        </w:rPr>
      </w:pPr>
    </w:p>
    <w:p w14:paraId="22D10882" w14:textId="77777777" w:rsidR="003319C5" w:rsidRPr="002F5D6C" w:rsidRDefault="003319C5" w:rsidP="003319C5">
      <w:pPr>
        <w:spacing w:after="60"/>
        <w:ind w:left="720"/>
        <w:rPr>
          <w:rFonts w:cs="Tahoma"/>
          <w:lang w:val="fr-FR"/>
        </w:rPr>
      </w:pPr>
      <w:r w:rsidRPr="002F5D6C">
        <w:rPr>
          <w:rFonts w:cs="Tahoma"/>
          <w:b/>
          <w:color w:val="000000"/>
          <w:lang w:val="fr-FR"/>
        </w:rPr>
        <w:t>Droits d’Utilisation Étendus pour les Produits Forefront</w:t>
      </w:r>
    </w:p>
    <w:p w14:paraId="22D10883" w14:textId="77777777" w:rsidR="003319C5" w:rsidRPr="002F5D6C" w:rsidRDefault="003319C5" w:rsidP="003319C5">
      <w:pPr>
        <w:ind w:left="720"/>
        <w:rPr>
          <w:rFonts w:cs="Tahoma"/>
          <w:lang w:val="fr-FR"/>
        </w:rPr>
      </w:pPr>
      <w:r w:rsidRPr="002F5D6C">
        <w:rPr>
          <w:rFonts w:cs="Tahoma"/>
          <w:color w:val="000000"/>
          <w:lang w:val="fr-FR"/>
        </w:rPr>
        <w:t>Les clients disposant d’une Software Assurance active pour Enterprise CAL Suite au 30 novembre 2012 pourront continuer à utiliser les services de Forefront Protection Suite (faisant précédemment partie d’Enterprise CAL Suite) jusqu’à l’expiration et</w:t>
      </w:r>
      <w:r w:rsidR="00C410E9" w:rsidRPr="002F5D6C">
        <w:rPr>
          <w:rFonts w:cs="Tahoma"/>
          <w:color w:val="000000"/>
          <w:lang w:val="fr-FR"/>
        </w:rPr>
        <w:t xml:space="preserve"> </w:t>
      </w:r>
      <w:r w:rsidRPr="002F5D6C">
        <w:rPr>
          <w:rFonts w:cs="Tahoma"/>
          <w:color w:val="000000"/>
          <w:lang w:val="fr-FR"/>
        </w:rPr>
        <w:t>/</w:t>
      </w:r>
      <w:r w:rsidR="00C410E9" w:rsidRPr="002F5D6C">
        <w:rPr>
          <w:rFonts w:cs="Tahoma"/>
          <w:color w:val="000000"/>
          <w:lang w:val="fr-FR"/>
        </w:rPr>
        <w:t xml:space="preserve"> </w:t>
      </w:r>
      <w:r w:rsidRPr="002F5D6C">
        <w:rPr>
          <w:rFonts w:cs="Tahoma"/>
          <w:color w:val="000000"/>
          <w:lang w:val="fr-FR"/>
        </w:rPr>
        <w:t>ou le renouvellement de cette assurance.</w:t>
      </w:r>
      <w:r w:rsidRPr="002F5D6C">
        <w:rPr>
          <w:rFonts w:cs="Tahoma"/>
          <w:lang w:val="fr-FR"/>
        </w:rPr>
        <w:t xml:space="preserve"> </w:t>
      </w:r>
      <w:r w:rsidRPr="002F5D6C">
        <w:rPr>
          <w:rFonts w:cs="Tahoma"/>
          <w:color w:val="000000"/>
          <w:lang w:val="fr-FR"/>
        </w:rPr>
        <w:t>Ils pourront continuer à utiliser les composants Forefront pour Office Communications Server, Forefront Protection 2010 pour Exchange Server, Forefront Threat Management Gateway Web Protection Service et Forefront Protection 2010 pour SharePoint Server jusqu’au 31 décembre 2015. Les présents termes s’appliquent également aux licences Enterprise CAL Suite ultérieures acquises par ces clients avant le 31 décembre 2015. L’utilisation de ces services en ligne reste soumise aux conditions générales du Contrat de Licence en Volume du client, des droits d’utilisation de logiciels pour les services en ligne et des présentes conditions générales.</w:t>
      </w:r>
    </w:p>
    <w:p w14:paraId="22D10884" w14:textId="77777777" w:rsidR="003319C5" w:rsidRPr="002F5D6C" w:rsidRDefault="003319C5" w:rsidP="00F36DB5">
      <w:pPr>
        <w:spacing w:line="216" w:lineRule="auto"/>
        <w:ind w:left="720"/>
        <w:rPr>
          <w:rFonts w:cs="Tahoma"/>
          <w:szCs w:val="18"/>
          <w:lang w:val="fr-FR"/>
        </w:rPr>
      </w:pPr>
    </w:p>
    <w:p w14:paraId="22D10885" w14:textId="77777777" w:rsidR="003319C5" w:rsidRPr="002F5D6C" w:rsidRDefault="003319C5" w:rsidP="003319C5">
      <w:pPr>
        <w:spacing w:after="60"/>
        <w:ind w:left="720"/>
        <w:rPr>
          <w:rFonts w:cs="Tahoma"/>
          <w:lang w:val="fr-FR"/>
        </w:rPr>
      </w:pPr>
      <w:r w:rsidRPr="002F5D6C">
        <w:rPr>
          <w:rFonts w:cs="Tahoma"/>
          <w:b/>
          <w:color w:val="000000"/>
          <w:lang w:val="fr-FR"/>
        </w:rPr>
        <w:t>Forefront Protection Suite</w:t>
      </w:r>
      <w:r w:rsidRPr="002F5D6C">
        <w:rPr>
          <w:rFonts w:cs="Tahoma"/>
          <w:lang w:val="fr-FR"/>
        </w:rPr>
        <w:t xml:space="preserve"> </w:t>
      </w:r>
    </w:p>
    <w:p w14:paraId="22D10886" w14:textId="77777777" w:rsidR="003319C5" w:rsidRPr="002F5D6C" w:rsidRDefault="003319C5" w:rsidP="003319C5">
      <w:pPr>
        <w:ind w:left="720"/>
        <w:rPr>
          <w:rFonts w:cs="Tahoma"/>
          <w:lang w:val="fr-FR"/>
        </w:rPr>
      </w:pPr>
      <w:r w:rsidRPr="002F5D6C">
        <w:rPr>
          <w:rFonts w:cs="Tahoma"/>
          <w:color w:val="000000"/>
          <w:szCs w:val="20"/>
          <w:lang w:val="fr-FR"/>
        </w:rPr>
        <w:t xml:space="preserve">Un abonnement à Forefront Protection Suite comprend les services en ligne suivants : </w:t>
      </w:r>
      <w:r w:rsidRPr="002F5D6C">
        <w:rPr>
          <w:rFonts w:cs="Tahoma"/>
          <w:color w:val="000000"/>
          <w:lang w:val="fr-FR"/>
        </w:rPr>
        <w:t>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w:t>
      </w:r>
      <w:r w:rsidRPr="002F5D6C">
        <w:rPr>
          <w:rFonts w:cs="Tahoma"/>
          <w:lang w:val="fr-FR"/>
        </w:rPr>
        <w:t xml:space="preserve"> </w:t>
      </w:r>
    </w:p>
    <w:p w14:paraId="22D10887" w14:textId="77777777" w:rsidR="003319C5" w:rsidRPr="002F5D6C" w:rsidRDefault="003319C5" w:rsidP="00F36DB5">
      <w:pPr>
        <w:spacing w:line="216" w:lineRule="auto"/>
        <w:ind w:left="720"/>
        <w:rPr>
          <w:rFonts w:cs="Tahoma"/>
          <w:szCs w:val="18"/>
          <w:lang w:val="fr-FR"/>
        </w:rPr>
      </w:pPr>
    </w:p>
    <w:p w14:paraId="22D10888" w14:textId="77777777" w:rsidR="003319C5" w:rsidRPr="002F5D6C" w:rsidRDefault="003319C5" w:rsidP="003319C5">
      <w:pPr>
        <w:spacing w:after="60"/>
        <w:ind w:left="720"/>
        <w:rPr>
          <w:rFonts w:cs="Tahoma"/>
          <w:lang w:val="fr-FR"/>
        </w:rPr>
      </w:pPr>
      <w:r w:rsidRPr="002F5D6C">
        <w:rPr>
          <w:rFonts w:cs="Tahoma"/>
          <w:b/>
          <w:color w:val="000000"/>
          <w:lang w:val="fr-FR"/>
        </w:rPr>
        <w:t>CAL Étudiant Uniquement (Licence Open Éducation et Select Éducation)</w:t>
      </w:r>
    </w:p>
    <w:p w14:paraId="22D10889" w14:textId="77777777" w:rsidR="003319C5" w:rsidRPr="002F5D6C" w:rsidRDefault="003319C5" w:rsidP="003319C5">
      <w:pPr>
        <w:ind w:left="720"/>
        <w:rPr>
          <w:rFonts w:cs="Tahoma"/>
          <w:lang w:val="fr-FR"/>
        </w:rPr>
      </w:pPr>
      <w:r w:rsidRPr="002F5D6C">
        <w:rPr>
          <w:rFonts w:cs="Tahoma"/>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22D1088A" w14:textId="77777777" w:rsidR="003319C5" w:rsidRPr="002F5D6C" w:rsidRDefault="003319C5" w:rsidP="00F36DB5">
      <w:pPr>
        <w:spacing w:line="216" w:lineRule="auto"/>
        <w:ind w:left="540"/>
        <w:rPr>
          <w:rFonts w:cs="Tahoma"/>
          <w:szCs w:val="18"/>
          <w:lang w:val="fr-FR"/>
        </w:rPr>
      </w:pPr>
    </w:p>
    <w:p w14:paraId="22D1088B" w14:textId="77777777" w:rsidR="003319C5" w:rsidRPr="002F5D6C" w:rsidRDefault="003319C5" w:rsidP="003319C5">
      <w:pPr>
        <w:pStyle w:val="Heading2"/>
        <w:ind w:left="270" w:hanging="270"/>
        <w:rPr>
          <w:rFonts w:ascii="Tahoma" w:hAnsi="Tahoma" w:cs="Tahoma"/>
          <w:lang w:val="fr-FR"/>
        </w:rPr>
      </w:pPr>
      <w:bookmarkStart w:id="1252" w:name="_Toc336338305"/>
      <w:bookmarkStart w:id="1253" w:name="Srv_45ExchOnlineArchivingUserSL"/>
      <w:bookmarkStart w:id="1254" w:name="_42_Exchange_Online"/>
      <w:bookmarkStart w:id="1255" w:name="_Toc343497429"/>
      <w:bookmarkEnd w:id="1252"/>
      <w:bookmarkEnd w:id="1253"/>
      <w:bookmarkEnd w:id="1254"/>
      <w:r w:rsidRPr="002F5D6C">
        <w:rPr>
          <w:rFonts w:ascii="Tahoma" w:hAnsi="Tahoma" w:cs="Tahoma"/>
          <w:color w:val="F26200"/>
          <w:sz w:val="20"/>
          <w:vertAlign w:val="superscript"/>
          <w:lang w:val="fr-FR"/>
        </w:rPr>
        <w:t>42</w:t>
      </w:r>
      <w:r w:rsidRPr="002F5D6C">
        <w:rPr>
          <w:rFonts w:ascii="Tahoma" w:hAnsi="Tahoma" w:cs="Tahoma"/>
          <w:color w:val="F26200"/>
          <w:lang w:val="fr-FR"/>
        </w:rPr>
        <w:t xml:space="preserve"> </w:t>
      </w:r>
      <w:r w:rsidRPr="002F5D6C">
        <w:rPr>
          <w:rFonts w:ascii="Tahoma" w:hAnsi="Tahoma" w:cs="Tahoma"/>
          <w:color w:val="F26200"/>
          <w:sz w:val="22"/>
          <w:lang w:val="fr-FR"/>
        </w:rPr>
        <w:t>Exchange Online Archiving (SL Utilisateur)</w:t>
      </w:r>
      <w:bookmarkEnd w:id="1255"/>
    </w:p>
    <w:p w14:paraId="22D1088C" w14:textId="77777777" w:rsidR="003319C5" w:rsidRPr="002F5D6C" w:rsidRDefault="003319C5" w:rsidP="00F36DB5">
      <w:pPr>
        <w:spacing w:line="216" w:lineRule="auto"/>
        <w:ind w:left="900"/>
        <w:rPr>
          <w:rFonts w:cs="Tahoma"/>
          <w:szCs w:val="18"/>
          <w:lang w:val="fr-FR"/>
        </w:rPr>
      </w:pPr>
    </w:p>
    <w:p w14:paraId="22D1088D" w14:textId="77777777" w:rsidR="003319C5" w:rsidRPr="002F5D6C" w:rsidRDefault="003319C5" w:rsidP="003319C5">
      <w:pPr>
        <w:pStyle w:val="ListParagraph"/>
        <w:rPr>
          <w:rFonts w:ascii="Tahoma" w:hAnsi="Tahoma" w:cs="Tahoma"/>
          <w:lang w:val="fr-FR"/>
        </w:rPr>
      </w:pPr>
      <w:r w:rsidRPr="002F5D6C">
        <w:rPr>
          <w:rFonts w:ascii="Tahoma" w:hAnsi="Tahoma" w:cs="Tahoma"/>
          <w:color w:val="000000"/>
          <w:sz w:val="18"/>
          <w:lang w:val="fr-FR"/>
        </w:rPr>
        <w:t>Le service en ligne Exchange Online Archiving est le successeur d’Exchange Hosted Archive.</w:t>
      </w:r>
    </w:p>
    <w:p w14:paraId="22D1088E" w14:textId="77777777" w:rsidR="003319C5" w:rsidRPr="002F5D6C" w:rsidRDefault="003319C5" w:rsidP="00F36DB5">
      <w:pPr>
        <w:pStyle w:val="ListParagraph"/>
        <w:spacing w:line="216" w:lineRule="auto"/>
        <w:rPr>
          <w:rFonts w:ascii="Tahoma" w:hAnsi="Tahoma" w:cs="Tahoma"/>
          <w:sz w:val="18"/>
          <w:szCs w:val="18"/>
          <w:lang w:val="fr-FR"/>
        </w:rPr>
      </w:pPr>
    </w:p>
    <w:p w14:paraId="22D1088F" w14:textId="77777777" w:rsidR="003319C5" w:rsidRPr="002F5D6C" w:rsidRDefault="003319C5" w:rsidP="003319C5">
      <w:pPr>
        <w:ind w:left="720"/>
        <w:rPr>
          <w:rFonts w:cs="Tahoma"/>
          <w:lang w:val="fr-FR"/>
        </w:rPr>
      </w:pPr>
      <w:r w:rsidRPr="002F5D6C">
        <w:rPr>
          <w:rFonts w:cs="Tahoma"/>
          <w:color w:val="000000"/>
          <w:lang w:val="fr-FR"/>
        </w:rPr>
        <w:t>Si vous renouvelez votre abonnement pour passer d’Exchange Hosted Archive à Exchange Online Archiving et n’avez pas encore migré vers Exchange Online Archiving, vos utilisateurs couverts par une licence pourront continuer d’utiliser le service Exchange Hosted Archive conformément aux dispositions des Droits d’Utilisation de Logiciels de mars 2011 jusqu’à la survenance du premier des événements suivants : migration vers Exchange Online Archiving ou expiration de votre abonnement Exchange Online Archiving.</w:t>
      </w:r>
    </w:p>
    <w:p w14:paraId="22D10890" w14:textId="77777777" w:rsidR="003319C5" w:rsidRPr="002F5D6C" w:rsidRDefault="003319C5" w:rsidP="00F36DB5">
      <w:pPr>
        <w:spacing w:line="216" w:lineRule="auto"/>
        <w:ind w:left="720"/>
        <w:rPr>
          <w:rFonts w:cs="Tahoma"/>
          <w:szCs w:val="18"/>
          <w:lang w:val="fr-FR"/>
        </w:rPr>
      </w:pPr>
    </w:p>
    <w:p w14:paraId="22D10891" w14:textId="77777777" w:rsidR="0014509A" w:rsidRDefault="0014509A" w:rsidP="003319C5">
      <w:pPr>
        <w:spacing w:after="60"/>
        <w:ind w:left="720"/>
        <w:rPr>
          <w:rFonts w:cs="Tahoma"/>
          <w:b/>
          <w:color w:val="000000"/>
          <w:lang w:val="fr-FR"/>
        </w:rPr>
      </w:pPr>
    </w:p>
    <w:p w14:paraId="22D10892" w14:textId="77777777" w:rsidR="0014509A" w:rsidRDefault="0014509A" w:rsidP="003319C5">
      <w:pPr>
        <w:spacing w:after="60"/>
        <w:ind w:left="720"/>
        <w:rPr>
          <w:rFonts w:cs="Tahoma"/>
          <w:b/>
          <w:color w:val="000000"/>
          <w:lang w:val="fr-FR"/>
        </w:rPr>
      </w:pPr>
    </w:p>
    <w:p w14:paraId="22D10893" w14:textId="77777777" w:rsidR="003319C5" w:rsidRPr="002F5D6C" w:rsidRDefault="003319C5" w:rsidP="003319C5">
      <w:pPr>
        <w:spacing w:after="60"/>
        <w:ind w:left="720"/>
        <w:rPr>
          <w:rFonts w:cs="Tahoma"/>
          <w:lang w:val="fr-FR"/>
        </w:rPr>
      </w:pPr>
      <w:r w:rsidRPr="002F5D6C">
        <w:rPr>
          <w:rFonts w:cs="Tahoma"/>
          <w:b/>
          <w:color w:val="000000"/>
          <w:lang w:val="fr-FR"/>
        </w:rPr>
        <w:lastRenderedPageBreak/>
        <w:t>Cloud communautaire gouvernemental (États</w:t>
      </w:r>
      <w:r w:rsidR="00DD6406">
        <w:rPr>
          <w:rFonts w:cs="Tahoma"/>
          <w:b/>
          <w:color w:val="000000"/>
          <w:lang w:val="fr-FR"/>
        </w:rPr>
        <w:t>-</w:t>
      </w:r>
      <w:r w:rsidRPr="002F5D6C">
        <w:rPr>
          <w:rFonts w:cs="Tahoma"/>
          <w:b/>
          <w:color w:val="000000"/>
          <w:lang w:val="fr-FR"/>
        </w:rPr>
        <w:t>Unis uniquement) :</w:t>
      </w:r>
    </w:p>
    <w:p w14:paraId="22D10894" w14:textId="77777777" w:rsidR="003319C5" w:rsidRPr="002F5D6C" w:rsidRDefault="003319C5" w:rsidP="003319C5">
      <w:pPr>
        <w:ind w:left="720"/>
        <w:rPr>
          <w:rFonts w:cs="Tahoma"/>
          <w:lang w:val="fr-FR"/>
        </w:rPr>
      </w:pPr>
      <w:r w:rsidRPr="002F5D6C">
        <w:rPr>
          <w:rFonts w:eastAsia="Times New Roman" w:cs="Tahoma"/>
          <w:color w:val="000000"/>
          <w:szCs w:val="18"/>
          <w:lang w:val="fr-FR"/>
        </w:rPr>
        <w:t>Certains services en ligne de la gamme de produits Office 365 (y compris Exchange Online Archiving) sont proposés en tant que services du cloud communautaire gouvernemental et du cloud communautaire non gouvernemental. Seul l’un de ces types de services peut être fourni aux clients.</w:t>
      </w:r>
      <w:r w:rsidRPr="002F5D6C">
        <w:rPr>
          <w:rFonts w:cs="Tahoma"/>
          <w:lang w:val="fr-FR"/>
        </w:rPr>
        <w:t xml:space="preserve"> </w:t>
      </w:r>
      <w:r w:rsidRPr="002F5D6C">
        <w:rPr>
          <w:rFonts w:cs="Tahoma"/>
          <w:color w:val="000000"/>
          <w:lang w:val="fr-FR"/>
        </w:rPr>
        <w:t>Les services en ligne du cloud communautaire gouvernemental ne doivent pas être déployés dans le même domaine que des services du cloud communautaire non gouvernemental.</w:t>
      </w:r>
      <w:r w:rsidRPr="002F5D6C">
        <w:rPr>
          <w:rFonts w:cs="Tahoma"/>
          <w:lang w:val="fr-FR"/>
        </w:rPr>
        <w:t xml:space="preserve"> </w:t>
      </w:r>
      <w:r w:rsidRPr="002F5D6C">
        <w:rPr>
          <w:rFonts w:cs="Tahoma"/>
          <w:color w:val="000000"/>
          <w:lang w:val="fr-FR"/>
        </w:rPr>
        <w:t>Cette limitation s’applique à tous les services en ligne de la gamme de produits Office 365, y compris Exchange Online, SharePoint Online et Lync Online.</w:t>
      </w:r>
      <w:r w:rsidRPr="002F5D6C">
        <w:rPr>
          <w:rFonts w:cs="Tahoma"/>
          <w:lang w:val="fr-FR"/>
        </w:rPr>
        <w:t xml:space="preserve"> </w:t>
      </w:r>
    </w:p>
    <w:p w14:paraId="22D10895" w14:textId="77777777" w:rsidR="003319C5" w:rsidRPr="002F5D6C" w:rsidRDefault="003319C5" w:rsidP="00F36DB5">
      <w:pPr>
        <w:spacing w:line="216" w:lineRule="auto"/>
        <w:ind w:left="720"/>
        <w:rPr>
          <w:rFonts w:cs="Tahoma"/>
          <w:szCs w:val="18"/>
          <w:lang w:val="fr-FR"/>
        </w:rPr>
      </w:pPr>
    </w:p>
    <w:p w14:paraId="22D10896" w14:textId="77777777" w:rsidR="003319C5" w:rsidRPr="002F5D6C" w:rsidRDefault="003319C5" w:rsidP="003319C5">
      <w:pPr>
        <w:ind w:left="720"/>
        <w:rPr>
          <w:rFonts w:cs="Tahoma"/>
          <w:color w:val="000000"/>
          <w:lang w:val="fr-FR"/>
        </w:rPr>
      </w:pPr>
      <w:r w:rsidRPr="002F5D6C">
        <w:rPr>
          <w:rFonts w:cs="Tahoma"/>
          <w:color w:val="000000"/>
          <w:lang w:val="fr-FR"/>
        </w:rPr>
        <w:t>Les services en ligne délivrés via le cloud communautaire gouvernemental resteront délivrés ainsi pendant toute la durée de l’abonnement.</w:t>
      </w:r>
      <w:r w:rsidRPr="002F5D6C">
        <w:rPr>
          <w:rFonts w:cs="Tahoma"/>
          <w:lang w:val="fr-FR"/>
        </w:rPr>
        <w:t xml:space="preserve"> </w:t>
      </w:r>
      <w:r w:rsidRPr="002F5D6C">
        <w:rPr>
          <w:rFonts w:cs="Tahoma"/>
          <w:color w:val="000000"/>
          <w:lang w:val="fr-FR"/>
        </w:rPr>
        <w:t>Les administrations fédérales, étatiques, locales ou tribales des États</w:t>
      </w:r>
      <w:r w:rsidR="00DD6406">
        <w:rPr>
          <w:rFonts w:cs="Tahoma"/>
          <w:color w:val="000000"/>
          <w:lang w:val="fr-FR"/>
        </w:rPr>
        <w:t>-</w:t>
      </w:r>
      <w:r w:rsidRPr="002F5D6C">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2F5D6C">
        <w:rPr>
          <w:rFonts w:cs="Tahoma"/>
          <w:lang w:val="fr-FR"/>
        </w:rPr>
        <w:t xml:space="preserve"> </w:t>
      </w:r>
      <w:r w:rsidRPr="002F5D6C">
        <w:rPr>
          <w:rFonts w:cs="Tahoma"/>
          <w:color w:val="000000"/>
          <w:lang w:val="fr-FR"/>
        </w:rPr>
        <w:t>Les Droits d’Utilisation des services du cloud communautaire gouvernemental sont identiques aux Droits d’Utilisation applicables à leurs équivalents mutualisés standard.</w:t>
      </w:r>
      <w:r w:rsidRPr="002F5D6C">
        <w:rPr>
          <w:rFonts w:cs="Tahoma"/>
          <w:lang w:val="fr-FR"/>
        </w:rPr>
        <w:t xml:space="preserve"> </w:t>
      </w:r>
      <w:r w:rsidRPr="002F5D6C">
        <w:rPr>
          <w:rFonts w:cs="Tahoma"/>
          <w:color w:val="000000"/>
          <w:lang w:val="fr-FR"/>
        </w:rPr>
        <w:t>Les services du cloud communautaire gouvernemental ne sont, pour l’heure, pas éligibles à la Réservation et aux Transitions de Licences.</w:t>
      </w:r>
    </w:p>
    <w:p w14:paraId="22D10897" w14:textId="77777777" w:rsidR="006762AA" w:rsidRPr="002F5D6C" w:rsidRDefault="006762AA" w:rsidP="003319C5">
      <w:pPr>
        <w:ind w:left="720"/>
        <w:rPr>
          <w:rFonts w:cs="Tahoma"/>
          <w:lang w:val="fr-FR"/>
        </w:rPr>
      </w:pPr>
    </w:p>
    <w:p w14:paraId="22D10898" w14:textId="77777777" w:rsidR="003319C5" w:rsidRPr="002F5D6C" w:rsidRDefault="003319C5" w:rsidP="003319C5">
      <w:pPr>
        <w:pStyle w:val="Heading2"/>
        <w:ind w:left="270" w:hanging="270"/>
        <w:rPr>
          <w:rFonts w:ascii="Tahoma" w:hAnsi="Tahoma" w:cs="Tahoma"/>
          <w:lang w:val="fr-FR"/>
        </w:rPr>
      </w:pPr>
      <w:bookmarkStart w:id="1256" w:name="_Toc336338306"/>
      <w:bookmarkStart w:id="1257" w:name="Srv_44ExchHostArchiveandStorage"/>
      <w:bookmarkStart w:id="1258" w:name="_43_Exchange_Hosted"/>
      <w:bookmarkStart w:id="1259" w:name="_Toc343497430"/>
      <w:bookmarkEnd w:id="1256"/>
      <w:bookmarkEnd w:id="1257"/>
      <w:bookmarkEnd w:id="1258"/>
      <w:r w:rsidRPr="002F5D6C">
        <w:rPr>
          <w:rFonts w:ascii="Tahoma" w:hAnsi="Tahoma" w:cs="Tahoma"/>
          <w:color w:val="F26200"/>
          <w:sz w:val="20"/>
          <w:vertAlign w:val="superscript"/>
          <w:lang w:val="fr-FR"/>
        </w:rPr>
        <w:t>43</w:t>
      </w:r>
      <w:r w:rsidRPr="002F5D6C">
        <w:rPr>
          <w:rFonts w:ascii="Tahoma" w:hAnsi="Tahoma" w:cs="Tahoma"/>
          <w:color w:val="F26200"/>
          <w:lang w:val="fr-FR"/>
        </w:rPr>
        <w:t xml:space="preserve"> </w:t>
      </w:r>
      <w:r w:rsidRPr="002F5D6C">
        <w:rPr>
          <w:rFonts w:ascii="Tahoma" w:hAnsi="Tahoma" w:cs="Tahoma"/>
          <w:color w:val="F26200"/>
          <w:sz w:val="22"/>
          <w:lang w:val="fr-FR"/>
        </w:rPr>
        <w:t>Exchange Hosted Archive (SL Utilisateur) et Exchange Hosted Archive Extra Storage (SL Module Complémentaire)</w:t>
      </w:r>
      <w:bookmarkEnd w:id="1259"/>
      <w:r w:rsidRPr="002F5D6C">
        <w:rPr>
          <w:rFonts w:ascii="Tahoma" w:hAnsi="Tahoma" w:cs="Tahoma"/>
          <w:lang w:val="fr-FR"/>
        </w:rPr>
        <w:t xml:space="preserve"> </w:t>
      </w:r>
    </w:p>
    <w:p w14:paraId="22D10899" w14:textId="77777777" w:rsidR="003319C5" w:rsidRPr="002F5D6C" w:rsidRDefault="003319C5" w:rsidP="003319C5">
      <w:pPr>
        <w:ind w:left="900"/>
        <w:rPr>
          <w:rFonts w:cs="Tahoma"/>
          <w:lang w:val="fr-FR"/>
        </w:rPr>
      </w:pPr>
    </w:p>
    <w:p w14:paraId="22D1089A" w14:textId="77777777" w:rsidR="003319C5" w:rsidRPr="002F5D6C" w:rsidRDefault="003319C5" w:rsidP="003319C5">
      <w:pPr>
        <w:spacing w:after="60"/>
        <w:ind w:left="720"/>
        <w:rPr>
          <w:rFonts w:cs="Tahoma"/>
          <w:lang w:val="fr-FR"/>
        </w:rPr>
      </w:pPr>
      <w:r w:rsidRPr="002F5D6C">
        <w:rPr>
          <w:rFonts w:cs="Tahoma"/>
          <w:b/>
          <w:color w:val="000000"/>
          <w:lang w:val="fr-FR"/>
        </w:rPr>
        <w:t>Concession de licence du 1er mai 2011 pour les clients utilisateurs d’Exchange Hosted Archive</w:t>
      </w:r>
      <w:r w:rsidRPr="002F5D6C">
        <w:rPr>
          <w:rFonts w:cs="Tahoma"/>
          <w:lang w:val="fr-FR"/>
        </w:rPr>
        <w:t xml:space="preserve"> </w:t>
      </w:r>
    </w:p>
    <w:p w14:paraId="22D1089B" w14:textId="77777777" w:rsidR="003319C5" w:rsidRPr="002F5D6C" w:rsidRDefault="003319C5" w:rsidP="003319C5">
      <w:pPr>
        <w:ind w:left="720"/>
        <w:rPr>
          <w:rFonts w:cs="Tahoma"/>
          <w:lang w:val="fr-FR"/>
        </w:rPr>
      </w:pPr>
      <w:r w:rsidRPr="002F5D6C">
        <w:rPr>
          <w:rFonts w:cs="Tahoma"/>
          <w:color w:val="000000"/>
          <w:lang w:val="fr-FR"/>
        </w:rPr>
        <w:t>Les clients bénéficient d’une quantité de licences supplémentaires (« licences complémentaires ») égale à 15 % du nombre de licences Exchange Hosted Archive (EHA) qu’ils ont achetées et qui sont actives en date du 1er mai 2011 (« licences éligibles »).</w:t>
      </w:r>
      <w:r w:rsidRPr="002F5D6C">
        <w:rPr>
          <w:rFonts w:cs="Tahoma"/>
          <w:lang w:val="fr-FR"/>
        </w:rPr>
        <w:t xml:space="preserve"> </w:t>
      </w:r>
      <w:r w:rsidRPr="002F5D6C">
        <w:rPr>
          <w:rFonts w:cs="Tahoma"/>
          <w:color w:val="000000"/>
          <w:lang w:val="fr-FR"/>
        </w:rPr>
        <w:t>Tant que les licences éligibles des clients restent actives, leurs licences complémentaires sont valables jusqu’à la fin de la durée d’abonnement, qui coïncide avec la date de</w:t>
      </w:r>
      <w:r w:rsidR="00F36DB5" w:rsidRPr="002F5D6C">
        <w:rPr>
          <w:rFonts w:cs="Tahoma"/>
          <w:color w:val="000000"/>
          <w:lang w:val="fr-FR"/>
        </w:rPr>
        <w:t> </w:t>
      </w:r>
      <w:r w:rsidRPr="002F5D6C">
        <w:rPr>
          <w:rFonts w:cs="Tahoma"/>
          <w:color w:val="000000"/>
          <w:lang w:val="fr-FR"/>
        </w:rPr>
        <w:t>migration des clients d’EHA vers le Service en Ligne ultérieur spécifié dans le tableau de migration ci</w:t>
      </w:r>
      <w:r w:rsidR="00DD6406">
        <w:rPr>
          <w:rFonts w:cs="Tahoma"/>
          <w:color w:val="000000"/>
          <w:lang w:val="fr-FR"/>
        </w:rPr>
        <w:t>-</w:t>
      </w:r>
      <w:r w:rsidRPr="002F5D6C">
        <w:rPr>
          <w:rFonts w:cs="Tahoma"/>
          <w:color w:val="000000"/>
          <w:lang w:val="fr-FR"/>
        </w:rPr>
        <w:t>après.</w:t>
      </w:r>
      <w:r w:rsidRPr="002F5D6C">
        <w:rPr>
          <w:rFonts w:cs="Tahoma"/>
          <w:lang w:val="fr-FR"/>
        </w:rPr>
        <w:t xml:space="preserve"> </w:t>
      </w:r>
      <w:r w:rsidRPr="002F5D6C">
        <w:rPr>
          <w:rFonts w:cs="Tahoma"/>
          <w:color w:val="000000"/>
          <w:lang w:val="fr-FR"/>
        </w:rPr>
        <w:t>Les clients qui souhaitent continuer d’utiliser le Service en Ligne ultérieur après l’expiration de leurs licences complémentaires doivent commander un nombre de licences égal au nombre total d’utilisateurs qui accéderont audit Service en Ligne ou l’utiliseront.</w:t>
      </w:r>
      <w:r w:rsidRPr="002F5D6C">
        <w:rPr>
          <w:rFonts w:cs="Tahoma"/>
          <w:lang w:val="fr-FR"/>
        </w:rPr>
        <w:t xml:space="preserve"> </w:t>
      </w:r>
    </w:p>
    <w:p w14:paraId="22D1089C" w14:textId="77777777" w:rsidR="003319C5" w:rsidRPr="002F5D6C" w:rsidRDefault="003319C5" w:rsidP="003319C5">
      <w:pPr>
        <w:rPr>
          <w:rFonts w:cs="Tahoma"/>
          <w:lang w:val="fr-FR"/>
        </w:rPr>
      </w:pPr>
    </w:p>
    <w:p w14:paraId="22D1089D" w14:textId="77777777" w:rsidR="003319C5" w:rsidRPr="002F5D6C" w:rsidRDefault="003319C5" w:rsidP="003319C5">
      <w:pPr>
        <w:spacing w:after="60"/>
        <w:ind w:left="720"/>
        <w:rPr>
          <w:rFonts w:cs="Tahoma"/>
          <w:lang w:val="fr-FR"/>
        </w:rPr>
      </w:pPr>
      <w:r w:rsidRPr="002F5D6C">
        <w:rPr>
          <w:rFonts w:cs="Tahoma"/>
          <w:b/>
          <w:color w:val="000000"/>
          <w:lang w:val="fr-FR"/>
        </w:rPr>
        <w:t>Concession de licence de migration pour les clients utilisateurs d’Exchange Hosted Archive</w:t>
      </w:r>
    </w:p>
    <w:p w14:paraId="22D1089E" w14:textId="77777777" w:rsidR="003319C5" w:rsidRPr="002F5D6C" w:rsidRDefault="003319C5" w:rsidP="003319C5">
      <w:pPr>
        <w:ind w:left="720"/>
        <w:rPr>
          <w:rFonts w:cs="Tahoma"/>
          <w:lang w:val="fr-FR"/>
        </w:rPr>
      </w:pPr>
      <w:r w:rsidRPr="002F5D6C">
        <w:rPr>
          <w:rFonts w:cs="Tahoma"/>
          <w:color w:val="000000"/>
          <w:lang w:val="fr-FR"/>
        </w:rPr>
        <w:t>Les clients utilisateurs d’EHA qui migrent vers des Services en Ligne ultérieurs bénéficient d’un nombre de</w:t>
      </w:r>
      <w:r w:rsidR="00F36DB5" w:rsidRPr="002F5D6C">
        <w:rPr>
          <w:rFonts w:cs="Tahoma"/>
          <w:color w:val="000000"/>
          <w:lang w:val="fr-FR"/>
        </w:rPr>
        <w:t> </w:t>
      </w:r>
      <w:r w:rsidRPr="002F5D6C">
        <w:rPr>
          <w:rFonts w:cs="Tahoma"/>
          <w:color w:val="000000"/>
          <w:lang w:val="fr-FR"/>
        </w:rPr>
        <w:t>licences de Services en Ligne de remplacement égal au nombre total de licences EHA éligibles et complémentaires dont ils disposent tel qu’indiqué dans le tableau ci</w:t>
      </w:r>
      <w:r w:rsidR="00DD6406">
        <w:rPr>
          <w:rFonts w:cs="Tahoma"/>
          <w:color w:val="000000"/>
          <w:lang w:val="fr-FR"/>
        </w:rPr>
        <w:t>-</w:t>
      </w:r>
      <w:r w:rsidRPr="002F5D6C">
        <w:rPr>
          <w:rFonts w:cs="Tahoma"/>
          <w:color w:val="000000"/>
          <w:lang w:val="fr-FR"/>
        </w:rPr>
        <w:t>après.</w:t>
      </w:r>
      <w:r w:rsidRPr="002F5D6C">
        <w:rPr>
          <w:rFonts w:cs="Tahoma"/>
          <w:lang w:val="fr-FR"/>
        </w:rPr>
        <w:t xml:space="preserve"> </w:t>
      </w:r>
      <w:r w:rsidRPr="002F5D6C">
        <w:rPr>
          <w:rFonts w:cs="Tahoma"/>
          <w:color w:val="000000"/>
          <w:lang w:val="fr-FR"/>
        </w:rPr>
        <w:t>Ces licences de remplacement expireront à la fin de la durée d’abonnement, qui coïncide avec la date de migration des clients d’EHA vers les Services en Ligne ultérieurs.</w:t>
      </w:r>
      <w:r w:rsidRPr="002F5D6C">
        <w:rPr>
          <w:rFonts w:cs="Tahoma"/>
          <w:lang w:val="fr-FR"/>
        </w:rPr>
        <w:t xml:space="preserve"> </w:t>
      </w:r>
    </w:p>
    <w:p w14:paraId="22D1089F" w14:textId="77777777" w:rsidR="003319C5" w:rsidRPr="002F5D6C" w:rsidRDefault="003319C5" w:rsidP="003319C5">
      <w:pPr>
        <w:ind w:left="720"/>
        <w:rPr>
          <w:rFonts w:cs="Tahoma"/>
          <w:lang w:val="fr-FR"/>
        </w:rPr>
      </w:pPr>
    </w:p>
    <w:p w14:paraId="22D108A0" w14:textId="77777777" w:rsidR="003319C5" w:rsidRPr="002F5D6C" w:rsidRDefault="003319C5" w:rsidP="003319C5">
      <w:pPr>
        <w:ind w:left="720"/>
        <w:rPr>
          <w:rFonts w:cs="Tahoma"/>
          <w:lang w:val="fr-FR"/>
        </w:rPr>
      </w:pPr>
      <w:r w:rsidRPr="002F5D6C">
        <w:rPr>
          <w:rFonts w:cs="Tahoma"/>
          <w:color w:val="000000"/>
          <w:lang w:val="fr-FR"/>
        </w:rPr>
        <w:t>Les SL Utilisateur Exchange Online Plan 2 concédées dans le cadre de cette offre de migration doivent être attribuées à l’utilisateur à qui la SL Utilisateur Exchange Online Standard, Exchange Online Plan 2, BPOS Standard, Office 365 Plan E1, BPOS Deskless, Exchange Online Deskless ou Exchange Online Kiosk correspondante est assignée.</w:t>
      </w:r>
      <w:r w:rsidRPr="002F5D6C">
        <w:rPr>
          <w:rFonts w:cs="Tahoma"/>
          <w:lang w:val="fr-FR"/>
        </w:rPr>
        <w:t xml:space="preserve"> </w:t>
      </w:r>
      <w:r w:rsidRPr="002F5D6C">
        <w:rPr>
          <w:rFonts w:cs="Tahoma"/>
          <w:color w:val="000000"/>
          <w:lang w:val="fr-FR"/>
        </w:rPr>
        <w:t>Si la SL Utilisateur correspondante est réattribuée à un nouvel utilisateur, la</w:t>
      </w:r>
      <w:r w:rsidR="00F36DB5" w:rsidRPr="002F5D6C">
        <w:rPr>
          <w:rFonts w:cs="Tahoma"/>
          <w:color w:val="000000"/>
          <w:lang w:val="fr-FR"/>
        </w:rPr>
        <w:t> </w:t>
      </w:r>
      <w:r w:rsidRPr="002F5D6C">
        <w:rPr>
          <w:rFonts w:cs="Tahoma"/>
          <w:color w:val="000000"/>
          <w:lang w:val="fr-FR"/>
        </w:rPr>
        <w:t>SL</w:t>
      </w:r>
      <w:r w:rsidR="00F36DB5" w:rsidRPr="002F5D6C">
        <w:rPr>
          <w:rFonts w:cs="Tahoma"/>
          <w:color w:val="000000"/>
          <w:lang w:val="fr-FR"/>
        </w:rPr>
        <w:t> </w:t>
      </w:r>
      <w:r w:rsidRPr="002F5D6C">
        <w:rPr>
          <w:rFonts w:cs="Tahoma"/>
          <w:color w:val="000000"/>
          <w:lang w:val="fr-FR"/>
        </w:rPr>
        <w:t>Utilisateur Exchange Online Plan 2 doit également lui être réattribuée.</w:t>
      </w:r>
      <w:r w:rsidRPr="002F5D6C">
        <w:rPr>
          <w:rFonts w:cs="Tahoma"/>
          <w:lang w:val="fr-FR"/>
        </w:rPr>
        <w:t xml:space="preserve"> </w:t>
      </w:r>
    </w:p>
    <w:p w14:paraId="22D108A1" w14:textId="77777777" w:rsidR="003319C5" w:rsidRPr="002F5D6C" w:rsidRDefault="003319C5" w:rsidP="003319C5">
      <w:pPr>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3319C5" w:rsidRPr="002F5D6C" w14:paraId="22D108A3" w14:textId="77777777" w:rsidTr="002F1716">
        <w:tc>
          <w:tcPr>
            <w:tcW w:w="7740" w:type="dxa"/>
            <w:gridSpan w:val="2"/>
            <w:shd w:val="clear" w:color="auto" w:fill="FABF8F"/>
          </w:tcPr>
          <w:p w14:paraId="22D108A2" w14:textId="77777777" w:rsidR="003319C5" w:rsidRPr="002F5D6C" w:rsidRDefault="003319C5" w:rsidP="002F1716">
            <w:pPr>
              <w:jc w:val="center"/>
              <w:rPr>
                <w:rFonts w:eastAsia="Times New Roman" w:cs="Tahoma"/>
                <w:b/>
                <w:iCs/>
                <w:color w:val="000000"/>
                <w:lang w:val="fr-FR"/>
              </w:rPr>
            </w:pPr>
            <w:r w:rsidRPr="002F5D6C">
              <w:rPr>
                <w:rFonts w:eastAsia="Times New Roman" w:cs="Tahoma"/>
                <w:b/>
                <w:iCs/>
                <w:color w:val="000000"/>
                <w:lang w:val="fr-FR"/>
              </w:rPr>
              <w:t>Concession de licence de migration</w:t>
            </w:r>
          </w:p>
        </w:tc>
      </w:tr>
      <w:tr w:rsidR="003319C5" w:rsidRPr="002F5D6C" w14:paraId="22D108A6" w14:textId="77777777" w:rsidTr="002F1716">
        <w:tc>
          <w:tcPr>
            <w:tcW w:w="3960" w:type="dxa"/>
          </w:tcPr>
          <w:p w14:paraId="22D108A4" w14:textId="77777777" w:rsidR="003319C5" w:rsidRPr="002F5D6C" w:rsidRDefault="003319C5" w:rsidP="002F1716">
            <w:pPr>
              <w:jc w:val="center"/>
              <w:rPr>
                <w:rFonts w:eastAsia="Times New Roman" w:cs="Tahoma"/>
                <w:iCs/>
                <w:color w:val="000000"/>
                <w:lang w:val="fr-FR"/>
              </w:rPr>
            </w:pPr>
            <w:r w:rsidRPr="002F5D6C">
              <w:rPr>
                <w:rFonts w:eastAsia="Times New Roman" w:cs="Tahoma"/>
                <w:iCs/>
                <w:color w:val="000000"/>
                <w:lang w:val="fr-FR"/>
              </w:rPr>
              <w:t>Licence éligible</w:t>
            </w:r>
          </w:p>
        </w:tc>
        <w:tc>
          <w:tcPr>
            <w:tcW w:w="3780" w:type="dxa"/>
          </w:tcPr>
          <w:p w14:paraId="22D108A5" w14:textId="77777777" w:rsidR="003319C5" w:rsidRPr="002F5D6C" w:rsidRDefault="003319C5" w:rsidP="002F1716">
            <w:pPr>
              <w:jc w:val="center"/>
              <w:rPr>
                <w:rFonts w:eastAsia="Times New Roman" w:cs="Tahoma"/>
                <w:iCs/>
                <w:color w:val="000000"/>
                <w:lang w:val="fr-FR"/>
              </w:rPr>
            </w:pPr>
            <w:r w:rsidRPr="002F5D6C">
              <w:rPr>
                <w:rFonts w:eastAsia="Times New Roman" w:cs="Tahoma"/>
                <w:iCs/>
                <w:color w:val="000000"/>
                <w:lang w:val="fr-FR"/>
              </w:rPr>
              <w:t>Licence concédée</w:t>
            </w:r>
          </w:p>
        </w:tc>
      </w:tr>
      <w:tr w:rsidR="003319C5" w:rsidRPr="002F5D6C" w14:paraId="22D108AD" w14:textId="77777777" w:rsidTr="002F1716">
        <w:tc>
          <w:tcPr>
            <w:tcW w:w="3960" w:type="dxa"/>
          </w:tcPr>
          <w:p w14:paraId="22D108A7" w14:textId="77777777" w:rsidR="003319C5" w:rsidRPr="002F5D6C" w:rsidRDefault="003319C5" w:rsidP="002F1716">
            <w:pPr>
              <w:ind w:left="720" w:right="342"/>
              <w:contextualSpacing/>
              <w:rPr>
                <w:rFonts w:cs="Tahoma"/>
                <w:lang w:val="fr-FR"/>
              </w:rPr>
            </w:pPr>
          </w:p>
          <w:p w14:paraId="22D108A8" w14:textId="77777777" w:rsidR="003319C5" w:rsidRPr="002F5D6C" w:rsidRDefault="003319C5" w:rsidP="002F1716">
            <w:pPr>
              <w:spacing w:after="60"/>
              <w:ind w:left="158" w:right="346"/>
              <w:rPr>
                <w:rFonts w:cs="Tahoma"/>
                <w:lang w:val="fr-FR"/>
              </w:rPr>
            </w:pPr>
            <w:r w:rsidRPr="002F5D6C">
              <w:rPr>
                <w:rFonts w:cs="Tahoma"/>
                <w:color w:val="000000"/>
                <w:lang w:val="fr-FR"/>
              </w:rPr>
              <w:t>SL Utilisateur EHA (utilisée avec une CAL Exchange sur site)</w:t>
            </w:r>
          </w:p>
          <w:p w14:paraId="22D108A9" w14:textId="77777777" w:rsidR="003319C5" w:rsidRPr="002F5D6C" w:rsidRDefault="003319C5" w:rsidP="002F1716">
            <w:pPr>
              <w:spacing w:after="60"/>
              <w:ind w:left="158" w:right="346"/>
              <w:rPr>
                <w:rFonts w:cs="Tahoma"/>
                <w:lang w:val="fr-FR"/>
              </w:rPr>
            </w:pPr>
            <w:r w:rsidRPr="002F5D6C">
              <w:rPr>
                <w:rFonts w:cs="Tahoma"/>
                <w:color w:val="000000"/>
                <w:lang w:val="fr-FR"/>
              </w:rPr>
              <w:t xml:space="preserve">SL Utilisateur EHA (utilisée avec des SL Utilisateur Exchange Online Standard, Exchange Online Plan </w:t>
            </w:r>
          </w:p>
          <w:p w14:paraId="22D108AA" w14:textId="77777777" w:rsidR="003319C5" w:rsidRPr="002F5D6C" w:rsidRDefault="003319C5" w:rsidP="002F1716">
            <w:pPr>
              <w:spacing w:after="60"/>
              <w:ind w:left="158" w:right="346"/>
              <w:rPr>
                <w:rFonts w:eastAsia="Times New Roman" w:cs="Tahoma"/>
                <w:iCs/>
                <w:color w:val="000000"/>
                <w:lang w:val="fr-FR"/>
              </w:rPr>
            </w:pPr>
            <w:r w:rsidRPr="002F5D6C">
              <w:rPr>
                <w:rFonts w:eastAsia="Times New Roman" w:cs="Tahoma"/>
                <w:iCs/>
                <w:color w:val="000000"/>
                <w:lang w:val="fr-FR"/>
              </w:rPr>
              <w:t>2, BPOS Standard, Office 365 E1, BPOS Deskless, Exchange Online Deskless ou Exchange Online Kiosk)</w:t>
            </w:r>
          </w:p>
        </w:tc>
        <w:tc>
          <w:tcPr>
            <w:tcW w:w="3780" w:type="dxa"/>
          </w:tcPr>
          <w:p w14:paraId="22D108AB" w14:textId="77777777" w:rsidR="003319C5" w:rsidRPr="002F5D6C" w:rsidRDefault="003319C5" w:rsidP="002F1716">
            <w:pPr>
              <w:ind w:left="720"/>
              <w:contextualSpacing/>
              <w:rPr>
                <w:rFonts w:cs="Tahoma"/>
                <w:lang w:val="fr-FR"/>
              </w:rPr>
            </w:pPr>
          </w:p>
          <w:p w14:paraId="22D108AC" w14:textId="77777777" w:rsidR="003319C5" w:rsidRPr="002F5D6C" w:rsidRDefault="003319C5" w:rsidP="007C3D0E">
            <w:pPr>
              <w:numPr>
                <w:ilvl w:val="0"/>
                <w:numId w:val="87"/>
              </w:numPr>
              <w:ind w:right="342"/>
              <w:contextualSpacing/>
              <w:rPr>
                <w:rFonts w:eastAsia="Times New Roman" w:cs="Tahoma"/>
                <w:iCs/>
                <w:color w:val="000000"/>
                <w:lang w:val="fr-FR"/>
              </w:rPr>
            </w:pPr>
            <w:r w:rsidRPr="002F5D6C">
              <w:rPr>
                <w:rFonts w:eastAsia="Times New Roman" w:cs="Tahoma"/>
                <w:iCs/>
                <w:color w:val="000000"/>
                <w:lang w:val="fr-FR"/>
              </w:rPr>
              <w:t>SL Utilisateur Exchange Online Plan 2</w:t>
            </w:r>
          </w:p>
        </w:tc>
      </w:tr>
    </w:tbl>
    <w:p w14:paraId="22D108AE" w14:textId="77777777" w:rsidR="003319C5" w:rsidRDefault="003319C5" w:rsidP="003319C5">
      <w:pPr>
        <w:rPr>
          <w:rFonts w:cs="Tahoma"/>
          <w:lang w:val="fr-FR"/>
        </w:rPr>
      </w:pPr>
    </w:p>
    <w:p w14:paraId="22D108AF" w14:textId="77777777" w:rsidR="0014509A" w:rsidRPr="002F5D6C" w:rsidRDefault="0014509A" w:rsidP="003319C5">
      <w:pPr>
        <w:rPr>
          <w:rFonts w:cs="Tahoma"/>
          <w:lang w:val="fr-FR"/>
        </w:rPr>
      </w:pPr>
    </w:p>
    <w:p w14:paraId="22D108B0" w14:textId="77777777" w:rsidR="003319C5" w:rsidRPr="002F5D6C" w:rsidRDefault="003319C5" w:rsidP="003319C5">
      <w:pPr>
        <w:spacing w:after="60"/>
        <w:ind w:left="720"/>
        <w:rPr>
          <w:rFonts w:cs="Tahoma"/>
          <w:lang w:val="fr-FR"/>
        </w:rPr>
      </w:pPr>
      <w:r w:rsidRPr="002F5D6C">
        <w:rPr>
          <w:rFonts w:cs="Tahoma"/>
          <w:b/>
          <w:color w:val="000000"/>
          <w:lang w:val="fr-FR"/>
        </w:rPr>
        <w:lastRenderedPageBreak/>
        <w:t>Utilisation continue de Exchange Hosted Archive (EHA) avec des abonnements actifs pour Business Productivity Online Souscription (BPOS) et Exchange Online Standard</w:t>
      </w:r>
    </w:p>
    <w:p w14:paraId="22D108B1" w14:textId="77777777" w:rsidR="003319C5" w:rsidRPr="002F5D6C" w:rsidRDefault="003319C5" w:rsidP="0014509A">
      <w:pPr>
        <w:ind w:left="720"/>
        <w:rPr>
          <w:rFonts w:cs="Tahoma"/>
          <w:lang w:val="fr-FR"/>
        </w:rPr>
      </w:pPr>
      <w:r w:rsidRPr="002F5D6C">
        <w:rPr>
          <w:rFonts w:cs="Tahoma"/>
          <w:color w:val="000000"/>
          <w:lang w:val="fr-FR"/>
        </w:rPr>
        <w:t>Les clients dont les abonnements EHA arrivent à expiration n’ayant pas encore migré vers Office 365 et utilisant actuellement BPOS ou Exchange Online Standard peuvent continuer à utiliser EHA après l’expiration de leur abonnement EHA et jusqu’à la première des deux dates entre (i) leur migration vers Office 365 ou (ii) l’expiration de leur abonnement pour BPOS ou Exchange Online Standard.</w:t>
      </w:r>
      <w:r w:rsidRPr="002F5D6C">
        <w:rPr>
          <w:rFonts w:cs="Tahoma"/>
          <w:lang w:val="fr-FR"/>
        </w:rPr>
        <w:t xml:space="preserve"> </w:t>
      </w:r>
      <w:r w:rsidRPr="002F5D6C">
        <w:rPr>
          <w:rFonts w:cs="Tahoma"/>
          <w:color w:val="000000"/>
          <w:lang w:val="fr-FR"/>
        </w:rPr>
        <w:t>L’utilisation de EHA par le client dans le cadre de cette offre est soumise aux conditions générales de son contrat de Licences en Volume et aux termes du contrat de licence EHA contenus dans les Droits d’Utilisation de Logiciels de janvier 2011. Les clients détiendront une licence d’abonnement utilisateur ou dispositif EHA temporaire pour chacune de leur licence d’abonnement utilisateur ou dispositif EHA arrivant à expiration.</w:t>
      </w:r>
      <w:r w:rsidRPr="002F5D6C">
        <w:rPr>
          <w:rFonts w:cs="Tahoma"/>
          <w:lang w:val="fr-FR"/>
        </w:rPr>
        <w:t xml:space="preserve"> </w:t>
      </w:r>
      <w:r w:rsidRPr="002F5D6C">
        <w:rPr>
          <w:rFonts w:cs="Tahoma"/>
          <w:color w:val="000000"/>
          <w:lang w:val="fr-FR"/>
        </w:rPr>
        <w:t>Ces licences d’abonnement utilisateur ou dispositif EHA temporaires peuvent être assignées uniquement aux utilisateurs et dispositifs auxquels les licences BPOS ou Exchange Online Standard sont assignées.</w:t>
      </w:r>
      <w:r w:rsidRPr="002F5D6C">
        <w:rPr>
          <w:rFonts w:cs="Tahoma"/>
          <w:lang w:val="fr-FR"/>
        </w:rPr>
        <w:t xml:space="preserve"> </w:t>
      </w:r>
      <w:r w:rsidRPr="002F5D6C">
        <w:rPr>
          <w:rFonts w:cs="Tahoma"/>
          <w:color w:val="000000"/>
          <w:lang w:val="fr-FR"/>
        </w:rPr>
        <w:t>EHA est concédé sous licence en l’état, sans garantie d’aucune sorte.</w:t>
      </w:r>
      <w:r w:rsidRPr="002F5D6C">
        <w:rPr>
          <w:rFonts w:cs="Tahoma"/>
          <w:lang w:val="fr-FR"/>
        </w:rPr>
        <w:t xml:space="preserve"> </w:t>
      </w:r>
    </w:p>
    <w:p w14:paraId="22D108B2" w14:textId="77777777" w:rsidR="003319C5" w:rsidRPr="002F5D6C" w:rsidRDefault="003319C5" w:rsidP="003319C5">
      <w:pPr>
        <w:pStyle w:val="Heading2"/>
        <w:rPr>
          <w:rFonts w:ascii="Tahoma" w:hAnsi="Tahoma" w:cs="Tahoma"/>
          <w:lang w:val="fr-FR"/>
        </w:rPr>
      </w:pPr>
    </w:p>
    <w:p w14:paraId="22D108B3" w14:textId="77777777" w:rsidR="003319C5" w:rsidRPr="002F5D6C" w:rsidRDefault="003319C5" w:rsidP="003319C5">
      <w:pPr>
        <w:pStyle w:val="Heading2"/>
        <w:ind w:left="0"/>
        <w:rPr>
          <w:rFonts w:ascii="Tahoma" w:hAnsi="Tahoma" w:cs="Tahoma"/>
          <w:lang w:val="fr-FR"/>
        </w:rPr>
      </w:pPr>
      <w:bookmarkStart w:id="1260" w:name="_Toc336338307"/>
      <w:bookmarkStart w:id="1261" w:name="Srv_39ExchangeOnDeskWork"/>
      <w:bookmarkStart w:id="1262" w:name="_44_Exchange_Hosted"/>
      <w:bookmarkStart w:id="1263" w:name="_Toc343497431"/>
      <w:bookmarkEnd w:id="1260"/>
      <w:bookmarkEnd w:id="1261"/>
      <w:bookmarkEnd w:id="1262"/>
      <w:r w:rsidRPr="002F5D6C">
        <w:rPr>
          <w:rFonts w:ascii="Tahoma" w:hAnsi="Tahoma" w:cs="Tahoma"/>
          <w:color w:val="E25B00"/>
          <w:sz w:val="22"/>
          <w:vertAlign w:val="superscript"/>
          <w:lang w:val="fr-FR"/>
        </w:rPr>
        <w:t>44</w:t>
      </w:r>
      <w:r w:rsidR="00F36DB5" w:rsidRPr="002F5D6C">
        <w:rPr>
          <w:rFonts w:ascii="Tahoma" w:hAnsi="Tahoma" w:cs="Tahoma"/>
          <w:color w:val="F66400"/>
          <w:sz w:val="22"/>
          <w:lang w:val="fr-FR"/>
        </w:rPr>
        <w:t xml:space="preserve"> </w:t>
      </w:r>
      <w:r w:rsidRPr="002F5D6C">
        <w:rPr>
          <w:rFonts w:ascii="Tahoma" w:hAnsi="Tahoma" w:cs="Tahoma"/>
          <w:color w:val="F66400"/>
          <w:sz w:val="22"/>
          <w:lang w:val="fr-FR"/>
        </w:rPr>
        <w:t>Exchange Hosted Encryption (SL Utilisateur)</w:t>
      </w:r>
      <w:bookmarkEnd w:id="1263"/>
    </w:p>
    <w:p w14:paraId="22D108B4" w14:textId="77777777" w:rsidR="003319C5" w:rsidRPr="002F5D6C" w:rsidRDefault="003319C5" w:rsidP="003319C5">
      <w:pPr>
        <w:ind w:left="900"/>
        <w:rPr>
          <w:rFonts w:cs="Tahoma"/>
          <w:lang w:val="fr-FR"/>
        </w:rPr>
      </w:pPr>
    </w:p>
    <w:p w14:paraId="22D108B5" w14:textId="77777777" w:rsidR="003319C5" w:rsidRPr="002F5D6C" w:rsidRDefault="003319C5" w:rsidP="003319C5">
      <w:pPr>
        <w:ind w:left="720"/>
        <w:rPr>
          <w:rFonts w:cs="Tahoma"/>
          <w:lang w:val="fr-FR"/>
        </w:rPr>
      </w:pPr>
      <w:r w:rsidRPr="002F5D6C">
        <w:rPr>
          <w:rFonts w:cs="Tahoma"/>
          <w:lang w:val="fr-FR"/>
        </w:rPr>
        <w:t>Les clients doivent utiliser le même accord de mise en œuvre de contrat Select, accord de mise en œuvre de</w:t>
      </w:r>
      <w:r w:rsidR="00F36DB5" w:rsidRPr="002F5D6C">
        <w:rPr>
          <w:rFonts w:cs="Tahoma"/>
          <w:lang w:val="fr-FR"/>
        </w:rPr>
        <w:t> </w:t>
      </w:r>
      <w:r w:rsidRPr="002F5D6C">
        <w:rPr>
          <w:rFonts w:cs="Tahoma"/>
          <w:lang w:val="fr-FR"/>
        </w:rPr>
        <w:t>contrat Entreprise ou contrat Open Value pour passer des commandes après leur commande initiale.</w:t>
      </w:r>
    </w:p>
    <w:p w14:paraId="22D108B6" w14:textId="77777777" w:rsidR="003319C5" w:rsidRPr="002F5D6C" w:rsidRDefault="003319C5" w:rsidP="003319C5">
      <w:pPr>
        <w:ind w:left="720"/>
        <w:rPr>
          <w:rFonts w:cs="Tahoma"/>
          <w:lang w:val="fr-FR"/>
        </w:rPr>
      </w:pPr>
    </w:p>
    <w:p w14:paraId="22D108B7" w14:textId="77777777" w:rsidR="003319C5" w:rsidRPr="002F5D6C" w:rsidRDefault="003319C5" w:rsidP="003319C5">
      <w:pPr>
        <w:ind w:left="720"/>
        <w:rPr>
          <w:rFonts w:cs="Tahoma"/>
          <w:lang w:val="fr-FR"/>
        </w:rPr>
      </w:pPr>
      <w:r w:rsidRPr="002F5D6C">
        <w:rPr>
          <w:rFonts w:cs="Tahoma"/>
          <w:color w:val="000000"/>
          <w:lang w:val="fr-FR"/>
        </w:rPr>
        <w:t>Reportez</w:t>
      </w:r>
      <w:r w:rsidR="00DD6406">
        <w:rPr>
          <w:rFonts w:cs="Tahoma"/>
          <w:color w:val="000000"/>
          <w:lang w:val="fr-FR"/>
        </w:rPr>
        <w:t>-</w:t>
      </w:r>
      <w:r w:rsidRPr="002F5D6C">
        <w:rPr>
          <w:rFonts w:cs="Tahoma"/>
          <w:color w:val="000000"/>
          <w:lang w:val="fr-FR"/>
        </w:rPr>
        <w:t xml:space="preserve">vous à la </w:t>
      </w:r>
      <w:hyperlink w:anchor="_Section_5_–" w:history="1">
        <w:r w:rsidRPr="002F5D6C">
          <w:rPr>
            <w:rStyle w:val="Hyperlink"/>
            <w:rFonts w:cs="Tahoma"/>
            <w:lang w:val="fr-FR"/>
          </w:rPr>
          <w:t>section 5</w:t>
        </w:r>
      </w:hyperlink>
      <w:r w:rsidRPr="002F5D6C">
        <w:rPr>
          <w:rFonts w:cs="Tahoma"/>
          <w:color w:val="000000"/>
          <w:lang w:val="fr-FR"/>
        </w:rPr>
        <w:t xml:space="preserve"> pour connaître la tarification et les modalités de paiement des services en</w:t>
      </w:r>
      <w:r w:rsidR="00F36DB5" w:rsidRPr="002F5D6C">
        <w:rPr>
          <w:rFonts w:cs="Tahoma"/>
          <w:color w:val="000000"/>
          <w:lang w:val="fr-FR"/>
        </w:rPr>
        <w:t> </w:t>
      </w:r>
      <w:r w:rsidRPr="002F5D6C">
        <w:rPr>
          <w:rFonts w:cs="Tahoma"/>
          <w:color w:val="000000"/>
          <w:lang w:val="fr-FR"/>
        </w:rPr>
        <w:t>ligne.</w:t>
      </w:r>
    </w:p>
    <w:p w14:paraId="22D108B8" w14:textId="77777777" w:rsidR="003319C5" w:rsidRPr="002F5D6C" w:rsidRDefault="003319C5" w:rsidP="003319C5">
      <w:pPr>
        <w:ind w:left="900"/>
        <w:rPr>
          <w:rFonts w:cs="Tahoma"/>
          <w:lang w:val="fr-FR"/>
        </w:rPr>
      </w:pPr>
    </w:p>
    <w:p w14:paraId="22D108B9" w14:textId="77777777" w:rsidR="003319C5" w:rsidRPr="002F5D6C" w:rsidRDefault="003319C5" w:rsidP="003319C5">
      <w:pPr>
        <w:pStyle w:val="Heading3"/>
        <w:rPr>
          <w:rFonts w:ascii="Tahoma" w:hAnsi="Tahoma" w:cs="Tahoma"/>
          <w:lang w:val="fr-FR"/>
        </w:rPr>
      </w:pPr>
      <w:bookmarkStart w:id="1264" w:name="_Toc336338308"/>
      <w:bookmarkStart w:id="1265" w:name="_45_Exchange_Online"/>
      <w:bookmarkStart w:id="1266" w:name="_Toc343497432"/>
      <w:bookmarkStart w:id="1267" w:name="Srv_40ExchangeOnDeskWork"/>
      <w:bookmarkStart w:id="1268" w:name="Srv_45ExchangeOnDeskWork"/>
      <w:bookmarkEnd w:id="1264"/>
      <w:bookmarkEnd w:id="1265"/>
      <w:r w:rsidRPr="002F5D6C">
        <w:rPr>
          <w:rFonts w:ascii="Tahoma" w:hAnsi="Tahoma" w:cs="Tahoma"/>
          <w:caps/>
          <w:color w:val="F66400"/>
          <w:sz w:val="22"/>
          <w:vertAlign w:val="superscript"/>
          <w:lang w:val="fr-FR"/>
        </w:rPr>
        <w:t>45</w:t>
      </w:r>
      <w:r w:rsidRPr="002F5D6C">
        <w:rPr>
          <w:rFonts w:ascii="Tahoma" w:hAnsi="Tahoma" w:cs="Tahoma"/>
          <w:color w:val="F66400"/>
          <w:sz w:val="22"/>
          <w:lang w:val="fr-FR"/>
        </w:rPr>
        <w:t xml:space="preserve"> Exchange Online Kiosk (SL Utilisateur)</w:t>
      </w:r>
      <w:bookmarkEnd w:id="1266"/>
    </w:p>
    <w:bookmarkEnd w:id="1267"/>
    <w:bookmarkEnd w:id="1268"/>
    <w:p w14:paraId="22D108BA" w14:textId="77777777" w:rsidR="003319C5" w:rsidRPr="002F5D6C" w:rsidRDefault="003319C5" w:rsidP="003319C5">
      <w:pPr>
        <w:pStyle w:val="EndnoteText"/>
        <w:rPr>
          <w:rFonts w:ascii="Tahoma" w:hAnsi="Tahoma" w:cs="Tahoma"/>
        </w:rPr>
      </w:pPr>
    </w:p>
    <w:p w14:paraId="22D108BB" w14:textId="77777777" w:rsidR="003319C5" w:rsidRPr="002F5D6C" w:rsidRDefault="003319C5" w:rsidP="003319C5">
      <w:pPr>
        <w:ind w:left="720"/>
        <w:rPr>
          <w:rFonts w:cs="Tahoma"/>
          <w:lang w:val="fr-FR"/>
        </w:rPr>
      </w:pPr>
      <w:r w:rsidRPr="002F5D6C">
        <w:rPr>
          <w:rFonts w:cs="Tahoma"/>
          <w:color w:val="000000"/>
          <w:lang w:val="fr-FR"/>
        </w:rPr>
        <w:t>Nonobstant toute stipulation contraire dans les contrats de licence des clients, les utilisateurs éligibles n’incluent pas les utilisateurs possédant une licence Exchange Online Kiosk.</w:t>
      </w:r>
    </w:p>
    <w:p w14:paraId="22D108BC" w14:textId="77777777" w:rsidR="003319C5" w:rsidRPr="002F5D6C" w:rsidRDefault="003319C5" w:rsidP="003319C5">
      <w:pPr>
        <w:ind w:left="720"/>
        <w:rPr>
          <w:rFonts w:cs="Tahoma"/>
          <w:lang w:val="fr-FR"/>
        </w:rPr>
      </w:pPr>
    </w:p>
    <w:p w14:paraId="22D108BD" w14:textId="77777777" w:rsidR="003319C5" w:rsidRPr="002F5D6C" w:rsidRDefault="003319C5" w:rsidP="003319C5">
      <w:pPr>
        <w:ind w:left="720"/>
        <w:rPr>
          <w:rFonts w:cs="Tahoma"/>
          <w:lang w:val="fr-FR"/>
        </w:rPr>
      </w:pPr>
      <w:r w:rsidRPr="002F5D6C">
        <w:rPr>
          <w:rFonts w:cs="Tahoma"/>
          <w:color w:val="000000"/>
          <w:lang w:val="fr-FR"/>
        </w:rPr>
        <w:t>Exchange Online Deskless Worker est l’ancien nom d’Exchange Online Kiosk.</w:t>
      </w:r>
    </w:p>
    <w:p w14:paraId="22D108BE" w14:textId="77777777" w:rsidR="003319C5" w:rsidRPr="002F5D6C" w:rsidRDefault="003319C5" w:rsidP="003319C5">
      <w:pPr>
        <w:ind w:left="720"/>
        <w:rPr>
          <w:rFonts w:cs="Tahoma"/>
          <w:lang w:val="fr-FR"/>
        </w:rPr>
      </w:pPr>
    </w:p>
    <w:p w14:paraId="22D108BF" w14:textId="77777777" w:rsidR="003319C5" w:rsidRPr="002F5D6C" w:rsidRDefault="003319C5" w:rsidP="003319C5">
      <w:pPr>
        <w:ind w:left="720"/>
        <w:rPr>
          <w:rFonts w:cs="Tahoma"/>
          <w:lang w:val="fr-FR"/>
        </w:rPr>
      </w:pPr>
      <w:r w:rsidRPr="002F5D6C">
        <w:rPr>
          <w:rFonts w:cs="Tahoma"/>
          <w:color w:val="000000"/>
          <w:u w:val="single"/>
          <w:lang w:val="fr-FR"/>
        </w:rPr>
        <w:t>Cloud communautaire gouvernemental (États</w:t>
      </w:r>
      <w:r w:rsidR="00DD6406">
        <w:rPr>
          <w:rFonts w:cs="Tahoma"/>
          <w:color w:val="000000"/>
          <w:u w:val="single"/>
          <w:lang w:val="fr-FR"/>
        </w:rPr>
        <w:t>-</w:t>
      </w:r>
      <w:r w:rsidRPr="002F5D6C">
        <w:rPr>
          <w:rFonts w:cs="Tahoma"/>
          <w:color w:val="000000"/>
          <w:u w:val="single"/>
          <w:lang w:val="fr-FR"/>
        </w:rPr>
        <w:t>Unis uniquement)</w:t>
      </w:r>
      <w:r w:rsidRPr="002F5D6C">
        <w:rPr>
          <w:rFonts w:cs="Tahoma"/>
          <w:color w:val="000000"/>
          <w:lang w:val="fr-FR"/>
        </w:rPr>
        <w:t> :</w:t>
      </w:r>
    </w:p>
    <w:p w14:paraId="22D108C0" w14:textId="77777777" w:rsidR="003319C5" w:rsidRPr="002F5D6C" w:rsidRDefault="003319C5" w:rsidP="003319C5">
      <w:pPr>
        <w:ind w:left="720"/>
        <w:rPr>
          <w:rFonts w:cs="Tahoma"/>
          <w:lang w:val="fr-FR"/>
        </w:rPr>
      </w:pPr>
    </w:p>
    <w:p w14:paraId="22D108C1" w14:textId="77777777" w:rsidR="003319C5" w:rsidRPr="002F5D6C" w:rsidRDefault="003319C5" w:rsidP="003319C5">
      <w:pPr>
        <w:ind w:left="720"/>
        <w:rPr>
          <w:rFonts w:cs="Tahoma"/>
          <w:lang w:val="fr-FR"/>
        </w:rPr>
      </w:pPr>
      <w:r w:rsidRPr="002F5D6C">
        <w:rPr>
          <w:rFonts w:cs="Tahoma"/>
          <w:color w:val="000000"/>
          <w:lang w:val="fr-FR"/>
        </w:rPr>
        <w:t>Certains services en ligne de la gamme de produits Office 365 (y compris Exchange Online Kiosk) sont proposés en tant que services du cloud communautaire gouvernemental et du cloud communautaire non gouvernemental.</w:t>
      </w:r>
      <w:r w:rsidRPr="002F5D6C">
        <w:rPr>
          <w:rFonts w:cs="Tahoma"/>
          <w:lang w:val="fr-FR"/>
        </w:rPr>
        <w:t xml:space="preserve"> </w:t>
      </w:r>
      <w:r w:rsidRPr="002F5D6C">
        <w:rPr>
          <w:rFonts w:cs="Tahoma"/>
          <w:color w:val="000000"/>
          <w:lang w:val="fr-FR"/>
        </w:rPr>
        <w:t>Seul l’un de ces types de services peut être fourni aux clients.</w:t>
      </w:r>
      <w:r w:rsidRPr="002F5D6C">
        <w:rPr>
          <w:rFonts w:cs="Tahoma"/>
          <w:lang w:val="fr-FR"/>
        </w:rPr>
        <w:t xml:space="preserve"> </w:t>
      </w:r>
      <w:r w:rsidRPr="002F5D6C">
        <w:rPr>
          <w:rFonts w:cs="Tahoma"/>
          <w:color w:val="000000"/>
          <w:lang w:val="fr-FR"/>
        </w:rPr>
        <w:t>Les services en ligne du cloud communautaire gouvernemental ne doivent pas être déployés dans le même domaine que des services du cloud communautaire non gouvernemental.</w:t>
      </w:r>
      <w:r w:rsidRPr="002F5D6C">
        <w:rPr>
          <w:rFonts w:cs="Tahoma"/>
          <w:lang w:val="fr-FR"/>
        </w:rPr>
        <w:t xml:space="preserve"> </w:t>
      </w:r>
      <w:r w:rsidRPr="002F5D6C">
        <w:rPr>
          <w:rFonts w:cs="Tahoma"/>
          <w:color w:val="000000"/>
          <w:lang w:val="fr-FR"/>
        </w:rPr>
        <w:t>Cette limitation s’applique à tous les services en ligne de la gamme de produits Office 365, y compris Exchange Online, SharePoint Online et Lync Online.</w:t>
      </w:r>
      <w:r w:rsidRPr="002F5D6C">
        <w:rPr>
          <w:rFonts w:cs="Tahoma"/>
          <w:lang w:val="fr-FR"/>
        </w:rPr>
        <w:t xml:space="preserve"> </w:t>
      </w:r>
    </w:p>
    <w:p w14:paraId="22D108C2" w14:textId="77777777" w:rsidR="003319C5" w:rsidRPr="002F5D6C" w:rsidRDefault="003319C5" w:rsidP="003319C5">
      <w:pPr>
        <w:ind w:left="720"/>
        <w:rPr>
          <w:rFonts w:cs="Tahoma"/>
          <w:lang w:val="fr-FR"/>
        </w:rPr>
      </w:pPr>
    </w:p>
    <w:p w14:paraId="22D108C3" w14:textId="77777777" w:rsidR="003319C5" w:rsidRPr="002F5D6C" w:rsidRDefault="003319C5" w:rsidP="003319C5">
      <w:pPr>
        <w:ind w:left="720"/>
        <w:rPr>
          <w:rFonts w:cs="Tahoma"/>
          <w:lang w:val="fr-FR"/>
        </w:rPr>
      </w:pPr>
      <w:r w:rsidRPr="002F5D6C">
        <w:rPr>
          <w:rFonts w:cs="Tahoma"/>
          <w:color w:val="000000"/>
          <w:lang w:val="fr-FR"/>
        </w:rPr>
        <w:t>Les services en ligne délivrés via le cloud communautaire gouvernemental resteront délivrés ainsi pendant toute la durée de l’abonnement.</w:t>
      </w:r>
      <w:r w:rsidRPr="002F5D6C">
        <w:rPr>
          <w:rFonts w:cs="Tahoma"/>
          <w:lang w:val="fr-FR"/>
        </w:rPr>
        <w:t xml:space="preserve"> </w:t>
      </w:r>
      <w:r w:rsidRPr="002F5D6C">
        <w:rPr>
          <w:rFonts w:cs="Tahoma"/>
          <w:color w:val="000000"/>
          <w:lang w:val="fr-FR"/>
        </w:rPr>
        <w:t>Les administrations fédérales, étatiques, locales ou tribales des États</w:t>
      </w:r>
      <w:r w:rsidR="00DD6406">
        <w:rPr>
          <w:rFonts w:cs="Tahoma"/>
          <w:color w:val="000000"/>
          <w:lang w:val="fr-FR"/>
        </w:rPr>
        <w:t>-</w:t>
      </w:r>
      <w:r w:rsidRPr="002F5D6C">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2F5D6C">
        <w:rPr>
          <w:rFonts w:cs="Tahoma"/>
          <w:lang w:val="fr-FR"/>
        </w:rPr>
        <w:t xml:space="preserve"> </w:t>
      </w:r>
      <w:r w:rsidRPr="002F5D6C">
        <w:rPr>
          <w:rFonts w:cs="Tahoma"/>
          <w:color w:val="000000"/>
          <w:lang w:val="fr-FR"/>
        </w:rPr>
        <w:t>Les Droits d’Utilisation des services du cloud communautaire gouvernemental sont identiques aux Droits d’Utilisation applicables à leurs équivalents mutualisés standard.</w:t>
      </w:r>
      <w:r w:rsidRPr="002F5D6C">
        <w:rPr>
          <w:rFonts w:cs="Tahoma"/>
          <w:lang w:val="fr-FR"/>
        </w:rPr>
        <w:t xml:space="preserve"> </w:t>
      </w:r>
    </w:p>
    <w:p w14:paraId="22D108C4" w14:textId="77777777" w:rsidR="003319C5" w:rsidRPr="002F5D6C" w:rsidRDefault="003319C5" w:rsidP="003319C5">
      <w:pPr>
        <w:rPr>
          <w:rFonts w:cs="Tahoma"/>
          <w:lang w:val="fr-FR"/>
        </w:rPr>
      </w:pPr>
    </w:p>
    <w:p w14:paraId="22D108C5" w14:textId="77777777" w:rsidR="003319C5" w:rsidRPr="002F5D6C" w:rsidRDefault="003319C5" w:rsidP="003319C5">
      <w:pPr>
        <w:pStyle w:val="Heading2"/>
        <w:ind w:left="0"/>
        <w:rPr>
          <w:rFonts w:ascii="Tahoma" w:hAnsi="Tahoma" w:cs="Tahoma"/>
          <w:lang w:val="fr-FR"/>
        </w:rPr>
      </w:pPr>
      <w:bookmarkStart w:id="1269" w:name="_Toc336338309"/>
      <w:bookmarkStart w:id="1270" w:name="_46_Exchange_Online"/>
      <w:bookmarkStart w:id="1271" w:name="_Toc343497433"/>
      <w:bookmarkStart w:id="1272" w:name="Srv_46ExhangeOnlinePlan1"/>
      <w:bookmarkEnd w:id="1269"/>
      <w:bookmarkEnd w:id="1270"/>
      <w:r w:rsidRPr="002F5D6C">
        <w:rPr>
          <w:rFonts w:ascii="Tahoma" w:hAnsi="Tahoma" w:cs="Tahoma"/>
          <w:caps/>
          <w:color w:val="F66400"/>
          <w:sz w:val="22"/>
          <w:vertAlign w:val="superscript"/>
          <w:lang w:val="fr-FR"/>
        </w:rPr>
        <w:t>46</w:t>
      </w:r>
      <w:r w:rsidRPr="002F5D6C">
        <w:rPr>
          <w:rFonts w:ascii="Tahoma" w:hAnsi="Tahoma" w:cs="Tahoma"/>
          <w:caps/>
          <w:color w:val="F66400"/>
          <w:sz w:val="22"/>
          <w:lang w:val="fr-FR"/>
        </w:rPr>
        <w:t xml:space="preserve"> </w:t>
      </w:r>
      <w:r w:rsidRPr="002F5D6C">
        <w:rPr>
          <w:rFonts w:ascii="Tahoma" w:hAnsi="Tahoma" w:cs="Tahoma"/>
          <w:color w:val="F66400"/>
          <w:sz w:val="22"/>
          <w:lang w:val="fr-FR"/>
        </w:rPr>
        <w:t>Exchange Online Plan 1</w:t>
      </w:r>
      <w:bookmarkEnd w:id="1271"/>
    </w:p>
    <w:bookmarkEnd w:id="1272"/>
    <w:p w14:paraId="22D108C6" w14:textId="77777777" w:rsidR="003319C5" w:rsidRPr="002F5D6C" w:rsidRDefault="003319C5" w:rsidP="003319C5">
      <w:pPr>
        <w:outlineLvl w:val="2"/>
        <w:rPr>
          <w:rFonts w:cs="Tahoma"/>
          <w:lang w:val="fr-FR"/>
        </w:rPr>
      </w:pPr>
    </w:p>
    <w:p w14:paraId="22D108C7" w14:textId="77777777" w:rsidR="003319C5" w:rsidRPr="002F5D6C" w:rsidRDefault="003319C5" w:rsidP="003319C5">
      <w:pPr>
        <w:ind w:left="720"/>
        <w:contextualSpacing/>
        <w:rPr>
          <w:rFonts w:cs="Tahoma"/>
          <w:lang w:val="fr-FR"/>
        </w:rPr>
      </w:pPr>
      <w:r w:rsidRPr="002F5D6C">
        <w:rPr>
          <w:rFonts w:cs="Tahoma"/>
          <w:lang w:val="fr-FR"/>
        </w:rPr>
        <w:t>Exchange Online Standard est l’ancien nom d’Exchange Online Plan 1.</w:t>
      </w:r>
    </w:p>
    <w:p w14:paraId="22D108C8" w14:textId="77777777" w:rsidR="003319C5" w:rsidRPr="002F5D6C" w:rsidRDefault="003319C5" w:rsidP="003319C5">
      <w:pPr>
        <w:contextualSpacing/>
        <w:rPr>
          <w:rFonts w:cs="Tahoma"/>
          <w:lang w:val="fr-FR"/>
        </w:rPr>
      </w:pPr>
    </w:p>
    <w:p w14:paraId="22D108C9" w14:textId="77777777" w:rsidR="003319C5" w:rsidRPr="002F5D6C" w:rsidRDefault="003319C5" w:rsidP="0090663B">
      <w:pPr>
        <w:ind w:left="720"/>
        <w:rPr>
          <w:rFonts w:cs="Tahoma"/>
          <w:lang w:val="fr-FR"/>
        </w:rPr>
      </w:pPr>
      <w:r w:rsidRPr="002F5D6C">
        <w:rPr>
          <w:rFonts w:cs="Tahoma"/>
          <w:color w:val="000000"/>
          <w:lang w:val="fr-FR"/>
        </w:rPr>
        <w:t>Nonobstant toute stipulation contraire dans les Droits d’Utilisation de Logiciels, une SL Utilisateur Exchange</w:t>
      </w:r>
      <w:r w:rsidR="0090663B" w:rsidRPr="002F5D6C">
        <w:rPr>
          <w:rFonts w:cs="Tahoma"/>
          <w:color w:val="000000"/>
          <w:lang w:val="fr-FR"/>
        </w:rPr>
        <w:t> </w:t>
      </w:r>
      <w:r w:rsidRPr="002F5D6C">
        <w:rPr>
          <w:rFonts w:cs="Tahoma"/>
          <w:color w:val="000000"/>
          <w:lang w:val="fr-FR"/>
        </w:rPr>
        <w:t>Online Plan 1 acquise dans le cadre d’un Contrat Campus ou School ne permet pas d’accéder à</w:t>
      </w:r>
      <w:r w:rsidR="0090663B" w:rsidRPr="002F5D6C">
        <w:rPr>
          <w:rFonts w:cs="Tahoma"/>
          <w:color w:val="000000"/>
          <w:lang w:val="fr-FR"/>
        </w:rPr>
        <w:t> </w:t>
      </w:r>
      <w:r w:rsidRPr="002F5D6C">
        <w:rPr>
          <w:rFonts w:cs="Tahoma"/>
          <w:color w:val="000000"/>
          <w:lang w:val="fr-FR"/>
        </w:rPr>
        <w:t>Exchange Server.</w:t>
      </w:r>
    </w:p>
    <w:p w14:paraId="22D108CA" w14:textId="77777777" w:rsidR="003319C5" w:rsidRPr="002F5D6C" w:rsidRDefault="003319C5" w:rsidP="003319C5">
      <w:pPr>
        <w:ind w:left="720"/>
        <w:rPr>
          <w:rFonts w:cs="Tahoma"/>
          <w:lang w:val="fr-FR"/>
        </w:rPr>
      </w:pPr>
    </w:p>
    <w:p w14:paraId="22D108CB" w14:textId="77777777" w:rsidR="00085491" w:rsidRDefault="00085491" w:rsidP="003319C5">
      <w:pPr>
        <w:spacing w:after="60"/>
        <w:ind w:left="720"/>
        <w:rPr>
          <w:rFonts w:cs="Tahoma"/>
          <w:b/>
          <w:color w:val="000000"/>
          <w:lang w:val="fr-FR"/>
        </w:rPr>
      </w:pPr>
      <w:bookmarkStart w:id="1273" w:name="Srv_41ExchangeSvr07EntCAL"/>
      <w:bookmarkStart w:id="1274" w:name="Srv_42ExchangeSvr2010EntCAL"/>
      <w:bookmarkStart w:id="1275" w:name="Srv_47ExchangeSvr2010EntCAL"/>
      <w:bookmarkEnd w:id="1273"/>
      <w:bookmarkEnd w:id="1274"/>
      <w:bookmarkEnd w:id="1275"/>
    </w:p>
    <w:p w14:paraId="22D108CC" w14:textId="77777777" w:rsidR="00085491" w:rsidRDefault="00085491" w:rsidP="003319C5">
      <w:pPr>
        <w:spacing w:after="60"/>
        <w:ind w:left="720"/>
        <w:rPr>
          <w:rFonts w:cs="Tahoma"/>
          <w:b/>
          <w:color w:val="000000"/>
          <w:lang w:val="fr-FR"/>
        </w:rPr>
      </w:pPr>
    </w:p>
    <w:p w14:paraId="22D108CD" w14:textId="77777777" w:rsidR="00085491" w:rsidRDefault="00085491" w:rsidP="003319C5">
      <w:pPr>
        <w:spacing w:after="60"/>
        <w:ind w:left="720"/>
        <w:rPr>
          <w:rFonts w:cs="Tahoma"/>
          <w:b/>
          <w:color w:val="000000"/>
          <w:lang w:val="fr-FR"/>
        </w:rPr>
      </w:pPr>
    </w:p>
    <w:p w14:paraId="22D108CE" w14:textId="77777777" w:rsidR="00085491" w:rsidRDefault="00085491" w:rsidP="003319C5">
      <w:pPr>
        <w:spacing w:after="60"/>
        <w:ind w:left="720"/>
        <w:rPr>
          <w:rFonts w:cs="Tahoma"/>
          <w:b/>
          <w:color w:val="000000"/>
          <w:lang w:val="fr-FR"/>
        </w:rPr>
      </w:pPr>
    </w:p>
    <w:p w14:paraId="22D108CF" w14:textId="77777777" w:rsidR="003319C5" w:rsidRPr="002F5D6C" w:rsidRDefault="003319C5" w:rsidP="003319C5">
      <w:pPr>
        <w:spacing w:after="60"/>
        <w:ind w:left="720"/>
        <w:rPr>
          <w:rFonts w:cs="Tahoma"/>
          <w:lang w:val="fr-FR"/>
        </w:rPr>
      </w:pPr>
      <w:r w:rsidRPr="002F5D6C">
        <w:rPr>
          <w:rFonts w:cs="Tahoma"/>
          <w:b/>
          <w:color w:val="000000"/>
          <w:lang w:val="fr-FR"/>
        </w:rPr>
        <w:lastRenderedPageBreak/>
        <w:t>Cloud communautaire gouvernemental (États</w:t>
      </w:r>
      <w:r w:rsidR="00DD6406">
        <w:rPr>
          <w:rFonts w:cs="Tahoma"/>
          <w:b/>
          <w:color w:val="000000"/>
          <w:lang w:val="fr-FR"/>
        </w:rPr>
        <w:t>-</w:t>
      </w:r>
      <w:r w:rsidRPr="002F5D6C">
        <w:rPr>
          <w:rFonts w:cs="Tahoma"/>
          <w:b/>
          <w:color w:val="000000"/>
          <w:lang w:val="fr-FR"/>
        </w:rPr>
        <w:t>Unis uniquement)</w:t>
      </w:r>
    </w:p>
    <w:p w14:paraId="22D108D0" w14:textId="77777777" w:rsidR="003319C5" w:rsidRPr="002F5D6C" w:rsidRDefault="003319C5" w:rsidP="003319C5">
      <w:pPr>
        <w:ind w:left="720"/>
        <w:rPr>
          <w:rFonts w:cs="Tahoma"/>
          <w:lang w:val="fr-FR"/>
        </w:rPr>
      </w:pPr>
      <w:r w:rsidRPr="002F5D6C">
        <w:rPr>
          <w:rFonts w:eastAsia="Times New Roman" w:cs="Tahoma"/>
          <w:color w:val="000000"/>
          <w:szCs w:val="18"/>
          <w:lang w:val="fr-FR"/>
        </w:rPr>
        <w:t>Certains services en ligne de la gamme de produits Office 365 (y compris Exchange Online Plan 1) sont proposés en tant que services du cloud communautaire gouvernemental et du cloud communautaire non gouvernemental. Seul l’un de ces types de services peut être fourni aux clients.</w:t>
      </w:r>
      <w:r w:rsidRPr="002F5D6C">
        <w:rPr>
          <w:rFonts w:cs="Tahoma"/>
          <w:lang w:val="fr-FR"/>
        </w:rPr>
        <w:t xml:space="preserve"> </w:t>
      </w:r>
      <w:r w:rsidRPr="002F5D6C">
        <w:rPr>
          <w:rFonts w:cs="Tahoma"/>
          <w:color w:val="000000"/>
          <w:lang w:val="fr-FR"/>
        </w:rPr>
        <w:t>Les services en ligne du cloud communautaire gouvernemental ne doivent pas être déployés dans le même domaine que des services du cloud communautaire non gouvernemental.</w:t>
      </w:r>
      <w:r w:rsidRPr="002F5D6C">
        <w:rPr>
          <w:rFonts w:cs="Tahoma"/>
          <w:lang w:val="fr-FR"/>
        </w:rPr>
        <w:t xml:space="preserve"> </w:t>
      </w:r>
      <w:r w:rsidRPr="002F5D6C">
        <w:rPr>
          <w:rFonts w:cs="Tahoma"/>
          <w:color w:val="000000"/>
          <w:lang w:val="fr-FR"/>
        </w:rPr>
        <w:t>Cette limitation s’applique à tous les services en ligne de la gamme de produits Office 365, y compris Exchange Online, SharePoint Online et Lync Online.</w:t>
      </w:r>
      <w:r w:rsidRPr="002F5D6C">
        <w:rPr>
          <w:rFonts w:cs="Tahoma"/>
          <w:lang w:val="fr-FR"/>
        </w:rPr>
        <w:t xml:space="preserve"> </w:t>
      </w:r>
    </w:p>
    <w:p w14:paraId="22D108D1" w14:textId="77777777" w:rsidR="003319C5" w:rsidRPr="002F5D6C" w:rsidRDefault="003319C5" w:rsidP="003319C5">
      <w:pPr>
        <w:ind w:left="720"/>
        <w:rPr>
          <w:rFonts w:cs="Tahoma"/>
          <w:lang w:val="fr-FR"/>
        </w:rPr>
      </w:pPr>
    </w:p>
    <w:p w14:paraId="22D108D2" w14:textId="77777777" w:rsidR="00F36DB5" w:rsidRPr="002F5D6C" w:rsidRDefault="003319C5" w:rsidP="00085491">
      <w:pPr>
        <w:ind w:left="720"/>
        <w:rPr>
          <w:rFonts w:cs="Tahoma"/>
          <w:caps/>
          <w:color w:val="F66400"/>
          <w:sz w:val="22"/>
          <w:vertAlign w:val="superscript"/>
          <w:lang w:val="fr-FR"/>
        </w:rPr>
      </w:pPr>
      <w:r w:rsidRPr="002F5D6C">
        <w:rPr>
          <w:rFonts w:cs="Tahoma"/>
          <w:color w:val="000000"/>
          <w:lang w:val="fr-FR"/>
        </w:rPr>
        <w:t>Les services en ligne délivrés via le cloud communautaire gouvernemental resteront délivrés ainsi pendant toute la durée de l’abonnement.</w:t>
      </w:r>
      <w:r w:rsidRPr="002F5D6C">
        <w:rPr>
          <w:rFonts w:cs="Tahoma"/>
          <w:lang w:val="fr-FR"/>
        </w:rPr>
        <w:t xml:space="preserve"> </w:t>
      </w:r>
      <w:r w:rsidRPr="002F5D6C">
        <w:rPr>
          <w:rFonts w:cs="Tahoma"/>
          <w:color w:val="000000"/>
          <w:lang w:val="fr-FR"/>
        </w:rPr>
        <w:t>Les administrations fédérales, étatiques, locales ou tribales des États</w:t>
      </w:r>
      <w:r w:rsidR="00DD6406">
        <w:rPr>
          <w:rFonts w:cs="Tahoma"/>
          <w:color w:val="000000"/>
          <w:lang w:val="fr-FR"/>
        </w:rPr>
        <w:t>-</w:t>
      </w:r>
      <w:r w:rsidRPr="002F5D6C">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2F5D6C">
        <w:rPr>
          <w:rFonts w:cs="Tahoma"/>
          <w:lang w:val="fr-FR"/>
        </w:rPr>
        <w:t xml:space="preserve"> </w:t>
      </w:r>
      <w:r w:rsidRPr="002F5D6C">
        <w:rPr>
          <w:rFonts w:cs="Tahoma"/>
          <w:color w:val="000000"/>
          <w:lang w:val="fr-FR"/>
        </w:rPr>
        <w:t>Les Droits d’Utilisation des services du cloud communautaire gouvernemental sont identiques aux Droits d’Utilisation applicables à leurs équivalents mutualisés standard.</w:t>
      </w:r>
      <w:r w:rsidRPr="002F5D6C">
        <w:rPr>
          <w:rFonts w:cs="Tahoma"/>
          <w:lang w:val="fr-FR"/>
        </w:rPr>
        <w:t xml:space="preserve"> </w:t>
      </w:r>
      <w:bookmarkStart w:id="1276" w:name="Srv_50ExchangeOnlinePlan2"/>
    </w:p>
    <w:p w14:paraId="22D108D3" w14:textId="77777777" w:rsidR="00F36DB5" w:rsidRPr="002F5D6C" w:rsidRDefault="00F36DB5" w:rsidP="00F36DB5">
      <w:pPr>
        <w:rPr>
          <w:rFonts w:cs="Tahoma"/>
          <w:caps/>
          <w:color w:val="F66400"/>
          <w:sz w:val="22"/>
          <w:vertAlign w:val="superscript"/>
          <w:lang w:val="fr-FR"/>
        </w:rPr>
      </w:pPr>
    </w:p>
    <w:p w14:paraId="22D108D4" w14:textId="77777777" w:rsidR="003319C5" w:rsidRPr="00950F71" w:rsidRDefault="003319C5" w:rsidP="00D45467">
      <w:pPr>
        <w:pStyle w:val="Heading2"/>
        <w:ind w:left="0"/>
        <w:rPr>
          <w:rFonts w:ascii="Tahoma" w:hAnsi="Tahoma" w:cs="Tahoma"/>
          <w:color w:val="F66400"/>
          <w:sz w:val="22"/>
          <w:lang w:val="fr-FR"/>
        </w:rPr>
      </w:pPr>
      <w:bookmarkStart w:id="1277" w:name="_47_Exchange_Online"/>
      <w:bookmarkStart w:id="1278" w:name="_Toc343497434"/>
      <w:bookmarkEnd w:id="1277"/>
      <w:r w:rsidRPr="00950F71">
        <w:rPr>
          <w:rFonts w:ascii="Tahoma" w:hAnsi="Tahoma" w:cs="Tahoma"/>
          <w:caps/>
          <w:color w:val="F66400"/>
          <w:sz w:val="22"/>
          <w:vertAlign w:val="superscript"/>
          <w:lang w:val="fr-FR"/>
        </w:rPr>
        <w:t>47</w:t>
      </w:r>
      <w:r w:rsidRPr="00950F71">
        <w:rPr>
          <w:rFonts w:ascii="Tahoma" w:hAnsi="Tahoma" w:cs="Tahoma"/>
          <w:caps/>
          <w:color w:val="F66400"/>
          <w:sz w:val="22"/>
          <w:lang w:val="fr-FR"/>
        </w:rPr>
        <w:t xml:space="preserve"> </w:t>
      </w:r>
      <w:r w:rsidRPr="00950F71">
        <w:rPr>
          <w:rFonts w:ascii="Tahoma" w:hAnsi="Tahoma" w:cs="Tahoma"/>
          <w:color w:val="F66400"/>
          <w:sz w:val="22"/>
          <w:lang w:val="fr-FR"/>
        </w:rPr>
        <w:t>Exchange Online Plan 2</w:t>
      </w:r>
      <w:bookmarkEnd w:id="1278"/>
    </w:p>
    <w:bookmarkEnd w:id="1276"/>
    <w:p w14:paraId="22D108D5" w14:textId="77777777" w:rsidR="003319C5" w:rsidRPr="002F5D6C" w:rsidRDefault="003319C5" w:rsidP="003319C5">
      <w:pPr>
        <w:outlineLvl w:val="2"/>
        <w:rPr>
          <w:rFonts w:cs="Tahoma"/>
          <w:lang w:val="fr-FR"/>
        </w:rPr>
      </w:pPr>
    </w:p>
    <w:p w14:paraId="22D108D6" w14:textId="77777777" w:rsidR="003319C5" w:rsidRPr="002F5D6C" w:rsidRDefault="003319C5" w:rsidP="003319C5">
      <w:pPr>
        <w:pStyle w:val="ListParagraph"/>
        <w:rPr>
          <w:rFonts w:ascii="Tahoma" w:hAnsi="Tahoma" w:cs="Tahoma"/>
          <w:lang w:val="fr-FR"/>
        </w:rPr>
      </w:pPr>
      <w:r w:rsidRPr="002F5D6C">
        <w:rPr>
          <w:rFonts w:ascii="Tahoma" w:hAnsi="Tahoma" w:cs="Tahoma"/>
          <w:color w:val="000000"/>
          <w:sz w:val="18"/>
          <w:lang w:val="fr-FR"/>
        </w:rPr>
        <w:t>Le service en ligne Exchange Online Plan 2 est le successeur d’Exchange Hosted Archive.</w:t>
      </w:r>
    </w:p>
    <w:p w14:paraId="22D108D7" w14:textId="77777777" w:rsidR="003319C5" w:rsidRPr="002F5D6C" w:rsidRDefault="003319C5" w:rsidP="003319C5">
      <w:pPr>
        <w:pStyle w:val="ListParagraph"/>
        <w:rPr>
          <w:rFonts w:ascii="Tahoma" w:hAnsi="Tahoma" w:cs="Tahoma"/>
          <w:lang w:val="fr-FR"/>
        </w:rPr>
      </w:pPr>
    </w:p>
    <w:p w14:paraId="22D108D8" w14:textId="77777777" w:rsidR="003319C5" w:rsidRPr="002F5D6C" w:rsidRDefault="003319C5" w:rsidP="003319C5">
      <w:pPr>
        <w:ind w:left="720"/>
        <w:rPr>
          <w:rFonts w:cs="Tahoma"/>
          <w:lang w:val="fr-FR"/>
        </w:rPr>
      </w:pPr>
      <w:r w:rsidRPr="002F5D6C">
        <w:rPr>
          <w:rFonts w:cs="Tahoma"/>
          <w:color w:val="000000"/>
          <w:lang w:val="fr-FR"/>
        </w:rPr>
        <w:t>Si vous renouvelez votre abonnement pour passer d’Exchange Hosted Archive à Exchange Online Plan 2 et n’avez pas encore migré vers Exchange Online Plan 2,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14:paraId="22D108D9" w14:textId="77777777" w:rsidR="003319C5" w:rsidRPr="002F5D6C" w:rsidRDefault="003319C5" w:rsidP="003319C5">
      <w:pPr>
        <w:ind w:left="720"/>
        <w:rPr>
          <w:rFonts w:cs="Tahoma"/>
          <w:lang w:val="fr-FR"/>
        </w:rPr>
      </w:pPr>
    </w:p>
    <w:p w14:paraId="22D108DA" w14:textId="77777777" w:rsidR="003319C5" w:rsidRPr="002F5D6C" w:rsidRDefault="003319C5" w:rsidP="003319C5">
      <w:pPr>
        <w:spacing w:after="60"/>
        <w:ind w:left="720"/>
        <w:rPr>
          <w:rFonts w:cs="Tahoma"/>
          <w:lang w:val="fr-FR"/>
        </w:rPr>
      </w:pPr>
      <w:r w:rsidRPr="002F5D6C">
        <w:rPr>
          <w:rFonts w:cs="Tahoma"/>
          <w:b/>
          <w:color w:val="000000"/>
          <w:lang w:val="fr-FR"/>
        </w:rPr>
        <w:t>Cloud communautaire gouvernemental (États</w:t>
      </w:r>
      <w:r w:rsidR="00DD6406">
        <w:rPr>
          <w:rFonts w:cs="Tahoma"/>
          <w:b/>
          <w:color w:val="000000"/>
          <w:lang w:val="fr-FR"/>
        </w:rPr>
        <w:t>-</w:t>
      </w:r>
      <w:r w:rsidRPr="002F5D6C">
        <w:rPr>
          <w:rFonts w:cs="Tahoma"/>
          <w:b/>
          <w:color w:val="000000"/>
          <w:lang w:val="fr-FR"/>
        </w:rPr>
        <w:t>Unis uniquement)</w:t>
      </w:r>
    </w:p>
    <w:p w14:paraId="22D108DB" w14:textId="77777777" w:rsidR="003319C5" w:rsidRPr="002F5D6C" w:rsidRDefault="003319C5" w:rsidP="003319C5">
      <w:pPr>
        <w:ind w:left="720"/>
        <w:rPr>
          <w:rFonts w:cs="Tahoma"/>
          <w:lang w:val="fr-FR"/>
        </w:rPr>
      </w:pPr>
      <w:r w:rsidRPr="002F5D6C">
        <w:rPr>
          <w:rFonts w:eastAsia="Times New Roman" w:cs="Tahoma"/>
          <w:color w:val="000000"/>
          <w:szCs w:val="18"/>
          <w:lang w:val="fr-FR"/>
        </w:rPr>
        <w:t>Certains services en ligne de la gamme de produits Office 365 (y compris Exchange Online Plan 2) sont proposés en tant que services du cloud communautaire gouvernemental et du cloud communautaire non gouvernemental. Seul l’un de ces types de services peut être fourni aux clients.</w:t>
      </w:r>
      <w:r w:rsidRPr="002F5D6C">
        <w:rPr>
          <w:rFonts w:cs="Tahoma"/>
          <w:lang w:val="fr-FR"/>
        </w:rPr>
        <w:t xml:space="preserve"> </w:t>
      </w:r>
      <w:r w:rsidRPr="002F5D6C">
        <w:rPr>
          <w:rFonts w:cs="Tahoma"/>
          <w:color w:val="000000"/>
          <w:lang w:val="fr-FR"/>
        </w:rPr>
        <w:t>Les services en ligne du cloud communautaire gouvernemental ne doivent pas être déployés dans le même domaine que des services du cloud communautaire non gouvernemental.</w:t>
      </w:r>
      <w:r w:rsidRPr="002F5D6C">
        <w:rPr>
          <w:rFonts w:cs="Tahoma"/>
          <w:lang w:val="fr-FR"/>
        </w:rPr>
        <w:t xml:space="preserve"> </w:t>
      </w:r>
      <w:r w:rsidRPr="002F5D6C">
        <w:rPr>
          <w:rFonts w:cs="Tahoma"/>
          <w:color w:val="000000"/>
          <w:lang w:val="fr-FR"/>
        </w:rPr>
        <w:t>Cette limitation s’applique à tous les services en ligne de la gamme de produits Office 365, y compris Exchange Online, SharePoint Online et Lync Online.</w:t>
      </w:r>
      <w:r w:rsidRPr="002F5D6C">
        <w:rPr>
          <w:rFonts w:cs="Tahoma"/>
          <w:lang w:val="fr-FR"/>
        </w:rPr>
        <w:t xml:space="preserve"> </w:t>
      </w:r>
    </w:p>
    <w:p w14:paraId="22D108DC" w14:textId="77777777" w:rsidR="003319C5" w:rsidRPr="002F5D6C" w:rsidRDefault="003319C5" w:rsidP="003319C5">
      <w:pPr>
        <w:ind w:left="720"/>
        <w:rPr>
          <w:rFonts w:cs="Tahoma"/>
          <w:lang w:val="fr-FR"/>
        </w:rPr>
      </w:pPr>
    </w:p>
    <w:p w14:paraId="22D108DD" w14:textId="77777777" w:rsidR="003319C5" w:rsidRPr="002F5D6C" w:rsidRDefault="003319C5" w:rsidP="003319C5">
      <w:pPr>
        <w:ind w:left="720"/>
        <w:rPr>
          <w:rFonts w:cs="Tahoma"/>
          <w:lang w:val="fr-FR"/>
        </w:rPr>
      </w:pPr>
      <w:r w:rsidRPr="002F5D6C">
        <w:rPr>
          <w:rFonts w:cs="Tahoma"/>
          <w:color w:val="000000"/>
          <w:lang w:val="fr-FR"/>
        </w:rPr>
        <w:t>Les services en ligne délivrés via le cloud communautaire gouvernemental resteront délivrés ainsi pendant toute la durée de l’abonnement.</w:t>
      </w:r>
      <w:r w:rsidRPr="002F5D6C">
        <w:rPr>
          <w:rFonts w:cs="Tahoma"/>
          <w:lang w:val="fr-FR"/>
        </w:rPr>
        <w:t xml:space="preserve"> </w:t>
      </w:r>
      <w:r w:rsidRPr="002F5D6C">
        <w:rPr>
          <w:rFonts w:cs="Tahoma"/>
          <w:color w:val="000000"/>
          <w:lang w:val="fr-FR"/>
        </w:rPr>
        <w:t>Les administrations fédérales, étatiques, locales ou tribales des États</w:t>
      </w:r>
      <w:r w:rsidR="00DD6406">
        <w:rPr>
          <w:rFonts w:cs="Tahoma"/>
          <w:color w:val="000000"/>
          <w:lang w:val="fr-FR"/>
        </w:rPr>
        <w:t>-</w:t>
      </w:r>
      <w:r w:rsidRPr="002F5D6C">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2F5D6C">
        <w:rPr>
          <w:rFonts w:cs="Tahoma"/>
          <w:lang w:val="fr-FR"/>
        </w:rPr>
        <w:t xml:space="preserve"> </w:t>
      </w:r>
      <w:bookmarkStart w:id="1279" w:name="_51_Exchange_Server"/>
      <w:bookmarkEnd w:id="1279"/>
      <w:r w:rsidRPr="002F5D6C">
        <w:rPr>
          <w:rFonts w:cs="Tahoma"/>
          <w:color w:val="000000"/>
          <w:lang w:val="fr-FR"/>
        </w:rPr>
        <w:t>Les Droits d’Utilisation des services du cloud communautaire gouvernemental sont identiques aux Droits d’Utilisation applicables à leurs équivalents mutualisés standard.</w:t>
      </w:r>
      <w:r w:rsidRPr="002F5D6C">
        <w:rPr>
          <w:rFonts w:cs="Tahoma"/>
          <w:lang w:val="fr-FR"/>
        </w:rPr>
        <w:t xml:space="preserve"> </w:t>
      </w:r>
    </w:p>
    <w:p w14:paraId="22D108DE" w14:textId="77777777" w:rsidR="003319C5" w:rsidRPr="002F5D6C" w:rsidRDefault="003319C5" w:rsidP="003319C5">
      <w:pPr>
        <w:pStyle w:val="EndnoteText"/>
        <w:ind w:hanging="900"/>
        <w:rPr>
          <w:rFonts w:ascii="Tahoma" w:hAnsi="Tahoma" w:cs="Tahoma"/>
          <w:sz w:val="18"/>
          <w:szCs w:val="18"/>
        </w:rPr>
      </w:pPr>
      <w:bookmarkStart w:id="1280" w:name="Srv_43ExchangeSvr2010"/>
    </w:p>
    <w:p w14:paraId="22D108DF" w14:textId="77777777" w:rsidR="003319C5" w:rsidRPr="002F5D6C" w:rsidRDefault="003319C5" w:rsidP="003319C5">
      <w:pPr>
        <w:pStyle w:val="Heading2"/>
        <w:ind w:left="0"/>
        <w:rPr>
          <w:rFonts w:ascii="Tahoma" w:hAnsi="Tahoma" w:cs="Tahoma"/>
          <w:lang w:val="fr-FR"/>
        </w:rPr>
      </w:pPr>
      <w:bookmarkStart w:id="1281" w:name="_49_Exchange_Server"/>
      <w:bookmarkStart w:id="1282" w:name="_Toc336338311"/>
      <w:bookmarkStart w:id="1283" w:name="_48_Exchange_Server"/>
      <w:bookmarkStart w:id="1284" w:name="_Toc343497435"/>
      <w:bookmarkEnd w:id="1280"/>
      <w:bookmarkEnd w:id="1281"/>
      <w:bookmarkEnd w:id="1282"/>
      <w:bookmarkEnd w:id="1283"/>
      <w:r w:rsidRPr="002F5D6C">
        <w:rPr>
          <w:rFonts w:ascii="Tahoma" w:hAnsi="Tahoma" w:cs="Tahoma"/>
          <w:caps/>
          <w:color w:val="FA6500"/>
          <w:sz w:val="22"/>
          <w:vertAlign w:val="superscript"/>
          <w:lang w:val="fr-FR"/>
        </w:rPr>
        <w:t>48</w:t>
      </w:r>
      <w:r w:rsidRPr="002F5D6C">
        <w:rPr>
          <w:rFonts w:ascii="Tahoma" w:hAnsi="Tahoma" w:cs="Tahoma"/>
          <w:caps/>
          <w:color w:val="FA6500"/>
          <w:sz w:val="22"/>
          <w:lang w:val="fr-FR"/>
        </w:rPr>
        <w:t xml:space="preserve"> </w:t>
      </w:r>
      <w:r w:rsidRPr="002F5D6C">
        <w:rPr>
          <w:rFonts w:ascii="Tahoma" w:hAnsi="Tahoma" w:cs="Tahoma"/>
          <w:color w:val="FA6500"/>
          <w:sz w:val="22"/>
          <w:lang w:val="fr-FR"/>
        </w:rPr>
        <w:t>Exchange Server 2013 Éditions Standard et Entreprise</w:t>
      </w:r>
      <w:bookmarkEnd w:id="1284"/>
    </w:p>
    <w:p w14:paraId="22D108E0" w14:textId="77777777" w:rsidR="003319C5" w:rsidRPr="002F5D6C" w:rsidRDefault="003319C5" w:rsidP="003319C5">
      <w:pPr>
        <w:ind w:left="720"/>
        <w:rPr>
          <w:rFonts w:cs="Tahoma"/>
          <w:lang w:val="fr-FR"/>
        </w:rPr>
      </w:pPr>
    </w:p>
    <w:p w14:paraId="22D108E1" w14:textId="77777777" w:rsidR="003319C5" w:rsidRPr="002F5D6C" w:rsidRDefault="003319C5" w:rsidP="003319C5">
      <w:pPr>
        <w:ind w:left="720"/>
        <w:rPr>
          <w:rFonts w:cs="Tahoma"/>
          <w:lang w:val="fr-FR"/>
        </w:rPr>
      </w:pPr>
      <w:r w:rsidRPr="002F5D6C">
        <w:rPr>
          <w:rFonts w:cs="Tahoma"/>
          <w:color w:val="000000"/>
          <w:lang w:val="fr-FR"/>
        </w:rPr>
        <w:t>Exchange Server 2013 est la dernière version d’Exchange Server.</w:t>
      </w:r>
    </w:p>
    <w:p w14:paraId="22D108E2" w14:textId="77777777" w:rsidR="003319C5" w:rsidRPr="002F5D6C" w:rsidRDefault="003319C5" w:rsidP="003319C5">
      <w:pPr>
        <w:rPr>
          <w:rFonts w:cs="Tahoma"/>
          <w:lang w:val="fr-FR"/>
        </w:rPr>
      </w:pPr>
    </w:p>
    <w:p w14:paraId="22D108E3" w14:textId="77777777" w:rsidR="003319C5" w:rsidRPr="002F5D6C" w:rsidRDefault="003319C5" w:rsidP="003319C5">
      <w:pPr>
        <w:spacing w:after="60"/>
        <w:ind w:left="720"/>
        <w:rPr>
          <w:rFonts w:cs="Tahoma"/>
          <w:lang w:val="fr-FR"/>
        </w:rPr>
      </w:pPr>
      <w:r w:rsidRPr="002F5D6C">
        <w:rPr>
          <w:rFonts w:cs="Tahoma"/>
          <w:b/>
          <w:color w:val="000000"/>
          <w:lang w:val="fr-FR"/>
        </w:rPr>
        <w:t>Concession de licence pour les clients utilisateurs de Connecteur Externe Exchange Server 2010</w:t>
      </w:r>
    </w:p>
    <w:p w14:paraId="22D108E4" w14:textId="77777777" w:rsidR="003319C5" w:rsidRPr="002F5D6C" w:rsidRDefault="003319C5" w:rsidP="003319C5">
      <w:pPr>
        <w:ind w:left="720"/>
        <w:rPr>
          <w:rFonts w:cs="Tahoma"/>
          <w:lang w:val="fr-FR"/>
        </w:rPr>
      </w:pPr>
      <w:bookmarkStart w:id="1285" w:name="Srv_42ExchangeSvr07"/>
      <w:bookmarkStart w:id="1286" w:name="Srv_48ExchangeSvr2010"/>
      <w:bookmarkEnd w:id="1285"/>
      <w:bookmarkEnd w:id="1286"/>
      <w:r w:rsidRPr="002F5D6C">
        <w:rPr>
          <w:rFonts w:cs="Tahoma"/>
          <w:color w:val="000000"/>
          <w:lang w:val="fr-FR"/>
        </w:rPr>
        <w:t>La version 2010 de la licence Connecteur Externe Exchange Server 2010 est la version définitive de cette licence.</w:t>
      </w:r>
      <w:r w:rsidRPr="002F5D6C">
        <w:rPr>
          <w:rFonts w:cs="Tahoma"/>
          <w:lang w:val="fr-FR"/>
        </w:rPr>
        <w:t xml:space="preserve"> </w:t>
      </w:r>
      <w:bookmarkStart w:id="1287" w:name="Srv_50ExchangeServer2010StdCAL"/>
      <w:bookmarkEnd w:id="1287"/>
      <w:r w:rsidRPr="002F5D6C">
        <w:rPr>
          <w:rFonts w:cs="Tahoma"/>
          <w:color w:val="000000"/>
          <w:lang w:val="fr-FR"/>
        </w:rPr>
        <w:t>Ainsi, les clients disposant de licences Connecteur Externe Exchange Server 2010 avec Software Assurance active au 1</w:t>
      </w:r>
      <w:r w:rsidRPr="002F5D6C">
        <w:rPr>
          <w:rFonts w:cs="Tahoma"/>
          <w:color w:val="000000"/>
          <w:vertAlign w:val="superscript"/>
          <w:lang w:val="fr-FR"/>
        </w:rPr>
        <w:t>er </w:t>
      </w:r>
      <w:r w:rsidRPr="002F5D6C">
        <w:rPr>
          <w:rFonts w:cs="Tahoma"/>
          <w:color w:val="000000"/>
          <w:lang w:val="fr-FR"/>
        </w:rPr>
        <w:t>décembre 2012 peuvent prétendre à la concession de licence suivante :</w:t>
      </w:r>
    </w:p>
    <w:p w14:paraId="22D108E5" w14:textId="77777777" w:rsidR="003319C5" w:rsidRPr="002F5D6C" w:rsidRDefault="003319C5" w:rsidP="003319C5">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3319C5" w:rsidRPr="002F5D6C" w14:paraId="22D108E8" w14:textId="77777777" w:rsidTr="002F1716">
        <w:trPr>
          <w:trHeight w:val="332"/>
        </w:trPr>
        <w:tc>
          <w:tcPr>
            <w:tcW w:w="4500" w:type="dxa"/>
            <w:shd w:val="clear" w:color="auto" w:fill="FABF8F"/>
          </w:tcPr>
          <w:p w14:paraId="22D108E6" w14:textId="77777777" w:rsidR="003319C5" w:rsidRPr="002F5D6C" w:rsidRDefault="003319C5" w:rsidP="002F1716">
            <w:pPr>
              <w:rPr>
                <w:rFonts w:cs="Tahoma"/>
                <w:b/>
                <w:color w:val="000000"/>
                <w:szCs w:val="18"/>
                <w:lang w:val="fr-FR" w:eastAsia="x-none"/>
              </w:rPr>
            </w:pPr>
            <w:r w:rsidRPr="002F5D6C">
              <w:rPr>
                <w:rFonts w:cs="Tahoma"/>
                <w:b/>
                <w:color w:val="000000"/>
                <w:szCs w:val="18"/>
                <w:lang w:val="fr-FR" w:eastAsia="x-none"/>
              </w:rPr>
              <w:t>Licence éligible</w:t>
            </w:r>
          </w:p>
        </w:tc>
        <w:tc>
          <w:tcPr>
            <w:tcW w:w="3600" w:type="dxa"/>
            <w:shd w:val="clear" w:color="auto" w:fill="FABF8F"/>
          </w:tcPr>
          <w:p w14:paraId="22D108E7" w14:textId="77777777" w:rsidR="003319C5" w:rsidRPr="002F5D6C" w:rsidRDefault="003319C5" w:rsidP="002F1716">
            <w:pPr>
              <w:rPr>
                <w:rFonts w:cs="Tahoma"/>
                <w:b/>
                <w:color w:val="000000"/>
                <w:szCs w:val="18"/>
                <w:lang w:val="fr-FR" w:eastAsia="x-none"/>
              </w:rPr>
            </w:pPr>
            <w:r w:rsidRPr="002F5D6C">
              <w:rPr>
                <w:rFonts w:cs="Tahoma"/>
                <w:b/>
                <w:color w:val="000000"/>
                <w:lang w:val="fr-FR"/>
              </w:rPr>
              <w:t>Licence et avantages complémentaires</w:t>
            </w:r>
          </w:p>
        </w:tc>
      </w:tr>
      <w:tr w:rsidR="003319C5" w:rsidRPr="002F5D6C" w14:paraId="22D108EB" w14:textId="77777777" w:rsidTr="002F1716">
        <w:trPr>
          <w:trHeight w:val="70"/>
        </w:trPr>
        <w:tc>
          <w:tcPr>
            <w:tcW w:w="4500" w:type="dxa"/>
          </w:tcPr>
          <w:p w14:paraId="22D108E9" w14:textId="77777777" w:rsidR="003319C5" w:rsidRPr="002F5D6C" w:rsidRDefault="003319C5" w:rsidP="002F1716">
            <w:pPr>
              <w:rPr>
                <w:rFonts w:cs="Tahoma"/>
                <w:color w:val="000000"/>
                <w:szCs w:val="18"/>
                <w:lang w:val="fr-FR" w:eastAsia="x-none"/>
              </w:rPr>
            </w:pPr>
            <w:r w:rsidRPr="002F5D6C">
              <w:rPr>
                <w:rFonts w:cs="Tahoma"/>
                <w:color w:val="000000"/>
                <w:lang w:val="fr-FR"/>
              </w:rPr>
              <w:t>Connecteur Externe Exchange Server 2010 avec Software Assurance active au 1</w:t>
            </w:r>
            <w:r w:rsidRPr="002F5D6C">
              <w:rPr>
                <w:rFonts w:cs="Tahoma"/>
                <w:color w:val="000000"/>
                <w:vertAlign w:val="superscript"/>
                <w:lang w:val="fr-FR"/>
              </w:rPr>
              <w:t>er </w:t>
            </w:r>
            <w:r w:rsidRPr="002F5D6C">
              <w:rPr>
                <w:rFonts w:cs="Tahoma"/>
                <w:color w:val="000000"/>
                <w:lang w:val="fr-FR"/>
              </w:rPr>
              <w:t>décembre 2012</w:t>
            </w:r>
          </w:p>
        </w:tc>
        <w:tc>
          <w:tcPr>
            <w:tcW w:w="3600" w:type="dxa"/>
          </w:tcPr>
          <w:p w14:paraId="22D108EA" w14:textId="77777777" w:rsidR="003319C5" w:rsidRPr="002F5D6C" w:rsidRDefault="003319C5" w:rsidP="002F1716">
            <w:pPr>
              <w:rPr>
                <w:rFonts w:cs="Tahoma"/>
                <w:color w:val="000000"/>
                <w:szCs w:val="18"/>
                <w:lang w:val="fr-FR" w:eastAsia="x-none"/>
              </w:rPr>
            </w:pPr>
            <w:r w:rsidRPr="002F5D6C">
              <w:rPr>
                <w:rFonts w:cs="Tahoma"/>
                <w:color w:val="000000"/>
                <w:lang w:val="fr-FR"/>
              </w:rPr>
              <w:t>Licence Exchange Server 2013 Entreprise</w:t>
            </w:r>
          </w:p>
        </w:tc>
      </w:tr>
    </w:tbl>
    <w:p w14:paraId="22D108EC" w14:textId="77777777" w:rsidR="003319C5" w:rsidRPr="002F5D6C" w:rsidRDefault="003319C5" w:rsidP="003319C5">
      <w:pPr>
        <w:rPr>
          <w:rFonts w:cs="Tahoma"/>
          <w:lang w:val="fr-FR"/>
        </w:rPr>
      </w:pPr>
    </w:p>
    <w:p w14:paraId="22D108ED" w14:textId="77777777" w:rsidR="00085491" w:rsidRDefault="00085491" w:rsidP="003319C5">
      <w:pPr>
        <w:ind w:left="720"/>
        <w:rPr>
          <w:rFonts w:cs="Tahoma"/>
          <w:color w:val="000000"/>
          <w:lang w:val="fr-FR"/>
        </w:rPr>
      </w:pPr>
    </w:p>
    <w:p w14:paraId="22D108EE" w14:textId="77777777" w:rsidR="00085491" w:rsidRDefault="00085491" w:rsidP="003319C5">
      <w:pPr>
        <w:ind w:left="720"/>
        <w:rPr>
          <w:rFonts w:cs="Tahoma"/>
          <w:color w:val="000000"/>
          <w:lang w:val="fr-FR"/>
        </w:rPr>
      </w:pPr>
    </w:p>
    <w:p w14:paraId="22D108EF" w14:textId="77777777" w:rsidR="003319C5" w:rsidRPr="002F5D6C" w:rsidRDefault="003319C5" w:rsidP="003319C5">
      <w:pPr>
        <w:ind w:left="720"/>
        <w:rPr>
          <w:rFonts w:cs="Tahoma"/>
          <w:lang w:val="fr-FR"/>
        </w:rPr>
      </w:pPr>
      <w:r w:rsidRPr="002F5D6C">
        <w:rPr>
          <w:rFonts w:cs="Tahoma"/>
          <w:color w:val="000000"/>
          <w:lang w:val="fr-FR"/>
        </w:rPr>
        <w:lastRenderedPageBreak/>
        <w:t>Les conditions générales suivantes s’appliquent à la concession de licence ci</w:t>
      </w:r>
      <w:r w:rsidR="00DD6406">
        <w:rPr>
          <w:rFonts w:cs="Tahoma"/>
          <w:color w:val="000000"/>
          <w:lang w:val="fr-FR"/>
        </w:rPr>
        <w:t>-</w:t>
      </w:r>
      <w:r w:rsidRPr="002F5D6C">
        <w:rPr>
          <w:rFonts w:cs="Tahoma"/>
          <w:color w:val="000000"/>
          <w:lang w:val="fr-FR"/>
        </w:rPr>
        <w:t>dessus :</w:t>
      </w:r>
    </w:p>
    <w:p w14:paraId="22D108F0" w14:textId="77777777" w:rsidR="003319C5" w:rsidRPr="002F5D6C" w:rsidRDefault="003319C5" w:rsidP="003319C5">
      <w:pPr>
        <w:ind w:left="720"/>
        <w:rPr>
          <w:rFonts w:cs="Tahoma"/>
          <w:lang w:val="fr-FR"/>
        </w:rPr>
      </w:pPr>
    </w:p>
    <w:p w14:paraId="22D108F1" w14:textId="77777777" w:rsidR="003319C5" w:rsidRPr="002F5D6C" w:rsidRDefault="003319C5" w:rsidP="007C3D0E">
      <w:pPr>
        <w:numPr>
          <w:ilvl w:val="0"/>
          <w:numId w:val="116"/>
        </w:numPr>
        <w:spacing w:after="60"/>
        <w:ind w:left="1440"/>
        <w:rPr>
          <w:rFonts w:cs="Tahoma"/>
          <w:color w:val="000000"/>
          <w:lang w:val="fr-FR"/>
        </w:rPr>
      </w:pPr>
      <w:r w:rsidRPr="002F5D6C">
        <w:rPr>
          <w:rFonts w:cs="Tahoma"/>
          <w:color w:val="000000"/>
          <w:lang w:val="fr-FR"/>
        </w:rPr>
        <w:t xml:space="preserve">Chemin de migration : Les clients qui ont souscrit une Software Assurance pour une licence éligible donnée active au 1er décembre 2012 et à la date de commercialisation d’Exchange Server 2013, peuvent migrer vers et utiliser le logiciel Exchange Server 2013 au titre d’une licence complémentaire, au lieu du logiciel Exchange Server 2010, au titre de la licence éligible Connecteur Externe correspondante. </w:t>
      </w:r>
    </w:p>
    <w:p w14:paraId="22D108F2" w14:textId="77777777" w:rsidR="003319C5" w:rsidRPr="002F5D6C" w:rsidRDefault="003319C5" w:rsidP="007C3D0E">
      <w:pPr>
        <w:numPr>
          <w:ilvl w:val="0"/>
          <w:numId w:val="116"/>
        </w:numPr>
        <w:spacing w:after="60"/>
        <w:ind w:left="1440"/>
        <w:rPr>
          <w:rFonts w:cs="Tahoma"/>
          <w:lang w:val="fr-FR"/>
        </w:rPr>
      </w:pPr>
      <w:r w:rsidRPr="002F5D6C">
        <w:rPr>
          <w:rFonts w:cs="Tahoma"/>
          <w:color w:val="000000"/>
          <w:lang w:val="fr-FR"/>
        </w:rPr>
        <w:t>Droits d’utilisation :</w:t>
      </w:r>
      <w:r w:rsidRPr="002F5D6C">
        <w:rPr>
          <w:rFonts w:cs="Tahoma"/>
          <w:color w:val="000000"/>
          <w:szCs w:val="18"/>
          <w:lang w:val="fr-FR" w:eastAsia="x-none"/>
        </w:rPr>
        <w:t xml:space="preserve"> Le droit d’utiliser le logiciel au moyen d’une licence complémentaire au titre de</w:t>
      </w:r>
      <w:r w:rsidR="00F36DB5" w:rsidRPr="002F5D6C">
        <w:rPr>
          <w:rFonts w:cs="Tahoma"/>
          <w:color w:val="000000"/>
          <w:szCs w:val="18"/>
          <w:lang w:val="fr-FR" w:eastAsia="x-none"/>
        </w:rPr>
        <w:t> </w:t>
      </w:r>
      <w:r w:rsidRPr="002F5D6C">
        <w:rPr>
          <w:rFonts w:cs="Tahoma"/>
          <w:color w:val="000000"/>
          <w:szCs w:val="18"/>
          <w:lang w:val="fr-FR" w:eastAsia="x-none"/>
        </w:rPr>
        <w:t>cette offre prend fin à l’expiration du droit d’utiliser le logiciel au titre des licences éligibles correspondantes.</w:t>
      </w:r>
      <w:r w:rsidRPr="002F5D6C">
        <w:rPr>
          <w:rFonts w:cs="Tahoma"/>
          <w:lang w:val="fr-FR"/>
        </w:rPr>
        <w:t xml:space="preserve"> </w:t>
      </w:r>
      <w:r w:rsidRPr="002F5D6C">
        <w:rPr>
          <w:rFonts w:cs="Tahoma"/>
          <w:color w:val="000000"/>
          <w:lang w:val="fr-FR"/>
        </w:rPr>
        <w:t>L’utilisation de ce logiciel est régie par les droits d’utilisation dudit logiciel et par les conditions générales du contrat de licence en volume du client.</w:t>
      </w:r>
      <w:r w:rsidRPr="002F5D6C">
        <w:rPr>
          <w:rFonts w:cs="Tahoma"/>
          <w:lang w:val="fr-FR"/>
        </w:rPr>
        <w:t xml:space="preserve"> </w:t>
      </w:r>
      <w:r w:rsidRPr="002F5D6C">
        <w:rPr>
          <w:rFonts w:cs="Tahoma"/>
          <w:color w:val="000000"/>
          <w:lang w:val="fr-FR"/>
        </w:rPr>
        <w:t>Le droit d’utiliser le logiciel au moyen de la licence complémentaire qui est concédé au client au titre de cette offre est attesté par</w:t>
      </w:r>
      <w:r w:rsidR="00F36DB5" w:rsidRPr="002F5D6C">
        <w:rPr>
          <w:rFonts w:cs="Tahoma"/>
          <w:color w:val="000000"/>
          <w:lang w:val="fr-FR"/>
        </w:rPr>
        <w:t> </w:t>
      </w:r>
      <w:r w:rsidRPr="002F5D6C">
        <w:rPr>
          <w:rFonts w:cs="Tahoma"/>
          <w:color w:val="000000"/>
          <w:lang w:val="fr-FR"/>
        </w:rPr>
        <w:t>la preuve de ses licences éligibles correspondantes et de sa Software Assurance, ainsi que par cette notification de condition relative au produit.</w:t>
      </w:r>
      <w:r w:rsidRPr="002F5D6C">
        <w:rPr>
          <w:rFonts w:cs="Tahoma"/>
          <w:lang w:val="fr-FR"/>
        </w:rPr>
        <w:t xml:space="preserve"> </w:t>
      </w:r>
    </w:p>
    <w:p w14:paraId="22D108F3" w14:textId="77777777" w:rsidR="003319C5" w:rsidRPr="002F5D6C" w:rsidRDefault="003319C5" w:rsidP="003319C5">
      <w:pPr>
        <w:numPr>
          <w:ilvl w:val="0"/>
          <w:numId w:val="69"/>
        </w:numPr>
        <w:spacing w:after="60"/>
        <w:ind w:left="1440"/>
        <w:rPr>
          <w:rFonts w:cs="Tahoma"/>
          <w:lang w:val="fr-FR"/>
        </w:rPr>
      </w:pPr>
      <w:r w:rsidRPr="002F5D6C">
        <w:rPr>
          <w:rFonts w:cs="Tahoma"/>
          <w:color w:val="000000"/>
          <w:lang w:val="fr-FR"/>
        </w:rPr>
        <w:t>Licence et Software Assurance (L&amp;SA) :</w:t>
      </w:r>
      <w:r w:rsidRPr="002F5D6C">
        <w:rPr>
          <w:rFonts w:cs="Tahoma"/>
          <w:color w:val="000000"/>
          <w:szCs w:val="18"/>
          <w:lang w:val="fr-FR" w:eastAsia="x-none"/>
        </w:rPr>
        <w:t xml:space="preserve"> La licence complémentaire comprend la Software Assurance. La Software Assurance de la licence complémentaire prendra fin à l’expiration des licences éligibles.</w:t>
      </w:r>
      <w:r w:rsidRPr="002F5D6C">
        <w:rPr>
          <w:rFonts w:cs="Tahoma"/>
          <w:lang w:val="fr-FR"/>
        </w:rPr>
        <w:t xml:space="preserve"> </w:t>
      </w:r>
      <w:r w:rsidRPr="002F5D6C">
        <w:rPr>
          <w:rFonts w:cs="Tahoma"/>
          <w:color w:val="000000"/>
          <w:lang w:val="fr-FR"/>
        </w:rPr>
        <w:t>À l’expiration de la Software Assurance pour les Licences Éligibles, le client peut</w:t>
      </w:r>
      <w:r w:rsidR="00F36DB5" w:rsidRPr="002F5D6C">
        <w:rPr>
          <w:rFonts w:cs="Tahoma"/>
          <w:color w:val="000000"/>
          <w:lang w:val="fr-FR"/>
        </w:rPr>
        <w:t> </w:t>
      </w:r>
      <w:r w:rsidRPr="002F5D6C">
        <w:rPr>
          <w:rFonts w:cs="Tahoma"/>
          <w:color w:val="000000"/>
          <w:lang w:val="fr-FR"/>
        </w:rPr>
        <w:t>renouveler la Software Assurance pour la licence complémentaire sans avoir à acheter séparément une nouvelle licence.</w:t>
      </w:r>
    </w:p>
    <w:p w14:paraId="22D108F4" w14:textId="77777777" w:rsidR="003319C5" w:rsidRPr="002F5D6C" w:rsidRDefault="003319C5" w:rsidP="003319C5">
      <w:pPr>
        <w:numPr>
          <w:ilvl w:val="0"/>
          <w:numId w:val="11"/>
        </w:numPr>
        <w:spacing w:after="60"/>
        <w:ind w:left="1440"/>
        <w:rPr>
          <w:rFonts w:cs="Tahoma"/>
          <w:lang w:val="fr-FR"/>
        </w:rPr>
      </w:pPr>
      <w:r w:rsidRPr="002F5D6C">
        <w:rPr>
          <w:rFonts w:cs="Tahoma"/>
          <w:color w:val="000000"/>
          <w:lang w:val="fr-FR"/>
        </w:rPr>
        <w:t>Commandes de régularisation :</w:t>
      </w:r>
      <w:r w:rsidRPr="002F5D6C">
        <w:rPr>
          <w:rFonts w:eastAsia="Times New Roman" w:cs="Tahoma"/>
          <w:color w:val="000000"/>
          <w:szCs w:val="18"/>
          <w:lang w:val="fr-FR" w:eastAsia="x-none"/>
        </w:rPr>
        <w:t xml:space="preserve"> </w:t>
      </w:r>
      <w:r w:rsidRPr="002F5D6C">
        <w:rPr>
          <w:rFonts w:cs="Tahoma"/>
          <w:color w:val="000000"/>
          <w:lang w:val="fr-FR"/>
        </w:rPr>
        <w:t>Pour les clients ayant conclu un Contrat Entreprise et éligibles aux licences complémentaires et droits décrits ci</w:t>
      </w:r>
      <w:r w:rsidR="00DD6406">
        <w:rPr>
          <w:rFonts w:cs="Tahoma"/>
          <w:color w:val="000000"/>
          <w:lang w:val="fr-FR"/>
        </w:rPr>
        <w:t>-</w:t>
      </w:r>
      <w:r w:rsidRPr="002F5D6C">
        <w:rPr>
          <w:rFonts w:cs="Tahoma"/>
          <w:color w:val="000000"/>
          <w:lang w:val="fr-FR"/>
        </w:rPr>
        <w:t>avant, les licences Connecteur Externe Exchange Server 2010 acquises dans le cadre de la procédure de régularisation annuelle sont également des Licences Éligibles.</w:t>
      </w:r>
    </w:p>
    <w:p w14:paraId="22D108F5" w14:textId="77777777" w:rsidR="003319C5" w:rsidRPr="002F5D6C" w:rsidRDefault="003319C5" w:rsidP="003319C5">
      <w:pPr>
        <w:numPr>
          <w:ilvl w:val="0"/>
          <w:numId w:val="80"/>
        </w:numPr>
        <w:spacing w:after="60"/>
        <w:ind w:left="1440"/>
        <w:rPr>
          <w:rFonts w:cs="Tahoma"/>
          <w:lang w:val="fr-FR"/>
        </w:rPr>
      </w:pPr>
      <w:r w:rsidRPr="002F5D6C">
        <w:rPr>
          <w:rFonts w:cs="Tahoma"/>
          <w:color w:val="000000"/>
          <w:lang w:val="fr-FR"/>
        </w:rPr>
        <w:t>Contrats d’abonnement :</w:t>
      </w:r>
      <w:r w:rsidRPr="002F5D6C">
        <w:rPr>
          <w:rFonts w:cs="Tahoma"/>
          <w:color w:val="000000"/>
          <w:szCs w:val="18"/>
          <w:lang w:val="fr-FR" w:eastAsia="x-none"/>
        </w:rPr>
        <w:t xml:space="preserve"> </w:t>
      </w:r>
      <w:r w:rsidRPr="002F5D6C">
        <w:rPr>
          <w:rFonts w:cs="Tahoma"/>
          <w:lang w:val="fr-FR"/>
        </w:rPr>
        <w:t>Les contrats Souscription Entreprise, Open Value Souscription, Campus et School et les Accords de Mise en Œuvre de Solutions Éducation et Open Value Souscription</w:t>
      </w:r>
      <w:r w:rsidR="00DD6406">
        <w:rPr>
          <w:rFonts w:cs="Tahoma"/>
          <w:lang w:val="fr-FR"/>
        </w:rPr>
        <w:t>-</w:t>
      </w:r>
      <w:r w:rsidRPr="002F5D6C">
        <w:rPr>
          <w:rFonts w:cs="Tahoma"/>
          <w:lang w:val="fr-FR"/>
        </w:rPr>
        <w:t xml:space="preserve">Solutions Éducation donnent temporairement droit aux mêmes avantages, aux mêmes conditions, jusqu’à l’expiration de l’Accord de Mise en Œuvre (ou du contrat, pour Open Value). </w:t>
      </w:r>
      <w:bookmarkStart w:id="1288" w:name="_Toc336338313"/>
      <w:r w:rsidRPr="002F5D6C">
        <w:rPr>
          <w:rFonts w:cs="Tahoma"/>
          <w:color w:val="000000"/>
          <w:lang w:val="fr-FR"/>
        </w:rPr>
        <w:t>Le client doit toutefois conserver son abonnement.</w:t>
      </w:r>
      <w:r w:rsidRPr="002F5D6C">
        <w:rPr>
          <w:rFonts w:cs="Tahoma"/>
          <w:lang w:val="fr-FR"/>
        </w:rPr>
        <w:t xml:space="preserve"> </w:t>
      </w:r>
      <w:r w:rsidRPr="002F5D6C">
        <w:rPr>
          <w:rFonts w:cs="Tahoma"/>
          <w:color w:val="000000"/>
          <w:lang w:val="fr-FR"/>
        </w:rPr>
        <w:t>Ces avantages ne deviennent permanents qu’à l’exercice de l’option d’achat et restent régis par les conditions générales du contrat de licence du client.</w:t>
      </w:r>
    </w:p>
    <w:p w14:paraId="22D108F6" w14:textId="77777777" w:rsidR="003319C5" w:rsidRPr="002F5D6C" w:rsidRDefault="003319C5" w:rsidP="007C3D0E">
      <w:pPr>
        <w:numPr>
          <w:ilvl w:val="0"/>
          <w:numId w:val="117"/>
        </w:numPr>
        <w:spacing w:after="60"/>
        <w:ind w:left="1440"/>
        <w:rPr>
          <w:rFonts w:cs="Tahoma"/>
          <w:lang w:val="fr-FR"/>
        </w:rPr>
      </w:pPr>
      <w:r w:rsidRPr="002F5D6C">
        <w:rPr>
          <w:rFonts w:cs="Tahoma"/>
          <w:lang w:val="fr-FR"/>
        </w:rPr>
        <w:t>Transitions des contrats Campus et School :</w:t>
      </w:r>
      <w:r w:rsidRPr="002F5D6C">
        <w:rPr>
          <w:rFonts w:cs="Tahoma"/>
          <w:szCs w:val="18"/>
          <w:lang w:val="fr-FR" w:eastAsia="x-none"/>
        </w:rPr>
        <w:t xml:space="preserve"> </w:t>
      </w:r>
      <w:r w:rsidRPr="002F5D6C">
        <w:rPr>
          <w:rFonts w:cs="Tahoma"/>
          <w:lang w:val="fr-FR"/>
        </w:rPr>
        <w:t>Pour les clients choisissant d’effectuer la transition à mi</w:t>
      </w:r>
      <w:r w:rsidR="00DD6406">
        <w:rPr>
          <w:rFonts w:cs="Tahoma"/>
          <w:lang w:val="fr-FR"/>
        </w:rPr>
        <w:t>-</w:t>
      </w:r>
      <w:r w:rsidRPr="002F5D6C">
        <w:rPr>
          <w:rFonts w:cs="Tahoma"/>
          <w:lang w:val="fr-FR"/>
        </w:rPr>
        <w:t>durée des contrats Campus et School vers des Accords de Mise en Œuvre de Solutions Éducation ou des contrats Open Value Souscription – Solutions Éducation tout en maintenant un abonnement continu :</w:t>
      </w:r>
    </w:p>
    <w:p w14:paraId="22D108F7" w14:textId="77777777" w:rsidR="003319C5" w:rsidRPr="002F5D6C" w:rsidRDefault="003319C5" w:rsidP="00124F61">
      <w:pPr>
        <w:pStyle w:val="ListParagraph"/>
        <w:numPr>
          <w:ilvl w:val="0"/>
          <w:numId w:val="103"/>
        </w:numPr>
        <w:spacing w:after="60"/>
        <w:ind w:left="1980"/>
        <w:contextualSpacing w:val="0"/>
        <w:rPr>
          <w:rFonts w:ascii="Tahoma" w:hAnsi="Tahoma" w:cs="Tahoma"/>
          <w:lang w:val="fr-FR"/>
        </w:rPr>
      </w:pPr>
      <w:r w:rsidRPr="002F5D6C">
        <w:rPr>
          <w:rFonts w:ascii="Tahoma" w:hAnsi="Tahoma" w:cs="Tahoma"/>
          <w:sz w:val="18"/>
          <w:szCs w:val="18"/>
          <w:lang w:val="fr-FR"/>
        </w:rPr>
        <w:t>Les mêmes droits sont accordés temporairement, aux mêmes conditions, jusqu’à l’expiration</w:t>
      </w:r>
      <w:r w:rsidR="00124F61">
        <w:rPr>
          <w:rFonts w:ascii="Tahoma" w:hAnsi="Tahoma" w:cs="Tahoma"/>
          <w:sz w:val="18"/>
          <w:szCs w:val="18"/>
          <w:lang w:val="fr-FR"/>
        </w:rPr>
        <w:t> </w:t>
      </w:r>
      <w:r w:rsidRPr="002F5D6C">
        <w:rPr>
          <w:rFonts w:ascii="Tahoma" w:hAnsi="Tahoma" w:cs="Tahoma"/>
          <w:sz w:val="18"/>
          <w:szCs w:val="18"/>
          <w:lang w:val="fr-FR"/>
        </w:rPr>
        <w:t xml:space="preserve">de leur Accord de Mise en Œuvre de Solutions Éducation ou contrat Open Value Souscription – Solutions Éducation, respectivement. </w:t>
      </w:r>
    </w:p>
    <w:p w14:paraId="22D108F8" w14:textId="77777777" w:rsidR="003319C5" w:rsidRPr="002F5D6C" w:rsidRDefault="003319C5" w:rsidP="007C3D0E">
      <w:pPr>
        <w:pStyle w:val="ListParagraph"/>
        <w:numPr>
          <w:ilvl w:val="0"/>
          <w:numId w:val="103"/>
        </w:numPr>
        <w:spacing w:after="60"/>
        <w:ind w:left="1980"/>
        <w:contextualSpacing w:val="0"/>
        <w:rPr>
          <w:rFonts w:ascii="Tahoma" w:hAnsi="Tahoma" w:cs="Tahoma"/>
          <w:lang w:val="fr-FR"/>
        </w:rPr>
      </w:pPr>
      <w:r w:rsidRPr="002F5D6C">
        <w:rPr>
          <w:rFonts w:ascii="Tahoma" w:hAnsi="Tahoma" w:cs="Tahoma"/>
          <w:sz w:val="18"/>
          <w:lang w:val="fr-FR"/>
        </w:rPr>
        <w:t>Ces droits ne deviennent permanents qu’à l’exercice de l’option d’achat et restent régis par les conditions générales du contrat de licence du client.</w:t>
      </w:r>
    </w:p>
    <w:p w14:paraId="22D108F9" w14:textId="77777777" w:rsidR="003319C5" w:rsidRPr="002F5D6C" w:rsidRDefault="003319C5" w:rsidP="003319C5">
      <w:pPr>
        <w:pStyle w:val="EndnoteText"/>
        <w:ind w:left="540"/>
        <w:rPr>
          <w:rFonts w:ascii="Tahoma" w:hAnsi="Tahoma" w:cs="Tahoma"/>
          <w:sz w:val="18"/>
          <w:szCs w:val="18"/>
        </w:rPr>
      </w:pPr>
    </w:p>
    <w:p w14:paraId="22D108FA" w14:textId="77777777" w:rsidR="003319C5" w:rsidRPr="002F5D6C" w:rsidRDefault="003319C5" w:rsidP="003319C5">
      <w:pPr>
        <w:pStyle w:val="Heading3"/>
        <w:rPr>
          <w:rFonts w:ascii="Tahoma" w:hAnsi="Tahoma" w:cs="Tahoma"/>
          <w:lang w:val="fr-FR"/>
        </w:rPr>
      </w:pPr>
      <w:bookmarkStart w:id="1289" w:name="_50_Exchange_Server"/>
      <w:bookmarkStart w:id="1290" w:name="_49_CAL_Exchange"/>
      <w:bookmarkStart w:id="1291" w:name="_Toc343497436"/>
      <w:bookmarkEnd w:id="1288"/>
      <w:bookmarkEnd w:id="1289"/>
      <w:bookmarkEnd w:id="1290"/>
      <w:r w:rsidRPr="002F5D6C">
        <w:rPr>
          <w:rFonts w:ascii="Tahoma" w:hAnsi="Tahoma" w:cs="Tahoma"/>
          <w:caps/>
          <w:color w:val="F66400"/>
          <w:sz w:val="22"/>
          <w:vertAlign w:val="superscript"/>
          <w:lang w:val="fr-FR"/>
        </w:rPr>
        <w:t>49</w:t>
      </w:r>
      <w:r w:rsidRPr="002F5D6C">
        <w:rPr>
          <w:rFonts w:ascii="Tahoma" w:hAnsi="Tahoma" w:cs="Tahoma"/>
          <w:color w:val="F66400"/>
          <w:sz w:val="22"/>
          <w:lang w:val="fr-FR"/>
        </w:rPr>
        <w:t xml:space="preserve"> CAL Exchange Server 2010 Standard</w:t>
      </w:r>
      <w:bookmarkEnd w:id="1291"/>
    </w:p>
    <w:p w14:paraId="22D108FB" w14:textId="77777777" w:rsidR="003319C5" w:rsidRPr="002F5D6C" w:rsidRDefault="003319C5" w:rsidP="003319C5">
      <w:pPr>
        <w:rPr>
          <w:rFonts w:cs="Tahoma"/>
          <w:lang w:val="fr-FR"/>
        </w:rPr>
      </w:pPr>
    </w:p>
    <w:p w14:paraId="22D108FC" w14:textId="77777777" w:rsidR="003319C5" w:rsidRPr="002F5D6C" w:rsidRDefault="003319C5" w:rsidP="003319C5">
      <w:pPr>
        <w:spacing w:after="60"/>
        <w:ind w:left="720"/>
        <w:rPr>
          <w:rFonts w:cs="Tahoma"/>
          <w:lang w:val="fr-FR"/>
        </w:rPr>
      </w:pPr>
      <w:r w:rsidRPr="002F5D6C">
        <w:rPr>
          <w:rFonts w:cs="Tahoma"/>
          <w:b/>
          <w:color w:val="000000"/>
          <w:lang w:val="fr-FR"/>
        </w:rPr>
        <w:t>Concession de la fonctionnalité Dossier par défaut géré avec la CAL Exchange Server 2010 Standard</w:t>
      </w:r>
    </w:p>
    <w:p w14:paraId="22D108FD" w14:textId="77777777" w:rsidR="003319C5" w:rsidRPr="002F5D6C" w:rsidRDefault="003319C5" w:rsidP="003319C5">
      <w:pPr>
        <w:ind w:left="720"/>
        <w:rPr>
          <w:rFonts w:cs="Tahoma"/>
          <w:lang w:val="fr-FR"/>
        </w:rPr>
      </w:pPr>
      <w:r w:rsidRPr="002F5D6C">
        <w:rPr>
          <w:rFonts w:cs="Tahoma"/>
          <w:color w:val="000000"/>
          <w:szCs w:val="18"/>
          <w:lang w:val="fr-FR"/>
        </w:rPr>
        <w:t xml:space="preserve">Le droit d’accéder à la fonctionnalité Dossier par défaut géré dans Exchange Server 2010 est concédé au titre des CAL Exchange Server 2010 et des CAL équivalentes. Une CAL Entreprise Exchange Server 2010 ou une CAL équivalente est requise pour accéder à la fonctionnalité Dossier personnalisé géré, mais non à la fonctionnalité Dossier par défaut géré. </w:t>
      </w:r>
    </w:p>
    <w:p w14:paraId="22D108FE" w14:textId="77777777" w:rsidR="003319C5" w:rsidRPr="002F5D6C" w:rsidRDefault="003319C5" w:rsidP="003319C5">
      <w:pPr>
        <w:ind w:left="720"/>
        <w:rPr>
          <w:rFonts w:cs="Tahoma"/>
          <w:lang w:val="fr-FR"/>
        </w:rPr>
      </w:pPr>
    </w:p>
    <w:p w14:paraId="22D108FF" w14:textId="77777777" w:rsidR="003319C5" w:rsidRPr="002F5D6C" w:rsidRDefault="003319C5" w:rsidP="003319C5">
      <w:pPr>
        <w:spacing w:after="60"/>
        <w:ind w:left="720"/>
        <w:rPr>
          <w:rFonts w:cs="Tahoma"/>
          <w:lang w:val="fr-FR"/>
        </w:rPr>
      </w:pPr>
      <w:r w:rsidRPr="002F5D6C">
        <w:rPr>
          <w:rFonts w:cs="Tahoma"/>
          <w:b/>
          <w:color w:val="000000"/>
          <w:lang w:val="fr-FR"/>
        </w:rPr>
        <w:t>Concession sous licence de la fonctionnalité Recherche dans plusieurs boîtes aux lettres avec la CAL Exchange Server 2010 Standard</w:t>
      </w:r>
    </w:p>
    <w:p w14:paraId="22D10900" w14:textId="77777777" w:rsidR="003319C5" w:rsidRPr="002F5D6C" w:rsidRDefault="003319C5" w:rsidP="003319C5">
      <w:pPr>
        <w:ind w:left="720"/>
        <w:rPr>
          <w:rFonts w:cs="Tahoma"/>
          <w:lang w:val="fr-FR"/>
        </w:rPr>
      </w:pPr>
      <w:r w:rsidRPr="002F5D6C">
        <w:rPr>
          <w:rFonts w:cs="Tahoma"/>
          <w:bCs/>
          <w:szCs w:val="20"/>
          <w:lang w:val="fr-FR"/>
        </w:rPr>
        <w:t>Nous mettons à jour les droits d’utilisation d’Exchange Server 2010 afin de préciser que le droit d’accéder à la fonctionnalité Recherche dans plusieurs boîtes aux lettres dans Exchange Server 2010 est concédé au titre des CAL Exchange Server 2010 Standard et des CAL équivalentes.</w:t>
      </w:r>
      <w:r w:rsidRPr="002F5D6C">
        <w:rPr>
          <w:rFonts w:cs="Tahoma"/>
          <w:lang w:val="fr-FR"/>
        </w:rPr>
        <w:t xml:space="preserve"> Cette mise à jour s’applique à toutes les licences Exchange Server 2010.</w:t>
      </w:r>
    </w:p>
    <w:p w14:paraId="22D10901" w14:textId="77777777" w:rsidR="003319C5" w:rsidRPr="002F5D6C" w:rsidRDefault="003319C5" w:rsidP="003319C5">
      <w:pPr>
        <w:ind w:left="720"/>
        <w:rPr>
          <w:rFonts w:cs="Tahoma"/>
          <w:lang w:val="fr-FR"/>
        </w:rPr>
      </w:pPr>
    </w:p>
    <w:p w14:paraId="22D10902" w14:textId="77777777" w:rsidR="00085491" w:rsidRDefault="00085491" w:rsidP="003319C5">
      <w:pPr>
        <w:spacing w:after="60"/>
        <w:ind w:left="720"/>
        <w:rPr>
          <w:rFonts w:cs="Tahoma"/>
          <w:b/>
          <w:color w:val="000000"/>
          <w:lang w:val="fr-FR"/>
        </w:rPr>
      </w:pPr>
    </w:p>
    <w:p w14:paraId="22D10903" w14:textId="77777777" w:rsidR="003319C5" w:rsidRPr="002F5D6C" w:rsidRDefault="003319C5" w:rsidP="003319C5">
      <w:pPr>
        <w:spacing w:after="60"/>
        <w:ind w:left="720"/>
        <w:rPr>
          <w:rFonts w:cs="Tahoma"/>
          <w:lang w:val="fr-FR"/>
        </w:rPr>
      </w:pPr>
      <w:r w:rsidRPr="002F5D6C">
        <w:rPr>
          <w:rFonts w:cs="Tahoma"/>
          <w:b/>
          <w:color w:val="000000"/>
          <w:lang w:val="fr-FR"/>
        </w:rPr>
        <w:lastRenderedPageBreak/>
        <w:t>CAL Étudiant Uniquement (Licence Open Éducation et Select Éducation)</w:t>
      </w:r>
    </w:p>
    <w:p w14:paraId="22D10904" w14:textId="77777777" w:rsidR="003319C5" w:rsidRPr="002F5D6C" w:rsidRDefault="003319C5" w:rsidP="003319C5">
      <w:pPr>
        <w:ind w:left="720"/>
        <w:rPr>
          <w:rFonts w:cs="Tahoma"/>
          <w:lang w:val="fr-FR"/>
        </w:rPr>
      </w:pPr>
      <w:r w:rsidRPr="002F5D6C">
        <w:rPr>
          <w:rFonts w:cs="Tahoma"/>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22D10905" w14:textId="77777777" w:rsidR="003319C5" w:rsidRPr="002F5D6C" w:rsidRDefault="003319C5" w:rsidP="003319C5">
      <w:pPr>
        <w:rPr>
          <w:rFonts w:cs="Tahoma"/>
          <w:lang w:val="fr-FR"/>
        </w:rPr>
      </w:pPr>
    </w:p>
    <w:p w14:paraId="22D10906" w14:textId="77777777" w:rsidR="003319C5" w:rsidRPr="002F5D6C" w:rsidRDefault="003319C5" w:rsidP="003319C5">
      <w:pPr>
        <w:pStyle w:val="Heading3"/>
        <w:rPr>
          <w:rFonts w:ascii="Tahoma" w:hAnsi="Tahoma" w:cs="Tahoma"/>
          <w:lang w:val="fr-FR"/>
        </w:rPr>
      </w:pPr>
      <w:bookmarkStart w:id="1292" w:name="_Toc336338314"/>
      <w:bookmarkStart w:id="1293" w:name="_50_Forefront_Endpoint"/>
      <w:bookmarkStart w:id="1294" w:name="_Toc343497437"/>
      <w:bookmarkStart w:id="1295" w:name="Srv_51ForfrontEndpointProtection"/>
      <w:bookmarkStart w:id="1296" w:name="Srv_50ForfrontEndpointProtection"/>
      <w:bookmarkEnd w:id="1292"/>
      <w:bookmarkEnd w:id="1293"/>
      <w:r w:rsidRPr="002F5D6C">
        <w:rPr>
          <w:rFonts w:ascii="Tahoma" w:hAnsi="Tahoma" w:cs="Tahoma"/>
          <w:caps/>
          <w:color w:val="F66400"/>
          <w:sz w:val="22"/>
          <w:vertAlign w:val="superscript"/>
          <w:lang w:val="fr-FR"/>
        </w:rPr>
        <w:t>50</w:t>
      </w:r>
      <w:r w:rsidRPr="002F5D6C">
        <w:rPr>
          <w:rFonts w:ascii="Tahoma" w:hAnsi="Tahoma" w:cs="Tahoma"/>
          <w:color w:val="F66400"/>
          <w:sz w:val="22"/>
          <w:lang w:val="fr-FR"/>
        </w:rPr>
        <w:t xml:space="preserve"> Forefront Endpoint Protection</w:t>
      </w:r>
      <w:bookmarkEnd w:id="1294"/>
    </w:p>
    <w:bookmarkEnd w:id="1295"/>
    <w:bookmarkEnd w:id="1296"/>
    <w:p w14:paraId="22D10907" w14:textId="77777777" w:rsidR="003319C5" w:rsidRPr="002F5D6C" w:rsidRDefault="003319C5" w:rsidP="003319C5">
      <w:pPr>
        <w:ind w:left="720"/>
        <w:rPr>
          <w:rFonts w:cs="Tahoma"/>
          <w:lang w:val="fr-FR"/>
        </w:rPr>
      </w:pPr>
    </w:p>
    <w:p w14:paraId="22D10908" w14:textId="77777777" w:rsidR="003319C5" w:rsidRPr="002F5D6C" w:rsidRDefault="003319C5" w:rsidP="003319C5">
      <w:pPr>
        <w:tabs>
          <w:tab w:val="left" w:pos="1920"/>
        </w:tabs>
        <w:ind w:left="720"/>
        <w:rPr>
          <w:rFonts w:cs="Tahoma"/>
          <w:lang w:val="fr-FR"/>
        </w:rPr>
      </w:pPr>
      <w:r w:rsidRPr="002F5D6C">
        <w:rPr>
          <w:rFonts w:cs="Tahoma"/>
          <w:lang w:val="fr-FR"/>
        </w:rPr>
        <w:t>À compter du 1er avril 2012, Forefront Endpoint Protection, proposé en tant que protection client, sera remplacé par System Center 2012 Endpoint Protection. System Center 2012 Endpoint Protection, une offre autonome, confère des droits d’utilisation uniquement dans le but de protéger les dispositifs clients. Il est indispensable d’acquérir des licences de gestion System Center 2012 Standard ou Datacenter pour disposer des droits d’utilisation permettant de protéger les dispositifs serveurs.</w:t>
      </w:r>
    </w:p>
    <w:p w14:paraId="22D10909" w14:textId="77777777" w:rsidR="003319C5" w:rsidRPr="002F5D6C" w:rsidRDefault="003319C5" w:rsidP="003319C5">
      <w:pPr>
        <w:tabs>
          <w:tab w:val="left" w:pos="1920"/>
        </w:tabs>
        <w:ind w:left="720"/>
        <w:rPr>
          <w:rFonts w:cs="Tahoma"/>
          <w:lang w:val="fr-FR"/>
        </w:rPr>
      </w:pPr>
    </w:p>
    <w:p w14:paraId="22D1090A" w14:textId="77777777" w:rsidR="003319C5" w:rsidRPr="002F5D6C" w:rsidRDefault="003319C5" w:rsidP="003319C5">
      <w:pPr>
        <w:tabs>
          <w:tab w:val="left" w:pos="1920"/>
        </w:tabs>
        <w:ind w:left="720"/>
        <w:rPr>
          <w:rFonts w:cs="Tahoma"/>
          <w:lang w:val="fr-FR"/>
        </w:rPr>
      </w:pPr>
      <w:r w:rsidRPr="002F5D6C">
        <w:rPr>
          <w:rFonts w:cs="Tahoma"/>
          <w:lang w:val="fr-FR"/>
        </w:rPr>
        <w:t>Les utilisateurs disposant d’abonnements Forefront Endpoint Protection actifs et se servant du service pour protéger leurs dispositifs clients peuvent passer à System Center 2012 Endpoint Protection pour assurer la même protection.</w:t>
      </w:r>
    </w:p>
    <w:p w14:paraId="22D1090B" w14:textId="77777777" w:rsidR="003319C5" w:rsidRPr="002F5D6C" w:rsidRDefault="003319C5" w:rsidP="003319C5">
      <w:pPr>
        <w:tabs>
          <w:tab w:val="left" w:pos="1920"/>
        </w:tabs>
        <w:ind w:left="720"/>
        <w:rPr>
          <w:rFonts w:cs="Tahoma"/>
          <w:lang w:val="fr-FR"/>
        </w:rPr>
      </w:pPr>
      <w:r w:rsidRPr="002F5D6C">
        <w:rPr>
          <w:rFonts w:cs="Tahoma"/>
          <w:lang w:val="fr-FR"/>
        </w:rPr>
        <w:t>Les utilisateurs disposant d’abonnements Forefront Endpoint Protection actifs et se servant du service pour protéger leurs dispositifs serveurs peuvent continuer à utiliser le service Forefront Endpoint Protection.</w:t>
      </w:r>
    </w:p>
    <w:p w14:paraId="22D1090C" w14:textId="77777777" w:rsidR="003319C5" w:rsidRPr="002F5D6C" w:rsidRDefault="003319C5" w:rsidP="003319C5">
      <w:pPr>
        <w:ind w:left="720"/>
        <w:rPr>
          <w:rFonts w:cs="Tahoma"/>
          <w:lang w:val="fr-FR"/>
        </w:rPr>
      </w:pPr>
    </w:p>
    <w:p w14:paraId="22D1090D" w14:textId="77777777" w:rsidR="003319C5" w:rsidRPr="002F5D6C" w:rsidRDefault="003319C5" w:rsidP="003319C5">
      <w:pPr>
        <w:ind w:left="720"/>
        <w:rPr>
          <w:rFonts w:cs="Tahoma"/>
          <w:lang w:val="fr-FR"/>
        </w:rPr>
      </w:pPr>
      <w:r w:rsidRPr="002F5D6C">
        <w:rPr>
          <w:rFonts w:cs="Tahoma"/>
          <w:lang w:val="fr-FR"/>
        </w:rPr>
        <w:t xml:space="preserve">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System Center Configuration Manager. </w:t>
      </w:r>
    </w:p>
    <w:p w14:paraId="22D1090E" w14:textId="77777777" w:rsidR="003319C5" w:rsidRPr="002F5D6C" w:rsidRDefault="003319C5" w:rsidP="003319C5">
      <w:pPr>
        <w:ind w:left="720"/>
        <w:rPr>
          <w:rFonts w:cs="Tahoma"/>
          <w:lang w:val="fr-FR"/>
        </w:rPr>
      </w:pPr>
    </w:p>
    <w:p w14:paraId="22D1090F" w14:textId="77777777" w:rsidR="003319C5" w:rsidRPr="002F5D6C" w:rsidRDefault="003319C5" w:rsidP="003319C5">
      <w:pPr>
        <w:spacing w:after="60"/>
        <w:ind w:left="720"/>
        <w:rPr>
          <w:rFonts w:cs="Tahoma"/>
          <w:lang w:val="fr-FR"/>
        </w:rPr>
      </w:pPr>
      <w:bookmarkStart w:id="1297" w:name="Srv_43ExchangeSvr07StdCAL"/>
      <w:bookmarkStart w:id="1298" w:name="Srv_44ExchangeSvr2010StdCAL"/>
      <w:bookmarkStart w:id="1299" w:name="Srv_42ExchangeSvr07StdCAL"/>
      <w:bookmarkEnd w:id="1297"/>
      <w:bookmarkEnd w:id="1298"/>
      <w:bookmarkEnd w:id="1299"/>
      <w:r w:rsidRPr="002F5D6C">
        <w:rPr>
          <w:rFonts w:cs="Tahoma"/>
          <w:b/>
          <w:lang w:val="fr-FR"/>
        </w:rPr>
        <w:t>Utilisation à domicile</w:t>
      </w:r>
    </w:p>
    <w:p w14:paraId="22D10910" w14:textId="77777777" w:rsidR="003319C5" w:rsidRPr="002F5D6C" w:rsidRDefault="003319C5" w:rsidP="003319C5">
      <w:pPr>
        <w:ind w:left="720"/>
        <w:rPr>
          <w:rFonts w:cs="Tahoma"/>
          <w:lang w:val="fr-FR"/>
        </w:rPr>
      </w:pPr>
      <w:r w:rsidRPr="002F5D6C">
        <w:rPr>
          <w:rFonts w:cs="Tahoma"/>
          <w:lang w:val="fr-FR"/>
        </w:rPr>
        <w:t>Les clients détenteurs de Licences d’Abonnement Utilisateur Forefront Endpoint Protection 2010 peuvent prétendre au programme d’Utilisation à Domicile.</w:t>
      </w:r>
    </w:p>
    <w:p w14:paraId="22D10911" w14:textId="77777777" w:rsidR="003319C5" w:rsidRPr="002F5D6C" w:rsidRDefault="003319C5" w:rsidP="003319C5">
      <w:pPr>
        <w:rPr>
          <w:rFonts w:cs="Tahoma"/>
          <w:lang w:val="fr-FR"/>
        </w:rPr>
      </w:pPr>
      <w:bookmarkStart w:id="1300" w:name="_Toc254758297"/>
    </w:p>
    <w:p w14:paraId="22D10912" w14:textId="77777777" w:rsidR="003319C5" w:rsidRPr="002F5D6C" w:rsidRDefault="003319C5" w:rsidP="003319C5">
      <w:pPr>
        <w:pStyle w:val="Heading3"/>
        <w:rPr>
          <w:rFonts w:ascii="Tahoma" w:hAnsi="Tahoma" w:cs="Tahoma"/>
          <w:lang w:val="fr-FR"/>
        </w:rPr>
      </w:pPr>
      <w:bookmarkStart w:id="1301" w:name="_Toc336338315"/>
      <w:bookmarkStart w:id="1302" w:name="Srv_44ForefrontOnSecforExch"/>
      <w:bookmarkStart w:id="1303" w:name="Srv_43ForefrontOnSecforExch"/>
      <w:bookmarkStart w:id="1304" w:name="Srv_43ForefrontIdMgr2010"/>
      <w:bookmarkStart w:id="1305" w:name="Srv_48ForefrontIdMgr2010"/>
      <w:bookmarkStart w:id="1306" w:name="Srv_45ForefrontIdMgr2010"/>
      <w:bookmarkStart w:id="1307" w:name="_51_Forefront_Identity"/>
      <w:bookmarkStart w:id="1308" w:name="_Toc343497438"/>
      <w:bookmarkEnd w:id="1300"/>
      <w:bookmarkEnd w:id="1301"/>
      <w:bookmarkEnd w:id="1302"/>
      <w:bookmarkEnd w:id="1303"/>
      <w:bookmarkEnd w:id="1304"/>
      <w:bookmarkEnd w:id="1305"/>
      <w:bookmarkEnd w:id="1306"/>
      <w:bookmarkEnd w:id="1307"/>
      <w:r w:rsidRPr="002F5D6C">
        <w:rPr>
          <w:rFonts w:ascii="Tahoma" w:hAnsi="Tahoma" w:cs="Tahoma"/>
          <w:caps/>
          <w:color w:val="F66400"/>
          <w:sz w:val="22"/>
          <w:vertAlign w:val="superscript"/>
          <w:lang w:val="fr-FR"/>
        </w:rPr>
        <w:t>51</w:t>
      </w:r>
      <w:r w:rsidRPr="002F5D6C">
        <w:rPr>
          <w:rFonts w:ascii="Tahoma" w:hAnsi="Tahoma" w:cs="Tahoma"/>
          <w:color w:val="F66400"/>
          <w:sz w:val="22"/>
          <w:lang w:val="fr-FR"/>
        </w:rPr>
        <w:t xml:space="preserve"> Forefront Identity Manager 2010 R2</w:t>
      </w:r>
      <w:bookmarkEnd w:id="1308"/>
    </w:p>
    <w:p w14:paraId="22D10913" w14:textId="77777777" w:rsidR="003319C5" w:rsidRPr="002F5D6C" w:rsidRDefault="003319C5" w:rsidP="003319C5">
      <w:pPr>
        <w:ind w:left="720"/>
        <w:rPr>
          <w:rFonts w:cs="Tahoma"/>
          <w:lang w:val="fr-FR"/>
        </w:rPr>
      </w:pPr>
    </w:p>
    <w:p w14:paraId="22D10914" w14:textId="77777777" w:rsidR="003319C5" w:rsidRPr="002F5D6C" w:rsidRDefault="003319C5" w:rsidP="003319C5">
      <w:pPr>
        <w:spacing w:after="60"/>
        <w:ind w:left="720"/>
        <w:rPr>
          <w:rFonts w:cs="Tahoma"/>
          <w:lang w:val="fr-FR"/>
        </w:rPr>
      </w:pPr>
      <w:r w:rsidRPr="002F5D6C">
        <w:rPr>
          <w:rFonts w:cs="Tahoma"/>
          <w:b/>
          <w:color w:val="000000"/>
          <w:lang w:val="fr-FR"/>
        </w:rPr>
        <w:t>Version</w:t>
      </w:r>
    </w:p>
    <w:p w14:paraId="22D10915" w14:textId="77777777" w:rsidR="003319C5" w:rsidRPr="002F5D6C" w:rsidRDefault="003319C5" w:rsidP="003319C5">
      <w:pPr>
        <w:ind w:left="720"/>
        <w:rPr>
          <w:rFonts w:cs="Tahoma"/>
          <w:lang w:val="fr-FR"/>
        </w:rPr>
      </w:pPr>
      <w:r w:rsidRPr="002F5D6C">
        <w:rPr>
          <w:rFonts w:cs="Tahoma"/>
          <w:color w:val="000000"/>
          <w:lang w:val="fr-FR"/>
        </w:rPr>
        <w:t>Forefront Identity Manager 2010 R2 est la version qui suit Forefront Identity Manager 2010.</w:t>
      </w:r>
    </w:p>
    <w:p w14:paraId="22D10916" w14:textId="77777777" w:rsidR="003319C5" w:rsidRPr="002F5D6C" w:rsidRDefault="003319C5" w:rsidP="003319C5">
      <w:pPr>
        <w:rPr>
          <w:rFonts w:cs="Tahoma"/>
          <w:lang w:val="fr-FR"/>
        </w:rPr>
      </w:pPr>
    </w:p>
    <w:p w14:paraId="22D10917" w14:textId="77777777" w:rsidR="003319C5" w:rsidRPr="004D0A46" w:rsidRDefault="003319C5" w:rsidP="003319C5">
      <w:pPr>
        <w:pStyle w:val="Heading2"/>
        <w:ind w:left="0"/>
        <w:rPr>
          <w:rFonts w:ascii="Tahoma" w:hAnsi="Tahoma" w:cs="Tahoma"/>
          <w:sz w:val="22"/>
          <w:szCs w:val="22"/>
        </w:rPr>
      </w:pPr>
      <w:bookmarkStart w:id="1309" w:name="_Toc336338316"/>
      <w:bookmarkStart w:id="1310" w:name="Srv_54ForefrontIDMgrWinLiveEd"/>
      <w:bookmarkStart w:id="1311" w:name="_52_Forefront_Identity"/>
      <w:bookmarkStart w:id="1312" w:name="_Toc343497439"/>
      <w:bookmarkEnd w:id="1309"/>
      <w:bookmarkEnd w:id="1310"/>
      <w:bookmarkEnd w:id="1311"/>
      <w:r w:rsidRPr="004D0A46">
        <w:rPr>
          <w:rFonts w:ascii="Tahoma" w:hAnsi="Tahoma" w:cs="Tahoma"/>
          <w:caps/>
          <w:color w:val="F26200"/>
          <w:sz w:val="22"/>
          <w:szCs w:val="22"/>
          <w:vertAlign w:val="superscript"/>
        </w:rPr>
        <w:t>52</w:t>
      </w:r>
      <w:r w:rsidRPr="004D0A46">
        <w:rPr>
          <w:rFonts w:ascii="Tahoma" w:hAnsi="Tahoma" w:cs="Tahoma"/>
          <w:color w:val="F26200"/>
          <w:sz w:val="22"/>
          <w:szCs w:val="22"/>
        </w:rPr>
        <w:t xml:space="preserve"> Forefront Identity Manager 2010 – Édition Windows Live</w:t>
      </w:r>
      <w:bookmarkEnd w:id="1312"/>
    </w:p>
    <w:p w14:paraId="22D10918" w14:textId="77777777" w:rsidR="003319C5" w:rsidRPr="004D0A46" w:rsidRDefault="003319C5" w:rsidP="003319C5">
      <w:pPr>
        <w:rPr>
          <w:rFonts w:cs="Tahoma"/>
        </w:rPr>
      </w:pPr>
    </w:p>
    <w:p w14:paraId="22D10919" w14:textId="77777777" w:rsidR="003319C5" w:rsidRPr="004D0A46" w:rsidRDefault="003319C5" w:rsidP="003319C5">
      <w:pPr>
        <w:spacing w:after="60"/>
        <w:ind w:left="720"/>
        <w:rPr>
          <w:rFonts w:cs="Tahoma"/>
        </w:rPr>
      </w:pPr>
      <w:bookmarkStart w:id="1313" w:name="Srv_46ForefrontOnlineProforExch"/>
      <w:bookmarkEnd w:id="1313"/>
      <w:r w:rsidRPr="004D0A46">
        <w:rPr>
          <w:rFonts w:cs="Tahoma"/>
          <w:b/>
          <w:color w:val="000000"/>
        </w:rPr>
        <w:t>Version</w:t>
      </w:r>
    </w:p>
    <w:p w14:paraId="22D1091A" w14:textId="77777777" w:rsidR="003319C5" w:rsidRPr="004D0A46" w:rsidRDefault="003319C5" w:rsidP="003319C5">
      <w:pPr>
        <w:ind w:left="720"/>
        <w:rPr>
          <w:rFonts w:cs="Tahoma"/>
        </w:rPr>
      </w:pPr>
      <w:r w:rsidRPr="004D0A46">
        <w:rPr>
          <w:rFonts w:cs="Tahoma"/>
          <w:color w:val="000000"/>
        </w:rPr>
        <w:t>Forefront Identity Manager 2010 – Édition Windows Live est la version qui suit Identity Lifecycle Manager 2007 – Édition Windows Live.</w:t>
      </w:r>
    </w:p>
    <w:p w14:paraId="22D1091B" w14:textId="77777777" w:rsidR="003319C5" w:rsidRPr="004D0A46" w:rsidRDefault="003319C5" w:rsidP="003319C5">
      <w:pPr>
        <w:ind w:left="720"/>
        <w:rPr>
          <w:rFonts w:cs="Tahoma"/>
        </w:rPr>
      </w:pPr>
    </w:p>
    <w:p w14:paraId="22D1091C" w14:textId="77777777" w:rsidR="003319C5" w:rsidRPr="004D0A46" w:rsidRDefault="003319C5" w:rsidP="003319C5">
      <w:pPr>
        <w:rPr>
          <w:rFonts w:cs="Tahoma"/>
        </w:rPr>
      </w:pPr>
    </w:p>
    <w:p w14:paraId="22D1091D" w14:textId="77777777" w:rsidR="003319C5" w:rsidRPr="004D0A46" w:rsidRDefault="003319C5" w:rsidP="003319C5">
      <w:pPr>
        <w:pStyle w:val="Heading3"/>
        <w:rPr>
          <w:rFonts w:ascii="Tahoma" w:hAnsi="Tahoma" w:cs="Tahoma"/>
        </w:rPr>
      </w:pPr>
      <w:bookmarkStart w:id="1314" w:name="_Toc336338317"/>
      <w:bookmarkStart w:id="1315" w:name="_53_Forefront_Online"/>
      <w:bookmarkStart w:id="1316" w:name="_Toc343497440"/>
      <w:bookmarkEnd w:id="1314"/>
      <w:bookmarkEnd w:id="1315"/>
      <w:r w:rsidRPr="004D0A46">
        <w:rPr>
          <w:rFonts w:ascii="Tahoma" w:hAnsi="Tahoma" w:cs="Tahoma"/>
          <w:caps/>
          <w:color w:val="F66400"/>
          <w:sz w:val="22"/>
          <w:vertAlign w:val="superscript"/>
        </w:rPr>
        <w:t>53</w:t>
      </w:r>
      <w:r w:rsidRPr="004D0A46">
        <w:rPr>
          <w:rFonts w:ascii="Tahoma" w:hAnsi="Tahoma" w:cs="Tahoma"/>
          <w:color w:val="F66400"/>
          <w:sz w:val="22"/>
        </w:rPr>
        <w:t xml:space="preserve"> Forefront Online Protection pour Exchange (SL Dispositif et Utilisateur)</w:t>
      </w:r>
      <w:bookmarkEnd w:id="1316"/>
    </w:p>
    <w:p w14:paraId="22D1091E" w14:textId="77777777" w:rsidR="003319C5" w:rsidRPr="004D0A46" w:rsidRDefault="003319C5" w:rsidP="003319C5">
      <w:pPr>
        <w:pStyle w:val="EndnoteText"/>
        <w:tabs>
          <w:tab w:val="center" w:pos="5306"/>
        </w:tabs>
        <w:ind w:left="0"/>
        <w:rPr>
          <w:rFonts w:ascii="Tahoma" w:hAnsi="Tahoma" w:cs="Tahoma"/>
          <w:sz w:val="18"/>
          <w:szCs w:val="18"/>
          <w:lang w:val="en-US"/>
        </w:rPr>
      </w:pPr>
    </w:p>
    <w:p w14:paraId="22D1091F" w14:textId="77777777" w:rsidR="003319C5" w:rsidRPr="002F5D6C" w:rsidRDefault="003319C5" w:rsidP="003319C5">
      <w:pPr>
        <w:spacing w:after="200" w:line="276" w:lineRule="auto"/>
        <w:ind w:left="720"/>
        <w:rPr>
          <w:rFonts w:cs="Tahoma"/>
          <w:lang w:val="fr-FR"/>
        </w:rPr>
      </w:pPr>
      <w:r w:rsidRPr="002F5D6C">
        <w:rPr>
          <w:rFonts w:cs="Tahoma"/>
          <w:lang w:val="fr-FR"/>
        </w:rPr>
        <w:t>Pour Forefront Online Security pour Exchange (FOSE) (précédemment, Exchange Hosted Filtering), les clients doivent utiliser le même Accord de Mise en Œuvre de contrat Select, Entreprise ou Open Value pour passer des commandes après leur commande initiale.</w:t>
      </w:r>
    </w:p>
    <w:p w14:paraId="22D10920" w14:textId="77777777" w:rsidR="003319C5" w:rsidRPr="002F5D6C" w:rsidRDefault="003319C5" w:rsidP="003319C5">
      <w:pPr>
        <w:ind w:left="720"/>
        <w:rPr>
          <w:rFonts w:cs="Tahoma"/>
          <w:lang w:val="fr-FR"/>
        </w:rPr>
      </w:pPr>
      <w:r w:rsidRPr="002F5D6C">
        <w:rPr>
          <w:rFonts w:cs="Tahoma"/>
          <w:color w:val="000000"/>
          <w:lang w:val="fr-FR"/>
        </w:rPr>
        <w:t>Étant donné que ce service en ligne est fourni par domaine, tous les utilisateurs (ou dispositifs) de tout domaine couvert nécessitent des SL Utilisateur (ou Dispositif).</w:t>
      </w:r>
      <w:r w:rsidRPr="002F5D6C">
        <w:rPr>
          <w:rFonts w:cs="Tahoma"/>
          <w:lang w:val="fr-FR"/>
        </w:rPr>
        <w:t xml:space="preserve"> </w:t>
      </w:r>
      <w:r w:rsidRPr="002F5D6C">
        <w:rPr>
          <w:rFonts w:cs="Tahoma"/>
          <w:color w:val="000000"/>
          <w:lang w:val="fr-FR"/>
        </w:rPr>
        <w:t>Les clients qui souhaitent utiliser le service pour un sous</w:t>
      </w:r>
      <w:r w:rsidR="00DD6406">
        <w:rPr>
          <w:rFonts w:cs="Tahoma"/>
          <w:color w:val="000000"/>
          <w:lang w:val="fr-FR"/>
        </w:rPr>
        <w:t>-</w:t>
      </w:r>
      <w:r w:rsidRPr="002F5D6C">
        <w:rPr>
          <w:rFonts w:cs="Tahoma"/>
          <w:color w:val="000000"/>
          <w:lang w:val="fr-FR"/>
        </w:rPr>
        <w:t>ensemble de leur base d’utilisateurs (ou base de dispositifs) peuvent créer des sous</w:t>
      </w:r>
      <w:r w:rsidR="00DD6406">
        <w:rPr>
          <w:rFonts w:cs="Tahoma"/>
          <w:color w:val="000000"/>
          <w:lang w:val="fr-FR"/>
        </w:rPr>
        <w:t>-</w:t>
      </w:r>
      <w:r w:rsidRPr="002F5D6C">
        <w:rPr>
          <w:rFonts w:cs="Tahoma"/>
          <w:color w:val="000000"/>
          <w:lang w:val="fr-FR"/>
        </w:rPr>
        <w:t>domaines pour une fourniture plus ciblée.</w:t>
      </w:r>
      <w:r w:rsidRPr="002F5D6C">
        <w:rPr>
          <w:rFonts w:cs="Tahoma"/>
          <w:lang w:val="fr-FR"/>
        </w:rPr>
        <w:t xml:space="preserve"> </w:t>
      </w:r>
      <w:r w:rsidRPr="002F5D6C">
        <w:rPr>
          <w:rFonts w:cs="Tahoma"/>
          <w:color w:val="000000"/>
          <w:lang w:val="fr-FR"/>
        </w:rPr>
        <w:t>Seuls les utilisateurs (ou les dispositifs) appartenant au sous</w:t>
      </w:r>
      <w:r w:rsidR="00DD6406">
        <w:rPr>
          <w:rFonts w:cs="Tahoma"/>
          <w:color w:val="000000"/>
          <w:lang w:val="fr-FR"/>
        </w:rPr>
        <w:t>-</w:t>
      </w:r>
      <w:r w:rsidRPr="002F5D6C">
        <w:rPr>
          <w:rFonts w:cs="Tahoma"/>
          <w:color w:val="000000"/>
          <w:lang w:val="fr-FR"/>
        </w:rPr>
        <w:t>domaine couvert nécessiteront alors des SL Utilisateur (ou Dispositif).</w:t>
      </w:r>
    </w:p>
    <w:p w14:paraId="22D10921" w14:textId="77777777" w:rsidR="003319C5" w:rsidRPr="002F5D6C" w:rsidRDefault="003319C5" w:rsidP="003319C5">
      <w:pPr>
        <w:pStyle w:val="EndnoteText"/>
        <w:ind w:left="720"/>
        <w:rPr>
          <w:rFonts w:ascii="Tahoma" w:hAnsi="Tahoma" w:cs="Tahoma"/>
          <w:sz w:val="18"/>
          <w:szCs w:val="18"/>
        </w:rPr>
      </w:pPr>
    </w:p>
    <w:p w14:paraId="22D10922" w14:textId="77777777" w:rsidR="003319C5" w:rsidRPr="002F5D6C" w:rsidRDefault="003319C5" w:rsidP="003319C5">
      <w:pPr>
        <w:pStyle w:val="PlainText"/>
        <w:ind w:left="720"/>
        <w:rPr>
          <w:rFonts w:ascii="Tahoma" w:hAnsi="Tahoma" w:cs="Tahoma"/>
          <w:lang w:val="fr-FR"/>
        </w:rPr>
      </w:pPr>
      <w:r w:rsidRPr="002F5D6C">
        <w:rPr>
          <w:rFonts w:ascii="Tahoma" w:hAnsi="Tahoma" w:cs="Tahoma"/>
          <w:color w:val="000000"/>
          <w:sz w:val="18"/>
          <w:lang w:val="fr-FR"/>
        </w:rPr>
        <w:t>Reportez</w:t>
      </w:r>
      <w:r w:rsidR="00DD6406">
        <w:rPr>
          <w:rFonts w:ascii="Tahoma" w:hAnsi="Tahoma" w:cs="Tahoma"/>
          <w:color w:val="000000"/>
          <w:sz w:val="18"/>
          <w:lang w:val="fr-FR"/>
        </w:rPr>
        <w:t>-</w:t>
      </w:r>
      <w:r w:rsidRPr="002F5D6C">
        <w:rPr>
          <w:rFonts w:ascii="Tahoma" w:hAnsi="Tahoma" w:cs="Tahoma"/>
          <w:color w:val="000000"/>
          <w:sz w:val="18"/>
          <w:lang w:val="fr-FR"/>
        </w:rPr>
        <w:t xml:space="preserve">vous à la </w:t>
      </w:r>
      <w:hyperlink w:anchor="_SECTION_3_–" w:history="1">
        <w:r w:rsidRPr="002F5D6C">
          <w:rPr>
            <w:rStyle w:val="Hyperlink"/>
            <w:rFonts w:ascii="Tahoma" w:hAnsi="Tahoma" w:cs="Tahoma"/>
            <w:sz w:val="18"/>
            <w:lang w:val="fr-FR"/>
          </w:rPr>
          <w:t>section 5</w:t>
        </w:r>
      </w:hyperlink>
      <w:r w:rsidRPr="002F5D6C">
        <w:rPr>
          <w:rFonts w:ascii="Tahoma" w:hAnsi="Tahoma" w:cs="Tahoma"/>
          <w:color w:val="000000"/>
          <w:sz w:val="18"/>
          <w:lang w:val="fr-FR"/>
        </w:rPr>
        <w:t xml:space="preserve"> pour connaître la tarification et les modalités de paiement des services en</w:t>
      </w:r>
      <w:r w:rsidR="00F36DB5" w:rsidRPr="002F5D6C">
        <w:rPr>
          <w:rFonts w:ascii="Tahoma" w:hAnsi="Tahoma" w:cs="Tahoma"/>
          <w:color w:val="000000"/>
          <w:sz w:val="18"/>
          <w:lang w:val="fr-FR"/>
        </w:rPr>
        <w:t> </w:t>
      </w:r>
      <w:r w:rsidRPr="002F5D6C">
        <w:rPr>
          <w:rFonts w:ascii="Tahoma" w:hAnsi="Tahoma" w:cs="Tahoma"/>
          <w:color w:val="000000"/>
          <w:sz w:val="18"/>
          <w:lang w:val="fr-FR"/>
        </w:rPr>
        <w:t>ligne.</w:t>
      </w:r>
      <w:r w:rsidRPr="002F5D6C">
        <w:rPr>
          <w:rFonts w:ascii="Tahoma" w:hAnsi="Tahoma" w:cs="Tahoma"/>
          <w:lang w:val="fr-FR"/>
        </w:rPr>
        <w:t xml:space="preserve"> </w:t>
      </w:r>
    </w:p>
    <w:p w14:paraId="22D10923" w14:textId="77777777" w:rsidR="003319C5" w:rsidRPr="002F5D6C" w:rsidRDefault="003319C5" w:rsidP="003319C5">
      <w:pPr>
        <w:pStyle w:val="EndnoteText"/>
        <w:ind w:left="0"/>
        <w:rPr>
          <w:rFonts w:ascii="Tahoma" w:hAnsi="Tahoma" w:cs="Tahoma"/>
          <w:sz w:val="18"/>
          <w:szCs w:val="18"/>
        </w:rPr>
      </w:pPr>
    </w:p>
    <w:p w14:paraId="22D10924" w14:textId="77777777" w:rsidR="003319C5" w:rsidRPr="002F5D6C" w:rsidRDefault="003319C5" w:rsidP="00F36DB5">
      <w:pPr>
        <w:pStyle w:val="Heading3"/>
        <w:ind w:left="243" w:hanging="243"/>
        <w:rPr>
          <w:rFonts w:ascii="Tahoma" w:hAnsi="Tahoma" w:cs="Tahoma"/>
          <w:lang w:val="fr-FR"/>
        </w:rPr>
      </w:pPr>
      <w:bookmarkStart w:id="1317" w:name="_54_Forefront_Protection"/>
      <w:bookmarkStart w:id="1318" w:name="_Toc336338318"/>
      <w:bookmarkStart w:id="1319" w:name="_Toc343497441"/>
      <w:bookmarkStart w:id="1320" w:name="Srv_44ForefrontSecforExcSharep"/>
      <w:bookmarkStart w:id="1321" w:name="Srv_45ForefrontSecforExcSharep"/>
      <w:bookmarkEnd w:id="1317"/>
      <w:bookmarkEnd w:id="1318"/>
      <w:r w:rsidRPr="002F5D6C">
        <w:rPr>
          <w:rFonts w:ascii="Tahoma" w:hAnsi="Tahoma" w:cs="Tahoma"/>
          <w:caps/>
          <w:color w:val="F66400"/>
          <w:sz w:val="22"/>
          <w:vertAlign w:val="superscript"/>
          <w:lang w:val="fr-FR"/>
        </w:rPr>
        <w:lastRenderedPageBreak/>
        <w:t>54</w:t>
      </w:r>
      <w:r w:rsidRPr="002F5D6C">
        <w:rPr>
          <w:rFonts w:ascii="Tahoma" w:hAnsi="Tahoma" w:cs="Tahoma"/>
          <w:color w:val="F66400"/>
          <w:sz w:val="22"/>
          <w:lang w:val="fr-FR"/>
        </w:rPr>
        <w:t xml:space="preserve"> Forefront Protection 2010 pour Exchange Server (SL Dispositif et Utilisateur), Forefront Protection 2010 pour SharePoint (SL Dispositif et Utilisateur) et Forefront Protection 2010 pour Sites Internet (SL Module Complémentaire)</w:t>
      </w:r>
      <w:bookmarkEnd w:id="1319"/>
    </w:p>
    <w:bookmarkEnd w:id="1320"/>
    <w:bookmarkEnd w:id="1321"/>
    <w:p w14:paraId="22D10925" w14:textId="77777777" w:rsidR="003319C5" w:rsidRPr="002F5D6C" w:rsidRDefault="003319C5" w:rsidP="003319C5">
      <w:pPr>
        <w:ind w:left="720"/>
        <w:rPr>
          <w:rFonts w:cs="Tahoma"/>
          <w:lang w:val="fr-FR"/>
        </w:rPr>
      </w:pPr>
    </w:p>
    <w:p w14:paraId="22D10926" w14:textId="77777777" w:rsidR="003319C5" w:rsidRPr="002F5D6C" w:rsidRDefault="003319C5" w:rsidP="003319C5">
      <w:pPr>
        <w:ind w:left="720"/>
        <w:rPr>
          <w:rFonts w:cs="Tahoma"/>
          <w:lang w:val="fr-FR"/>
        </w:rPr>
      </w:pPr>
      <w:bookmarkStart w:id="1322" w:name="Srv_48ForefrontProtectionSuite"/>
      <w:bookmarkEnd w:id="1322"/>
      <w:r w:rsidRPr="002F5D6C">
        <w:rPr>
          <w:rFonts w:cs="Tahoma"/>
          <w:lang w:val="fr-FR"/>
        </w:rPr>
        <w:t>Forefront Protection 2010 pour SharePoint, Forefront Protection 2010 pour Exchange Server et Forefront Protection 2010 pour Sites Internet ne seront plus disponibles au 1</w:t>
      </w:r>
      <w:r w:rsidRPr="002F5D6C">
        <w:rPr>
          <w:rFonts w:cs="Tahoma"/>
          <w:vertAlign w:val="superscript"/>
          <w:lang w:val="fr-FR"/>
        </w:rPr>
        <w:t>er </w:t>
      </w:r>
      <w:r w:rsidRPr="002F5D6C">
        <w:rPr>
          <w:rFonts w:cs="Tahoma"/>
          <w:lang w:val="fr-FR"/>
        </w:rPr>
        <w:t xml:space="preserve">décembre 2012. Les clients existants avec des abonnements aux services en ligne actifs au 30 novembre 2012 pourront continuer à utiliser ces services jusqu’au 31 décembre 2015. Ils pourront également ajouter de nouveaux utilisateurs, si besoin est, sans avoir à commander des Licences d’Abonnement Utilisateur supplémentaires. </w:t>
      </w:r>
      <w:r w:rsidRPr="002F5D6C">
        <w:rPr>
          <w:rFonts w:cs="Tahoma"/>
          <w:color w:val="000000"/>
          <w:lang w:val="fr-FR"/>
        </w:rPr>
        <w:t>L’utilisation des services en ligne reste régie par les conditions générales du Contrat de Licence en Volume du client, les droits d’utilisation de logiciels pour le service en ligne, et les présentes conditions générales.</w:t>
      </w:r>
      <w:r w:rsidRPr="002F5D6C">
        <w:rPr>
          <w:rFonts w:cs="Tahoma"/>
          <w:lang w:val="fr-FR"/>
        </w:rPr>
        <w:t xml:space="preserve"> </w:t>
      </w:r>
    </w:p>
    <w:p w14:paraId="22D10927" w14:textId="77777777" w:rsidR="003319C5" w:rsidRPr="002F5D6C" w:rsidRDefault="003319C5" w:rsidP="003319C5">
      <w:pPr>
        <w:ind w:left="720"/>
        <w:rPr>
          <w:rFonts w:cs="Tahoma"/>
          <w:lang w:val="fr-FR"/>
        </w:rPr>
      </w:pPr>
    </w:p>
    <w:p w14:paraId="22D10928" w14:textId="77777777" w:rsidR="003319C5" w:rsidRPr="002F5D6C" w:rsidRDefault="003319C5" w:rsidP="003319C5">
      <w:pPr>
        <w:spacing w:after="60"/>
        <w:ind w:left="720"/>
        <w:rPr>
          <w:rFonts w:cs="Tahoma"/>
          <w:lang w:val="fr-FR"/>
        </w:rPr>
      </w:pPr>
      <w:r w:rsidRPr="002F5D6C">
        <w:rPr>
          <w:rFonts w:cs="Tahoma"/>
          <w:b/>
          <w:lang w:val="fr-FR"/>
        </w:rPr>
        <w:t>Droit de migration pour Forefront Protection 2010 pour Exchange Server</w:t>
      </w:r>
    </w:p>
    <w:p w14:paraId="22D10929" w14:textId="77777777" w:rsidR="003319C5" w:rsidRPr="002F5D6C" w:rsidRDefault="003319C5" w:rsidP="003319C5">
      <w:pPr>
        <w:ind w:left="720"/>
        <w:rPr>
          <w:rFonts w:cs="Tahoma"/>
          <w:lang w:val="fr-FR"/>
        </w:rPr>
      </w:pPr>
      <w:r w:rsidRPr="002F5D6C">
        <w:rPr>
          <w:rFonts w:cs="Tahoma"/>
          <w:color w:val="000000"/>
          <w:lang w:val="fr-FR"/>
        </w:rPr>
        <w:t>Les clients qui participent à un programme de licences en volume et qui ont fait l’acquisition de licences pour Forefront Protection 2010 pour Exchange Server peuvent utiliser Antigen pour Exchange, Antigen pour passerelles SMTP et le Gestionnaire de courrier indésirable Antigen à la place de Forefront Protection 2010 pour Exchange Server.</w:t>
      </w:r>
      <w:r w:rsidRPr="002F5D6C">
        <w:rPr>
          <w:rFonts w:cs="Tahoma"/>
          <w:lang w:val="fr-FR"/>
        </w:rPr>
        <w:t xml:space="preserve"> </w:t>
      </w:r>
      <w:r w:rsidRPr="002F5D6C">
        <w:rPr>
          <w:rFonts w:cs="Tahoma"/>
          <w:color w:val="000000"/>
          <w:lang w:val="fr-FR"/>
        </w:rPr>
        <w:t>L’utilisation d’Antigen pour Exchange, Antigen pour passerelles SMTP et le Gestionnaire de courrier indésirable Antigen est régie par le contrat de licence du client et les droits d’utilisation de Forefront Protection 2010 pour Exchange Server. *Le droit d’utiliser Antigen for Exchange, Antigen pour Exchange, Antigen pour passerelles SMTP et le Gestionnaire de courrier indésirable Antigen concédé au client expire à l’expiration des droits concédés au titre de sa licence Forefront Protection 2010 pour Exchange Server.</w:t>
      </w:r>
    </w:p>
    <w:p w14:paraId="22D1092A" w14:textId="77777777" w:rsidR="003319C5" w:rsidRPr="002F5D6C" w:rsidRDefault="003319C5" w:rsidP="003319C5">
      <w:pPr>
        <w:ind w:left="720"/>
        <w:rPr>
          <w:rFonts w:cs="Tahoma"/>
          <w:lang w:val="fr-FR"/>
        </w:rPr>
      </w:pPr>
    </w:p>
    <w:p w14:paraId="22D1092B" w14:textId="77777777" w:rsidR="003319C5" w:rsidRPr="002F5D6C" w:rsidRDefault="006762AA" w:rsidP="003319C5">
      <w:pPr>
        <w:ind w:left="720"/>
        <w:rPr>
          <w:rFonts w:cs="Tahoma"/>
          <w:lang w:val="fr-FR"/>
        </w:rPr>
      </w:pPr>
      <w:r w:rsidRPr="002F5D6C">
        <w:rPr>
          <w:rFonts w:cs="Tahoma"/>
          <w:color w:val="000000"/>
          <w:lang w:val="fr-FR"/>
        </w:rPr>
        <w:t>*</w:t>
      </w:r>
      <w:r w:rsidR="003319C5" w:rsidRPr="002F5D6C">
        <w:rPr>
          <w:rFonts w:cs="Tahoma"/>
          <w:color w:val="000000"/>
          <w:lang w:val="fr-FR"/>
        </w:rPr>
        <w:t>Le droit d’utiliser Antigen à la place de Forefront Security ne s’applique pas aux clients qui ont initialement acheté des licences pour un ou plusieurs services Antigen et qui ont migré vers Forefront Protection 2010 pour Exchange Server.</w:t>
      </w:r>
      <w:r w:rsidR="003319C5" w:rsidRPr="002F5D6C">
        <w:rPr>
          <w:rFonts w:cs="Tahoma"/>
          <w:lang w:val="fr-FR"/>
        </w:rPr>
        <w:t xml:space="preserve"> </w:t>
      </w:r>
      <w:r w:rsidR="003319C5" w:rsidRPr="002F5D6C">
        <w:rPr>
          <w:rFonts w:cs="Tahoma"/>
          <w:color w:val="00000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3319C5" w:rsidRPr="002F5D6C">
        <w:rPr>
          <w:rFonts w:cs="Tahoma"/>
          <w:lang w:val="fr-FR"/>
        </w:rPr>
        <w:t xml:space="preserve"> </w:t>
      </w:r>
    </w:p>
    <w:p w14:paraId="22D1092C" w14:textId="77777777" w:rsidR="003319C5" w:rsidRPr="002F5D6C" w:rsidRDefault="003319C5" w:rsidP="003319C5">
      <w:pPr>
        <w:rPr>
          <w:rFonts w:cs="Tahoma"/>
          <w:lang w:val="fr-FR"/>
        </w:rPr>
      </w:pPr>
    </w:p>
    <w:p w14:paraId="22D1092D" w14:textId="77777777" w:rsidR="003319C5" w:rsidRPr="002F5D6C" w:rsidRDefault="003319C5" w:rsidP="003319C5">
      <w:pPr>
        <w:spacing w:after="60"/>
        <w:ind w:left="720"/>
        <w:rPr>
          <w:rFonts w:cs="Tahoma"/>
          <w:lang w:val="fr-FR"/>
        </w:rPr>
      </w:pPr>
      <w:r w:rsidRPr="002F5D6C">
        <w:rPr>
          <w:rFonts w:cs="Tahoma"/>
          <w:b/>
          <w:lang w:val="fr-FR"/>
        </w:rPr>
        <w:t>Droit de passage à une version antérieure de Forefront Security for SharePoint</w:t>
      </w:r>
    </w:p>
    <w:p w14:paraId="22D1092E" w14:textId="77777777" w:rsidR="003319C5" w:rsidRPr="002F5D6C" w:rsidRDefault="003319C5" w:rsidP="003319C5">
      <w:pPr>
        <w:ind w:left="720"/>
        <w:rPr>
          <w:rFonts w:cs="Tahoma"/>
          <w:lang w:val="fr-FR"/>
        </w:rPr>
      </w:pPr>
      <w:r w:rsidRPr="002F5D6C">
        <w:rPr>
          <w:rFonts w:cs="Tahoma"/>
          <w:lang w:val="fr-FR"/>
        </w:rPr>
        <w:t>Les clients qui participent à un programme de licences en volume pour Forefront Protection 2010 for SharePoint peuvent utiliser Antigen for SharePoint à la place de leurs licences Forefront Protection 2010 for SharePoint. L’utilisation de Microsoft Antigen for SharePoint est soumise au contrat de licence du client et aux droits d’utilisation des logiciels de Forefront Protection 2010 for SharePoint. Les droits d’utilisation de Microsoft Antigen for SharePoint prennent fin à l’expiration des droits concédés au client au titre de sa licence Forefront Protection 2010 for SharePoint.</w:t>
      </w:r>
    </w:p>
    <w:p w14:paraId="22D1092F" w14:textId="77777777" w:rsidR="003319C5" w:rsidRPr="002F5D6C" w:rsidRDefault="003319C5" w:rsidP="003319C5">
      <w:pPr>
        <w:ind w:left="720"/>
        <w:rPr>
          <w:rFonts w:cs="Tahoma"/>
          <w:lang w:val="fr-FR"/>
        </w:rPr>
      </w:pPr>
    </w:p>
    <w:p w14:paraId="22D10930" w14:textId="77777777" w:rsidR="003319C5" w:rsidRPr="002F5D6C" w:rsidRDefault="003319C5" w:rsidP="003319C5">
      <w:pPr>
        <w:ind w:left="720"/>
        <w:rPr>
          <w:rFonts w:cs="Tahoma"/>
          <w:lang w:val="fr-FR"/>
        </w:rPr>
      </w:pPr>
      <w:r w:rsidRPr="002F5D6C">
        <w:rPr>
          <w:rFonts w:cs="Tahoma"/>
          <w:color w:val="000000"/>
          <w:lang w:val="fr-FR"/>
        </w:rPr>
        <w:t>Tous les utilisateurs (ou dispositifs) qui accèdent à un serveur protégé nécessitent des SL Utilisateur (ou</w:t>
      </w:r>
      <w:r w:rsidR="00F36DB5" w:rsidRPr="002F5D6C">
        <w:rPr>
          <w:rFonts w:cs="Tahoma"/>
          <w:color w:val="000000"/>
          <w:lang w:val="fr-FR"/>
        </w:rPr>
        <w:t> </w:t>
      </w:r>
      <w:r w:rsidRPr="002F5D6C">
        <w:rPr>
          <w:rFonts w:cs="Tahoma"/>
          <w:color w:val="000000"/>
          <w:lang w:val="fr-FR"/>
        </w:rPr>
        <w:t>Dispositif) sauf s’ils sont couverts par une licence par le biais d’une SL Module Complémentaire Forefront pour Connecteur Externe Exchange ou Forefront Security for SharePoint pour les Sites Internet.</w:t>
      </w:r>
    </w:p>
    <w:p w14:paraId="22D10931" w14:textId="77777777" w:rsidR="003319C5" w:rsidRPr="002F5D6C" w:rsidRDefault="003319C5" w:rsidP="003319C5">
      <w:pPr>
        <w:pStyle w:val="EndnoteText"/>
        <w:ind w:left="720"/>
        <w:rPr>
          <w:rFonts w:ascii="Tahoma" w:hAnsi="Tahoma" w:cs="Tahoma"/>
        </w:rPr>
      </w:pPr>
    </w:p>
    <w:p w14:paraId="22D10932" w14:textId="77777777" w:rsidR="003319C5" w:rsidRPr="002F5D6C" w:rsidRDefault="003319C5" w:rsidP="003319C5">
      <w:pPr>
        <w:pStyle w:val="EndnoteText"/>
        <w:ind w:left="720"/>
        <w:rPr>
          <w:rFonts w:ascii="Tahoma" w:hAnsi="Tahoma" w:cs="Tahoma"/>
          <w:sz w:val="18"/>
          <w:szCs w:val="18"/>
        </w:rPr>
      </w:pPr>
      <w:r w:rsidRPr="002F5D6C">
        <w:rPr>
          <w:rFonts w:ascii="Tahoma" w:hAnsi="Tahoma" w:cs="Tahoma"/>
          <w:color w:val="000000"/>
          <w:sz w:val="18"/>
          <w:szCs w:val="18"/>
        </w:rPr>
        <w:t>Reportez</w:t>
      </w:r>
      <w:r w:rsidR="00DD6406">
        <w:rPr>
          <w:rFonts w:ascii="Tahoma" w:hAnsi="Tahoma" w:cs="Tahoma"/>
          <w:color w:val="000000"/>
          <w:sz w:val="18"/>
          <w:szCs w:val="18"/>
        </w:rPr>
        <w:t>-</w:t>
      </w:r>
      <w:r w:rsidRPr="002F5D6C">
        <w:rPr>
          <w:rFonts w:ascii="Tahoma" w:hAnsi="Tahoma" w:cs="Tahoma"/>
          <w:color w:val="000000"/>
          <w:sz w:val="18"/>
          <w:szCs w:val="18"/>
        </w:rPr>
        <w:t xml:space="preserve">vous à la </w:t>
      </w:r>
      <w:hyperlink w:anchor="_SECTION_3_–" w:history="1">
        <w:r w:rsidRPr="002F5D6C">
          <w:rPr>
            <w:rStyle w:val="Hyperlink"/>
            <w:rFonts w:ascii="Tahoma" w:hAnsi="Tahoma" w:cs="Tahoma"/>
            <w:sz w:val="18"/>
            <w:szCs w:val="18"/>
          </w:rPr>
          <w:t>section 5</w:t>
        </w:r>
      </w:hyperlink>
      <w:r w:rsidRPr="002F5D6C">
        <w:rPr>
          <w:rFonts w:ascii="Tahoma" w:hAnsi="Tahoma" w:cs="Tahoma"/>
          <w:color w:val="000000"/>
          <w:sz w:val="18"/>
          <w:szCs w:val="18"/>
        </w:rPr>
        <w:t xml:space="preserve"> pour connaître la tarification et les modalités de paiement des services en</w:t>
      </w:r>
      <w:r w:rsidR="00F36DB5" w:rsidRPr="002F5D6C">
        <w:rPr>
          <w:rFonts w:ascii="Tahoma" w:hAnsi="Tahoma" w:cs="Tahoma"/>
          <w:color w:val="000000"/>
          <w:sz w:val="18"/>
          <w:szCs w:val="18"/>
        </w:rPr>
        <w:t> </w:t>
      </w:r>
      <w:r w:rsidRPr="002F5D6C">
        <w:rPr>
          <w:rFonts w:ascii="Tahoma" w:hAnsi="Tahoma" w:cs="Tahoma"/>
          <w:color w:val="000000"/>
          <w:sz w:val="18"/>
          <w:szCs w:val="18"/>
        </w:rPr>
        <w:t>ligne.</w:t>
      </w:r>
    </w:p>
    <w:p w14:paraId="22D10933" w14:textId="77777777" w:rsidR="003319C5" w:rsidRPr="002F5D6C" w:rsidRDefault="003319C5" w:rsidP="003319C5">
      <w:pPr>
        <w:pStyle w:val="EndnoteText"/>
        <w:rPr>
          <w:rFonts w:ascii="Tahoma" w:hAnsi="Tahoma" w:cs="Tahoma"/>
          <w:sz w:val="18"/>
          <w:szCs w:val="18"/>
        </w:rPr>
      </w:pPr>
    </w:p>
    <w:p w14:paraId="22D10934" w14:textId="77777777" w:rsidR="003319C5" w:rsidRPr="002F5D6C" w:rsidRDefault="003319C5" w:rsidP="003319C5">
      <w:pPr>
        <w:pStyle w:val="Heading3"/>
        <w:rPr>
          <w:rFonts w:ascii="Tahoma" w:hAnsi="Tahoma" w:cs="Tahoma"/>
          <w:lang w:val="fr-FR"/>
        </w:rPr>
      </w:pPr>
      <w:bookmarkStart w:id="1323" w:name="_Toc336338319"/>
      <w:bookmarkStart w:id="1324" w:name="_55_Forefront_Protection"/>
      <w:bookmarkStart w:id="1325" w:name="_Toc343497442"/>
      <w:bookmarkEnd w:id="1323"/>
      <w:bookmarkEnd w:id="1324"/>
      <w:r w:rsidRPr="002F5D6C">
        <w:rPr>
          <w:rFonts w:ascii="Tahoma" w:hAnsi="Tahoma" w:cs="Tahoma"/>
          <w:caps/>
          <w:color w:val="F66400"/>
          <w:sz w:val="22"/>
          <w:vertAlign w:val="superscript"/>
          <w:lang w:val="fr-FR"/>
        </w:rPr>
        <w:t>55</w:t>
      </w:r>
      <w:r w:rsidRPr="002F5D6C">
        <w:rPr>
          <w:rFonts w:ascii="Tahoma" w:hAnsi="Tahoma" w:cs="Tahoma"/>
          <w:color w:val="F66400"/>
          <w:sz w:val="22"/>
          <w:lang w:val="fr-FR"/>
        </w:rPr>
        <w:t xml:space="preserve"> Forefront Protection Suite (Dispositif et Utilisateur)</w:t>
      </w:r>
      <w:bookmarkEnd w:id="1325"/>
    </w:p>
    <w:p w14:paraId="22D10935" w14:textId="77777777" w:rsidR="003319C5" w:rsidRPr="002F5D6C" w:rsidRDefault="003319C5" w:rsidP="003319C5">
      <w:pPr>
        <w:rPr>
          <w:rFonts w:cs="Tahoma"/>
          <w:lang w:val="fr-FR"/>
        </w:rPr>
      </w:pPr>
    </w:p>
    <w:p w14:paraId="22D10936" w14:textId="77777777" w:rsidR="003319C5" w:rsidRPr="002F5D6C" w:rsidRDefault="003319C5" w:rsidP="003319C5">
      <w:pPr>
        <w:ind w:left="720"/>
        <w:rPr>
          <w:rFonts w:cs="Tahoma"/>
          <w:lang w:val="fr-FR"/>
        </w:rPr>
      </w:pPr>
      <w:bookmarkStart w:id="1326" w:name="Srv_45ForefrontSecfoOffComm"/>
      <w:bookmarkStart w:id="1327" w:name="Srv_46ForefrontSecfoOffComm"/>
      <w:bookmarkEnd w:id="1326"/>
      <w:bookmarkEnd w:id="1327"/>
      <w:r w:rsidRPr="002F5D6C">
        <w:rPr>
          <w:rFonts w:cs="Tahoma"/>
          <w:color w:val="000000"/>
          <w:lang w:val="fr-FR"/>
        </w:rPr>
        <w:t>Forefront Protection Suite ne sera plus disponible au 1</w:t>
      </w:r>
      <w:r w:rsidRPr="002F5D6C">
        <w:rPr>
          <w:rFonts w:cs="Tahoma"/>
          <w:color w:val="000000"/>
          <w:vertAlign w:val="superscript"/>
          <w:lang w:val="fr-FR"/>
        </w:rPr>
        <w:t>er </w:t>
      </w:r>
      <w:r w:rsidRPr="002F5D6C">
        <w:rPr>
          <w:rFonts w:cs="Tahoma"/>
          <w:color w:val="000000"/>
          <w:lang w:val="fr-FR"/>
        </w:rPr>
        <w:t>décembre 2012. Les clients disposant d’abonnements pour le service en ligne actifs au 30 novembre 2012 pourront continuer à utiliser les services en ligne jusqu’à l’expiration de leur abonnement.</w:t>
      </w:r>
      <w:r w:rsidRPr="002F5D6C">
        <w:rPr>
          <w:rFonts w:cs="Tahoma"/>
          <w:lang w:val="fr-FR"/>
        </w:rPr>
        <w:t xml:space="preserve"> Ils pourront également continuer à utiliser les composants Forefront Security pour Office Communications Server, Forefront Protection 2010 pour Exchange Server, Forefront Threat Management Gateway Web Protection Service et Forefront Protection 2010 pour SharePoint Server jusqu’au 31 décembre 2015. Les clients existants pourront aussi ajouter de nouveaux utilisateurs, si besoin est, pour Forefront Security pour Office Communications Server, Forefront Protection 2010 pour Exchange Server, Forefront Threat Management Gateway Web Protection Service et Forefront Protection 2010 pour SharePoint Server sans avoir à commander des Licences d’Abonnement Utilisateur supplémentaires. </w:t>
      </w:r>
      <w:r w:rsidRPr="002F5D6C">
        <w:rPr>
          <w:rFonts w:cs="Tahoma"/>
          <w:color w:val="000000"/>
          <w:lang w:val="fr-FR"/>
        </w:rPr>
        <w:t xml:space="preserve">L’utilisation des services en ligne reste régie par les conditions générales du </w:t>
      </w:r>
      <w:r w:rsidRPr="002F5D6C">
        <w:rPr>
          <w:rFonts w:cs="Tahoma"/>
          <w:color w:val="000000"/>
          <w:lang w:val="fr-FR"/>
        </w:rPr>
        <w:lastRenderedPageBreak/>
        <w:t>Contrat de Licence en Volume du client, les droits d’utilisation de logiciels pour les services en ligne, et les présentes conditions générales.</w:t>
      </w:r>
    </w:p>
    <w:p w14:paraId="22D10937" w14:textId="77777777" w:rsidR="003319C5" w:rsidRPr="002F5D6C" w:rsidRDefault="003319C5" w:rsidP="003319C5">
      <w:pPr>
        <w:ind w:left="720"/>
        <w:rPr>
          <w:rFonts w:cs="Tahoma"/>
          <w:lang w:val="fr-FR"/>
        </w:rPr>
      </w:pPr>
    </w:p>
    <w:p w14:paraId="22D10938" w14:textId="77777777" w:rsidR="003319C5" w:rsidRPr="002F5D6C" w:rsidRDefault="003319C5" w:rsidP="003319C5">
      <w:pPr>
        <w:ind w:left="720"/>
        <w:rPr>
          <w:rFonts w:cs="Tahoma"/>
          <w:lang w:val="fr-FR"/>
        </w:rPr>
      </w:pPr>
      <w:r w:rsidRPr="002F5D6C">
        <w:rPr>
          <w:rFonts w:cs="Tahoma"/>
          <w:color w:val="000000"/>
          <w:lang w:val="fr-FR"/>
        </w:rPr>
        <w:t>Un abonnement à Forefront Protection Suite comprend les services en ligne suivants :</w:t>
      </w:r>
      <w:r w:rsidRPr="002F5D6C">
        <w:rPr>
          <w:rFonts w:cs="Tahoma"/>
          <w:color w:val="000000"/>
          <w:szCs w:val="20"/>
          <w:lang w:val="fr-FR"/>
        </w:rPr>
        <w:t xml:space="preserve"> </w:t>
      </w:r>
      <w:r w:rsidRPr="002F5D6C">
        <w:rPr>
          <w:rFonts w:cs="Tahoma"/>
          <w:color w:val="000000"/>
          <w:lang w:val="fr-FR"/>
        </w:rPr>
        <w:t>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w:t>
      </w:r>
      <w:r w:rsidRPr="002F5D6C">
        <w:rPr>
          <w:rFonts w:cs="Tahoma"/>
          <w:lang w:val="fr-FR"/>
        </w:rPr>
        <w:t xml:space="preserve"> </w:t>
      </w:r>
    </w:p>
    <w:p w14:paraId="22D10939" w14:textId="77777777" w:rsidR="003319C5" w:rsidRPr="002F5D6C" w:rsidRDefault="003319C5" w:rsidP="003319C5">
      <w:pPr>
        <w:ind w:left="720"/>
        <w:rPr>
          <w:rFonts w:cs="Tahoma"/>
          <w:lang w:val="fr-FR"/>
        </w:rPr>
      </w:pPr>
    </w:p>
    <w:p w14:paraId="22D1093A" w14:textId="77777777" w:rsidR="00F36DB5" w:rsidRPr="002F5D6C" w:rsidRDefault="003319C5" w:rsidP="00085491">
      <w:pPr>
        <w:ind w:left="720"/>
        <w:rPr>
          <w:rFonts w:cs="Tahoma"/>
          <w:lang w:val="fr-FR"/>
        </w:rPr>
      </w:pPr>
      <w:r w:rsidRPr="002F5D6C">
        <w:rPr>
          <w:rFonts w:cs="Tahoma"/>
          <w:lang w:val="fr-FR"/>
        </w:rPr>
        <w:t>Reportez</w:t>
      </w:r>
      <w:r w:rsidR="00DD6406">
        <w:rPr>
          <w:rFonts w:cs="Tahoma"/>
          <w:lang w:val="fr-FR"/>
        </w:rPr>
        <w:t>-</w:t>
      </w:r>
      <w:r w:rsidRPr="002F5D6C">
        <w:rPr>
          <w:rFonts w:cs="Tahoma"/>
          <w:lang w:val="fr-FR"/>
        </w:rPr>
        <w:t xml:space="preserve">vous à la </w:t>
      </w:r>
      <w:hyperlink w:anchor="_SECTION_3_–" w:history="1">
        <w:r w:rsidR="00F36DB5" w:rsidRPr="002F5D6C">
          <w:rPr>
            <w:rStyle w:val="Hyperlink"/>
            <w:rFonts w:cs="Tahoma"/>
            <w:szCs w:val="18"/>
            <w:lang w:val="fr-FR" w:eastAsia="x-none"/>
          </w:rPr>
          <w:t>section 5</w:t>
        </w:r>
      </w:hyperlink>
      <w:r w:rsidRPr="002F5D6C">
        <w:rPr>
          <w:rFonts w:cs="Tahoma"/>
          <w:lang w:val="fr-FR"/>
        </w:rPr>
        <w:t xml:space="preserve"> pour connaître la tarification et les modalités de paiement des services en</w:t>
      </w:r>
      <w:r w:rsidR="00F36DB5" w:rsidRPr="002F5D6C">
        <w:rPr>
          <w:rFonts w:cs="Tahoma"/>
          <w:lang w:val="fr-FR"/>
        </w:rPr>
        <w:t> </w:t>
      </w:r>
      <w:r w:rsidRPr="002F5D6C">
        <w:rPr>
          <w:rFonts w:cs="Tahoma"/>
          <w:lang w:val="fr-FR"/>
        </w:rPr>
        <w:t xml:space="preserve">ligne. </w:t>
      </w:r>
    </w:p>
    <w:p w14:paraId="22D1093B" w14:textId="77777777" w:rsidR="00F36DB5" w:rsidRPr="002F5D6C" w:rsidRDefault="00F36DB5" w:rsidP="003319C5">
      <w:pPr>
        <w:rPr>
          <w:rFonts w:cs="Tahoma"/>
          <w:lang w:val="fr-FR"/>
        </w:rPr>
      </w:pPr>
    </w:p>
    <w:p w14:paraId="22D1093C" w14:textId="77777777" w:rsidR="003319C5" w:rsidRPr="002F5D6C" w:rsidRDefault="003319C5" w:rsidP="00F36DB5">
      <w:pPr>
        <w:pStyle w:val="Heading3"/>
        <w:ind w:left="225" w:hanging="225"/>
        <w:rPr>
          <w:rFonts w:ascii="Tahoma" w:hAnsi="Tahoma" w:cs="Tahoma"/>
          <w:lang w:val="fr-FR"/>
        </w:rPr>
      </w:pPr>
      <w:bookmarkStart w:id="1328" w:name="_Toc336338320"/>
      <w:bookmarkStart w:id="1329" w:name="Srv_49ForefrontSecfoOffComm"/>
      <w:bookmarkStart w:id="1330" w:name="_56_Forefront_Security"/>
      <w:bookmarkStart w:id="1331" w:name="_Toc343497443"/>
      <w:bookmarkEnd w:id="1328"/>
      <w:bookmarkEnd w:id="1329"/>
      <w:bookmarkEnd w:id="1330"/>
      <w:r w:rsidRPr="002F5D6C">
        <w:rPr>
          <w:rFonts w:ascii="Tahoma" w:hAnsi="Tahoma" w:cs="Tahoma"/>
          <w:caps/>
          <w:color w:val="F66400"/>
          <w:sz w:val="22"/>
          <w:vertAlign w:val="superscript"/>
          <w:lang w:val="fr-FR"/>
        </w:rPr>
        <w:t>56</w:t>
      </w:r>
      <w:r w:rsidRPr="002F5D6C">
        <w:rPr>
          <w:rFonts w:ascii="Tahoma" w:hAnsi="Tahoma" w:cs="Tahoma"/>
          <w:color w:val="F66400"/>
          <w:sz w:val="22"/>
          <w:lang w:val="fr-FR"/>
        </w:rPr>
        <w:t xml:space="preserve"> Forefront Security pour Office Communications Server (SL Utilisateur et Dispositif)</w:t>
      </w:r>
      <w:bookmarkEnd w:id="1331"/>
    </w:p>
    <w:p w14:paraId="22D1093D" w14:textId="77777777" w:rsidR="003319C5" w:rsidRPr="002F5D6C" w:rsidRDefault="003319C5" w:rsidP="003319C5">
      <w:pPr>
        <w:pStyle w:val="EndnoteText"/>
        <w:ind w:left="0"/>
        <w:rPr>
          <w:rFonts w:ascii="Tahoma" w:hAnsi="Tahoma" w:cs="Tahoma"/>
        </w:rPr>
      </w:pPr>
    </w:p>
    <w:p w14:paraId="22D1093E" w14:textId="77777777" w:rsidR="003319C5" w:rsidRPr="002F5D6C" w:rsidRDefault="003319C5" w:rsidP="003319C5">
      <w:pPr>
        <w:ind w:left="720"/>
        <w:rPr>
          <w:rFonts w:cs="Tahoma"/>
          <w:lang w:val="fr-FR"/>
        </w:rPr>
      </w:pPr>
      <w:r w:rsidRPr="002F5D6C">
        <w:rPr>
          <w:rFonts w:cs="Tahoma"/>
          <w:lang w:val="fr-FR"/>
        </w:rPr>
        <w:t>Forefront Security pour Office Communications Server ne sera plus disponible au 1</w:t>
      </w:r>
      <w:r w:rsidRPr="002F5D6C">
        <w:rPr>
          <w:rFonts w:cs="Tahoma"/>
          <w:vertAlign w:val="superscript"/>
          <w:lang w:val="fr-FR"/>
        </w:rPr>
        <w:t>er </w:t>
      </w:r>
      <w:r w:rsidRPr="002F5D6C">
        <w:rPr>
          <w:rFonts w:cs="Tahoma"/>
          <w:lang w:val="fr-FR"/>
        </w:rPr>
        <w:t xml:space="preserve">décembre 2012. Les clients avec des abonnements au service en ligne actifs au 30 novembre 2012 pourront continuer à utiliser ce service jusqu’au 31 décembre 2015. Ils pourront également ajouter de nouveaux utilisateurs si besoin est sans avoir à de commander des Licences d’Abonnement Utilisateur supplémentaires. </w:t>
      </w:r>
      <w:r w:rsidRPr="002F5D6C">
        <w:rPr>
          <w:rFonts w:cs="Tahoma"/>
          <w:color w:val="000000"/>
          <w:lang w:val="fr-FR"/>
        </w:rPr>
        <w:t>L’utilisation du service en ligne reste régie par les conditions générales du Contrat de Licence en Volume du client, les droits d’utilisation de logiciels pour le service en ligne, et les présentes conditions générales.</w:t>
      </w:r>
      <w:r w:rsidRPr="002F5D6C">
        <w:rPr>
          <w:rFonts w:cs="Tahoma"/>
          <w:lang w:val="fr-FR"/>
        </w:rPr>
        <w:t xml:space="preserve"> </w:t>
      </w:r>
    </w:p>
    <w:p w14:paraId="22D1093F" w14:textId="77777777" w:rsidR="003319C5" w:rsidRPr="002F5D6C" w:rsidRDefault="003319C5" w:rsidP="003319C5">
      <w:pPr>
        <w:ind w:left="720"/>
        <w:rPr>
          <w:rFonts w:cs="Tahoma"/>
          <w:lang w:val="fr-FR"/>
        </w:rPr>
      </w:pPr>
    </w:p>
    <w:p w14:paraId="22D10940" w14:textId="77777777" w:rsidR="003319C5" w:rsidRPr="002F5D6C" w:rsidRDefault="003319C5" w:rsidP="003319C5">
      <w:pPr>
        <w:pStyle w:val="EndnoteText"/>
        <w:ind w:left="720"/>
        <w:rPr>
          <w:rFonts w:ascii="Tahoma" w:hAnsi="Tahoma" w:cs="Tahoma"/>
        </w:rPr>
      </w:pPr>
      <w:r w:rsidRPr="002F5D6C">
        <w:rPr>
          <w:rFonts w:ascii="Tahoma" w:hAnsi="Tahoma" w:cs="Tahoma"/>
          <w:bCs/>
          <w:color w:val="000000"/>
          <w:sz w:val="18"/>
        </w:rPr>
        <w:t>Tous les utilisateurs (ou dispositifs) qui accèdent à un serveur protégé nécessitent des SL Utilisateur (ou</w:t>
      </w:r>
      <w:r w:rsidR="00F36DB5" w:rsidRPr="002F5D6C">
        <w:rPr>
          <w:rFonts w:ascii="Tahoma" w:hAnsi="Tahoma" w:cs="Tahoma"/>
          <w:bCs/>
          <w:color w:val="000000"/>
          <w:sz w:val="18"/>
        </w:rPr>
        <w:t> </w:t>
      </w:r>
      <w:r w:rsidRPr="002F5D6C">
        <w:rPr>
          <w:rFonts w:ascii="Tahoma" w:hAnsi="Tahoma" w:cs="Tahoma"/>
          <w:bCs/>
          <w:color w:val="000000"/>
          <w:sz w:val="18"/>
        </w:rPr>
        <w:t xml:space="preserve">Dispositif). Ce service en ligne était précédemment appelé Antigen pour messagerie instantanée. </w:t>
      </w:r>
    </w:p>
    <w:p w14:paraId="22D10941" w14:textId="77777777" w:rsidR="003319C5" w:rsidRPr="002F5D6C" w:rsidRDefault="003319C5" w:rsidP="003319C5">
      <w:pPr>
        <w:rPr>
          <w:rFonts w:cs="Tahoma"/>
          <w:lang w:val="fr-FR"/>
        </w:rPr>
      </w:pPr>
      <w:bookmarkStart w:id="1332" w:name="Srv_48ForefrontSvrSecMgmtConsole"/>
    </w:p>
    <w:p w14:paraId="22D10942" w14:textId="77777777" w:rsidR="003319C5" w:rsidRPr="004D0A46" w:rsidRDefault="003319C5" w:rsidP="003319C5">
      <w:pPr>
        <w:pStyle w:val="Heading3"/>
        <w:rPr>
          <w:rFonts w:ascii="Tahoma" w:hAnsi="Tahoma" w:cs="Tahoma"/>
        </w:rPr>
      </w:pPr>
      <w:bookmarkStart w:id="1333" w:name="_49_Forefront_Threat"/>
      <w:bookmarkStart w:id="1334" w:name="_50__Forefront"/>
      <w:bookmarkStart w:id="1335" w:name="_57_Forefront_Threat"/>
      <w:bookmarkStart w:id="1336" w:name="_Toc336338321"/>
      <w:bookmarkStart w:id="1337" w:name="Srv_51ForefrontThreatMgmtGtwy2010"/>
      <w:bookmarkStart w:id="1338" w:name="_Toc343497444"/>
      <w:bookmarkEnd w:id="1332"/>
      <w:bookmarkEnd w:id="1333"/>
      <w:bookmarkEnd w:id="1334"/>
      <w:bookmarkEnd w:id="1335"/>
      <w:bookmarkEnd w:id="1336"/>
      <w:bookmarkEnd w:id="1337"/>
      <w:r w:rsidRPr="004D0A46">
        <w:rPr>
          <w:rFonts w:ascii="Tahoma" w:hAnsi="Tahoma" w:cs="Tahoma"/>
          <w:caps/>
          <w:color w:val="F66400"/>
          <w:sz w:val="22"/>
          <w:vertAlign w:val="superscript"/>
        </w:rPr>
        <w:t>57</w:t>
      </w:r>
      <w:r w:rsidRPr="004D0A46">
        <w:rPr>
          <w:rFonts w:ascii="Tahoma" w:hAnsi="Tahoma" w:cs="Tahoma"/>
          <w:caps/>
          <w:color w:val="F66400"/>
          <w:sz w:val="22"/>
        </w:rPr>
        <w:t xml:space="preserve"> </w:t>
      </w:r>
      <w:r w:rsidRPr="004D0A46">
        <w:rPr>
          <w:rFonts w:ascii="Tahoma" w:hAnsi="Tahoma" w:cs="Tahoma"/>
          <w:color w:val="F66400"/>
          <w:sz w:val="22"/>
        </w:rPr>
        <w:t>Forefront Threat Management Gateway Web Protection Service</w:t>
      </w:r>
      <w:bookmarkEnd w:id="1338"/>
    </w:p>
    <w:p w14:paraId="22D10943" w14:textId="77777777" w:rsidR="003319C5" w:rsidRPr="004D0A46" w:rsidRDefault="003319C5" w:rsidP="003319C5">
      <w:pPr>
        <w:rPr>
          <w:rFonts w:cs="Tahoma"/>
        </w:rPr>
      </w:pPr>
    </w:p>
    <w:p w14:paraId="22D10944" w14:textId="77777777" w:rsidR="003319C5" w:rsidRPr="002F5D6C" w:rsidRDefault="003319C5" w:rsidP="003319C5">
      <w:pPr>
        <w:ind w:left="720"/>
        <w:rPr>
          <w:rFonts w:cs="Tahoma"/>
          <w:lang w:val="fr-FR"/>
        </w:rPr>
      </w:pPr>
      <w:bookmarkStart w:id="1339" w:name="Srv_52ForefrontUnifiedAccessGtwy2010"/>
      <w:bookmarkStart w:id="1340" w:name="Srv_56ForefrontUnifiedAccessGtwy2010"/>
      <w:bookmarkStart w:id="1341" w:name="_Toc336338322"/>
      <w:bookmarkEnd w:id="1339"/>
      <w:bookmarkEnd w:id="1340"/>
      <w:r w:rsidRPr="002F5D6C">
        <w:rPr>
          <w:rFonts w:cs="Tahoma"/>
          <w:lang w:val="fr-FR"/>
        </w:rPr>
        <w:t>Forefront Threat Management Gateway Web Protection Service ne sera plus disponible au 1</w:t>
      </w:r>
      <w:r w:rsidRPr="002F5D6C">
        <w:rPr>
          <w:rFonts w:cs="Tahoma"/>
          <w:vertAlign w:val="superscript"/>
          <w:lang w:val="fr-FR"/>
        </w:rPr>
        <w:t>er </w:t>
      </w:r>
      <w:r w:rsidRPr="002F5D6C">
        <w:rPr>
          <w:rFonts w:cs="Tahoma"/>
          <w:lang w:val="fr-FR"/>
        </w:rPr>
        <w:t xml:space="preserve">décembre 2012. Les clients avec des abonnements au service en ligne actifs au 30 novembre 2012 pourront continuer à utiliser ce service jusqu’au 31 décembre 2015. Ils pourront également ajouter de nouveaux utilisateurs si besoin est sans avoir à commander des Licences d’Abonnement Utilisateur supplémentaires. </w:t>
      </w:r>
      <w:r w:rsidRPr="002F5D6C">
        <w:rPr>
          <w:rFonts w:cs="Tahoma"/>
          <w:color w:val="000000"/>
          <w:lang w:val="fr-FR"/>
        </w:rPr>
        <w:t>L’utilisation du service en ligne reste régie par les conditions générales du Contrat de Licence en Volume du client, les droits d’utilisation de logiciels pour le service en ligne, et les présentes conditions générales.</w:t>
      </w:r>
      <w:r w:rsidRPr="002F5D6C">
        <w:rPr>
          <w:rFonts w:cs="Tahoma"/>
          <w:lang w:val="fr-FR"/>
        </w:rPr>
        <w:t xml:space="preserve"> </w:t>
      </w:r>
    </w:p>
    <w:p w14:paraId="22D10945" w14:textId="77777777" w:rsidR="003319C5" w:rsidRPr="002F5D6C" w:rsidRDefault="003319C5" w:rsidP="003319C5">
      <w:pPr>
        <w:rPr>
          <w:rFonts w:cs="Tahoma"/>
          <w:lang w:val="fr-FR"/>
        </w:rPr>
      </w:pPr>
    </w:p>
    <w:p w14:paraId="22D10946" w14:textId="77777777" w:rsidR="003319C5" w:rsidRPr="002F5D6C" w:rsidRDefault="003319C5" w:rsidP="003319C5">
      <w:pPr>
        <w:pStyle w:val="Heading3"/>
        <w:rPr>
          <w:rFonts w:ascii="Tahoma" w:hAnsi="Tahoma" w:cs="Tahoma"/>
          <w:lang w:val="fr-FR"/>
        </w:rPr>
      </w:pPr>
      <w:bookmarkStart w:id="1342" w:name="_58_Forefront_Unified"/>
      <w:bookmarkStart w:id="1343" w:name="_Toc343497445"/>
      <w:bookmarkEnd w:id="1341"/>
      <w:bookmarkEnd w:id="1342"/>
      <w:r w:rsidRPr="002F5D6C">
        <w:rPr>
          <w:rFonts w:ascii="Tahoma" w:hAnsi="Tahoma" w:cs="Tahoma"/>
          <w:caps/>
          <w:color w:val="F66400"/>
          <w:sz w:val="22"/>
          <w:vertAlign w:val="superscript"/>
          <w:lang w:val="fr-FR"/>
        </w:rPr>
        <w:t>58</w:t>
      </w:r>
      <w:r w:rsidRPr="002F5D6C">
        <w:rPr>
          <w:rFonts w:ascii="Tahoma" w:hAnsi="Tahoma" w:cs="Tahoma"/>
          <w:caps/>
          <w:color w:val="F66400"/>
          <w:sz w:val="22"/>
          <w:lang w:val="fr-FR"/>
        </w:rPr>
        <w:t xml:space="preserve"> </w:t>
      </w:r>
      <w:r w:rsidRPr="002F5D6C">
        <w:rPr>
          <w:rFonts w:ascii="Tahoma" w:hAnsi="Tahoma" w:cs="Tahoma"/>
          <w:color w:val="F66400"/>
          <w:sz w:val="22"/>
          <w:lang w:val="fr-FR"/>
        </w:rPr>
        <w:t>Forefront Unified Access Gateway 2010</w:t>
      </w:r>
      <w:bookmarkEnd w:id="1343"/>
    </w:p>
    <w:p w14:paraId="22D10947" w14:textId="77777777" w:rsidR="003319C5" w:rsidRPr="002F5D6C" w:rsidRDefault="003319C5" w:rsidP="003319C5">
      <w:pPr>
        <w:rPr>
          <w:rFonts w:cs="Tahoma"/>
          <w:lang w:val="fr-FR"/>
        </w:rPr>
      </w:pPr>
    </w:p>
    <w:p w14:paraId="22D10948" w14:textId="77777777" w:rsidR="003319C5" w:rsidRPr="002F5D6C" w:rsidRDefault="003319C5" w:rsidP="003319C5">
      <w:pPr>
        <w:spacing w:after="60"/>
        <w:ind w:left="720"/>
        <w:rPr>
          <w:rFonts w:cs="Tahoma"/>
          <w:lang w:val="fr-FR"/>
        </w:rPr>
      </w:pPr>
      <w:r w:rsidRPr="002F5D6C">
        <w:rPr>
          <w:rFonts w:cs="Tahoma"/>
          <w:b/>
          <w:color w:val="000000"/>
          <w:lang w:val="fr-FR"/>
        </w:rPr>
        <w:t>Version</w:t>
      </w:r>
    </w:p>
    <w:p w14:paraId="22D10949" w14:textId="77777777" w:rsidR="003319C5" w:rsidRPr="002F5D6C" w:rsidRDefault="003319C5" w:rsidP="003319C5">
      <w:pPr>
        <w:ind w:left="720"/>
        <w:rPr>
          <w:rFonts w:cs="Tahoma"/>
          <w:lang w:val="fr-FR"/>
        </w:rPr>
      </w:pPr>
      <w:r w:rsidRPr="002F5D6C">
        <w:rPr>
          <w:rFonts w:cs="Tahoma"/>
          <w:color w:val="000000"/>
          <w:lang w:val="fr-FR"/>
        </w:rPr>
        <w:t>Forefront Unified Access Gateway 2010 est la version qui suit Whale Intelligent Application Gateway 2007</w:t>
      </w:r>
    </w:p>
    <w:p w14:paraId="22D1094A" w14:textId="77777777" w:rsidR="003319C5" w:rsidRPr="002F5D6C" w:rsidRDefault="003319C5" w:rsidP="003319C5">
      <w:pPr>
        <w:ind w:left="720"/>
        <w:rPr>
          <w:rFonts w:cs="Tahoma"/>
          <w:lang w:val="fr-FR"/>
        </w:rPr>
      </w:pPr>
    </w:p>
    <w:p w14:paraId="22D1094B" w14:textId="77777777" w:rsidR="003319C5" w:rsidRPr="002F5D6C" w:rsidRDefault="003319C5" w:rsidP="003319C5">
      <w:pPr>
        <w:pStyle w:val="Heading3"/>
        <w:rPr>
          <w:rFonts w:ascii="Tahoma" w:hAnsi="Tahoma" w:cs="Tahoma"/>
          <w:lang w:val="fr-FR"/>
        </w:rPr>
      </w:pPr>
      <w:bookmarkStart w:id="1344" w:name="_51_High_Performance"/>
      <w:bookmarkStart w:id="1345" w:name="_Toc336338323"/>
      <w:bookmarkStart w:id="1346" w:name="Srv_48HighPerfComputingPack"/>
      <w:bookmarkStart w:id="1347" w:name="Srv_54HighPerfComputingPack"/>
      <w:bookmarkStart w:id="1348" w:name="Srv_49HighPerfComputingPack"/>
      <w:bookmarkStart w:id="1349" w:name="_59_HPC_Pack"/>
      <w:bookmarkStart w:id="1350" w:name="_Toc343497446"/>
      <w:bookmarkEnd w:id="1344"/>
      <w:bookmarkEnd w:id="1345"/>
      <w:bookmarkEnd w:id="1346"/>
      <w:bookmarkEnd w:id="1347"/>
      <w:bookmarkEnd w:id="1348"/>
      <w:bookmarkEnd w:id="1349"/>
      <w:r w:rsidRPr="002F5D6C">
        <w:rPr>
          <w:rFonts w:ascii="Tahoma" w:hAnsi="Tahoma" w:cs="Tahoma"/>
          <w:color w:val="F66400"/>
          <w:sz w:val="22"/>
          <w:vertAlign w:val="superscript"/>
          <w:lang w:val="fr-FR"/>
        </w:rPr>
        <w:t>59</w:t>
      </w:r>
      <w:r w:rsidRPr="002F5D6C">
        <w:rPr>
          <w:rFonts w:ascii="Tahoma" w:hAnsi="Tahoma" w:cs="Tahoma"/>
          <w:color w:val="F66400"/>
          <w:sz w:val="22"/>
          <w:lang w:val="fr-FR"/>
        </w:rPr>
        <w:t xml:space="preserve"> HPC Pack 2008 R2 Enterprise</w:t>
      </w:r>
      <w:bookmarkEnd w:id="1350"/>
    </w:p>
    <w:p w14:paraId="22D1094C" w14:textId="77777777" w:rsidR="003319C5" w:rsidRPr="002F5D6C" w:rsidRDefault="003319C5" w:rsidP="003319C5">
      <w:pPr>
        <w:ind w:left="720"/>
        <w:rPr>
          <w:rFonts w:cs="Tahoma"/>
          <w:lang w:val="fr-FR"/>
        </w:rPr>
      </w:pPr>
    </w:p>
    <w:p w14:paraId="22D1094D" w14:textId="77777777" w:rsidR="003319C5" w:rsidRPr="002F5D6C" w:rsidRDefault="003319C5" w:rsidP="003319C5">
      <w:pPr>
        <w:spacing w:after="60"/>
        <w:ind w:left="720"/>
        <w:rPr>
          <w:rFonts w:cs="Tahoma"/>
          <w:lang w:val="fr-FR"/>
        </w:rPr>
      </w:pPr>
      <w:r w:rsidRPr="002F5D6C">
        <w:rPr>
          <w:rFonts w:cs="Tahoma"/>
          <w:b/>
          <w:color w:val="000000"/>
          <w:lang w:val="fr-FR"/>
        </w:rPr>
        <w:t>Concessions de licences associées à la fin de vie de l’édition HPC Pack Enterprise</w:t>
      </w:r>
    </w:p>
    <w:p w14:paraId="22D1094E" w14:textId="77777777" w:rsidR="003319C5" w:rsidRPr="002F5D6C" w:rsidRDefault="003319C5" w:rsidP="003319C5">
      <w:pPr>
        <w:ind w:left="720"/>
        <w:rPr>
          <w:rFonts w:cs="Tahoma"/>
          <w:lang w:val="fr-FR"/>
        </w:rPr>
      </w:pPr>
      <w:r w:rsidRPr="002F5D6C">
        <w:rPr>
          <w:rFonts w:cs="Tahoma"/>
          <w:color w:val="000000"/>
          <w:lang w:val="fr-FR"/>
        </w:rPr>
        <w:t>HPC Pack 2008 R2 Enterprise constituera la dernière version de HPC Pack Enterprise dans le cadre du programme de Licence en Volume. Les prochaines versions seront disponibles en téléchargement gratuit.</w:t>
      </w:r>
      <w:r w:rsidRPr="002F5D6C">
        <w:rPr>
          <w:rFonts w:cs="Tahoma"/>
          <w:lang w:val="fr-FR"/>
        </w:rPr>
        <w:t xml:space="preserve"> Les clients détenteurs de </w:t>
      </w:r>
      <w:r w:rsidRPr="002F5D6C">
        <w:rPr>
          <w:rFonts w:cs="Tahoma"/>
          <w:color w:val="000000"/>
          <w:lang w:val="fr-FR"/>
        </w:rPr>
        <w:t xml:space="preserve">licences HPC Pack 2008 R2 Enterprise couvertes par une Software Assurance active et acquises </w:t>
      </w:r>
      <w:r w:rsidRPr="002F5D6C">
        <w:rPr>
          <w:rFonts w:cs="Tahoma"/>
          <w:lang w:val="fr-FR"/>
        </w:rPr>
        <w:t xml:space="preserve">dans le cadre d’un programme de Licence en Volume </w:t>
      </w:r>
      <w:r w:rsidRPr="002F5D6C">
        <w:rPr>
          <w:rFonts w:cs="Tahoma"/>
          <w:color w:val="000000"/>
          <w:lang w:val="fr-FR"/>
        </w:rPr>
        <w:t xml:space="preserve">au 1er septembre 2012 ou à la date de disponibilité initiale </w:t>
      </w:r>
      <w:r w:rsidRPr="002F5D6C">
        <w:rPr>
          <w:rFonts w:cs="Tahoma"/>
          <w:lang w:val="fr-FR"/>
        </w:rPr>
        <w:t xml:space="preserve">en téléchargement </w:t>
      </w:r>
      <w:r w:rsidRPr="002F5D6C">
        <w:rPr>
          <w:rFonts w:cs="Tahoma"/>
          <w:color w:val="000000"/>
          <w:lang w:val="fr-FR"/>
        </w:rPr>
        <w:t>de Windows Server 2012 sur le site Volume Licensing Service Center (les « Licences Éligibles »), la première échéance prévalant, seront autorisés à utiliser le logiciel</w:t>
      </w:r>
      <w:r w:rsidRPr="002F5D6C">
        <w:rPr>
          <w:rFonts w:cs="Tahoma"/>
          <w:lang w:val="fr-FR"/>
        </w:rPr>
        <w:t xml:space="preserve"> Windows Server 2012 Standard. Pour ce faire ils pourront, dès la disponibilité de Windows Server 2012, obtenir une (1) licence processeur Windows Server 2012 Standard pour chaque paire (2) de Licences Éligibles dont ils disposent.</w:t>
      </w:r>
    </w:p>
    <w:p w14:paraId="22D1094F" w14:textId="77777777" w:rsidR="003319C5" w:rsidRPr="002F5D6C" w:rsidRDefault="003319C5" w:rsidP="003319C5">
      <w:pPr>
        <w:ind w:left="720"/>
        <w:rPr>
          <w:rFonts w:cs="Tahoma"/>
          <w:lang w:val="fr-FR"/>
        </w:rPr>
      </w:pPr>
    </w:p>
    <w:p w14:paraId="22D10950" w14:textId="77777777" w:rsidR="003319C5" w:rsidRPr="002F5D6C" w:rsidRDefault="003319C5" w:rsidP="007C3D0E">
      <w:pPr>
        <w:numPr>
          <w:ilvl w:val="0"/>
          <w:numId w:val="95"/>
        </w:numPr>
        <w:tabs>
          <w:tab w:val="clear" w:pos="360"/>
          <w:tab w:val="left" w:pos="1440"/>
        </w:tabs>
        <w:spacing w:after="60"/>
        <w:ind w:left="1440"/>
        <w:rPr>
          <w:rFonts w:cs="Tahoma"/>
          <w:lang w:val="fr-FR"/>
        </w:rPr>
      </w:pPr>
      <w:r w:rsidRPr="002F5D6C">
        <w:rPr>
          <w:rFonts w:cs="Tahoma"/>
          <w:color w:val="000000"/>
          <w:lang w:val="fr-FR"/>
        </w:rPr>
        <w:t>Les clients détenant un nombre impair de licences HPC Pack Enterprise devront arrondir au nombre pair supérieur pour calculer la quantité de licences Windows Server 2012 Standard à laquelle ils pourront prétendre.</w:t>
      </w:r>
      <w:r w:rsidRPr="002F5D6C">
        <w:rPr>
          <w:rFonts w:cs="Tahoma"/>
          <w:lang w:val="fr-FR"/>
        </w:rPr>
        <w:t xml:space="preserve"> </w:t>
      </w:r>
      <w:r w:rsidRPr="002F5D6C">
        <w:rPr>
          <w:rFonts w:cs="Tahoma"/>
          <w:color w:val="000000"/>
          <w:lang w:val="fr-FR"/>
        </w:rPr>
        <w:t>Par exemple, un client détenant 3 licences HPC Pack Enterprise pourra prétendre à 2 licences Windows Server 2012 Standard au total.</w:t>
      </w:r>
    </w:p>
    <w:p w14:paraId="22D10951" w14:textId="77777777" w:rsidR="003319C5" w:rsidRPr="002F5D6C" w:rsidRDefault="003319C5" w:rsidP="007C3D0E">
      <w:pPr>
        <w:pStyle w:val="ListParagraph"/>
        <w:numPr>
          <w:ilvl w:val="0"/>
          <w:numId w:val="95"/>
        </w:numPr>
        <w:tabs>
          <w:tab w:val="clear" w:pos="360"/>
          <w:tab w:val="left" w:pos="1440"/>
        </w:tabs>
        <w:spacing w:after="60"/>
        <w:ind w:left="1440"/>
        <w:contextualSpacing w:val="0"/>
        <w:rPr>
          <w:rFonts w:ascii="Tahoma" w:hAnsi="Tahoma" w:cs="Tahoma"/>
          <w:lang w:val="fr-FR"/>
        </w:rPr>
      </w:pPr>
      <w:r w:rsidRPr="002F5D6C">
        <w:rPr>
          <w:rFonts w:ascii="Tahoma" w:hAnsi="Tahoma" w:cs="Tahoma"/>
          <w:sz w:val="18"/>
          <w:szCs w:val="18"/>
          <w:lang w:val="fr-FR"/>
        </w:rPr>
        <w:lastRenderedPageBreak/>
        <w:t>Les licences concédées au titre de cette offre incluront la Software Assurance.</w:t>
      </w:r>
      <w:r w:rsidRPr="002F5D6C">
        <w:rPr>
          <w:rFonts w:ascii="Tahoma" w:hAnsi="Tahoma" w:cs="Tahoma"/>
          <w:lang w:val="fr-FR"/>
        </w:rPr>
        <w:t xml:space="preserve"> </w:t>
      </w:r>
      <w:r w:rsidRPr="002F5D6C">
        <w:rPr>
          <w:rFonts w:ascii="Tahoma" w:hAnsi="Tahoma" w:cs="Tahoma"/>
          <w:sz w:val="18"/>
          <w:lang w:val="fr-FR"/>
        </w:rPr>
        <w:t>Cette couverture prendra fin à l’expiration de la couverture des Licences Éligibles correspondante.</w:t>
      </w:r>
    </w:p>
    <w:p w14:paraId="22D10952" w14:textId="77777777" w:rsidR="003319C5" w:rsidRPr="002F5D6C" w:rsidRDefault="003319C5" w:rsidP="007C3D0E">
      <w:pPr>
        <w:pStyle w:val="ListParagraph"/>
        <w:numPr>
          <w:ilvl w:val="0"/>
          <w:numId w:val="95"/>
        </w:numPr>
        <w:tabs>
          <w:tab w:val="clear" w:pos="360"/>
          <w:tab w:val="left" w:pos="1440"/>
        </w:tabs>
        <w:spacing w:after="60"/>
        <w:ind w:left="1440"/>
        <w:contextualSpacing w:val="0"/>
        <w:rPr>
          <w:rFonts w:ascii="Tahoma" w:hAnsi="Tahoma" w:cs="Tahoma"/>
          <w:lang w:val="fr-FR"/>
        </w:rPr>
      </w:pPr>
      <w:r w:rsidRPr="002F5D6C">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22D10953" w14:textId="77777777" w:rsidR="00F36DB5" w:rsidRPr="00085491" w:rsidRDefault="003319C5" w:rsidP="00F36DB5">
      <w:pPr>
        <w:numPr>
          <w:ilvl w:val="0"/>
          <w:numId w:val="95"/>
        </w:numPr>
        <w:tabs>
          <w:tab w:val="clear" w:pos="360"/>
          <w:tab w:val="left" w:pos="1440"/>
          <w:tab w:val="left" w:pos="2160"/>
        </w:tabs>
        <w:spacing w:after="60"/>
        <w:ind w:left="1440"/>
        <w:rPr>
          <w:rFonts w:cs="Tahoma"/>
          <w:lang w:val="fr-FR"/>
        </w:rPr>
      </w:pPr>
      <w:r w:rsidRPr="00085491">
        <w:rPr>
          <w:rFonts w:cs="Tahoma"/>
          <w:lang w:val="fr-FR"/>
        </w:rPr>
        <w:t xml:space="preserve">Les licences </w:t>
      </w:r>
      <w:r w:rsidRPr="00085491">
        <w:rPr>
          <w:rFonts w:cs="Tahoma"/>
          <w:color w:val="000000"/>
          <w:lang w:val="fr-FR"/>
        </w:rPr>
        <w:t>HPC Pack Enterprise</w:t>
      </w:r>
      <w:r w:rsidRPr="00085491">
        <w:rPr>
          <w:rFonts w:cs="Tahoma"/>
          <w:lang w:val="fr-FR"/>
        </w:rPr>
        <w:t xml:space="preserve"> existantes des clients restent valables après la mise à jour vers Windows Server 2012 Standard au titre de cette offre.</w:t>
      </w:r>
    </w:p>
    <w:p w14:paraId="22D10954" w14:textId="77777777" w:rsidR="003319C5" w:rsidRPr="002F5D6C" w:rsidRDefault="003319C5" w:rsidP="007C3D0E">
      <w:pPr>
        <w:numPr>
          <w:ilvl w:val="0"/>
          <w:numId w:val="95"/>
        </w:numPr>
        <w:tabs>
          <w:tab w:val="clear" w:pos="360"/>
          <w:tab w:val="left" w:pos="1440"/>
          <w:tab w:val="left" w:pos="2160"/>
        </w:tabs>
        <w:spacing w:after="60"/>
        <w:ind w:left="1440"/>
        <w:rPr>
          <w:rFonts w:cs="Tahoma"/>
          <w:lang w:val="fr-FR"/>
        </w:rPr>
      </w:pPr>
      <w:r w:rsidRPr="002F5D6C">
        <w:rPr>
          <w:rFonts w:cs="Tahoma"/>
          <w:color w:val="000000"/>
          <w:lang w:val="fr-FR"/>
        </w:rPr>
        <w:t>Les licences HPC Pack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22D10955" w14:textId="77777777" w:rsidR="003319C5" w:rsidRPr="002F5D6C" w:rsidRDefault="003319C5" w:rsidP="00085491">
      <w:pPr>
        <w:numPr>
          <w:ilvl w:val="0"/>
          <w:numId w:val="95"/>
        </w:numPr>
        <w:tabs>
          <w:tab w:val="clear" w:pos="360"/>
          <w:tab w:val="left" w:pos="1440"/>
          <w:tab w:val="left" w:pos="2160"/>
        </w:tabs>
        <w:ind w:left="1440"/>
        <w:rPr>
          <w:rFonts w:cs="Tahoma"/>
          <w:lang w:val="fr-FR"/>
        </w:rPr>
      </w:pPr>
      <w:r w:rsidRPr="002F5D6C">
        <w:rPr>
          <w:rFonts w:cs="Tahoma"/>
          <w:color w:val="000000"/>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22D10956" w14:textId="77777777" w:rsidR="003319C5" w:rsidRPr="002F5D6C" w:rsidRDefault="003319C5" w:rsidP="003319C5">
      <w:pPr>
        <w:tabs>
          <w:tab w:val="left" w:pos="1440"/>
          <w:tab w:val="left" w:pos="2160"/>
        </w:tabs>
        <w:ind w:left="1080"/>
        <w:contextualSpacing/>
        <w:rPr>
          <w:rFonts w:cs="Tahoma"/>
          <w:lang w:val="fr-FR"/>
        </w:rPr>
      </w:pPr>
    </w:p>
    <w:p w14:paraId="22D10957" w14:textId="77777777" w:rsidR="003319C5" w:rsidRPr="002F5D6C" w:rsidRDefault="003319C5" w:rsidP="003319C5">
      <w:pPr>
        <w:tabs>
          <w:tab w:val="left" w:pos="1440"/>
          <w:tab w:val="left" w:pos="2160"/>
        </w:tabs>
        <w:spacing w:after="60"/>
        <w:ind w:left="1080"/>
        <w:rPr>
          <w:rFonts w:cs="Tahoma"/>
          <w:lang w:val="fr-FR"/>
        </w:rPr>
      </w:pPr>
      <w:r w:rsidRPr="002F5D6C">
        <w:rPr>
          <w:rFonts w:cs="Tahoma"/>
          <w:b/>
          <w:lang w:val="fr-FR"/>
        </w:rPr>
        <w:t>Informations supplémentaires sur l’utilisation de Windows Server 2012 à des fins de Calcul Hautes Performances (HPC)</w:t>
      </w:r>
    </w:p>
    <w:p w14:paraId="22D10958" w14:textId="77777777" w:rsidR="003319C5" w:rsidRPr="00085491" w:rsidRDefault="003319C5" w:rsidP="00085491">
      <w:pPr>
        <w:tabs>
          <w:tab w:val="left" w:pos="1440"/>
          <w:tab w:val="left" w:pos="2160"/>
        </w:tabs>
        <w:ind w:left="1080"/>
        <w:contextualSpacing/>
        <w:rPr>
          <w:rFonts w:cs="Tahoma"/>
          <w:spacing w:val="-3"/>
          <w:lang w:val="fr-FR"/>
        </w:rPr>
      </w:pPr>
      <w:r w:rsidRPr="00085491">
        <w:rPr>
          <w:rFonts w:eastAsia="Times New Roman" w:cs="Tahoma"/>
          <w:spacing w:val="-3"/>
          <w:szCs w:val="18"/>
          <w:lang w:val="fr-FR"/>
        </w:rPr>
        <w:t>Les clients utilisant Windows Server 2012 Standard ou Datacenter à des fins de Calcul Hautes Performances</w:t>
      </w:r>
      <w:r w:rsidR="00085491">
        <w:rPr>
          <w:rFonts w:eastAsia="Times New Roman" w:cs="Tahoma"/>
          <w:spacing w:val="-3"/>
          <w:szCs w:val="18"/>
          <w:lang w:val="fr-FR"/>
        </w:rPr>
        <w:t> </w:t>
      </w:r>
      <w:r w:rsidRPr="00085491">
        <w:rPr>
          <w:rFonts w:eastAsia="Times New Roman" w:cs="Tahoma"/>
          <w:spacing w:val="-3"/>
          <w:szCs w:val="18"/>
          <w:lang w:val="fr-FR"/>
        </w:rPr>
        <w:t>n’ont pas besoin de CAL pour accéder au logiciel.</w:t>
      </w:r>
      <w:r w:rsidRPr="00085491">
        <w:rPr>
          <w:rFonts w:cs="Tahoma"/>
          <w:spacing w:val="-3"/>
          <w:lang w:val="fr-FR"/>
        </w:rPr>
        <w:t xml:space="preserve"> Une « Charge de Travail de Calcul Hautes</w:t>
      </w:r>
      <w:r w:rsidR="00085491">
        <w:rPr>
          <w:rFonts w:cs="Tahoma"/>
          <w:spacing w:val="-3"/>
          <w:lang w:val="fr-FR"/>
        </w:rPr>
        <w:t> </w:t>
      </w:r>
      <w:r w:rsidRPr="00085491">
        <w:rPr>
          <w:rFonts w:cs="Tahoma"/>
          <w:spacing w:val="-3"/>
          <w:lang w:val="fr-FR"/>
        </w:rPr>
        <w:t xml:space="preserve">Performances (HPC) » désigne une charge de travail au sein de laquelle le logiciel serveur </w:t>
      </w:r>
      <w:r w:rsidRPr="00085491">
        <w:rPr>
          <w:rFonts w:cs="Tahoma"/>
          <w:spacing w:val="-3"/>
          <w:u w:val="single"/>
          <w:lang w:val="fr-FR"/>
        </w:rPr>
        <w:t>sert</w:t>
      </w:r>
      <w:r w:rsidRPr="00085491">
        <w:rPr>
          <w:rFonts w:cs="Tahoma"/>
          <w:spacing w:val="-3"/>
          <w:lang w:val="fr-FR"/>
        </w:rPr>
        <w:t xml:space="preserve"> </w:t>
      </w:r>
      <w:r w:rsidR="004D31E6" w:rsidRPr="00085491">
        <w:rPr>
          <w:rFonts w:cs="Tahoma"/>
          <w:spacing w:val="-3"/>
          <w:lang w:val="fr-FR"/>
        </w:rPr>
        <w:br/>
      </w:r>
      <w:r w:rsidRPr="00085491">
        <w:rPr>
          <w:rFonts w:cs="Tahoma"/>
          <w:spacing w:val="-3"/>
          <w:lang w:val="fr-FR"/>
        </w:rPr>
        <w:t>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 Pour plus d’informations, reportez</w:t>
      </w:r>
      <w:r w:rsidR="00DD6406">
        <w:rPr>
          <w:rFonts w:cs="Tahoma"/>
          <w:spacing w:val="-3"/>
          <w:lang w:val="fr-FR"/>
        </w:rPr>
        <w:t>-</w:t>
      </w:r>
      <w:r w:rsidRPr="00085491">
        <w:rPr>
          <w:rFonts w:cs="Tahoma"/>
          <w:spacing w:val="-3"/>
          <w:lang w:val="fr-FR"/>
        </w:rPr>
        <w:t>vous aux Droits d’Utilisation des Logiciels.</w:t>
      </w:r>
    </w:p>
    <w:p w14:paraId="22D10959" w14:textId="77777777" w:rsidR="003319C5" w:rsidRPr="002F5D6C" w:rsidRDefault="003319C5" w:rsidP="003319C5">
      <w:pPr>
        <w:ind w:left="216"/>
        <w:rPr>
          <w:rFonts w:cs="Tahoma"/>
          <w:lang w:val="fr-FR"/>
        </w:rPr>
      </w:pPr>
    </w:p>
    <w:p w14:paraId="22D1095A" w14:textId="77777777" w:rsidR="003319C5" w:rsidRPr="002F5D6C" w:rsidRDefault="003319C5" w:rsidP="003319C5">
      <w:pPr>
        <w:pStyle w:val="Heading3"/>
        <w:rPr>
          <w:rFonts w:ascii="Tahoma" w:hAnsi="Tahoma" w:cs="Tahoma"/>
          <w:lang w:val="fr-FR"/>
        </w:rPr>
      </w:pPr>
      <w:bookmarkStart w:id="1351" w:name="_58_Learning_Solutions"/>
      <w:bookmarkStart w:id="1352" w:name="_54_Learning_Solutions"/>
      <w:bookmarkStart w:id="1353" w:name="Srv_60LearningSolMCP1ExamVouch"/>
      <w:bookmarkStart w:id="1354" w:name="_Toc336338324"/>
      <w:bookmarkStart w:id="1355" w:name="_60_Learning_Solutions"/>
      <w:bookmarkStart w:id="1356" w:name="_Toc343497447"/>
      <w:bookmarkStart w:id="1357" w:name="Srv_55LearningSolMCP1ExamVouch"/>
      <w:bookmarkStart w:id="1358" w:name="Srv_56LearningSolMCP1ExamVouch"/>
      <w:bookmarkEnd w:id="1351"/>
      <w:bookmarkEnd w:id="1352"/>
      <w:bookmarkEnd w:id="1353"/>
      <w:bookmarkEnd w:id="1354"/>
      <w:bookmarkEnd w:id="1355"/>
      <w:r w:rsidRPr="002F5D6C">
        <w:rPr>
          <w:rFonts w:ascii="Tahoma" w:hAnsi="Tahoma" w:cs="Tahoma"/>
          <w:caps/>
          <w:color w:val="F66400"/>
          <w:sz w:val="22"/>
          <w:vertAlign w:val="superscript"/>
          <w:lang w:val="fr-FR"/>
        </w:rPr>
        <w:t>60</w:t>
      </w:r>
      <w:r w:rsidRPr="002F5D6C">
        <w:rPr>
          <w:rFonts w:ascii="Tahoma" w:hAnsi="Tahoma" w:cs="Tahoma"/>
          <w:color w:val="F66400"/>
          <w:sz w:val="22"/>
          <w:lang w:val="fr-FR"/>
        </w:rPr>
        <w:t xml:space="preserve"> Learning Solutions MCP Bons Exam</w:t>
      </w:r>
      <w:bookmarkEnd w:id="1356"/>
    </w:p>
    <w:bookmarkEnd w:id="1357"/>
    <w:p w14:paraId="22D1095B" w14:textId="77777777" w:rsidR="003319C5" w:rsidRPr="002F5D6C" w:rsidRDefault="003319C5" w:rsidP="003319C5">
      <w:pPr>
        <w:pStyle w:val="EndnoteText"/>
        <w:rPr>
          <w:rFonts w:ascii="Tahoma" w:hAnsi="Tahoma" w:cs="Tahoma"/>
          <w:sz w:val="18"/>
          <w:szCs w:val="18"/>
        </w:rPr>
      </w:pPr>
    </w:p>
    <w:bookmarkEnd w:id="1358"/>
    <w:p w14:paraId="22D1095C" w14:textId="77777777" w:rsidR="003319C5" w:rsidRPr="002F5D6C" w:rsidRDefault="003319C5" w:rsidP="003319C5">
      <w:pPr>
        <w:pStyle w:val="EndnoteText"/>
        <w:ind w:left="720"/>
        <w:rPr>
          <w:rFonts w:ascii="Tahoma" w:hAnsi="Tahoma" w:cs="Tahoma"/>
          <w:sz w:val="18"/>
          <w:szCs w:val="18"/>
        </w:rPr>
      </w:pPr>
      <w:r w:rsidRPr="002F5D6C">
        <w:rPr>
          <w:rFonts w:ascii="Tahoma" w:hAnsi="Tahoma" w:cs="Tahoma"/>
          <w:sz w:val="18"/>
          <w:szCs w:val="18"/>
        </w:rPr>
        <w:t xml:space="preserve">Tous les bons sont fournis à l’avance et peuvent être utilisés à tout moment avant la fin de la période de douze (12) mois suivant la date d’achat. </w:t>
      </w:r>
      <w:r w:rsidRPr="002F5D6C">
        <w:rPr>
          <w:rFonts w:ascii="Tahoma" w:hAnsi="Tahoma" w:cs="Tahoma"/>
          <w:color w:val="000000"/>
          <w:sz w:val="18"/>
          <w:szCs w:val="18"/>
        </w:rPr>
        <w:t>Reportez</w:t>
      </w:r>
      <w:r w:rsidR="00DD6406">
        <w:rPr>
          <w:rFonts w:ascii="Tahoma" w:hAnsi="Tahoma" w:cs="Tahoma"/>
          <w:color w:val="000000"/>
          <w:sz w:val="18"/>
          <w:szCs w:val="18"/>
        </w:rPr>
        <w:t>-</w:t>
      </w:r>
      <w:r w:rsidRPr="002F5D6C">
        <w:rPr>
          <w:rFonts w:ascii="Tahoma" w:hAnsi="Tahoma" w:cs="Tahoma"/>
          <w:color w:val="000000"/>
          <w:sz w:val="18"/>
          <w:szCs w:val="18"/>
        </w:rPr>
        <w:t xml:space="preserve">vous à la </w:t>
      </w:r>
      <w:hyperlink w:anchor="_SECTION_3_–" w:history="1">
        <w:r w:rsidRPr="002F5D6C">
          <w:rPr>
            <w:rStyle w:val="Hyperlink"/>
            <w:rFonts w:ascii="Tahoma" w:hAnsi="Tahoma" w:cs="Tahoma"/>
            <w:sz w:val="18"/>
            <w:szCs w:val="18"/>
          </w:rPr>
          <w:t>section 5</w:t>
        </w:r>
      </w:hyperlink>
      <w:r w:rsidRPr="002F5D6C">
        <w:rPr>
          <w:rFonts w:ascii="Tahoma" w:hAnsi="Tahoma" w:cs="Tahoma"/>
          <w:color w:val="000000"/>
          <w:sz w:val="18"/>
          <w:szCs w:val="18"/>
        </w:rPr>
        <w:t xml:space="preserve"> pour connaître la tarification et les modalités de paiement des services en ligne.</w:t>
      </w:r>
      <w:r w:rsidRPr="002F5D6C">
        <w:rPr>
          <w:rFonts w:ascii="Tahoma" w:hAnsi="Tahoma" w:cs="Tahoma"/>
          <w:sz w:val="18"/>
          <w:szCs w:val="18"/>
        </w:rPr>
        <w:t xml:space="preserve"> </w:t>
      </w:r>
    </w:p>
    <w:p w14:paraId="22D1095D" w14:textId="77777777" w:rsidR="003319C5" w:rsidRPr="002F5D6C" w:rsidRDefault="003319C5" w:rsidP="003319C5">
      <w:pPr>
        <w:pStyle w:val="EndnoteText"/>
        <w:ind w:left="720"/>
        <w:rPr>
          <w:rFonts w:ascii="Tahoma" w:hAnsi="Tahoma" w:cs="Tahoma"/>
          <w:sz w:val="18"/>
          <w:szCs w:val="18"/>
        </w:rPr>
      </w:pPr>
    </w:p>
    <w:p w14:paraId="22D1095E" w14:textId="77777777" w:rsidR="003319C5" w:rsidRPr="002F5D6C" w:rsidRDefault="003319C5" w:rsidP="003319C5">
      <w:pPr>
        <w:pStyle w:val="Heading2"/>
        <w:ind w:left="0"/>
        <w:rPr>
          <w:rFonts w:ascii="Tahoma" w:hAnsi="Tahoma" w:cs="Tahoma"/>
          <w:lang w:val="fr-FR"/>
        </w:rPr>
      </w:pPr>
      <w:bookmarkStart w:id="1359" w:name="_Toc336338325"/>
      <w:bookmarkStart w:id="1360" w:name="Srv_65LyncOnlinePlan1and2"/>
      <w:bookmarkStart w:id="1361" w:name="_61_Lync_Online"/>
      <w:bookmarkStart w:id="1362" w:name="_Toc343497448"/>
      <w:bookmarkEnd w:id="1359"/>
      <w:bookmarkEnd w:id="1360"/>
      <w:bookmarkEnd w:id="1361"/>
      <w:r w:rsidRPr="002F5D6C">
        <w:rPr>
          <w:rFonts w:ascii="Tahoma" w:hAnsi="Tahoma" w:cs="Tahoma"/>
          <w:caps/>
          <w:color w:val="FF6600"/>
          <w:sz w:val="22"/>
          <w:vertAlign w:val="superscript"/>
          <w:lang w:val="fr-FR"/>
        </w:rPr>
        <w:t>61</w:t>
      </w:r>
      <w:r w:rsidRPr="002F5D6C">
        <w:rPr>
          <w:rFonts w:ascii="Tahoma" w:hAnsi="Tahoma" w:cs="Tahoma"/>
          <w:color w:val="FF6600"/>
          <w:lang w:val="fr-FR"/>
        </w:rPr>
        <w:t xml:space="preserve"> </w:t>
      </w:r>
      <w:r w:rsidRPr="002F5D6C">
        <w:rPr>
          <w:rFonts w:ascii="Tahoma" w:hAnsi="Tahoma" w:cs="Tahoma"/>
          <w:color w:val="FF6600"/>
          <w:sz w:val="22"/>
          <w:lang w:val="fr-FR"/>
        </w:rPr>
        <w:t>Lync Online Plan 1, 2 et 3</w:t>
      </w:r>
      <w:bookmarkEnd w:id="1362"/>
    </w:p>
    <w:p w14:paraId="22D1095F" w14:textId="77777777" w:rsidR="003319C5" w:rsidRPr="002F5D6C" w:rsidRDefault="003319C5" w:rsidP="003319C5">
      <w:pPr>
        <w:rPr>
          <w:rFonts w:cs="Tahoma"/>
          <w:lang w:val="fr-FR"/>
        </w:rPr>
      </w:pPr>
    </w:p>
    <w:p w14:paraId="22D10960" w14:textId="77777777" w:rsidR="003319C5" w:rsidRPr="002F5D6C" w:rsidRDefault="003319C5" w:rsidP="003319C5">
      <w:pPr>
        <w:ind w:left="720"/>
        <w:rPr>
          <w:rFonts w:cs="Tahoma"/>
          <w:lang w:val="fr-FR"/>
        </w:rPr>
      </w:pPr>
      <w:r w:rsidRPr="002F5D6C">
        <w:rPr>
          <w:rFonts w:cs="Tahoma"/>
          <w:color w:val="000000"/>
          <w:lang w:val="fr-FR"/>
        </w:rPr>
        <w:t>Lync Online Plan 1 et Plan 2 nécessitent l’achat séparé et l’installation de Microsoft Lync 2011 (ou Lync 2011 pour Mac). Dans le cadre d’une offre limitée, les clients Lync Online reçoivent une copie sous licence de Lync 2010 (ou Lync 2011 pour Mac) gratuite avec chaque version d’essai ou licence d’abonnement de Lync Online achetée.</w:t>
      </w:r>
      <w:r w:rsidRPr="002F5D6C">
        <w:rPr>
          <w:rFonts w:cs="Tahoma"/>
          <w:lang w:val="fr-FR"/>
        </w:rPr>
        <w:t xml:space="preserve"> </w:t>
      </w:r>
      <w:r w:rsidRPr="002F5D6C">
        <w:rPr>
          <w:rFonts w:cs="Tahoma"/>
          <w:color w:val="000000"/>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2F5D6C">
        <w:rPr>
          <w:rFonts w:cs="Tahoma"/>
          <w:lang w:val="fr-FR"/>
        </w:rPr>
        <w:t xml:space="preserve"> </w:t>
      </w:r>
      <w:r w:rsidRPr="002F5D6C">
        <w:rPr>
          <w:rFonts w:cs="Tahoma"/>
          <w:color w:val="000000"/>
          <w:lang w:val="fr-FR"/>
        </w:rPr>
        <w:t>Les clients n’ayant pas encore migré d’Office Communications Online peuvent utiliser Office Communicator 2007 R2 à la place de Lync 2010 (ou Lync 2011 pour Mac) au titre de cette offre.</w:t>
      </w:r>
      <w:r w:rsidRPr="002F5D6C">
        <w:rPr>
          <w:rFonts w:cs="Tahoma"/>
          <w:lang w:val="fr-FR"/>
        </w:rPr>
        <w:t xml:space="preserve"> </w:t>
      </w:r>
    </w:p>
    <w:p w14:paraId="22D10961" w14:textId="77777777" w:rsidR="003319C5" w:rsidRPr="002F5D6C" w:rsidRDefault="003319C5" w:rsidP="003319C5">
      <w:pPr>
        <w:ind w:left="720"/>
        <w:rPr>
          <w:rFonts w:cs="Tahoma"/>
          <w:lang w:val="fr-FR"/>
        </w:rPr>
      </w:pPr>
    </w:p>
    <w:p w14:paraId="22D10962" w14:textId="77777777" w:rsidR="003319C5" w:rsidRPr="002F5D6C" w:rsidRDefault="003319C5" w:rsidP="003319C5">
      <w:pPr>
        <w:spacing w:after="60"/>
        <w:ind w:left="720"/>
        <w:rPr>
          <w:rFonts w:cs="Tahoma"/>
          <w:lang w:val="fr-FR"/>
        </w:rPr>
      </w:pPr>
      <w:r w:rsidRPr="002F5D6C">
        <w:rPr>
          <w:rFonts w:cs="Tahoma"/>
          <w:b/>
          <w:color w:val="000000"/>
          <w:lang w:val="fr-FR"/>
        </w:rPr>
        <w:t>Cloud communautaire gouvernemental (États</w:t>
      </w:r>
      <w:r w:rsidR="00DD6406">
        <w:rPr>
          <w:rFonts w:cs="Tahoma"/>
          <w:b/>
          <w:color w:val="000000"/>
          <w:lang w:val="fr-FR"/>
        </w:rPr>
        <w:t>-</w:t>
      </w:r>
      <w:r w:rsidRPr="002F5D6C">
        <w:rPr>
          <w:rFonts w:cs="Tahoma"/>
          <w:b/>
          <w:color w:val="000000"/>
          <w:lang w:val="fr-FR"/>
        </w:rPr>
        <w:t>Unis uniquement)</w:t>
      </w:r>
    </w:p>
    <w:p w14:paraId="22D10963" w14:textId="77777777" w:rsidR="003319C5" w:rsidRPr="002F5D6C" w:rsidRDefault="003319C5" w:rsidP="003319C5">
      <w:pPr>
        <w:ind w:left="720"/>
        <w:rPr>
          <w:rFonts w:cs="Tahoma"/>
          <w:lang w:val="fr-FR"/>
        </w:rPr>
      </w:pPr>
      <w:r w:rsidRPr="002F5D6C">
        <w:rPr>
          <w:rFonts w:cs="Tahoma"/>
          <w:color w:val="000000"/>
          <w:lang w:val="fr-FR"/>
        </w:rPr>
        <w:t>Certains services en ligne de la gamme de produits Office 365 (y compris Lync Online Plan 1, 2 et 3) sont proposés en tant que services du cloud communautaire gouvernemental et du cloud communautaire non gouvernemental.</w:t>
      </w:r>
      <w:r w:rsidRPr="002F5D6C">
        <w:rPr>
          <w:rFonts w:cs="Tahoma"/>
          <w:lang w:val="fr-FR"/>
        </w:rPr>
        <w:t xml:space="preserve"> </w:t>
      </w:r>
      <w:r w:rsidRPr="002F5D6C">
        <w:rPr>
          <w:rFonts w:cs="Tahoma"/>
          <w:color w:val="000000"/>
          <w:lang w:val="fr-FR"/>
        </w:rPr>
        <w:t>Seul l’un de ces types de services peut être fourni aux clients.</w:t>
      </w:r>
      <w:r w:rsidRPr="002F5D6C">
        <w:rPr>
          <w:rFonts w:cs="Tahoma"/>
          <w:lang w:val="fr-FR"/>
        </w:rPr>
        <w:t xml:space="preserve"> </w:t>
      </w:r>
      <w:r w:rsidRPr="002F5D6C">
        <w:rPr>
          <w:rFonts w:cs="Tahoma"/>
          <w:color w:val="000000"/>
          <w:lang w:val="fr-FR"/>
        </w:rPr>
        <w:t>Les services en ligne du cloud communautaire gouvernemental ne doivent pas être déployés dans le même domaine que des services du cloud communautaire non gouvernemental.</w:t>
      </w:r>
      <w:r w:rsidRPr="002F5D6C">
        <w:rPr>
          <w:rFonts w:cs="Tahoma"/>
          <w:lang w:val="fr-FR"/>
        </w:rPr>
        <w:t xml:space="preserve"> </w:t>
      </w:r>
      <w:r w:rsidRPr="002F5D6C">
        <w:rPr>
          <w:rFonts w:cs="Tahoma"/>
          <w:color w:val="000000"/>
          <w:lang w:val="fr-FR"/>
        </w:rPr>
        <w:t>Cette limitation s’applique à tous les services en ligne de la gamme de produits Office 365, y compris Exchange Online, SharePoint Online et Lync Online.</w:t>
      </w:r>
      <w:r w:rsidRPr="002F5D6C">
        <w:rPr>
          <w:rFonts w:cs="Tahoma"/>
          <w:lang w:val="fr-FR"/>
        </w:rPr>
        <w:t xml:space="preserve"> </w:t>
      </w:r>
    </w:p>
    <w:p w14:paraId="22D10964" w14:textId="77777777" w:rsidR="003319C5" w:rsidRPr="002F5D6C" w:rsidRDefault="003319C5" w:rsidP="003319C5">
      <w:pPr>
        <w:ind w:left="720"/>
        <w:rPr>
          <w:rFonts w:cs="Tahoma"/>
          <w:lang w:val="fr-FR"/>
        </w:rPr>
      </w:pPr>
    </w:p>
    <w:p w14:paraId="22D10965" w14:textId="77777777" w:rsidR="003319C5" w:rsidRPr="002F5D6C" w:rsidRDefault="003319C5" w:rsidP="00085491">
      <w:pPr>
        <w:ind w:left="720"/>
        <w:rPr>
          <w:rFonts w:cs="Tahoma"/>
          <w:lang w:val="fr-FR"/>
        </w:rPr>
      </w:pPr>
      <w:r w:rsidRPr="002F5D6C">
        <w:rPr>
          <w:rFonts w:cs="Tahoma"/>
          <w:color w:val="000000"/>
          <w:lang w:val="fr-FR"/>
        </w:rPr>
        <w:t>Les services en ligne délivrés via le cloud communautaire gouvernemental resteront délivrés ainsi pendant toute la durée de l’abonnement.</w:t>
      </w:r>
      <w:r w:rsidRPr="002F5D6C">
        <w:rPr>
          <w:rFonts w:cs="Tahoma"/>
          <w:lang w:val="fr-FR"/>
        </w:rPr>
        <w:t xml:space="preserve"> </w:t>
      </w:r>
      <w:r w:rsidRPr="002F5D6C">
        <w:rPr>
          <w:rFonts w:cs="Tahoma"/>
          <w:color w:val="000000"/>
          <w:lang w:val="fr-FR"/>
        </w:rPr>
        <w:t>Les administrations fédérales, étatiques, locales ou tribales des États</w:t>
      </w:r>
      <w:r w:rsidR="00DD6406">
        <w:rPr>
          <w:rFonts w:cs="Tahoma"/>
          <w:color w:val="000000"/>
          <w:lang w:val="fr-FR"/>
        </w:rPr>
        <w:t>-</w:t>
      </w:r>
      <w:r w:rsidRPr="002F5D6C">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2F5D6C">
        <w:rPr>
          <w:rFonts w:cs="Tahoma"/>
          <w:lang w:val="fr-FR"/>
        </w:rPr>
        <w:t xml:space="preserve"> </w:t>
      </w:r>
      <w:r w:rsidRPr="002F5D6C">
        <w:rPr>
          <w:rFonts w:cs="Tahoma"/>
          <w:color w:val="000000"/>
          <w:lang w:val="fr-FR"/>
        </w:rPr>
        <w:t>Les Droits d’Utilisation des services du cloud communautaire gouvernemental sont identiques aux Droits d’Utilisation applicables à leurs équivalents mutualisés standard.</w:t>
      </w:r>
      <w:r w:rsidRPr="002F5D6C">
        <w:rPr>
          <w:rFonts w:cs="Tahoma"/>
          <w:lang w:val="fr-FR"/>
        </w:rPr>
        <w:t xml:space="preserve"> </w:t>
      </w:r>
    </w:p>
    <w:p w14:paraId="22D10966" w14:textId="77777777" w:rsidR="003319C5" w:rsidRPr="002F5D6C" w:rsidRDefault="003319C5" w:rsidP="003319C5">
      <w:pPr>
        <w:pStyle w:val="Heading2"/>
        <w:ind w:left="0"/>
        <w:rPr>
          <w:rFonts w:ascii="Tahoma" w:hAnsi="Tahoma" w:cs="Tahoma"/>
          <w:lang w:val="fr-FR"/>
        </w:rPr>
      </w:pPr>
      <w:bookmarkStart w:id="1363" w:name="_62_Lync_Server"/>
      <w:bookmarkStart w:id="1364" w:name="_Toc343497449"/>
      <w:bookmarkStart w:id="1365" w:name="_Toc336338326"/>
      <w:bookmarkStart w:id="1366" w:name="Srv_62LyncServer2010StandEnt"/>
      <w:bookmarkEnd w:id="1363"/>
      <w:r w:rsidRPr="002F5D6C">
        <w:rPr>
          <w:rFonts w:ascii="Tahoma" w:hAnsi="Tahoma" w:cs="Tahoma"/>
          <w:caps/>
          <w:color w:val="FA6500"/>
          <w:sz w:val="22"/>
          <w:vertAlign w:val="superscript"/>
          <w:lang w:val="fr-FR"/>
        </w:rPr>
        <w:lastRenderedPageBreak/>
        <w:t>62</w:t>
      </w:r>
      <w:r w:rsidRPr="002F5D6C">
        <w:rPr>
          <w:rFonts w:ascii="Tahoma" w:hAnsi="Tahoma" w:cs="Tahoma"/>
          <w:caps/>
          <w:color w:val="FA6500"/>
          <w:sz w:val="22"/>
          <w:lang w:val="fr-FR"/>
        </w:rPr>
        <w:t xml:space="preserve"> </w:t>
      </w:r>
      <w:r w:rsidRPr="002F5D6C">
        <w:rPr>
          <w:rFonts w:ascii="Tahoma" w:hAnsi="Tahoma" w:cs="Tahoma"/>
          <w:color w:val="FA6500"/>
          <w:sz w:val="22"/>
          <w:lang w:val="fr-FR"/>
        </w:rPr>
        <w:t>Lync Server 2013</w:t>
      </w:r>
      <w:bookmarkEnd w:id="1364"/>
      <w:r w:rsidRPr="002F5D6C">
        <w:rPr>
          <w:rFonts w:ascii="Tahoma" w:hAnsi="Tahoma" w:cs="Tahoma"/>
          <w:lang w:val="fr-FR"/>
        </w:rPr>
        <w:t xml:space="preserve"> </w:t>
      </w:r>
    </w:p>
    <w:p w14:paraId="22D10967" w14:textId="77777777" w:rsidR="003319C5" w:rsidRPr="002F5D6C" w:rsidRDefault="003319C5" w:rsidP="003319C5">
      <w:pPr>
        <w:ind w:left="720"/>
        <w:rPr>
          <w:rFonts w:cs="Tahoma"/>
          <w:lang w:val="fr-FR"/>
        </w:rPr>
      </w:pPr>
    </w:p>
    <w:p w14:paraId="22D10968" w14:textId="77777777" w:rsidR="003319C5" w:rsidRPr="002F5D6C" w:rsidRDefault="003319C5" w:rsidP="003319C5">
      <w:pPr>
        <w:ind w:left="720"/>
        <w:rPr>
          <w:rFonts w:cs="Tahoma"/>
          <w:lang w:val="fr-FR"/>
        </w:rPr>
      </w:pPr>
      <w:r w:rsidRPr="002F5D6C">
        <w:rPr>
          <w:rFonts w:cs="Tahoma"/>
          <w:color w:val="000000"/>
          <w:lang w:val="fr-FR"/>
        </w:rPr>
        <w:t>Lync Server 2013 est la dernière version de Lync Server.</w:t>
      </w:r>
      <w:r w:rsidRPr="002F5D6C">
        <w:rPr>
          <w:rFonts w:cs="Tahoma"/>
          <w:lang w:val="fr-FR"/>
        </w:rPr>
        <w:t xml:space="preserve"> </w:t>
      </w:r>
      <w:bookmarkEnd w:id="1365"/>
      <w:r w:rsidRPr="002F5D6C">
        <w:rPr>
          <w:rFonts w:cs="Tahoma"/>
          <w:color w:val="000000"/>
          <w:lang w:val="fr-FR"/>
        </w:rPr>
        <w:t>Les clients disposant d’une Software Assurance pour Lync Server 2010 Standard ou Entreprise active au 1er décembre 2012 peut migrer vers et utiliser Lync Server 2013 à la place des copies de Lync Server 2010 concédées sous licence correspondantes.</w:t>
      </w:r>
    </w:p>
    <w:bookmarkEnd w:id="1366"/>
    <w:p w14:paraId="22D10969" w14:textId="77777777" w:rsidR="003319C5" w:rsidRPr="002F5D6C" w:rsidRDefault="003319C5" w:rsidP="003319C5">
      <w:pPr>
        <w:ind w:left="720"/>
        <w:rPr>
          <w:rFonts w:cs="Tahoma"/>
          <w:lang w:val="fr-FR"/>
        </w:rPr>
      </w:pPr>
    </w:p>
    <w:p w14:paraId="22D1096A" w14:textId="77777777" w:rsidR="00F36DB5" w:rsidRPr="002F5D6C" w:rsidRDefault="00F36DB5" w:rsidP="003319C5">
      <w:pPr>
        <w:ind w:left="720"/>
        <w:rPr>
          <w:rFonts w:cs="Tahoma"/>
          <w:lang w:val="fr-FR"/>
        </w:rPr>
      </w:pPr>
    </w:p>
    <w:p w14:paraId="22D1096B" w14:textId="77777777" w:rsidR="003319C5" w:rsidRPr="002F5D6C" w:rsidRDefault="003319C5" w:rsidP="003319C5">
      <w:pPr>
        <w:ind w:left="720"/>
        <w:rPr>
          <w:rFonts w:cs="Tahoma"/>
          <w:lang w:val="fr-FR"/>
        </w:rPr>
      </w:pPr>
      <w:r w:rsidRPr="002F5D6C">
        <w:rPr>
          <w:rFonts w:cs="Tahoma"/>
          <w:color w:val="000000"/>
          <w:szCs w:val="18"/>
          <w:lang w:val="fr-FR" w:eastAsia="x-none"/>
        </w:rPr>
        <w:t xml:space="preserve">Le successeur des CAL Lync Server 2010 sont les CAL Lync Server 2013. </w:t>
      </w:r>
    </w:p>
    <w:p w14:paraId="22D1096C" w14:textId="77777777" w:rsidR="003319C5" w:rsidRPr="002F5D6C" w:rsidRDefault="003319C5" w:rsidP="003319C5">
      <w:pPr>
        <w:ind w:left="720"/>
        <w:rPr>
          <w:rFonts w:cs="Tahoma"/>
          <w:lang w:val="fr-F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3319C5" w:rsidRPr="002F5D6C" w14:paraId="22D1096F" w14:textId="77777777" w:rsidTr="002F1716">
        <w:trPr>
          <w:trHeight w:val="332"/>
        </w:trPr>
        <w:tc>
          <w:tcPr>
            <w:tcW w:w="4500" w:type="dxa"/>
            <w:shd w:val="clear" w:color="auto" w:fill="FABF8F"/>
          </w:tcPr>
          <w:p w14:paraId="22D1096D" w14:textId="77777777" w:rsidR="003319C5" w:rsidRPr="002F5D6C" w:rsidRDefault="003319C5" w:rsidP="002F1716">
            <w:pPr>
              <w:rPr>
                <w:rFonts w:cs="Tahoma"/>
                <w:b/>
                <w:color w:val="000000"/>
                <w:szCs w:val="18"/>
                <w:lang w:val="fr-FR" w:eastAsia="x-none"/>
              </w:rPr>
            </w:pPr>
            <w:r w:rsidRPr="002F5D6C">
              <w:rPr>
                <w:rFonts w:cs="Tahoma"/>
                <w:b/>
                <w:color w:val="000000"/>
                <w:lang w:val="fr-FR"/>
              </w:rPr>
              <w:t>CAL Lync Server 2010</w:t>
            </w:r>
          </w:p>
        </w:tc>
        <w:tc>
          <w:tcPr>
            <w:tcW w:w="3600" w:type="dxa"/>
            <w:shd w:val="clear" w:color="auto" w:fill="FABF8F"/>
          </w:tcPr>
          <w:p w14:paraId="22D1096E" w14:textId="77777777" w:rsidR="003319C5" w:rsidRPr="002F5D6C" w:rsidRDefault="003319C5" w:rsidP="002F1716">
            <w:pPr>
              <w:rPr>
                <w:rFonts w:cs="Tahoma"/>
                <w:b/>
                <w:color w:val="000000"/>
                <w:szCs w:val="18"/>
                <w:lang w:val="fr-FR" w:eastAsia="x-none"/>
              </w:rPr>
            </w:pPr>
            <w:r w:rsidRPr="002F5D6C">
              <w:rPr>
                <w:rFonts w:cs="Tahoma"/>
                <w:b/>
                <w:color w:val="000000"/>
                <w:lang w:val="fr-FR"/>
              </w:rPr>
              <w:t>Successeur</w:t>
            </w:r>
          </w:p>
        </w:tc>
      </w:tr>
      <w:tr w:rsidR="003319C5" w:rsidRPr="002F5D6C" w14:paraId="22D10972" w14:textId="77777777" w:rsidTr="002F1716">
        <w:trPr>
          <w:trHeight w:val="70"/>
        </w:trPr>
        <w:tc>
          <w:tcPr>
            <w:tcW w:w="4500" w:type="dxa"/>
          </w:tcPr>
          <w:p w14:paraId="22D10970" w14:textId="77777777" w:rsidR="003319C5" w:rsidRPr="002F5D6C" w:rsidRDefault="003319C5" w:rsidP="002F1716">
            <w:pPr>
              <w:rPr>
                <w:rFonts w:cs="Tahoma"/>
                <w:color w:val="000000"/>
                <w:szCs w:val="18"/>
                <w:lang w:val="fr-FR" w:eastAsia="x-none"/>
              </w:rPr>
            </w:pPr>
            <w:r w:rsidRPr="002F5D6C">
              <w:rPr>
                <w:rFonts w:cs="Tahoma"/>
                <w:color w:val="000000"/>
                <w:szCs w:val="18"/>
                <w:lang w:val="fr-FR" w:eastAsia="x-none"/>
              </w:rPr>
              <w:t xml:space="preserve">CAL Lync Server 2010 Plus </w:t>
            </w:r>
          </w:p>
        </w:tc>
        <w:tc>
          <w:tcPr>
            <w:tcW w:w="3600" w:type="dxa"/>
          </w:tcPr>
          <w:p w14:paraId="22D10971" w14:textId="77777777" w:rsidR="003319C5" w:rsidRPr="002F5D6C" w:rsidRDefault="003319C5" w:rsidP="002F1716">
            <w:pPr>
              <w:rPr>
                <w:rFonts w:cs="Tahoma"/>
                <w:color w:val="000000"/>
                <w:szCs w:val="18"/>
                <w:lang w:val="fr-FR" w:eastAsia="x-none"/>
              </w:rPr>
            </w:pPr>
            <w:r w:rsidRPr="002F5D6C">
              <w:rPr>
                <w:rFonts w:cs="Tahoma"/>
                <w:color w:val="000000"/>
                <w:szCs w:val="18"/>
                <w:lang w:val="fr-FR" w:eastAsia="x-none"/>
              </w:rPr>
              <w:t>CAL Lync Server 2013 Plus</w:t>
            </w:r>
          </w:p>
        </w:tc>
      </w:tr>
      <w:tr w:rsidR="003319C5" w:rsidRPr="002F5D6C" w14:paraId="22D10975" w14:textId="77777777" w:rsidTr="002F1716">
        <w:trPr>
          <w:trHeight w:val="70"/>
        </w:trPr>
        <w:tc>
          <w:tcPr>
            <w:tcW w:w="4500" w:type="dxa"/>
          </w:tcPr>
          <w:p w14:paraId="22D10973" w14:textId="77777777" w:rsidR="003319C5" w:rsidRPr="002F5D6C" w:rsidRDefault="003319C5" w:rsidP="002F1716">
            <w:pPr>
              <w:rPr>
                <w:rFonts w:cs="Tahoma"/>
                <w:color w:val="000000"/>
                <w:szCs w:val="18"/>
                <w:lang w:val="fr-FR" w:eastAsia="x-none"/>
              </w:rPr>
            </w:pPr>
            <w:r w:rsidRPr="002F5D6C">
              <w:rPr>
                <w:rFonts w:cs="Tahoma"/>
                <w:color w:val="000000"/>
                <w:lang w:val="fr-FR"/>
              </w:rPr>
              <w:t>CAL Lync Server 2010 Enterprise</w:t>
            </w:r>
            <w:r w:rsidRPr="002F5D6C">
              <w:rPr>
                <w:rFonts w:cs="Tahoma"/>
                <w:lang w:val="fr-FR"/>
              </w:rPr>
              <w:t xml:space="preserve"> </w:t>
            </w:r>
          </w:p>
        </w:tc>
        <w:tc>
          <w:tcPr>
            <w:tcW w:w="3600" w:type="dxa"/>
          </w:tcPr>
          <w:p w14:paraId="22D10974" w14:textId="77777777" w:rsidR="003319C5" w:rsidRPr="002F5D6C" w:rsidRDefault="003319C5" w:rsidP="002F1716">
            <w:pPr>
              <w:rPr>
                <w:rFonts w:cs="Tahoma"/>
                <w:color w:val="000000"/>
                <w:szCs w:val="18"/>
                <w:lang w:val="fr-FR" w:eastAsia="x-none"/>
              </w:rPr>
            </w:pPr>
            <w:r w:rsidRPr="002F5D6C">
              <w:rPr>
                <w:rFonts w:cs="Tahoma"/>
                <w:color w:val="000000"/>
                <w:lang w:val="fr-FR"/>
              </w:rPr>
              <w:t>CAL Lync Server 2013 Enterprise</w:t>
            </w:r>
          </w:p>
        </w:tc>
      </w:tr>
      <w:tr w:rsidR="003319C5" w:rsidRPr="002F5D6C" w14:paraId="22D10978" w14:textId="77777777" w:rsidTr="002F1716">
        <w:trPr>
          <w:trHeight w:val="70"/>
        </w:trPr>
        <w:tc>
          <w:tcPr>
            <w:tcW w:w="4500" w:type="dxa"/>
          </w:tcPr>
          <w:p w14:paraId="22D10976" w14:textId="77777777" w:rsidR="003319C5" w:rsidRPr="002F5D6C" w:rsidRDefault="003319C5" w:rsidP="002F1716">
            <w:pPr>
              <w:rPr>
                <w:rFonts w:cs="Tahoma"/>
                <w:color w:val="000000"/>
                <w:szCs w:val="18"/>
                <w:lang w:val="fr-FR" w:eastAsia="x-none"/>
              </w:rPr>
            </w:pPr>
            <w:r w:rsidRPr="002F5D6C">
              <w:rPr>
                <w:rFonts w:cs="Tahoma"/>
                <w:color w:val="000000"/>
                <w:szCs w:val="18"/>
                <w:lang w:val="fr-FR" w:eastAsia="x-none"/>
              </w:rPr>
              <w:t xml:space="preserve">CAL Lync Server 2010 Standard </w:t>
            </w:r>
          </w:p>
        </w:tc>
        <w:tc>
          <w:tcPr>
            <w:tcW w:w="3600" w:type="dxa"/>
          </w:tcPr>
          <w:p w14:paraId="22D10977" w14:textId="77777777" w:rsidR="003319C5" w:rsidRPr="002F5D6C" w:rsidRDefault="003319C5" w:rsidP="002F1716">
            <w:pPr>
              <w:rPr>
                <w:rFonts w:cs="Tahoma"/>
                <w:color w:val="000000"/>
                <w:szCs w:val="18"/>
                <w:lang w:val="fr-FR" w:eastAsia="x-none"/>
              </w:rPr>
            </w:pPr>
            <w:r w:rsidRPr="002F5D6C">
              <w:rPr>
                <w:rFonts w:cs="Tahoma"/>
                <w:color w:val="000000"/>
                <w:szCs w:val="18"/>
                <w:lang w:val="fr-FR" w:eastAsia="x-none"/>
              </w:rPr>
              <w:t>CAL Lync Server 2013 Standard</w:t>
            </w:r>
          </w:p>
        </w:tc>
      </w:tr>
    </w:tbl>
    <w:p w14:paraId="22D10979" w14:textId="77777777" w:rsidR="003319C5" w:rsidRPr="002F5D6C" w:rsidRDefault="003319C5" w:rsidP="003319C5">
      <w:pPr>
        <w:rPr>
          <w:rFonts w:cs="Tahoma"/>
          <w:lang w:val="fr-FR"/>
        </w:rPr>
      </w:pPr>
    </w:p>
    <w:p w14:paraId="22D1097A" w14:textId="77777777" w:rsidR="003319C5" w:rsidRPr="002F5D6C" w:rsidRDefault="003319C5" w:rsidP="003319C5">
      <w:pPr>
        <w:spacing w:after="60"/>
        <w:ind w:left="720"/>
        <w:rPr>
          <w:rFonts w:cs="Tahoma"/>
          <w:lang w:val="fr-FR"/>
        </w:rPr>
      </w:pPr>
      <w:r w:rsidRPr="002F5D6C">
        <w:rPr>
          <w:rFonts w:cs="Tahoma"/>
          <w:b/>
          <w:color w:val="000000"/>
          <w:lang w:val="fr-FR"/>
        </w:rPr>
        <w:t>Concession de licence pour les clients utilisateurs de Connecteur Externe Lync Server 2010 Enterprise, Connecteur Externe Lync Server 2010 Plus et Connecteur Externe Lync Server 2010 Standard</w:t>
      </w:r>
    </w:p>
    <w:p w14:paraId="22D1097B" w14:textId="77777777" w:rsidR="003319C5" w:rsidRPr="002F5D6C" w:rsidRDefault="003319C5" w:rsidP="003319C5">
      <w:pPr>
        <w:ind w:left="900"/>
        <w:rPr>
          <w:rFonts w:cs="Tahoma"/>
          <w:lang w:val="fr-FR"/>
        </w:rPr>
      </w:pPr>
    </w:p>
    <w:p w14:paraId="22D1097C" w14:textId="77777777" w:rsidR="003319C5" w:rsidRPr="002F5D6C" w:rsidRDefault="003319C5" w:rsidP="003319C5">
      <w:pPr>
        <w:ind w:left="720"/>
        <w:rPr>
          <w:rFonts w:cs="Tahoma"/>
          <w:lang w:val="fr-FR"/>
        </w:rPr>
      </w:pPr>
      <w:r w:rsidRPr="002F5D6C">
        <w:rPr>
          <w:rFonts w:cs="Tahoma"/>
          <w:color w:val="000000"/>
          <w:lang w:val="fr-FR"/>
        </w:rPr>
        <w:t>La version 2010 de Connecteur Externe Lync Server Enterprise, Connecteur Externe Lync Server Plus et Connecteur Externe Lync Server Standard est la version définitive de ces licences.</w:t>
      </w:r>
      <w:r w:rsidRPr="002F5D6C">
        <w:rPr>
          <w:rFonts w:cs="Tahoma"/>
          <w:lang w:val="fr-FR"/>
        </w:rPr>
        <w:t xml:space="preserve"> </w:t>
      </w:r>
      <w:r w:rsidRPr="002F5D6C">
        <w:rPr>
          <w:rFonts w:cs="Tahoma"/>
          <w:color w:val="000000"/>
          <w:lang w:val="fr-FR"/>
        </w:rPr>
        <w:t>Ainsi, les clients qui ont souscrit une Software Assurance pour leurs licences Connecteur Externe Lync Server 2010 Enterprise, Connecteur Externe Lync Server 2010 Plus ou Connecteur Externe Lync Server 2010 Standard active au 1</w:t>
      </w:r>
      <w:r w:rsidRPr="002F5D6C">
        <w:rPr>
          <w:rFonts w:cs="Tahoma"/>
          <w:color w:val="000000"/>
          <w:vertAlign w:val="superscript"/>
          <w:lang w:val="fr-FR"/>
        </w:rPr>
        <w:t>er </w:t>
      </w:r>
      <w:r w:rsidRPr="002F5D6C">
        <w:rPr>
          <w:rFonts w:cs="Tahoma"/>
          <w:color w:val="000000"/>
          <w:lang w:val="fr-FR"/>
        </w:rPr>
        <w:t>décembre 2012 peuvent prétendre à la concession de licence suivante :</w:t>
      </w:r>
    </w:p>
    <w:p w14:paraId="22D1097D" w14:textId="77777777" w:rsidR="003319C5" w:rsidRPr="002F5D6C" w:rsidRDefault="003319C5" w:rsidP="003319C5">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3319C5" w:rsidRPr="002F5D6C" w14:paraId="22D10980" w14:textId="77777777" w:rsidTr="002F1716">
        <w:trPr>
          <w:trHeight w:val="332"/>
        </w:trPr>
        <w:tc>
          <w:tcPr>
            <w:tcW w:w="4500" w:type="dxa"/>
            <w:shd w:val="clear" w:color="auto" w:fill="FABF8F"/>
          </w:tcPr>
          <w:p w14:paraId="22D1097E" w14:textId="77777777" w:rsidR="003319C5" w:rsidRPr="002F5D6C" w:rsidRDefault="003319C5" w:rsidP="002F1716">
            <w:pPr>
              <w:rPr>
                <w:rFonts w:cs="Tahoma"/>
                <w:b/>
                <w:color w:val="000000"/>
                <w:szCs w:val="18"/>
                <w:lang w:val="fr-FR" w:eastAsia="x-none"/>
              </w:rPr>
            </w:pPr>
            <w:r w:rsidRPr="002F5D6C">
              <w:rPr>
                <w:rFonts w:cs="Tahoma"/>
                <w:b/>
                <w:color w:val="000000"/>
                <w:szCs w:val="18"/>
                <w:lang w:val="fr-FR" w:eastAsia="x-none"/>
              </w:rPr>
              <w:t>Licence éligible</w:t>
            </w:r>
          </w:p>
        </w:tc>
        <w:tc>
          <w:tcPr>
            <w:tcW w:w="3600" w:type="dxa"/>
            <w:shd w:val="clear" w:color="auto" w:fill="FABF8F"/>
          </w:tcPr>
          <w:p w14:paraId="22D1097F" w14:textId="77777777" w:rsidR="003319C5" w:rsidRPr="002F5D6C" w:rsidRDefault="003319C5" w:rsidP="002F1716">
            <w:pPr>
              <w:rPr>
                <w:rFonts w:cs="Tahoma"/>
                <w:b/>
                <w:color w:val="000000"/>
                <w:szCs w:val="18"/>
                <w:lang w:val="fr-FR" w:eastAsia="x-none"/>
              </w:rPr>
            </w:pPr>
            <w:r w:rsidRPr="002F5D6C">
              <w:rPr>
                <w:rFonts w:cs="Tahoma"/>
                <w:b/>
                <w:color w:val="000000"/>
                <w:lang w:val="fr-FR"/>
              </w:rPr>
              <w:t>Licence et avantages complémentaires</w:t>
            </w:r>
          </w:p>
        </w:tc>
      </w:tr>
      <w:tr w:rsidR="003319C5" w:rsidRPr="002F5D6C" w14:paraId="22D10983" w14:textId="77777777" w:rsidTr="002F1716">
        <w:trPr>
          <w:trHeight w:val="70"/>
        </w:trPr>
        <w:tc>
          <w:tcPr>
            <w:tcW w:w="4500" w:type="dxa"/>
          </w:tcPr>
          <w:p w14:paraId="22D10981" w14:textId="77777777" w:rsidR="003319C5" w:rsidRPr="002F5D6C" w:rsidRDefault="003319C5" w:rsidP="002F1716">
            <w:pPr>
              <w:rPr>
                <w:rFonts w:cs="Tahoma"/>
                <w:color w:val="000000"/>
                <w:szCs w:val="18"/>
                <w:lang w:val="fr-FR" w:eastAsia="x-none"/>
              </w:rPr>
            </w:pPr>
            <w:r w:rsidRPr="002F5D6C">
              <w:rPr>
                <w:rFonts w:cs="Tahoma"/>
                <w:color w:val="000000"/>
                <w:szCs w:val="18"/>
                <w:lang w:val="fr-FR" w:eastAsia="x-none"/>
              </w:rPr>
              <w:t>Connecteur Externe Lync Server 2010 Enterprise avec Software Assurance active au 1</w:t>
            </w:r>
            <w:r w:rsidRPr="002F5D6C">
              <w:rPr>
                <w:rFonts w:cs="Tahoma"/>
                <w:color w:val="000000"/>
                <w:szCs w:val="18"/>
                <w:vertAlign w:val="superscript"/>
                <w:lang w:val="fr-FR" w:eastAsia="x-none"/>
              </w:rPr>
              <w:t>er </w:t>
            </w:r>
            <w:r w:rsidRPr="002F5D6C">
              <w:rPr>
                <w:rFonts w:cs="Tahoma"/>
                <w:color w:val="000000"/>
                <w:szCs w:val="18"/>
                <w:lang w:val="fr-FR" w:eastAsia="x-none"/>
              </w:rPr>
              <w:t>décembre 2012</w:t>
            </w:r>
          </w:p>
        </w:tc>
        <w:tc>
          <w:tcPr>
            <w:tcW w:w="3600" w:type="dxa"/>
          </w:tcPr>
          <w:p w14:paraId="22D10982" w14:textId="77777777" w:rsidR="003319C5" w:rsidRPr="002F5D6C" w:rsidRDefault="003319C5" w:rsidP="002F1716">
            <w:pPr>
              <w:rPr>
                <w:rFonts w:cs="Tahoma"/>
                <w:color w:val="000000"/>
                <w:szCs w:val="18"/>
                <w:lang w:val="fr-FR" w:eastAsia="x-none"/>
              </w:rPr>
            </w:pPr>
            <w:r w:rsidRPr="002F5D6C">
              <w:rPr>
                <w:rFonts w:cs="Tahoma"/>
                <w:color w:val="000000"/>
                <w:szCs w:val="18"/>
                <w:lang w:val="fr-FR" w:eastAsia="x-none"/>
              </w:rPr>
              <w:t>Licence Lync Server 2013</w:t>
            </w:r>
          </w:p>
        </w:tc>
      </w:tr>
      <w:tr w:rsidR="003319C5" w:rsidRPr="002F5D6C" w14:paraId="22D10986" w14:textId="77777777" w:rsidTr="002F1716">
        <w:trPr>
          <w:trHeight w:val="70"/>
        </w:trPr>
        <w:tc>
          <w:tcPr>
            <w:tcW w:w="4500" w:type="dxa"/>
          </w:tcPr>
          <w:p w14:paraId="22D10984" w14:textId="77777777" w:rsidR="003319C5" w:rsidRPr="002F5D6C" w:rsidRDefault="003319C5" w:rsidP="002F1716">
            <w:pPr>
              <w:rPr>
                <w:rFonts w:cs="Tahoma"/>
                <w:color w:val="000000"/>
                <w:szCs w:val="18"/>
                <w:lang w:val="fr-FR" w:eastAsia="x-none"/>
              </w:rPr>
            </w:pPr>
            <w:r w:rsidRPr="002F5D6C">
              <w:rPr>
                <w:rFonts w:cs="Tahoma"/>
                <w:color w:val="000000"/>
                <w:szCs w:val="18"/>
                <w:lang w:val="fr-FR" w:eastAsia="x-none"/>
              </w:rPr>
              <w:t>Connecteur Externe Lync Server 2010 Plus avec Software Assurance active au 1</w:t>
            </w:r>
            <w:r w:rsidRPr="002F5D6C">
              <w:rPr>
                <w:rFonts w:cs="Tahoma"/>
                <w:color w:val="000000"/>
                <w:szCs w:val="18"/>
                <w:vertAlign w:val="superscript"/>
                <w:lang w:val="fr-FR" w:eastAsia="x-none"/>
              </w:rPr>
              <w:t>er </w:t>
            </w:r>
            <w:r w:rsidRPr="002F5D6C">
              <w:rPr>
                <w:rFonts w:cs="Tahoma"/>
                <w:color w:val="000000"/>
                <w:szCs w:val="18"/>
                <w:lang w:val="fr-FR" w:eastAsia="x-none"/>
              </w:rPr>
              <w:t>décembre 2012</w:t>
            </w:r>
          </w:p>
        </w:tc>
        <w:tc>
          <w:tcPr>
            <w:tcW w:w="3600" w:type="dxa"/>
          </w:tcPr>
          <w:p w14:paraId="22D10985" w14:textId="77777777" w:rsidR="003319C5" w:rsidRPr="002F5D6C" w:rsidRDefault="003319C5" w:rsidP="002F1716">
            <w:pPr>
              <w:rPr>
                <w:rFonts w:cs="Tahoma"/>
                <w:color w:val="000000"/>
                <w:szCs w:val="18"/>
                <w:lang w:val="fr-FR" w:eastAsia="x-none"/>
              </w:rPr>
            </w:pPr>
            <w:r w:rsidRPr="002F5D6C">
              <w:rPr>
                <w:rFonts w:cs="Tahoma"/>
                <w:color w:val="000000"/>
                <w:szCs w:val="18"/>
                <w:lang w:val="fr-FR" w:eastAsia="x-none"/>
              </w:rPr>
              <w:t>Licence Lync Server 2013</w:t>
            </w:r>
          </w:p>
        </w:tc>
      </w:tr>
      <w:tr w:rsidR="003319C5" w:rsidRPr="002F5D6C" w14:paraId="22D10989" w14:textId="77777777" w:rsidTr="002F1716">
        <w:trPr>
          <w:trHeight w:val="70"/>
        </w:trPr>
        <w:tc>
          <w:tcPr>
            <w:tcW w:w="4500" w:type="dxa"/>
          </w:tcPr>
          <w:p w14:paraId="22D10987" w14:textId="77777777" w:rsidR="003319C5" w:rsidRPr="002F5D6C" w:rsidRDefault="003319C5" w:rsidP="002F1716">
            <w:pPr>
              <w:rPr>
                <w:rFonts w:cs="Tahoma"/>
                <w:color w:val="000000"/>
                <w:szCs w:val="18"/>
                <w:lang w:val="fr-FR" w:eastAsia="x-none"/>
              </w:rPr>
            </w:pPr>
            <w:r w:rsidRPr="002F5D6C">
              <w:rPr>
                <w:rFonts w:cs="Tahoma"/>
                <w:color w:val="000000"/>
                <w:szCs w:val="18"/>
                <w:lang w:val="fr-FR" w:eastAsia="x-none"/>
              </w:rPr>
              <w:t>Connecteur Externe Lync Server 2010 Standard avec Software Assurance active au 1</w:t>
            </w:r>
            <w:r w:rsidRPr="002F5D6C">
              <w:rPr>
                <w:rFonts w:cs="Tahoma"/>
                <w:color w:val="000000"/>
                <w:szCs w:val="18"/>
                <w:vertAlign w:val="superscript"/>
                <w:lang w:val="fr-FR" w:eastAsia="x-none"/>
              </w:rPr>
              <w:t>er </w:t>
            </w:r>
            <w:r w:rsidRPr="002F5D6C">
              <w:rPr>
                <w:rFonts w:cs="Tahoma"/>
                <w:color w:val="000000"/>
                <w:szCs w:val="18"/>
                <w:lang w:val="fr-FR" w:eastAsia="x-none"/>
              </w:rPr>
              <w:t>décembre 2012</w:t>
            </w:r>
          </w:p>
        </w:tc>
        <w:tc>
          <w:tcPr>
            <w:tcW w:w="3600" w:type="dxa"/>
          </w:tcPr>
          <w:p w14:paraId="22D10988" w14:textId="77777777" w:rsidR="003319C5" w:rsidRPr="002F5D6C" w:rsidRDefault="003319C5" w:rsidP="002F1716">
            <w:pPr>
              <w:rPr>
                <w:rFonts w:cs="Tahoma"/>
                <w:color w:val="000000"/>
                <w:szCs w:val="18"/>
                <w:lang w:val="fr-FR" w:eastAsia="x-none"/>
              </w:rPr>
            </w:pPr>
            <w:r w:rsidRPr="002F5D6C">
              <w:rPr>
                <w:rFonts w:cs="Tahoma"/>
                <w:color w:val="000000"/>
                <w:szCs w:val="18"/>
                <w:lang w:val="fr-FR" w:eastAsia="x-none"/>
              </w:rPr>
              <w:t>Licence Lync Server 2013</w:t>
            </w:r>
          </w:p>
        </w:tc>
      </w:tr>
    </w:tbl>
    <w:p w14:paraId="22D1098A" w14:textId="77777777" w:rsidR="003319C5" w:rsidRPr="002F5D6C" w:rsidRDefault="003319C5" w:rsidP="003319C5">
      <w:pPr>
        <w:ind w:left="720"/>
        <w:jc w:val="both"/>
        <w:rPr>
          <w:rFonts w:cs="Tahoma"/>
          <w:lang w:val="fr-FR"/>
        </w:rPr>
      </w:pPr>
    </w:p>
    <w:p w14:paraId="22D1098B" w14:textId="77777777" w:rsidR="003319C5" w:rsidRPr="002F5D6C" w:rsidRDefault="003319C5" w:rsidP="003319C5">
      <w:pPr>
        <w:ind w:left="720"/>
        <w:rPr>
          <w:rFonts w:cs="Tahoma"/>
          <w:lang w:val="fr-FR"/>
        </w:rPr>
      </w:pPr>
      <w:r w:rsidRPr="002F5D6C">
        <w:rPr>
          <w:rFonts w:cs="Tahoma"/>
          <w:color w:val="000000"/>
          <w:lang w:val="fr-FR"/>
        </w:rPr>
        <w:t>Les conditions générales suivantes s’appliquent aux concessions de licences ci</w:t>
      </w:r>
      <w:r w:rsidR="00DD6406">
        <w:rPr>
          <w:rFonts w:cs="Tahoma"/>
          <w:color w:val="000000"/>
          <w:lang w:val="fr-FR"/>
        </w:rPr>
        <w:t>-</w:t>
      </w:r>
      <w:r w:rsidRPr="002F5D6C">
        <w:rPr>
          <w:rFonts w:cs="Tahoma"/>
          <w:color w:val="000000"/>
          <w:lang w:val="fr-FR"/>
        </w:rPr>
        <w:t>dessus.</w:t>
      </w:r>
    </w:p>
    <w:p w14:paraId="22D1098C" w14:textId="77777777" w:rsidR="003319C5" w:rsidRPr="002F5D6C" w:rsidRDefault="003319C5" w:rsidP="003319C5">
      <w:pPr>
        <w:ind w:left="720"/>
        <w:rPr>
          <w:rFonts w:cs="Tahoma"/>
          <w:lang w:val="fr-FR"/>
        </w:rPr>
      </w:pPr>
    </w:p>
    <w:p w14:paraId="22D1098D" w14:textId="77777777" w:rsidR="003319C5" w:rsidRPr="002F5D6C" w:rsidRDefault="003319C5" w:rsidP="007C3D0E">
      <w:pPr>
        <w:numPr>
          <w:ilvl w:val="0"/>
          <w:numId w:val="116"/>
        </w:numPr>
        <w:spacing w:after="60"/>
        <w:ind w:left="1440"/>
        <w:rPr>
          <w:rFonts w:cs="Tahoma"/>
          <w:lang w:val="fr-FR"/>
        </w:rPr>
      </w:pPr>
      <w:r w:rsidRPr="002F5D6C">
        <w:rPr>
          <w:rFonts w:cs="Tahoma"/>
          <w:color w:val="000000"/>
          <w:u w:val="single"/>
          <w:lang w:val="fr-FR"/>
        </w:rPr>
        <w:t>Chemin de migration</w:t>
      </w:r>
      <w:r w:rsidRPr="002F5D6C">
        <w:rPr>
          <w:rFonts w:cs="Tahoma"/>
          <w:color w:val="000000"/>
          <w:lang w:val="fr-FR"/>
        </w:rPr>
        <w:t> :</w:t>
      </w:r>
      <w:r w:rsidRPr="002F5D6C">
        <w:rPr>
          <w:rFonts w:cs="Tahoma"/>
          <w:color w:val="000000"/>
          <w:szCs w:val="18"/>
          <w:lang w:val="fr-FR"/>
        </w:rPr>
        <w:t xml:space="preserve"> </w:t>
      </w:r>
      <w:r w:rsidRPr="002F5D6C">
        <w:rPr>
          <w:rFonts w:cs="Tahoma"/>
          <w:color w:val="000000"/>
          <w:lang w:val="fr-FR"/>
        </w:rPr>
        <w:t>Les clients qui ont souscrit une Software Assurance pour une Licence Éligible donnée active au 1</w:t>
      </w:r>
      <w:r w:rsidRPr="002F5D6C">
        <w:rPr>
          <w:rFonts w:cs="Tahoma"/>
          <w:color w:val="000000"/>
          <w:vertAlign w:val="superscript"/>
          <w:lang w:val="fr-FR"/>
        </w:rPr>
        <w:t>er </w:t>
      </w:r>
      <w:r w:rsidRPr="002F5D6C">
        <w:rPr>
          <w:rFonts w:cs="Tahoma"/>
          <w:color w:val="000000"/>
          <w:lang w:val="fr-FR"/>
        </w:rPr>
        <w:t>décembre 2012 et à la date de commercialisation de Lync Server 2013, peuvent migrer vers et utiliser le logiciel Lync Server 2013 au titre d’une licence complémentaire, au lieu du logiciel Lync Server 2010, au titre de la licence éligible Connecteur Externe correspondante.</w:t>
      </w:r>
      <w:r w:rsidRPr="002F5D6C">
        <w:rPr>
          <w:rFonts w:cs="Tahoma"/>
          <w:lang w:val="fr-FR"/>
        </w:rPr>
        <w:t xml:space="preserve"> </w:t>
      </w:r>
    </w:p>
    <w:p w14:paraId="22D1098E" w14:textId="77777777" w:rsidR="003319C5" w:rsidRPr="002F5D6C" w:rsidRDefault="003319C5" w:rsidP="007C3D0E">
      <w:pPr>
        <w:numPr>
          <w:ilvl w:val="0"/>
          <w:numId w:val="116"/>
        </w:numPr>
        <w:spacing w:after="60"/>
        <w:ind w:left="1440"/>
        <w:rPr>
          <w:rFonts w:cs="Tahoma"/>
          <w:lang w:val="fr-FR"/>
        </w:rPr>
      </w:pPr>
      <w:r w:rsidRPr="002F5D6C">
        <w:rPr>
          <w:rFonts w:cs="Tahoma"/>
          <w:color w:val="000000"/>
          <w:u w:val="single"/>
          <w:lang w:val="fr-FR"/>
        </w:rPr>
        <w:t>Droits d’utilisation</w:t>
      </w:r>
      <w:r w:rsidRPr="002F5D6C">
        <w:rPr>
          <w:rFonts w:cs="Tahoma"/>
          <w:color w:val="000000"/>
          <w:lang w:val="fr-FR"/>
        </w:rPr>
        <w:t> :</w:t>
      </w:r>
      <w:r w:rsidRPr="002F5D6C">
        <w:rPr>
          <w:rFonts w:cs="Tahoma"/>
          <w:color w:val="000000"/>
          <w:szCs w:val="18"/>
          <w:lang w:val="fr-FR" w:eastAsia="x-none"/>
        </w:rPr>
        <w:t xml:space="preserve"> Le droit d’utiliser le logiciel au moyen d’une licence complémentaire au titre de</w:t>
      </w:r>
      <w:r w:rsidR="00F36DB5" w:rsidRPr="002F5D6C">
        <w:rPr>
          <w:rFonts w:cs="Tahoma"/>
          <w:color w:val="000000"/>
          <w:szCs w:val="18"/>
          <w:lang w:val="fr-FR" w:eastAsia="x-none"/>
        </w:rPr>
        <w:t> </w:t>
      </w:r>
      <w:r w:rsidRPr="002F5D6C">
        <w:rPr>
          <w:rFonts w:cs="Tahoma"/>
          <w:color w:val="000000"/>
          <w:szCs w:val="18"/>
          <w:lang w:val="fr-FR" w:eastAsia="x-none"/>
        </w:rPr>
        <w:t>cette offre prend fin à l’expiration du droit d’utiliser le logiciel au titre des licences éligibles correspondantes.</w:t>
      </w:r>
      <w:r w:rsidRPr="002F5D6C">
        <w:rPr>
          <w:rFonts w:cs="Tahoma"/>
          <w:lang w:val="fr-FR"/>
        </w:rPr>
        <w:t xml:space="preserve"> </w:t>
      </w:r>
      <w:r w:rsidRPr="002F5D6C">
        <w:rPr>
          <w:rFonts w:cs="Tahoma"/>
          <w:color w:val="000000"/>
          <w:lang w:val="fr-FR"/>
        </w:rPr>
        <w:t>L’utilisation de ce logiciel est régie par les droits d’utilisation dudit logiciel et par les conditions générales du contrat de licence en volume du client.</w:t>
      </w:r>
      <w:r w:rsidRPr="002F5D6C">
        <w:rPr>
          <w:rFonts w:cs="Tahoma"/>
          <w:lang w:val="fr-FR"/>
        </w:rPr>
        <w:t xml:space="preserve"> </w:t>
      </w:r>
      <w:r w:rsidRPr="002F5D6C">
        <w:rPr>
          <w:rFonts w:cs="Tahoma"/>
          <w:color w:val="000000"/>
          <w:lang w:val="fr-FR"/>
        </w:rPr>
        <w:t>Le droit d’utiliser le logiciel au moyen de la licence complémentaire qui est concédé au client au titre de cette offre est attesté par</w:t>
      </w:r>
      <w:r w:rsidR="00F36DB5" w:rsidRPr="002F5D6C">
        <w:rPr>
          <w:rFonts w:cs="Tahoma"/>
          <w:color w:val="000000"/>
          <w:lang w:val="fr-FR"/>
        </w:rPr>
        <w:t> </w:t>
      </w:r>
      <w:r w:rsidRPr="002F5D6C">
        <w:rPr>
          <w:rFonts w:cs="Tahoma"/>
          <w:color w:val="000000"/>
          <w:lang w:val="fr-FR"/>
        </w:rPr>
        <w:t>la preuve de ses licences éligibles correspondantes et de sa Software Assurance, ainsi que par cette notification de condition relative au produit.</w:t>
      </w:r>
      <w:r w:rsidRPr="002F5D6C">
        <w:rPr>
          <w:rFonts w:cs="Tahoma"/>
          <w:lang w:val="fr-FR"/>
        </w:rPr>
        <w:t xml:space="preserve"> </w:t>
      </w:r>
    </w:p>
    <w:p w14:paraId="22D1098F" w14:textId="77777777" w:rsidR="003319C5" w:rsidRPr="002F5D6C" w:rsidRDefault="003319C5" w:rsidP="003319C5">
      <w:pPr>
        <w:numPr>
          <w:ilvl w:val="0"/>
          <w:numId w:val="69"/>
        </w:numPr>
        <w:spacing w:after="60"/>
        <w:ind w:left="1440"/>
        <w:rPr>
          <w:rFonts w:cs="Tahoma"/>
          <w:lang w:val="fr-FR"/>
        </w:rPr>
      </w:pPr>
      <w:r w:rsidRPr="002F5D6C">
        <w:rPr>
          <w:rFonts w:cs="Tahoma"/>
          <w:color w:val="000000"/>
          <w:u w:val="single"/>
          <w:lang w:val="fr-FR"/>
        </w:rPr>
        <w:t>Licence et Software Assurance (L&amp;SA)</w:t>
      </w:r>
      <w:r w:rsidRPr="002F5D6C">
        <w:rPr>
          <w:rFonts w:cs="Tahoma"/>
          <w:color w:val="000000"/>
          <w:lang w:val="fr-FR"/>
        </w:rPr>
        <w:t> :</w:t>
      </w:r>
      <w:r w:rsidRPr="002F5D6C">
        <w:rPr>
          <w:rFonts w:cs="Tahoma"/>
          <w:color w:val="000000"/>
          <w:szCs w:val="18"/>
          <w:lang w:val="fr-FR" w:eastAsia="x-none"/>
        </w:rPr>
        <w:t xml:space="preserve"> La licence complémentaire comprend la Software Assurance. La Software Assurance de la licence complémentaire prendra fin à l’expiration des licences éligibles.</w:t>
      </w:r>
      <w:r w:rsidRPr="002F5D6C">
        <w:rPr>
          <w:rFonts w:cs="Tahoma"/>
          <w:lang w:val="fr-FR"/>
        </w:rPr>
        <w:t xml:space="preserve"> </w:t>
      </w:r>
      <w:r w:rsidRPr="002F5D6C">
        <w:rPr>
          <w:rFonts w:cs="Tahoma"/>
          <w:color w:val="000000"/>
          <w:lang w:val="fr-FR"/>
        </w:rPr>
        <w:t>À l’expiration de la Software Assurance pour les Licences Éligibles, le client peut renouveler la Software Assurance pour la licence complémentaire sans avoir à acheter séparément une nouvelle licence.</w:t>
      </w:r>
    </w:p>
    <w:p w14:paraId="22D10990" w14:textId="77777777" w:rsidR="003319C5" w:rsidRPr="002F5D6C" w:rsidRDefault="003319C5" w:rsidP="003319C5">
      <w:pPr>
        <w:numPr>
          <w:ilvl w:val="0"/>
          <w:numId w:val="11"/>
        </w:numPr>
        <w:spacing w:after="60"/>
        <w:ind w:left="1440"/>
        <w:rPr>
          <w:rFonts w:cs="Tahoma"/>
          <w:lang w:val="fr-FR"/>
        </w:rPr>
      </w:pPr>
      <w:r w:rsidRPr="002F5D6C">
        <w:rPr>
          <w:rFonts w:cs="Tahoma"/>
          <w:color w:val="000000"/>
          <w:u w:val="single"/>
          <w:lang w:val="fr-FR"/>
        </w:rPr>
        <w:t>Commandes de régularisation</w:t>
      </w:r>
      <w:r w:rsidRPr="002F5D6C">
        <w:rPr>
          <w:rFonts w:cs="Tahoma"/>
          <w:color w:val="000000"/>
          <w:lang w:val="fr-FR"/>
        </w:rPr>
        <w:t> :</w:t>
      </w:r>
      <w:r w:rsidRPr="002F5D6C">
        <w:rPr>
          <w:rFonts w:eastAsia="Times New Roman" w:cs="Tahoma"/>
          <w:color w:val="000000"/>
          <w:szCs w:val="18"/>
          <w:lang w:val="fr-FR" w:eastAsia="x-none"/>
        </w:rPr>
        <w:t xml:space="preserve"> </w:t>
      </w:r>
      <w:r w:rsidRPr="002F5D6C">
        <w:rPr>
          <w:rFonts w:cs="Tahoma"/>
          <w:color w:val="000000"/>
          <w:lang w:val="fr-FR"/>
        </w:rPr>
        <w:t>Pour les clients ayant conclu un Contrat Entreprise et éligibles aux licences complémentaires et droits décrits ci</w:t>
      </w:r>
      <w:r w:rsidR="00DD6406">
        <w:rPr>
          <w:rFonts w:cs="Tahoma"/>
          <w:color w:val="000000"/>
          <w:lang w:val="fr-FR"/>
        </w:rPr>
        <w:t>-</w:t>
      </w:r>
      <w:r w:rsidRPr="002F5D6C">
        <w:rPr>
          <w:rFonts w:cs="Tahoma"/>
          <w:color w:val="000000"/>
          <w:lang w:val="fr-FR"/>
        </w:rPr>
        <w:t>avant, les licences Connecteur Lync Server 2010 Enterprise, Connecteur Externe Lync Server 2010 Plus et Connecteur Externe Lync Server 2010 Standard acquises dans le cadre de la procédure de régularisation annuelle sont également des Licences Éligibles.</w:t>
      </w:r>
      <w:r w:rsidRPr="002F5D6C">
        <w:rPr>
          <w:rFonts w:cs="Tahoma"/>
          <w:lang w:val="fr-FR"/>
        </w:rPr>
        <w:t xml:space="preserve"> </w:t>
      </w:r>
    </w:p>
    <w:p w14:paraId="22D10991" w14:textId="77777777" w:rsidR="003319C5" w:rsidRPr="002F5D6C" w:rsidRDefault="003319C5" w:rsidP="003319C5">
      <w:pPr>
        <w:numPr>
          <w:ilvl w:val="0"/>
          <w:numId w:val="80"/>
        </w:numPr>
        <w:spacing w:after="60"/>
        <w:ind w:left="1440"/>
        <w:rPr>
          <w:rFonts w:cs="Tahoma"/>
          <w:lang w:val="fr-FR"/>
        </w:rPr>
      </w:pPr>
      <w:r w:rsidRPr="002F5D6C">
        <w:rPr>
          <w:rFonts w:cs="Tahoma"/>
          <w:color w:val="000000"/>
          <w:u w:val="single"/>
          <w:lang w:val="fr-FR"/>
        </w:rPr>
        <w:lastRenderedPageBreak/>
        <w:t>Contrats d’abonnement</w:t>
      </w:r>
      <w:r w:rsidRPr="002F5D6C">
        <w:rPr>
          <w:rFonts w:cs="Tahoma"/>
          <w:color w:val="000000"/>
          <w:lang w:val="fr-FR"/>
        </w:rPr>
        <w:t> :</w:t>
      </w:r>
      <w:r w:rsidRPr="002F5D6C">
        <w:rPr>
          <w:rFonts w:cs="Tahoma"/>
          <w:color w:val="000000"/>
          <w:szCs w:val="18"/>
          <w:lang w:val="fr-FR" w:eastAsia="x-none"/>
        </w:rPr>
        <w:t xml:space="preserve"> </w:t>
      </w:r>
      <w:r w:rsidRPr="002F5D6C">
        <w:rPr>
          <w:rFonts w:cs="Tahoma"/>
          <w:lang w:val="fr-FR"/>
        </w:rPr>
        <w:t>Les contrats Souscription Entreprise, Open Value Souscription, Campus et</w:t>
      </w:r>
      <w:r w:rsidR="00F36DB5" w:rsidRPr="002F5D6C">
        <w:rPr>
          <w:rFonts w:cs="Tahoma"/>
          <w:lang w:val="fr-FR"/>
        </w:rPr>
        <w:t> </w:t>
      </w:r>
      <w:r w:rsidRPr="002F5D6C">
        <w:rPr>
          <w:rFonts w:cs="Tahoma"/>
          <w:lang w:val="fr-FR"/>
        </w:rPr>
        <w:t>School et les Accords de Mise en Œuvre de Solutions Éducation et Open Value Souscription</w:t>
      </w:r>
      <w:r w:rsidR="00DD6406">
        <w:rPr>
          <w:rFonts w:cs="Tahoma"/>
          <w:lang w:val="fr-FR"/>
        </w:rPr>
        <w:t>-</w:t>
      </w:r>
      <w:r w:rsidRPr="002F5D6C">
        <w:rPr>
          <w:rFonts w:cs="Tahoma"/>
          <w:lang w:val="fr-FR"/>
        </w:rPr>
        <w:t xml:space="preserve">Solutions Éducation donnent temporairement droit aux mêmes avantages, aux mêmes conditions, jusqu’à l’expiration de l’Accord de Mise en Œuvre (ou du contrat, pour Open Value). </w:t>
      </w:r>
      <w:r w:rsidRPr="002F5D6C">
        <w:rPr>
          <w:rFonts w:cs="Tahoma"/>
          <w:color w:val="000000"/>
          <w:lang w:val="fr-FR"/>
        </w:rPr>
        <w:t>Le client doit toutefois conserver son abonnement.</w:t>
      </w:r>
      <w:r w:rsidRPr="002F5D6C">
        <w:rPr>
          <w:rFonts w:cs="Tahoma"/>
          <w:lang w:val="fr-FR"/>
        </w:rPr>
        <w:t xml:space="preserve"> </w:t>
      </w:r>
      <w:r w:rsidRPr="002F5D6C">
        <w:rPr>
          <w:rFonts w:cs="Tahoma"/>
          <w:color w:val="000000"/>
          <w:lang w:val="fr-FR"/>
        </w:rPr>
        <w:t>Ces avantages ne deviennent permanents qu’à l’exercice de l’option d’achat et restent régis par les conditions générales du contrat de licence du client.</w:t>
      </w:r>
    </w:p>
    <w:p w14:paraId="22D10992" w14:textId="77777777" w:rsidR="003319C5" w:rsidRPr="002F5D6C" w:rsidRDefault="003319C5" w:rsidP="0090663B">
      <w:pPr>
        <w:numPr>
          <w:ilvl w:val="0"/>
          <w:numId w:val="117"/>
        </w:numPr>
        <w:spacing w:after="60"/>
        <w:ind w:left="1440"/>
        <w:rPr>
          <w:rFonts w:cs="Tahoma"/>
          <w:lang w:val="fr-FR"/>
        </w:rPr>
      </w:pPr>
      <w:r w:rsidRPr="002F5D6C">
        <w:rPr>
          <w:rFonts w:cs="Tahoma"/>
          <w:u w:val="single"/>
          <w:lang w:val="fr-FR"/>
        </w:rPr>
        <w:t>Transitions des contrats Campus et School</w:t>
      </w:r>
      <w:r w:rsidRPr="002F5D6C">
        <w:rPr>
          <w:rFonts w:cs="Tahoma"/>
          <w:lang w:val="fr-FR"/>
        </w:rPr>
        <w:t> :</w:t>
      </w:r>
      <w:r w:rsidRPr="002F5D6C">
        <w:rPr>
          <w:rFonts w:cs="Tahoma"/>
          <w:szCs w:val="18"/>
          <w:lang w:val="fr-FR" w:eastAsia="x-none"/>
        </w:rPr>
        <w:t xml:space="preserve"> </w:t>
      </w:r>
      <w:r w:rsidRPr="002F5D6C">
        <w:rPr>
          <w:rFonts w:cs="Tahoma"/>
          <w:lang w:val="fr-FR"/>
        </w:rPr>
        <w:t>Pour les clients choisissant d’effectuer la transition à</w:t>
      </w:r>
      <w:r w:rsidR="0090663B" w:rsidRPr="002F5D6C">
        <w:rPr>
          <w:rFonts w:cs="Tahoma"/>
          <w:lang w:val="fr-FR"/>
        </w:rPr>
        <w:t> </w:t>
      </w:r>
      <w:r w:rsidRPr="002F5D6C">
        <w:rPr>
          <w:rFonts w:cs="Tahoma"/>
          <w:lang w:val="fr-FR"/>
        </w:rPr>
        <w:t>mi</w:t>
      </w:r>
      <w:r w:rsidR="00DD6406">
        <w:rPr>
          <w:rFonts w:cs="Tahoma"/>
          <w:lang w:val="fr-FR"/>
        </w:rPr>
        <w:t>-</w:t>
      </w:r>
      <w:r w:rsidRPr="002F5D6C">
        <w:rPr>
          <w:rFonts w:cs="Tahoma"/>
          <w:lang w:val="fr-FR"/>
        </w:rPr>
        <w:t>durée des contrats Campus et School vers des Accords de Mise en Œuvre de Solutions Éducation ou des contrats Open Value Souscription – Solutions Éducation tout en maintenant un</w:t>
      </w:r>
      <w:r w:rsidR="0090663B" w:rsidRPr="002F5D6C">
        <w:rPr>
          <w:rFonts w:cs="Tahoma"/>
          <w:lang w:val="fr-FR"/>
        </w:rPr>
        <w:t> </w:t>
      </w:r>
      <w:r w:rsidRPr="002F5D6C">
        <w:rPr>
          <w:rFonts w:cs="Tahoma"/>
          <w:lang w:val="fr-FR"/>
        </w:rPr>
        <w:t>abonnement continu :</w:t>
      </w:r>
    </w:p>
    <w:p w14:paraId="22D10993" w14:textId="77777777" w:rsidR="003319C5" w:rsidRPr="002F5D6C" w:rsidRDefault="003319C5" w:rsidP="00124F61">
      <w:pPr>
        <w:pStyle w:val="ListParagraph"/>
        <w:numPr>
          <w:ilvl w:val="0"/>
          <w:numId w:val="103"/>
        </w:numPr>
        <w:spacing w:after="60"/>
        <w:ind w:left="1980"/>
        <w:contextualSpacing w:val="0"/>
        <w:rPr>
          <w:rFonts w:ascii="Tahoma" w:hAnsi="Tahoma" w:cs="Tahoma"/>
          <w:lang w:val="fr-FR"/>
        </w:rPr>
      </w:pPr>
      <w:r w:rsidRPr="002F5D6C">
        <w:rPr>
          <w:rFonts w:ascii="Tahoma" w:hAnsi="Tahoma" w:cs="Tahoma"/>
          <w:sz w:val="18"/>
          <w:szCs w:val="18"/>
          <w:lang w:val="fr-FR"/>
        </w:rPr>
        <w:t>Les mêmes droits sont accordés temporairement, aux mêmes conditions, jusqu’à l’expiration</w:t>
      </w:r>
      <w:r w:rsidR="00124F61">
        <w:rPr>
          <w:rFonts w:ascii="Tahoma" w:hAnsi="Tahoma" w:cs="Tahoma"/>
          <w:sz w:val="18"/>
          <w:szCs w:val="18"/>
          <w:lang w:val="fr-FR"/>
        </w:rPr>
        <w:t> </w:t>
      </w:r>
      <w:r w:rsidRPr="002F5D6C">
        <w:rPr>
          <w:rFonts w:ascii="Tahoma" w:hAnsi="Tahoma" w:cs="Tahoma"/>
          <w:sz w:val="18"/>
          <w:szCs w:val="18"/>
          <w:lang w:val="fr-FR"/>
        </w:rPr>
        <w:t xml:space="preserve">de leur Accord de Mise en Œuvre de Solutions Éducation ou contrat Open Value Souscription – Solutions Éducation, respectivement. </w:t>
      </w:r>
    </w:p>
    <w:p w14:paraId="22D10994" w14:textId="77777777" w:rsidR="003319C5" w:rsidRPr="002F5D6C" w:rsidRDefault="003319C5" w:rsidP="007C3D0E">
      <w:pPr>
        <w:pStyle w:val="ListParagraph"/>
        <w:numPr>
          <w:ilvl w:val="0"/>
          <w:numId w:val="103"/>
        </w:numPr>
        <w:spacing w:after="60"/>
        <w:ind w:left="1980"/>
        <w:contextualSpacing w:val="0"/>
        <w:rPr>
          <w:rFonts w:ascii="Tahoma" w:hAnsi="Tahoma" w:cs="Tahoma"/>
          <w:lang w:val="fr-FR"/>
        </w:rPr>
      </w:pPr>
      <w:bookmarkStart w:id="1367" w:name="_66_Lync_Server"/>
      <w:bookmarkStart w:id="1368" w:name="_Toc336338327"/>
      <w:bookmarkEnd w:id="1367"/>
      <w:r w:rsidRPr="002F5D6C">
        <w:rPr>
          <w:rFonts w:ascii="Tahoma" w:hAnsi="Tahoma" w:cs="Tahoma"/>
          <w:sz w:val="18"/>
          <w:lang w:val="fr-FR"/>
        </w:rPr>
        <w:t>Ces droits ne deviennent permanents qu’à l’exercice de l’option d’achat et restent régis par les conditions générales du contrat de licence du client.</w:t>
      </w:r>
    </w:p>
    <w:p w14:paraId="22D10995" w14:textId="77777777" w:rsidR="003319C5" w:rsidRPr="002F5D6C" w:rsidRDefault="003319C5" w:rsidP="00906A36">
      <w:pPr>
        <w:spacing w:line="216" w:lineRule="auto"/>
        <w:rPr>
          <w:rFonts w:cs="Tahoma"/>
          <w:lang w:val="fr-FR"/>
        </w:rPr>
      </w:pPr>
    </w:p>
    <w:p w14:paraId="22D10996" w14:textId="0F12123A" w:rsidR="003319C5" w:rsidRPr="002F5D6C" w:rsidRDefault="003319C5" w:rsidP="003319C5">
      <w:pPr>
        <w:pStyle w:val="Heading3"/>
        <w:rPr>
          <w:rFonts w:ascii="Tahoma" w:hAnsi="Tahoma" w:cs="Tahoma"/>
          <w:lang w:val="fr-FR"/>
        </w:rPr>
      </w:pPr>
      <w:bookmarkStart w:id="1369" w:name="Srv_57OfficeCommSvrOnlineStd"/>
      <w:bookmarkStart w:id="1370" w:name="Srv_56MicrosoftDynamicsCRM2011"/>
      <w:bookmarkStart w:id="1371" w:name="Srv_67MicrosoftDynamicsCRM2011"/>
      <w:bookmarkStart w:id="1372" w:name="_63_Microsoft_Dynamics"/>
      <w:bookmarkStart w:id="1373" w:name="_Toc343497450"/>
      <w:bookmarkEnd w:id="1368"/>
      <w:bookmarkEnd w:id="1369"/>
      <w:bookmarkEnd w:id="1370"/>
      <w:bookmarkEnd w:id="1371"/>
      <w:bookmarkEnd w:id="1372"/>
      <w:r w:rsidRPr="002F5D6C">
        <w:rPr>
          <w:rFonts w:ascii="Tahoma" w:hAnsi="Tahoma" w:cs="Tahoma"/>
          <w:color w:val="F66400"/>
          <w:sz w:val="22"/>
          <w:vertAlign w:val="superscript"/>
          <w:lang w:val="fr-FR"/>
        </w:rPr>
        <w:t>63</w:t>
      </w:r>
      <w:r w:rsidRPr="002F5D6C">
        <w:rPr>
          <w:rFonts w:ascii="Tahoma" w:hAnsi="Tahoma" w:cs="Tahoma"/>
          <w:color w:val="F66400"/>
          <w:sz w:val="22"/>
          <w:lang w:val="fr-FR"/>
        </w:rPr>
        <w:t xml:space="preserve"> Microsoft Dynamics AX 2012</w:t>
      </w:r>
      <w:bookmarkEnd w:id="1373"/>
    </w:p>
    <w:p w14:paraId="22D10997" w14:textId="77777777" w:rsidR="003319C5" w:rsidRPr="002F5D6C" w:rsidRDefault="003319C5" w:rsidP="00906A36">
      <w:pPr>
        <w:spacing w:line="216" w:lineRule="auto"/>
        <w:rPr>
          <w:rFonts w:cs="Tahoma"/>
          <w:lang w:val="fr-FR"/>
        </w:rPr>
      </w:pPr>
    </w:p>
    <w:p w14:paraId="22D10998" w14:textId="77777777" w:rsidR="003319C5" w:rsidRPr="002F5D6C" w:rsidRDefault="003319C5" w:rsidP="003319C5">
      <w:pPr>
        <w:spacing w:after="60"/>
        <w:ind w:left="734" w:hanging="14"/>
        <w:rPr>
          <w:rFonts w:cs="Tahoma"/>
          <w:lang w:val="fr-FR"/>
        </w:rPr>
      </w:pPr>
      <w:r w:rsidRPr="002F5D6C">
        <w:rPr>
          <w:rFonts w:cs="Tahoma"/>
          <w:b/>
          <w:lang w:val="fr-FR"/>
        </w:rPr>
        <w:t>Localisations et traductions</w:t>
      </w:r>
    </w:p>
    <w:p w14:paraId="22D10999" w14:textId="77777777" w:rsidR="003319C5" w:rsidRPr="002F5D6C" w:rsidRDefault="003319C5" w:rsidP="0090663B">
      <w:pPr>
        <w:ind w:left="734" w:hanging="14"/>
        <w:rPr>
          <w:rFonts w:cs="Tahoma"/>
          <w:lang w:val="fr-FR"/>
        </w:rPr>
      </w:pPr>
      <w:r w:rsidRPr="002F5D6C">
        <w:rPr>
          <w:rFonts w:cs="Tahoma"/>
          <w:color w:val="000000"/>
          <w:szCs w:val="20"/>
          <w:lang w:val="fr-FR"/>
        </w:rPr>
        <w:t>Microsoft Dynamics AX sera localisé, traduit, supporté et commercialisé par Microsoft dans certains pays et</w:t>
      </w:r>
      <w:r w:rsidR="0090663B" w:rsidRPr="002F5D6C">
        <w:rPr>
          <w:rFonts w:cs="Tahoma"/>
          <w:color w:val="000000"/>
          <w:szCs w:val="20"/>
          <w:lang w:val="fr-FR"/>
        </w:rPr>
        <w:t> </w:t>
      </w:r>
      <w:r w:rsidRPr="002F5D6C">
        <w:rPr>
          <w:rFonts w:cs="Tahoma"/>
          <w:color w:val="000000"/>
          <w:szCs w:val="20"/>
          <w:lang w:val="fr-FR"/>
        </w:rPr>
        <w:t>dans certaines langues.</w:t>
      </w:r>
      <w:r w:rsidRPr="002F5D6C">
        <w:rPr>
          <w:rFonts w:cs="Tahoma"/>
          <w:lang w:val="fr-FR"/>
        </w:rPr>
        <w:t xml:space="preserve"> </w:t>
      </w:r>
      <w:r w:rsidRPr="002F5D6C">
        <w:rPr>
          <w:rFonts w:cs="Tahoma"/>
          <w:color w:val="000000"/>
          <w:lang w:val="fr-FR"/>
        </w:rPr>
        <w:t>Reportez</w:t>
      </w:r>
      <w:r w:rsidR="00DD6406">
        <w:rPr>
          <w:rFonts w:cs="Tahoma"/>
          <w:color w:val="000000"/>
          <w:lang w:val="fr-FR"/>
        </w:rPr>
        <w:t>-</w:t>
      </w:r>
      <w:r w:rsidRPr="002F5D6C">
        <w:rPr>
          <w:rFonts w:cs="Tahoma"/>
          <w:color w:val="000000"/>
          <w:lang w:val="fr-FR"/>
        </w:rPr>
        <w:t xml:space="preserve">vous au site </w:t>
      </w:r>
      <w:r w:rsidR="00461A7F" w:rsidRPr="002F5D6C">
        <w:rPr>
          <w:rFonts w:cs="Tahoma"/>
          <w:color w:val="000000"/>
          <w:lang w:val="fr-FR"/>
        </w:rPr>
        <w:br/>
      </w:r>
      <w:hyperlink r:id="rId49" w:history="1">
        <w:r w:rsidRPr="002F5D6C">
          <w:rPr>
            <w:rStyle w:val="Hyperlink"/>
            <w:rFonts w:cs="Tahoma"/>
            <w:lang w:val="fr-FR"/>
          </w:rPr>
          <w:t>http://www.microsoft.com/en-us/dynamics/erp-explore-ax-capabilities.aspx</w:t>
        </w:r>
      </w:hyperlink>
      <w:r w:rsidRPr="002F5D6C">
        <w:rPr>
          <w:rFonts w:cs="Tahoma"/>
          <w:color w:val="000000"/>
          <w:lang w:val="fr-FR"/>
        </w:rPr>
        <w:t xml:space="preserve"> pour connaître la disponibilité des versions traduites et localisées par Microsoft.</w:t>
      </w:r>
    </w:p>
    <w:p w14:paraId="22D1099A" w14:textId="77777777" w:rsidR="003319C5" w:rsidRPr="002F5D6C" w:rsidRDefault="003319C5" w:rsidP="00906A36">
      <w:pPr>
        <w:spacing w:line="216" w:lineRule="auto"/>
        <w:ind w:left="720"/>
        <w:rPr>
          <w:rFonts w:cs="Tahoma"/>
          <w:lang w:val="fr-FR"/>
        </w:rPr>
      </w:pPr>
    </w:p>
    <w:p w14:paraId="22D1099B" w14:textId="77777777" w:rsidR="003319C5" w:rsidRPr="002F5D6C" w:rsidRDefault="003319C5" w:rsidP="0090663B">
      <w:pPr>
        <w:pStyle w:val="PURBody-Indented"/>
        <w:spacing w:after="0"/>
        <w:ind w:left="720"/>
        <w:rPr>
          <w:rFonts w:ascii="Tahoma" w:hAnsi="Tahoma" w:cs="Tahoma"/>
          <w:lang w:val="fr-FR"/>
        </w:rPr>
      </w:pPr>
      <w:r w:rsidRPr="002F5D6C">
        <w:rPr>
          <w:rFonts w:ascii="Tahoma" w:hAnsi="Tahoma" w:cs="Tahoma"/>
          <w:color w:val="000000"/>
          <w:sz w:val="18"/>
          <w:lang w:val="fr-FR"/>
        </w:rPr>
        <w:t>Microsoft reconnaît qu’il est possible que vous souhaitiez utiliser certains modules ou fonctionnalités localisés et</w:t>
      </w:r>
      <w:r w:rsidR="00C410E9" w:rsidRPr="002F5D6C">
        <w:rPr>
          <w:rFonts w:ascii="Tahoma" w:hAnsi="Tahoma" w:cs="Tahoma"/>
          <w:color w:val="000000"/>
          <w:sz w:val="18"/>
          <w:lang w:val="fr-FR"/>
        </w:rPr>
        <w:t xml:space="preserve"> </w:t>
      </w:r>
      <w:r w:rsidRPr="002F5D6C">
        <w:rPr>
          <w:rFonts w:ascii="Tahoma" w:hAnsi="Tahoma" w:cs="Tahoma"/>
          <w:color w:val="000000"/>
          <w:sz w:val="18"/>
          <w:lang w:val="fr-FR"/>
        </w:rPr>
        <w:t>/</w:t>
      </w:r>
      <w:r w:rsidR="00C410E9" w:rsidRPr="002F5D6C">
        <w:rPr>
          <w:rFonts w:ascii="Tahoma" w:hAnsi="Tahoma" w:cs="Tahoma"/>
          <w:color w:val="000000"/>
          <w:sz w:val="18"/>
          <w:lang w:val="fr-FR"/>
        </w:rPr>
        <w:t xml:space="preserve"> </w:t>
      </w:r>
      <w:r w:rsidRPr="002F5D6C">
        <w:rPr>
          <w:rFonts w:ascii="Tahoma" w:hAnsi="Tahoma" w:cs="Tahoma"/>
          <w:color w:val="000000"/>
          <w:sz w:val="18"/>
          <w:lang w:val="fr-FR"/>
        </w:rPr>
        <w: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w:t>
      </w:r>
      <w:r w:rsidR="0090663B" w:rsidRPr="002F5D6C">
        <w:rPr>
          <w:rFonts w:ascii="Tahoma" w:hAnsi="Tahoma" w:cs="Tahoma"/>
          <w:color w:val="000000"/>
          <w:sz w:val="18"/>
          <w:lang w:val="fr-FR"/>
        </w:rPr>
        <w:t> </w:t>
      </w:r>
      <w:r w:rsidRPr="002F5D6C">
        <w:rPr>
          <w:rFonts w:ascii="Tahoma" w:hAnsi="Tahoma" w:cs="Tahoma"/>
          <w:color w:val="000000"/>
          <w:sz w:val="18"/>
          <w:lang w:val="fr-FR"/>
        </w:rPr>
        <w:t>fonctionnement ou à l’adéquation de toute version localisée et</w:t>
      </w:r>
      <w:r w:rsidR="00C410E9" w:rsidRPr="002F5D6C">
        <w:rPr>
          <w:rFonts w:ascii="Tahoma" w:hAnsi="Tahoma" w:cs="Tahoma"/>
          <w:color w:val="000000"/>
          <w:sz w:val="18"/>
          <w:lang w:val="fr-FR"/>
        </w:rPr>
        <w:t xml:space="preserve"> </w:t>
      </w:r>
      <w:r w:rsidRPr="002F5D6C">
        <w:rPr>
          <w:rFonts w:ascii="Tahoma" w:hAnsi="Tahoma" w:cs="Tahoma"/>
          <w:color w:val="000000"/>
          <w:sz w:val="18"/>
          <w:lang w:val="fr-FR"/>
        </w:rPr>
        <w:t>/</w:t>
      </w:r>
      <w:r w:rsidR="00C410E9" w:rsidRPr="002F5D6C">
        <w:rPr>
          <w:rFonts w:ascii="Tahoma" w:hAnsi="Tahoma" w:cs="Tahoma"/>
          <w:color w:val="000000"/>
          <w:sz w:val="18"/>
          <w:lang w:val="fr-FR"/>
        </w:rPr>
        <w:t xml:space="preserve"> </w:t>
      </w:r>
      <w:r w:rsidRPr="002F5D6C">
        <w:rPr>
          <w:rFonts w:ascii="Tahoma" w:hAnsi="Tahoma" w:cs="Tahoma"/>
          <w:color w:val="000000"/>
          <w:sz w:val="18"/>
          <w:lang w:val="fr-FR"/>
        </w:rPr>
        <w:t>ou traduite des logiciels (y compris les services en ligne rendus disponibles par ces logiciels) utilisée en</w:t>
      </w:r>
      <w:r w:rsidR="00DD6406">
        <w:rPr>
          <w:rFonts w:ascii="Tahoma" w:hAnsi="Tahoma" w:cs="Tahoma"/>
          <w:color w:val="000000"/>
          <w:sz w:val="18"/>
          <w:lang w:val="fr-FR"/>
        </w:rPr>
        <w:t>-</w:t>
      </w:r>
      <w:r w:rsidRPr="002F5D6C">
        <w:rPr>
          <w:rFonts w:ascii="Tahoma" w:hAnsi="Tahoma" w:cs="Tahoma"/>
          <w:color w:val="000000"/>
          <w:sz w:val="18"/>
          <w:lang w:val="fr-FR"/>
        </w:rPr>
        <w:t>dehors du territoire pour lequel elle a été créée et dans lequel Microsoft rend ces logiciels ou services généralement disponibles dans le commerce.</w:t>
      </w:r>
      <w:r w:rsidRPr="002F5D6C">
        <w:rPr>
          <w:rFonts w:ascii="Tahoma" w:hAnsi="Tahoma" w:cs="Tahoma"/>
          <w:lang w:val="fr-FR"/>
        </w:rPr>
        <w:t xml:space="preserve"> </w:t>
      </w:r>
      <w:r w:rsidRPr="002F5D6C">
        <w:rPr>
          <w:rFonts w:ascii="Tahoma" w:hAnsi="Tahoma" w:cs="Tahoma"/>
          <w:color w:val="000000"/>
          <w:sz w:val="18"/>
          <w:lang w:val="fr-FR"/>
        </w:rPr>
        <w:t>Renseignez</w:t>
      </w:r>
      <w:r w:rsidR="00DD6406">
        <w:rPr>
          <w:rFonts w:ascii="Tahoma" w:hAnsi="Tahoma" w:cs="Tahoma"/>
          <w:color w:val="000000"/>
          <w:sz w:val="18"/>
          <w:lang w:val="fr-FR"/>
        </w:rPr>
        <w:t>-</w:t>
      </w:r>
      <w:r w:rsidRPr="002F5D6C">
        <w:rPr>
          <w:rFonts w:ascii="Tahoma" w:hAnsi="Tahoma" w:cs="Tahoma"/>
          <w:color w:val="000000"/>
          <w:sz w:val="18"/>
          <w:lang w:val="fr-FR"/>
        </w:rPr>
        <w:t>vous auprès d’un conseiller fiscal de la région dans laquelle vous envisagez d’utiliser le logiciel pour savoir si la fonctionnalité peut ou non être utilisée dans cette région.</w:t>
      </w:r>
    </w:p>
    <w:p w14:paraId="22D1099C" w14:textId="77777777" w:rsidR="00461A7F" w:rsidRPr="002F5D6C" w:rsidRDefault="00461A7F" w:rsidP="00906A36">
      <w:pPr>
        <w:spacing w:line="216" w:lineRule="auto"/>
        <w:ind w:left="720" w:hanging="180"/>
        <w:rPr>
          <w:rFonts w:cs="Tahoma"/>
          <w:lang w:val="fr-FR"/>
        </w:rPr>
      </w:pPr>
    </w:p>
    <w:p w14:paraId="22D1099D" w14:textId="77777777" w:rsidR="003319C5" w:rsidRPr="002F5D6C" w:rsidRDefault="003319C5" w:rsidP="003319C5">
      <w:pPr>
        <w:spacing w:after="60"/>
        <w:ind w:left="734" w:hanging="187"/>
        <w:rPr>
          <w:rFonts w:cs="Tahoma"/>
          <w:lang w:val="fr-FR"/>
        </w:rPr>
      </w:pPr>
      <w:r w:rsidRPr="002F5D6C">
        <w:rPr>
          <w:rFonts w:cs="Tahoma"/>
          <w:b/>
          <w:lang w:val="fr-FR"/>
        </w:rPr>
        <w:t>Droits d’utilisation concédés par les CAL :</w:t>
      </w:r>
    </w:p>
    <w:p w14:paraId="22D1099E" w14:textId="576B2897" w:rsidR="003319C5" w:rsidRPr="002F5D6C" w:rsidRDefault="003319C5" w:rsidP="00461A7F">
      <w:pPr>
        <w:ind w:left="540"/>
        <w:rPr>
          <w:rFonts w:cs="Tahoma"/>
          <w:lang w:val="fr-FR"/>
        </w:rPr>
      </w:pPr>
      <w:r w:rsidRPr="002F5D6C">
        <w:rPr>
          <w:rFonts w:cs="Tahoma"/>
          <w:lang w:val="fr-FR"/>
        </w:rPr>
        <w:t>Les utilisations autorisées par les différentes C</w:t>
      </w:r>
      <w:r w:rsidR="00936578">
        <w:rPr>
          <w:rFonts w:cs="Tahoma"/>
          <w:lang w:val="fr-FR"/>
        </w:rPr>
        <w:t xml:space="preserve">AL Microsoft Dynamics AX 2012 </w:t>
      </w:r>
      <w:r w:rsidRPr="002F5D6C">
        <w:rPr>
          <w:rFonts w:cs="Tahoma"/>
          <w:lang w:val="fr-FR"/>
        </w:rPr>
        <w:t xml:space="preserve"> sont présentées dans le</w:t>
      </w:r>
      <w:r w:rsidR="00130058" w:rsidRPr="002F5D6C">
        <w:rPr>
          <w:rFonts w:cs="Tahoma"/>
          <w:lang w:val="fr-FR"/>
        </w:rPr>
        <w:t> </w:t>
      </w:r>
      <w:r w:rsidRPr="002F5D6C">
        <w:rPr>
          <w:rFonts w:cs="Tahoma"/>
          <w:lang w:val="fr-FR"/>
        </w:rPr>
        <w:t>tableau ci</w:t>
      </w:r>
      <w:r w:rsidR="00DD6406">
        <w:rPr>
          <w:rFonts w:cs="Tahoma"/>
          <w:lang w:val="fr-FR"/>
        </w:rPr>
        <w:t>-</w:t>
      </w:r>
      <w:r w:rsidRPr="002F5D6C">
        <w:rPr>
          <w:rFonts w:cs="Tahoma"/>
          <w:lang w:val="fr-FR"/>
        </w:rPr>
        <w:t>dessous :</w:t>
      </w:r>
    </w:p>
    <w:p w14:paraId="22D1099F" w14:textId="77777777" w:rsidR="003319C5" w:rsidRPr="002F5D6C" w:rsidRDefault="003319C5" w:rsidP="00906A36">
      <w:pPr>
        <w:spacing w:line="216" w:lineRule="auto"/>
        <w:ind w:firstLine="540"/>
        <w:rPr>
          <w:rFonts w:cs="Tahoma"/>
          <w:lang w:val="fr-FR"/>
        </w:rPr>
      </w:pPr>
    </w:p>
    <w:p w14:paraId="22D109A0" w14:textId="77777777" w:rsidR="003319C5" w:rsidRPr="002F5D6C" w:rsidRDefault="003319C5" w:rsidP="003319C5">
      <w:pPr>
        <w:numPr>
          <w:ilvl w:val="1"/>
          <w:numId w:val="38"/>
        </w:numPr>
        <w:tabs>
          <w:tab w:val="clear" w:pos="1440"/>
          <w:tab w:val="num" w:pos="900"/>
        </w:tabs>
        <w:autoSpaceDE w:val="0"/>
        <w:autoSpaceDN w:val="0"/>
        <w:adjustRightInd w:val="0"/>
        <w:ind w:left="900" w:right="720"/>
        <w:rPr>
          <w:rFonts w:cs="Tahoma"/>
          <w:lang w:val="fr-FR"/>
        </w:rPr>
      </w:pPr>
      <w:r w:rsidRPr="002F5D6C">
        <w:rPr>
          <w:rFonts w:cs="Tahoma"/>
          <w:b/>
          <w:lang w:val="fr-FR"/>
        </w:rPr>
        <w:t>CAL Libre</w:t>
      </w:r>
      <w:r w:rsidR="00DD6406">
        <w:rPr>
          <w:rFonts w:cs="Tahoma"/>
          <w:b/>
          <w:lang w:val="fr-FR"/>
        </w:rPr>
        <w:t>-</w:t>
      </w:r>
      <w:r w:rsidRPr="002F5D6C">
        <w:rPr>
          <w:rFonts w:cs="Tahoma"/>
          <w:b/>
          <w:lang w:val="fr-FR"/>
        </w:rPr>
        <w:t>Service (CAL de base)</w:t>
      </w:r>
    </w:p>
    <w:p w14:paraId="22D109A1"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créer des notes de frais ;</w:t>
      </w:r>
    </w:p>
    <w:p w14:paraId="22D109A2"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gérer des données personnelles, telles que le régime de prestations ;</w:t>
      </w:r>
    </w:p>
    <w:p w14:paraId="22D109A3" w14:textId="77777777" w:rsidR="003319C5" w:rsidRPr="002F5D6C" w:rsidRDefault="003319C5" w:rsidP="007C3D0E">
      <w:pPr>
        <w:numPr>
          <w:ilvl w:val="1"/>
          <w:numId w:val="104"/>
        </w:numPr>
        <w:tabs>
          <w:tab w:val="left" w:pos="1350"/>
        </w:tabs>
        <w:autoSpaceDE w:val="0"/>
        <w:autoSpaceDN w:val="0"/>
        <w:adjustRightInd w:val="0"/>
        <w:ind w:left="1350" w:right="720" w:hanging="450"/>
        <w:rPr>
          <w:rFonts w:cs="Tahoma"/>
          <w:lang w:val="fr-FR"/>
        </w:rPr>
      </w:pPr>
      <w:r w:rsidRPr="002F5D6C">
        <w:rPr>
          <w:rFonts w:cs="Tahoma"/>
          <w:lang w:val="fr-FR"/>
        </w:rPr>
        <w:t>créer des entrées d’horaire et de présence, telles que l’enregistrement des heures, le</w:t>
      </w:r>
      <w:r w:rsidR="00130058" w:rsidRPr="002F5D6C">
        <w:rPr>
          <w:rFonts w:cs="Tahoma"/>
          <w:lang w:val="fr-FR"/>
        </w:rPr>
        <w:t> </w:t>
      </w:r>
      <w:r w:rsidRPr="002F5D6C">
        <w:rPr>
          <w:rFonts w:cs="Tahoma"/>
          <w:lang w:val="fr-FR"/>
        </w:rPr>
        <w:t>pointage des arrivées et des départs ;</w:t>
      </w:r>
    </w:p>
    <w:p w14:paraId="22D109A4"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entrer les demandes de service de l’employé ;</w:t>
      </w:r>
    </w:p>
    <w:p w14:paraId="22D109A5" w14:textId="77777777" w:rsidR="003319C5" w:rsidRPr="002F5D6C" w:rsidRDefault="003319C5" w:rsidP="007C3D0E">
      <w:pPr>
        <w:numPr>
          <w:ilvl w:val="1"/>
          <w:numId w:val="104"/>
        </w:numPr>
        <w:tabs>
          <w:tab w:val="left" w:pos="1350"/>
        </w:tabs>
        <w:autoSpaceDE w:val="0"/>
        <w:autoSpaceDN w:val="0"/>
        <w:adjustRightInd w:val="0"/>
        <w:ind w:left="1350" w:right="720" w:hanging="450"/>
        <w:rPr>
          <w:rFonts w:cs="Tahoma"/>
          <w:lang w:val="fr-FR"/>
        </w:rPr>
      </w:pPr>
      <w:r w:rsidRPr="002F5D6C">
        <w:rPr>
          <w:rFonts w:cs="Tahoma"/>
          <w:lang w:val="fr-FR"/>
        </w:rPr>
        <w:t>préparer les demandes d’approvisionnement indirect concernant les produits ou services pour l’employé</w:t>
      </w:r>
      <w:r w:rsidR="00C410E9" w:rsidRPr="002F5D6C">
        <w:rPr>
          <w:rFonts w:cs="Tahoma"/>
          <w:lang w:val="fr-FR"/>
        </w:rPr>
        <w:t xml:space="preserve"> </w:t>
      </w:r>
      <w:r w:rsidRPr="002F5D6C">
        <w:rPr>
          <w:rFonts w:cs="Tahoma"/>
          <w:lang w:val="fr-FR"/>
        </w:rPr>
        <w:t>/</w:t>
      </w:r>
      <w:r w:rsidR="00C410E9" w:rsidRPr="002F5D6C">
        <w:rPr>
          <w:rFonts w:cs="Tahoma"/>
          <w:lang w:val="fr-FR"/>
        </w:rPr>
        <w:t xml:space="preserve"> </w:t>
      </w:r>
      <w:r w:rsidRPr="002F5D6C">
        <w:rPr>
          <w:rFonts w:cs="Tahoma"/>
          <w:lang w:val="fr-FR"/>
        </w:rPr>
        <w:t>utilisateur, par exemple des voyages, du matériel de bureau, des fournitures ; et</w:t>
      </w:r>
      <w:r w:rsidR="00C410E9" w:rsidRPr="002F5D6C">
        <w:rPr>
          <w:rFonts w:cs="Tahoma"/>
          <w:lang w:val="fr-FR"/>
        </w:rPr>
        <w:t xml:space="preserve"> </w:t>
      </w:r>
      <w:r w:rsidRPr="002F5D6C">
        <w:rPr>
          <w:rFonts w:cs="Tahoma"/>
          <w:lang w:val="fr-FR"/>
        </w:rPr>
        <w:t>/</w:t>
      </w:r>
      <w:r w:rsidR="00C410E9" w:rsidRPr="002F5D6C">
        <w:rPr>
          <w:rFonts w:cs="Tahoma"/>
          <w:lang w:val="fr-FR"/>
        </w:rPr>
        <w:t xml:space="preserve"> </w:t>
      </w:r>
      <w:r w:rsidRPr="002F5D6C">
        <w:rPr>
          <w:rFonts w:cs="Tahoma"/>
          <w:lang w:val="fr-FR"/>
        </w:rPr>
        <w:t>ou effectuer des demandes d’ajout ou d’inscription de fournisseurs.</w:t>
      </w:r>
    </w:p>
    <w:p w14:paraId="22D109A6" w14:textId="77777777" w:rsidR="00130058" w:rsidRPr="002F5D6C" w:rsidRDefault="00130058" w:rsidP="00906A36">
      <w:pPr>
        <w:tabs>
          <w:tab w:val="left" w:pos="1350"/>
        </w:tabs>
        <w:autoSpaceDE w:val="0"/>
        <w:autoSpaceDN w:val="0"/>
        <w:adjustRightInd w:val="0"/>
        <w:spacing w:line="216" w:lineRule="auto"/>
        <w:ind w:left="1260" w:right="720"/>
        <w:rPr>
          <w:rFonts w:cs="Tahoma"/>
          <w:lang w:val="fr-FR"/>
        </w:rPr>
      </w:pPr>
    </w:p>
    <w:p w14:paraId="22D109A7" w14:textId="77777777" w:rsidR="003319C5" w:rsidRPr="002F5D6C" w:rsidRDefault="003319C5" w:rsidP="006762AA">
      <w:pPr>
        <w:numPr>
          <w:ilvl w:val="0"/>
          <w:numId w:val="104"/>
        </w:numPr>
        <w:autoSpaceDE w:val="0"/>
        <w:autoSpaceDN w:val="0"/>
        <w:adjustRightInd w:val="0"/>
        <w:ind w:left="900" w:right="720"/>
        <w:rPr>
          <w:rFonts w:cs="Tahoma"/>
          <w:lang w:val="fr-FR"/>
        </w:rPr>
      </w:pPr>
      <w:r w:rsidRPr="002F5D6C">
        <w:rPr>
          <w:rFonts w:cs="Tahoma"/>
          <w:b/>
          <w:lang w:val="fr-FR"/>
        </w:rPr>
        <w:t>CAL Tâche (CAL Libre</w:t>
      </w:r>
      <w:r w:rsidR="00DD6406">
        <w:rPr>
          <w:rFonts w:cs="Tahoma"/>
          <w:b/>
          <w:lang w:val="fr-FR"/>
        </w:rPr>
        <w:t>-</w:t>
      </w:r>
      <w:r w:rsidRPr="002F5D6C">
        <w:rPr>
          <w:rFonts w:cs="Tahoma"/>
          <w:b/>
          <w:lang w:val="fr-FR"/>
        </w:rPr>
        <w:t>Service + CAL Tâche Supplémentaire)</w:t>
      </w:r>
    </w:p>
    <w:p w14:paraId="22D109A8"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inclut les droits d’utilisation de la CAL Libre</w:t>
      </w:r>
      <w:r w:rsidR="00DD6406">
        <w:rPr>
          <w:rFonts w:cs="Tahoma"/>
          <w:lang w:val="fr-FR"/>
        </w:rPr>
        <w:t>-</w:t>
      </w:r>
      <w:r w:rsidRPr="002F5D6C">
        <w:rPr>
          <w:rFonts w:cs="Tahoma"/>
          <w:lang w:val="fr-FR"/>
        </w:rPr>
        <w:t>Service</w:t>
      </w:r>
    </w:p>
    <w:p w14:paraId="22D109A9"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entrer les heures facturables ;</w:t>
      </w:r>
    </w:p>
    <w:p w14:paraId="22D109AA"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entrer les dépenses facturables ;</w:t>
      </w:r>
    </w:p>
    <w:p w14:paraId="22D109AB" w14:textId="77777777" w:rsidR="003319C5" w:rsidRPr="002F5D6C" w:rsidRDefault="003319C5" w:rsidP="007C3D0E">
      <w:pPr>
        <w:numPr>
          <w:ilvl w:val="1"/>
          <w:numId w:val="104"/>
        </w:numPr>
        <w:tabs>
          <w:tab w:val="left" w:pos="1350"/>
        </w:tabs>
        <w:autoSpaceDE w:val="0"/>
        <w:autoSpaceDN w:val="0"/>
        <w:adjustRightInd w:val="0"/>
        <w:ind w:left="1350" w:right="720" w:hanging="450"/>
        <w:rPr>
          <w:rFonts w:cs="Tahoma"/>
          <w:lang w:val="fr-FR"/>
        </w:rPr>
      </w:pPr>
      <w:r w:rsidRPr="002F5D6C">
        <w:rPr>
          <w:rFonts w:cs="Tahoma"/>
          <w:lang w:val="fr-FR"/>
        </w:rPr>
        <w:t>gérer les performances et les évaluations annuelles, la définition des objectifs et les compétences ;</w:t>
      </w:r>
    </w:p>
    <w:p w14:paraId="22D109AC"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gérer un dispositif de point de vente au détail ;</w:t>
      </w:r>
    </w:p>
    <w:p w14:paraId="22D109AD"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approuver les factures fournisseur concernant l’approvisionnement indirect ; et</w:t>
      </w:r>
    </w:p>
    <w:p w14:paraId="22D109AE"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 xml:space="preserve">les utilisateurs de CAL Tâche ne sont pas autorisés à approuver les flux de travail. </w:t>
      </w:r>
    </w:p>
    <w:p w14:paraId="22D109AF" w14:textId="77777777" w:rsidR="003319C5" w:rsidRPr="002F5D6C" w:rsidRDefault="003319C5" w:rsidP="006762AA">
      <w:pPr>
        <w:numPr>
          <w:ilvl w:val="0"/>
          <w:numId w:val="104"/>
        </w:numPr>
        <w:autoSpaceDE w:val="0"/>
        <w:autoSpaceDN w:val="0"/>
        <w:adjustRightInd w:val="0"/>
        <w:ind w:left="900" w:right="720"/>
        <w:rPr>
          <w:rFonts w:cs="Tahoma"/>
          <w:lang w:val="fr-FR"/>
        </w:rPr>
      </w:pPr>
      <w:r w:rsidRPr="002F5D6C">
        <w:rPr>
          <w:rFonts w:cs="Tahoma"/>
          <w:b/>
          <w:lang w:val="fr-FR"/>
        </w:rPr>
        <w:lastRenderedPageBreak/>
        <w:t>CAL Fonctionnelle (CAL Tâche + CAL Fonctionnelle Supplémentaire)</w:t>
      </w:r>
    </w:p>
    <w:p w14:paraId="22D109B0"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inclut les droits d’utilisation de la CAL Tâche</w:t>
      </w:r>
    </w:p>
    <w:p w14:paraId="22D109B1"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gérer un atelier dans un cycle de production ou de fabrication ;</w:t>
      </w:r>
    </w:p>
    <w:p w14:paraId="22D109B2"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gérer des projets et des ressources ;</w:t>
      </w:r>
    </w:p>
    <w:p w14:paraId="22D109B3"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gérer les cycles des ressources humaines ;</w:t>
      </w:r>
    </w:p>
    <w:p w14:paraId="22D109B4"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gérer les transferts de budget et les demandes organisationnelles ;</w:t>
      </w:r>
    </w:p>
    <w:p w14:paraId="22D109B5" w14:textId="77777777" w:rsidR="003319C5" w:rsidRPr="002F5D6C" w:rsidRDefault="003319C5" w:rsidP="007C3D0E">
      <w:pPr>
        <w:numPr>
          <w:ilvl w:val="1"/>
          <w:numId w:val="104"/>
        </w:numPr>
        <w:tabs>
          <w:tab w:val="left" w:pos="1350"/>
        </w:tabs>
        <w:autoSpaceDE w:val="0"/>
        <w:autoSpaceDN w:val="0"/>
        <w:adjustRightInd w:val="0"/>
        <w:ind w:left="1350" w:right="720" w:hanging="450"/>
        <w:rPr>
          <w:rFonts w:cs="Tahoma"/>
          <w:lang w:val="fr-FR"/>
        </w:rPr>
      </w:pPr>
      <w:r w:rsidRPr="002F5D6C">
        <w:rPr>
          <w:rFonts w:cs="Tahoma"/>
          <w:lang w:val="fr-FR"/>
        </w:rPr>
        <w:t>créer des enregistrements de données de référence relatives aux candidats ou aux employés ;</w:t>
      </w:r>
    </w:p>
    <w:p w14:paraId="22D109B6" w14:textId="77777777" w:rsidR="003319C5" w:rsidRPr="002F5D6C" w:rsidRDefault="003319C5" w:rsidP="007C3D0E">
      <w:pPr>
        <w:numPr>
          <w:ilvl w:val="1"/>
          <w:numId w:val="104"/>
        </w:numPr>
        <w:tabs>
          <w:tab w:val="left" w:pos="1350"/>
        </w:tabs>
        <w:autoSpaceDE w:val="0"/>
        <w:autoSpaceDN w:val="0"/>
        <w:adjustRightInd w:val="0"/>
        <w:ind w:left="1350" w:right="720" w:hanging="450"/>
        <w:rPr>
          <w:rFonts w:cs="Tahoma"/>
          <w:lang w:val="fr-FR"/>
        </w:rPr>
      </w:pPr>
      <w:r w:rsidRPr="002F5D6C">
        <w:rPr>
          <w:rFonts w:cs="Tahoma"/>
          <w:lang w:val="fr-FR"/>
        </w:rPr>
        <w:t xml:space="preserve">créer une offre d’emploi ou de poste ; </w:t>
      </w:r>
    </w:p>
    <w:p w14:paraId="22D109B7"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 xml:space="preserve">transmettre ou demander l’approbation des factures concernant leurs clients ; </w:t>
      </w:r>
    </w:p>
    <w:p w14:paraId="22D109B8"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approuver les factures fournisseur ou les bons d’échange pour les services rendus ;</w:t>
      </w:r>
    </w:p>
    <w:p w14:paraId="22D109B9" w14:textId="77777777" w:rsidR="003319C5" w:rsidRPr="002F5D6C" w:rsidRDefault="003319C5" w:rsidP="007C3D0E">
      <w:pPr>
        <w:numPr>
          <w:ilvl w:val="1"/>
          <w:numId w:val="104"/>
        </w:numPr>
        <w:tabs>
          <w:tab w:val="left" w:pos="1350"/>
        </w:tabs>
        <w:autoSpaceDE w:val="0"/>
        <w:autoSpaceDN w:val="0"/>
        <w:adjustRightInd w:val="0"/>
        <w:ind w:left="1350" w:right="720" w:hanging="450"/>
        <w:rPr>
          <w:rFonts w:cs="Tahoma"/>
          <w:lang w:val="fr-FR"/>
        </w:rPr>
      </w:pPr>
      <w:r w:rsidRPr="002F5D6C">
        <w:rPr>
          <w:rFonts w:cs="Tahoma"/>
          <w:lang w:val="fr-FR"/>
        </w:rPr>
        <w:t>créer et gérer les enregistrements de données de référence concernant les clients, les fournisseurs, le stock des produits ou les catalogues ; et</w:t>
      </w:r>
      <w:r w:rsidR="00C410E9" w:rsidRPr="002F5D6C">
        <w:rPr>
          <w:rFonts w:cs="Tahoma"/>
          <w:lang w:val="fr-FR"/>
        </w:rPr>
        <w:t xml:space="preserve"> </w:t>
      </w:r>
      <w:r w:rsidRPr="002F5D6C">
        <w:rPr>
          <w:rFonts w:cs="Tahoma"/>
          <w:lang w:val="fr-FR"/>
        </w:rPr>
        <w:t>/</w:t>
      </w:r>
      <w:r w:rsidR="00C410E9" w:rsidRPr="002F5D6C">
        <w:rPr>
          <w:rFonts w:cs="Tahoma"/>
          <w:lang w:val="fr-FR"/>
        </w:rPr>
        <w:t xml:space="preserve"> </w:t>
      </w:r>
      <w:r w:rsidRPr="002F5D6C">
        <w:rPr>
          <w:rFonts w:cs="Tahoma"/>
          <w:lang w:val="fr-FR"/>
        </w:rPr>
        <w:t>ou</w:t>
      </w:r>
    </w:p>
    <w:p w14:paraId="22D109BA"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approuver les demandes des utilisateurs de CAL Libre Service ou de CAL Tâche.</w:t>
      </w:r>
    </w:p>
    <w:p w14:paraId="22D109BB" w14:textId="77777777" w:rsidR="003319C5" w:rsidRPr="002F5D6C" w:rsidRDefault="003319C5" w:rsidP="00130058">
      <w:pPr>
        <w:autoSpaceDE w:val="0"/>
        <w:autoSpaceDN w:val="0"/>
        <w:adjustRightInd w:val="0"/>
        <w:spacing w:line="192" w:lineRule="auto"/>
        <w:ind w:left="1260" w:right="720" w:hanging="360"/>
        <w:rPr>
          <w:rFonts w:cs="Tahoma"/>
          <w:lang w:val="fr-FR"/>
        </w:rPr>
      </w:pPr>
    </w:p>
    <w:p w14:paraId="22D109BC" w14:textId="77777777" w:rsidR="003319C5" w:rsidRPr="002F5D6C" w:rsidRDefault="003319C5" w:rsidP="007C3D0E">
      <w:pPr>
        <w:numPr>
          <w:ilvl w:val="0"/>
          <w:numId w:val="104"/>
        </w:numPr>
        <w:ind w:left="900" w:right="720"/>
        <w:rPr>
          <w:rFonts w:cs="Tahoma"/>
          <w:lang w:val="fr-FR"/>
        </w:rPr>
      </w:pPr>
      <w:r w:rsidRPr="002F5D6C">
        <w:rPr>
          <w:rFonts w:cs="Tahoma"/>
          <w:b/>
          <w:lang w:val="fr-FR"/>
        </w:rPr>
        <w:t>CAL Entreprise (CAL Fonctionnelle + CAL Entreprise Supplémentaire)</w:t>
      </w:r>
    </w:p>
    <w:p w14:paraId="22D109BD" w14:textId="77777777" w:rsidR="003319C5" w:rsidRPr="002F5D6C" w:rsidRDefault="003319C5" w:rsidP="007C3D0E">
      <w:pPr>
        <w:numPr>
          <w:ilvl w:val="1"/>
          <w:numId w:val="104"/>
        </w:numPr>
        <w:tabs>
          <w:tab w:val="left" w:pos="1350"/>
        </w:tabs>
        <w:autoSpaceDE w:val="0"/>
        <w:autoSpaceDN w:val="0"/>
        <w:adjustRightInd w:val="0"/>
        <w:ind w:left="1260" w:right="720" w:hanging="360"/>
        <w:rPr>
          <w:rFonts w:cs="Tahoma"/>
          <w:lang w:val="fr-FR"/>
        </w:rPr>
      </w:pPr>
      <w:r w:rsidRPr="002F5D6C">
        <w:rPr>
          <w:rFonts w:cs="Tahoma"/>
          <w:lang w:val="fr-FR"/>
        </w:rPr>
        <w:t>Droits d’Utilisation Complets</w:t>
      </w:r>
    </w:p>
    <w:p w14:paraId="22D109BE" w14:textId="77777777" w:rsidR="003319C5" w:rsidRPr="002F5D6C" w:rsidRDefault="003319C5" w:rsidP="00130058">
      <w:pPr>
        <w:autoSpaceDE w:val="0"/>
        <w:autoSpaceDN w:val="0"/>
        <w:adjustRightInd w:val="0"/>
        <w:spacing w:line="192" w:lineRule="auto"/>
        <w:ind w:left="900" w:right="720"/>
        <w:rPr>
          <w:rFonts w:cs="Tahoma"/>
          <w:lang w:val="fr-FR"/>
        </w:rPr>
      </w:pPr>
    </w:p>
    <w:p w14:paraId="22D109BF" w14:textId="4BE4B68B" w:rsidR="003319C5" w:rsidRPr="002F5D6C" w:rsidRDefault="003319C5" w:rsidP="003319C5">
      <w:pPr>
        <w:autoSpaceDE w:val="0"/>
        <w:autoSpaceDN w:val="0"/>
        <w:adjustRightInd w:val="0"/>
        <w:ind w:left="720" w:right="720"/>
        <w:rPr>
          <w:rFonts w:cs="Tahoma"/>
          <w:lang w:val="fr-FR"/>
        </w:rPr>
      </w:pPr>
      <w:r w:rsidRPr="002F5D6C">
        <w:rPr>
          <w:rFonts w:cs="Tahoma"/>
          <w:lang w:val="fr-FR"/>
        </w:rPr>
        <w:t>Pour plus de détails et savoir quelles CAL utiliser, reportez</w:t>
      </w:r>
      <w:r w:rsidR="00DD6406">
        <w:rPr>
          <w:rFonts w:cs="Tahoma"/>
          <w:lang w:val="fr-FR"/>
        </w:rPr>
        <w:t>-</w:t>
      </w:r>
      <w:r w:rsidRPr="002F5D6C">
        <w:rPr>
          <w:rFonts w:cs="Tahoma"/>
          <w:lang w:val="fr-FR"/>
        </w:rPr>
        <w:t>vous au Guide de Licenc</w:t>
      </w:r>
      <w:r w:rsidR="00936578">
        <w:rPr>
          <w:rFonts w:cs="Tahoma"/>
          <w:lang w:val="fr-FR"/>
        </w:rPr>
        <w:t xml:space="preserve">e Microsoft Dynamics AX 2012 </w:t>
      </w:r>
      <w:r w:rsidRPr="002F5D6C">
        <w:rPr>
          <w:rFonts w:cs="Tahoma"/>
          <w:lang w:val="fr-FR"/>
        </w:rPr>
        <w:t xml:space="preserve">de juillet 2012 disponible sur le site : </w:t>
      </w:r>
      <w:hyperlink r:id="rId50" w:history="1">
        <w:r w:rsidRPr="002F5D6C">
          <w:rPr>
            <w:rStyle w:val="Hyperlink"/>
            <w:rFonts w:cs="Tahoma"/>
            <w:lang w:val="fr-FR"/>
          </w:rPr>
          <w:t>http://www.microsoft.com</w:t>
        </w:r>
      </w:hyperlink>
      <w:r w:rsidRPr="002F5D6C">
        <w:rPr>
          <w:rFonts w:cs="Tahoma"/>
          <w:lang w:val="fr-FR"/>
        </w:rPr>
        <w:t>.</w:t>
      </w:r>
    </w:p>
    <w:p w14:paraId="22D109C0" w14:textId="77777777" w:rsidR="003319C5" w:rsidRPr="002F5D6C" w:rsidRDefault="003319C5" w:rsidP="00130058">
      <w:pPr>
        <w:spacing w:line="192" w:lineRule="auto"/>
        <w:ind w:left="720" w:hanging="180"/>
        <w:rPr>
          <w:rFonts w:cs="Tahoma"/>
          <w:lang w:val="fr-FR"/>
        </w:rPr>
      </w:pPr>
    </w:p>
    <w:p w14:paraId="22D109C1" w14:textId="77777777" w:rsidR="003319C5" w:rsidRPr="002F5D6C" w:rsidRDefault="003319C5" w:rsidP="003319C5">
      <w:pPr>
        <w:spacing w:after="60"/>
        <w:ind w:left="734" w:hanging="187"/>
        <w:rPr>
          <w:rFonts w:cs="Tahoma"/>
          <w:lang w:val="fr-FR"/>
        </w:rPr>
      </w:pPr>
      <w:r w:rsidRPr="002F5D6C">
        <w:rPr>
          <w:rFonts w:cs="Tahoma"/>
          <w:b/>
          <w:color w:val="000000"/>
          <w:lang w:val="fr-FR"/>
        </w:rPr>
        <w:t>Termes de contrat de licence supplémentaires</w:t>
      </w:r>
    </w:p>
    <w:p w14:paraId="22D109C2" w14:textId="5B34DB13" w:rsidR="003319C5" w:rsidRPr="002F5D6C" w:rsidRDefault="003319C5" w:rsidP="003319C5">
      <w:pPr>
        <w:pStyle w:val="PURBody-Indented"/>
        <w:ind w:left="540"/>
        <w:rPr>
          <w:rFonts w:ascii="Tahoma" w:hAnsi="Tahoma" w:cs="Tahoma"/>
          <w:sz w:val="18"/>
          <w:szCs w:val="18"/>
          <w:lang w:val="fr-FR"/>
        </w:rPr>
      </w:pPr>
      <w:r w:rsidRPr="002F5D6C">
        <w:rPr>
          <w:rFonts w:ascii="Tahoma" w:hAnsi="Tahoma" w:cs="Tahoma"/>
          <w:sz w:val="18"/>
          <w:szCs w:val="18"/>
          <w:lang w:val="fr-FR"/>
        </w:rPr>
        <w:t>Votre utilisation des Composants Ecommerce et Point de Vente ainsi que des mises à jour et suppléments similaires</w:t>
      </w:r>
      <w:r w:rsidR="00936578">
        <w:rPr>
          <w:rFonts w:ascii="Tahoma" w:hAnsi="Tahoma" w:cs="Tahoma"/>
          <w:sz w:val="18"/>
          <w:szCs w:val="18"/>
          <w:lang w:val="fr-FR"/>
        </w:rPr>
        <w:t xml:space="preserve"> à Microsoft Dynamics AX 2012</w:t>
      </w:r>
      <w:bookmarkStart w:id="1374" w:name="_GoBack"/>
      <w:bookmarkEnd w:id="1374"/>
      <w:r w:rsidRPr="002F5D6C">
        <w:rPr>
          <w:rFonts w:ascii="Tahoma" w:hAnsi="Tahoma" w:cs="Tahoma"/>
          <w:sz w:val="18"/>
          <w:szCs w:val="18"/>
          <w:lang w:val="fr-FR"/>
        </w:rPr>
        <w:t xml:space="preserve"> est régie par les termes du contrat de licence supplémentaires disponibles sur le site :</w:t>
      </w:r>
      <w:r w:rsidRPr="002F5D6C">
        <w:rPr>
          <w:rFonts w:ascii="Tahoma" w:hAnsi="Tahoma" w:cs="Tahoma"/>
          <w:sz w:val="18"/>
          <w:szCs w:val="18"/>
          <w:lang w:val="fr-FR" w:eastAsia="x-none"/>
        </w:rPr>
        <w:t xml:space="preserve"> </w:t>
      </w:r>
      <w:hyperlink r:id="rId51" w:history="1">
        <w:r w:rsidRPr="002F5D6C">
          <w:rPr>
            <w:rStyle w:val="Hyperlink"/>
            <w:rFonts w:ascii="Tahoma" w:hAnsi="Tahoma" w:cs="Tahoma"/>
            <w:sz w:val="18"/>
            <w:szCs w:val="18"/>
            <w:lang w:val="fr-FR"/>
          </w:rPr>
          <w:t>http://www.microsoft.com/en-us/dynamics/erp-buy-ax-software.aspx</w:t>
        </w:r>
      </w:hyperlink>
      <w:r w:rsidRPr="002F5D6C">
        <w:rPr>
          <w:rFonts w:ascii="Tahoma" w:hAnsi="Tahoma" w:cs="Tahoma"/>
          <w:sz w:val="18"/>
          <w:szCs w:val="18"/>
          <w:lang w:val="fr-FR"/>
        </w:rPr>
        <w:t>.</w:t>
      </w:r>
    </w:p>
    <w:p w14:paraId="22D109C3" w14:textId="77777777" w:rsidR="003319C5" w:rsidRPr="002F5D6C" w:rsidRDefault="003319C5" w:rsidP="00130058">
      <w:pPr>
        <w:spacing w:line="192" w:lineRule="auto"/>
        <w:rPr>
          <w:rFonts w:cs="Tahoma"/>
          <w:lang w:val="fr-FR"/>
        </w:rPr>
      </w:pPr>
    </w:p>
    <w:p w14:paraId="22D109C4" w14:textId="77777777" w:rsidR="003319C5" w:rsidRPr="002F5D6C" w:rsidRDefault="003319C5" w:rsidP="003319C5">
      <w:pPr>
        <w:pStyle w:val="Heading3"/>
        <w:rPr>
          <w:rFonts w:ascii="Tahoma" w:hAnsi="Tahoma" w:cs="Tahoma"/>
          <w:lang w:val="fr-FR"/>
        </w:rPr>
      </w:pPr>
      <w:bookmarkStart w:id="1375" w:name="_68_Microsoft_Dynamics"/>
      <w:bookmarkStart w:id="1376" w:name="_Toc336338328"/>
      <w:bookmarkStart w:id="1377" w:name="_64_Microsoft_Dynamics"/>
      <w:bookmarkStart w:id="1378" w:name="_Toc343497451"/>
      <w:bookmarkEnd w:id="1375"/>
      <w:bookmarkEnd w:id="1376"/>
      <w:bookmarkEnd w:id="1377"/>
      <w:r w:rsidRPr="002F5D6C">
        <w:rPr>
          <w:rFonts w:ascii="Tahoma" w:hAnsi="Tahoma" w:cs="Tahoma"/>
          <w:color w:val="F66400"/>
          <w:sz w:val="22"/>
          <w:vertAlign w:val="superscript"/>
          <w:lang w:val="fr-FR"/>
        </w:rPr>
        <w:t>64</w:t>
      </w:r>
      <w:r w:rsidRPr="002F5D6C">
        <w:rPr>
          <w:rFonts w:ascii="Tahoma" w:hAnsi="Tahoma" w:cs="Tahoma"/>
          <w:color w:val="F66400"/>
          <w:sz w:val="22"/>
          <w:lang w:val="fr-FR"/>
        </w:rPr>
        <w:t xml:space="preserve"> Microsoft Dynamics CRM 2011</w:t>
      </w:r>
      <w:bookmarkEnd w:id="1378"/>
    </w:p>
    <w:p w14:paraId="22D109C5" w14:textId="77777777" w:rsidR="003319C5" w:rsidRPr="002F5D6C" w:rsidRDefault="003319C5" w:rsidP="00130058">
      <w:pPr>
        <w:spacing w:line="192" w:lineRule="auto"/>
        <w:rPr>
          <w:rFonts w:cs="Tahoma"/>
          <w:lang w:val="fr-FR"/>
        </w:rPr>
      </w:pPr>
    </w:p>
    <w:p w14:paraId="22D109C6" w14:textId="77777777" w:rsidR="003319C5" w:rsidRPr="002F5D6C" w:rsidRDefault="003319C5" w:rsidP="003319C5">
      <w:pPr>
        <w:spacing w:after="60"/>
        <w:ind w:left="720"/>
        <w:rPr>
          <w:rFonts w:cs="Tahoma"/>
          <w:lang w:val="fr-FR"/>
        </w:rPr>
      </w:pPr>
      <w:r w:rsidRPr="002F5D6C">
        <w:rPr>
          <w:rFonts w:cs="Tahoma"/>
          <w:b/>
          <w:color w:val="000000"/>
          <w:lang w:val="fr-FR"/>
        </w:rPr>
        <w:t>Chemin de migration de la Software Assurance pour Microsoft Dynamics CRM 4.0</w:t>
      </w:r>
    </w:p>
    <w:p w14:paraId="22D109C7" w14:textId="77777777" w:rsidR="003319C5" w:rsidRPr="002F5D6C" w:rsidRDefault="003319C5" w:rsidP="003319C5">
      <w:pPr>
        <w:ind w:left="720"/>
        <w:rPr>
          <w:rFonts w:cs="Tahoma"/>
          <w:lang w:val="fr-FR"/>
        </w:rPr>
      </w:pPr>
      <w:r w:rsidRPr="002F5D6C">
        <w:rPr>
          <w:rFonts w:cs="Tahoma"/>
          <w:color w:val="000000"/>
          <w:lang w:val="fr-FR"/>
        </w:rPr>
        <w:t>Les clients qui ont acheté leurs licences Microsoft Dynamics CRM 4.0 et disposent d’une Software Assurance pour ces licences active à compter du 1er avril 2011 ont le droit de mettre à jour ces licences tel qu’indiqué ci-après :</w:t>
      </w:r>
    </w:p>
    <w:p w14:paraId="22D109C8" w14:textId="77777777" w:rsidR="003319C5" w:rsidRPr="002F5D6C" w:rsidRDefault="003319C5" w:rsidP="00130058">
      <w:pPr>
        <w:spacing w:line="192" w:lineRule="auto"/>
        <w:rPr>
          <w:rFonts w:cs="Tahoma"/>
          <w:lang w:val="fr-FR"/>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3319C5" w:rsidRPr="002F5D6C" w14:paraId="22D109CB" w14:textId="77777777" w:rsidTr="002F1716">
        <w:tc>
          <w:tcPr>
            <w:tcW w:w="4248" w:type="dxa"/>
            <w:tcBorders>
              <w:top w:val="single" w:sz="4" w:space="0" w:color="000000"/>
            </w:tcBorders>
            <w:shd w:val="clear" w:color="auto" w:fill="FABF8F"/>
          </w:tcPr>
          <w:p w14:paraId="22D109C9" w14:textId="77777777" w:rsidR="003319C5" w:rsidRPr="002F5D6C" w:rsidRDefault="003319C5" w:rsidP="002F1716">
            <w:pPr>
              <w:jc w:val="center"/>
              <w:rPr>
                <w:rFonts w:cs="Tahoma"/>
                <w:b/>
                <w:color w:val="000000"/>
                <w:szCs w:val="20"/>
                <w:lang w:val="fr-FR"/>
              </w:rPr>
            </w:pPr>
            <w:r w:rsidRPr="002F5D6C">
              <w:rPr>
                <w:rFonts w:cs="Tahoma"/>
                <w:b/>
                <w:color w:val="000000"/>
                <w:lang w:val="fr-FR"/>
              </w:rPr>
              <w:t>Licences Microsoft Dynamics CRM 4.0 éligibles</w:t>
            </w:r>
          </w:p>
        </w:tc>
        <w:tc>
          <w:tcPr>
            <w:tcW w:w="4212" w:type="dxa"/>
            <w:tcBorders>
              <w:top w:val="single" w:sz="4" w:space="0" w:color="000000"/>
            </w:tcBorders>
            <w:shd w:val="clear" w:color="auto" w:fill="FABF8F"/>
          </w:tcPr>
          <w:p w14:paraId="22D109CA" w14:textId="77777777" w:rsidR="003319C5" w:rsidRPr="002F5D6C" w:rsidRDefault="003319C5" w:rsidP="002F1716">
            <w:pPr>
              <w:jc w:val="center"/>
              <w:rPr>
                <w:rFonts w:cs="Tahoma"/>
                <w:b/>
                <w:color w:val="000000"/>
                <w:szCs w:val="20"/>
                <w:lang w:val="fr-FR"/>
              </w:rPr>
            </w:pPr>
            <w:r w:rsidRPr="002F5D6C">
              <w:rPr>
                <w:rFonts w:cs="Tahoma"/>
                <w:b/>
                <w:color w:val="000000"/>
                <w:lang w:val="fr-FR"/>
              </w:rPr>
              <w:t>Licences CRM 2011 correspondantes</w:t>
            </w:r>
          </w:p>
        </w:tc>
      </w:tr>
      <w:tr w:rsidR="003319C5" w:rsidRPr="002F5D6C" w14:paraId="22D109CE" w14:textId="77777777" w:rsidTr="002F1716">
        <w:tc>
          <w:tcPr>
            <w:tcW w:w="4248" w:type="dxa"/>
            <w:shd w:val="clear" w:color="auto" w:fill="FFFFFF"/>
          </w:tcPr>
          <w:p w14:paraId="22D109CC" w14:textId="77777777" w:rsidR="003319C5" w:rsidRPr="002F5D6C" w:rsidRDefault="003319C5" w:rsidP="002F1716">
            <w:pPr>
              <w:rPr>
                <w:rFonts w:cs="Tahoma"/>
                <w:color w:val="000000"/>
                <w:szCs w:val="20"/>
                <w:lang w:val="fr-FR"/>
              </w:rPr>
            </w:pPr>
            <w:r w:rsidRPr="002F5D6C">
              <w:rPr>
                <w:rFonts w:cs="Tahoma"/>
                <w:color w:val="000000"/>
                <w:szCs w:val="20"/>
                <w:lang w:val="fr-FR"/>
              </w:rPr>
              <w:t>CAL Supplémentaire Utilisation Complète Microsoft Dynamics CRM 4.0</w:t>
            </w:r>
          </w:p>
        </w:tc>
        <w:tc>
          <w:tcPr>
            <w:tcW w:w="4212" w:type="dxa"/>
            <w:shd w:val="clear" w:color="auto" w:fill="FFFFFF"/>
          </w:tcPr>
          <w:p w14:paraId="22D109CD" w14:textId="77777777" w:rsidR="003319C5" w:rsidRPr="002F5D6C" w:rsidRDefault="003319C5" w:rsidP="002F1716">
            <w:pPr>
              <w:rPr>
                <w:rFonts w:cs="Tahoma"/>
                <w:color w:val="000000"/>
                <w:szCs w:val="20"/>
                <w:lang w:val="fr-FR"/>
              </w:rPr>
            </w:pPr>
            <w:r w:rsidRPr="002F5D6C">
              <w:rPr>
                <w:rFonts w:cs="Tahoma"/>
                <w:color w:val="000000"/>
                <w:lang w:val="fr-FR"/>
              </w:rPr>
              <w:t>1 CAL Supplémentaire Utilisation Complète Microsoft Dynamics CRM 2011</w:t>
            </w:r>
          </w:p>
        </w:tc>
      </w:tr>
      <w:tr w:rsidR="003319C5" w:rsidRPr="002F5D6C" w14:paraId="22D109D1" w14:textId="77777777" w:rsidTr="002F1716">
        <w:tc>
          <w:tcPr>
            <w:tcW w:w="4248" w:type="dxa"/>
            <w:shd w:val="clear" w:color="auto" w:fill="FFFFFF"/>
          </w:tcPr>
          <w:p w14:paraId="22D109CF" w14:textId="77777777" w:rsidR="003319C5" w:rsidRPr="002F5D6C" w:rsidRDefault="003319C5" w:rsidP="002F1716">
            <w:pPr>
              <w:rPr>
                <w:rFonts w:cs="Tahoma"/>
                <w:color w:val="000000"/>
                <w:szCs w:val="20"/>
                <w:lang w:val="fr-FR"/>
              </w:rPr>
            </w:pPr>
            <w:r w:rsidRPr="002F5D6C">
              <w:rPr>
                <w:rFonts w:cs="Tahoma"/>
                <w:color w:val="000000"/>
                <w:szCs w:val="20"/>
                <w:lang w:val="fr-FR"/>
              </w:rPr>
              <w:t>CAL Utilisation Limitée Microsoft Dynamics CRM 4.0</w:t>
            </w:r>
          </w:p>
        </w:tc>
        <w:tc>
          <w:tcPr>
            <w:tcW w:w="4212" w:type="dxa"/>
            <w:shd w:val="clear" w:color="auto" w:fill="FFFFFF"/>
          </w:tcPr>
          <w:p w14:paraId="22D109D0" w14:textId="77777777" w:rsidR="003319C5" w:rsidRPr="002F5D6C" w:rsidRDefault="003319C5" w:rsidP="002F1716">
            <w:pPr>
              <w:rPr>
                <w:rFonts w:cs="Tahoma"/>
                <w:color w:val="000000"/>
                <w:szCs w:val="20"/>
                <w:lang w:val="fr-FR"/>
              </w:rPr>
            </w:pPr>
            <w:r w:rsidRPr="002F5D6C">
              <w:rPr>
                <w:rFonts w:cs="Tahoma"/>
                <w:color w:val="000000"/>
                <w:lang w:val="fr-FR"/>
              </w:rPr>
              <w:t>1 CAL Employee Self Service (ESS) Microsoft Dynamics CRM 2011 et 1 CAL Supplémentaire Utilisation Limitée Microsoft Dynamics CRM 2011</w:t>
            </w:r>
          </w:p>
        </w:tc>
      </w:tr>
      <w:tr w:rsidR="003319C5" w:rsidRPr="002F5D6C" w14:paraId="22D109D5" w14:textId="77777777" w:rsidTr="002F1716">
        <w:tc>
          <w:tcPr>
            <w:tcW w:w="4248" w:type="dxa"/>
            <w:shd w:val="clear" w:color="auto" w:fill="FFFFFF"/>
          </w:tcPr>
          <w:p w14:paraId="22D109D2" w14:textId="77777777" w:rsidR="003319C5" w:rsidRPr="002F5D6C" w:rsidRDefault="003319C5" w:rsidP="002F1716">
            <w:pPr>
              <w:rPr>
                <w:rFonts w:cs="Tahoma"/>
                <w:lang w:val="fr-FR"/>
              </w:rPr>
            </w:pPr>
            <w:r w:rsidRPr="002F5D6C">
              <w:rPr>
                <w:rFonts w:cs="Tahoma"/>
                <w:color w:val="000000"/>
                <w:lang w:val="fr-FR"/>
              </w:rPr>
              <w:t>Connecteur Externe Utilisation Limitée Microsoft Dynamics CRM 4.0</w:t>
            </w:r>
          </w:p>
          <w:p w14:paraId="22D109D3" w14:textId="77777777" w:rsidR="003319C5" w:rsidRPr="002F5D6C" w:rsidRDefault="003319C5" w:rsidP="002F1716">
            <w:pPr>
              <w:rPr>
                <w:rFonts w:cs="Tahoma"/>
                <w:color w:val="000000"/>
                <w:szCs w:val="20"/>
                <w:lang w:val="fr-FR"/>
              </w:rPr>
            </w:pPr>
            <w:r w:rsidRPr="002F5D6C">
              <w:rPr>
                <w:rFonts w:cs="Tahoma"/>
                <w:color w:val="000000"/>
                <w:lang w:val="fr-FR"/>
              </w:rPr>
              <w:t>(seul OU inclus dans l’offre combinant un Connecteur Externe Utilisation Limitée Microsoft Dynamics CRM 4.0 et un Connecteur Externe Supplémentaire Utilisation Complète Microsoft Dynamics CRM 4.0)</w:t>
            </w:r>
          </w:p>
        </w:tc>
        <w:tc>
          <w:tcPr>
            <w:tcW w:w="4212" w:type="dxa"/>
            <w:shd w:val="clear" w:color="auto" w:fill="FFFFFF"/>
          </w:tcPr>
          <w:p w14:paraId="22D109D4" w14:textId="77777777" w:rsidR="003319C5" w:rsidRPr="002F5D6C" w:rsidRDefault="003319C5" w:rsidP="002F1716">
            <w:pPr>
              <w:rPr>
                <w:rFonts w:cs="Tahoma"/>
                <w:color w:val="000000"/>
                <w:szCs w:val="20"/>
                <w:lang w:val="fr-FR"/>
              </w:rPr>
            </w:pPr>
            <w:r w:rsidRPr="002F5D6C">
              <w:rPr>
                <w:rFonts w:cs="Tahoma"/>
                <w:color w:val="000000"/>
                <w:lang w:val="fr-FR"/>
              </w:rPr>
              <w:t>1 Connecteur externe Microsoft Dynamics CRM 2011</w:t>
            </w:r>
            <w:r w:rsidRPr="002F5D6C">
              <w:rPr>
                <w:rFonts w:cs="Tahoma"/>
                <w:color w:val="000000"/>
                <w:vertAlign w:val="superscript"/>
                <w:lang w:val="fr-FR"/>
              </w:rPr>
              <w:t>1</w:t>
            </w:r>
          </w:p>
        </w:tc>
      </w:tr>
      <w:tr w:rsidR="003319C5" w:rsidRPr="002F5D6C" w14:paraId="22D109D8" w14:textId="77777777" w:rsidTr="002F1716">
        <w:tc>
          <w:tcPr>
            <w:tcW w:w="4248" w:type="dxa"/>
            <w:shd w:val="clear" w:color="auto" w:fill="FFFFFF"/>
          </w:tcPr>
          <w:p w14:paraId="22D109D6" w14:textId="77777777" w:rsidR="003319C5" w:rsidRPr="002F5D6C" w:rsidRDefault="003319C5" w:rsidP="002F1716">
            <w:pPr>
              <w:rPr>
                <w:rFonts w:cs="Tahoma"/>
                <w:color w:val="000000"/>
                <w:szCs w:val="20"/>
                <w:lang w:val="fr-FR"/>
              </w:rPr>
            </w:pPr>
            <w:r w:rsidRPr="002F5D6C">
              <w:rPr>
                <w:rFonts w:cs="Tahoma"/>
                <w:color w:val="000000"/>
                <w:lang w:val="fr-FR"/>
              </w:rPr>
              <w:t>Microsoft Dynamics CRM 4.0 Workgroup Server</w:t>
            </w:r>
          </w:p>
        </w:tc>
        <w:tc>
          <w:tcPr>
            <w:tcW w:w="4212" w:type="dxa"/>
            <w:shd w:val="clear" w:color="auto" w:fill="FFFFFF"/>
          </w:tcPr>
          <w:p w14:paraId="22D109D7" w14:textId="77777777" w:rsidR="003319C5" w:rsidRPr="002F5D6C" w:rsidRDefault="003319C5" w:rsidP="002F1716">
            <w:pPr>
              <w:rPr>
                <w:rFonts w:cs="Tahoma"/>
                <w:color w:val="000000"/>
                <w:szCs w:val="20"/>
                <w:lang w:val="fr-FR"/>
              </w:rPr>
            </w:pPr>
            <w:r w:rsidRPr="002F5D6C">
              <w:rPr>
                <w:rFonts w:cs="Tahoma"/>
                <w:color w:val="000000"/>
                <w:lang w:val="fr-FR"/>
              </w:rPr>
              <w:t>1 Microsoft Dynamics CRM 2011 Workgroup Server</w:t>
            </w:r>
          </w:p>
        </w:tc>
      </w:tr>
      <w:tr w:rsidR="003319C5" w:rsidRPr="002F5D6C" w14:paraId="22D109DB" w14:textId="77777777" w:rsidTr="002F1716">
        <w:tc>
          <w:tcPr>
            <w:tcW w:w="4248" w:type="dxa"/>
            <w:shd w:val="clear" w:color="auto" w:fill="FFFFFF"/>
          </w:tcPr>
          <w:p w14:paraId="22D109D9" w14:textId="77777777" w:rsidR="003319C5" w:rsidRPr="002F5D6C" w:rsidRDefault="003319C5" w:rsidP="002F1716">
            <w:pPr>
              <w:rPr>
                <w:rFonts w:cs="Tahoma"/>
                <w:color w:val="000000"/>
                <w:szCs w:val="20"/>
                <w:lang w:val="fr-FR"/>
              </w:rPr>
            </w:pPr>
            <w:r w:rsidRPr="002F5D6C">
              <w:rPr>
                <w:rFonts w:cs="Tahoma"/>
                <w:color w:val="000000"/>
                <w:lang w:val="fr-FR"/>
              </w:rPr>
              <w:t>Microsoft Dynamics CRM 4.0 Professional Server</w:t>
            </w:r>
          </w:p>
        </w:tc>
        <w:tc>
          <w:tcPr>
            <w:tcW w:w="4212" w:type="dxa"/>
            <w:shd w:val="clear" w:color="auto" w:fill="FFFFFF"/>
          </w:tcPr>
          <w:p w14:paraId="22D109DA" w14:textId="77777777" w:rsidR="003319C5" w:rsidRPr="002F5D6C" w:rsidRDefault="003319C5" w:rsidP="002F1716">
            <w:pPr>
              <w:rPr>
                <w:rFonts w:cs="Tahoma"/>
                <w:color w:val="000000"/>
                <w:szCs w:val="20"/>
                <w:lang w:val="fr-FR"/>
              </w:rPr>
            </w:pPr>
            <w:r w:rsidRPr="002F5D6C">
              <w:rPr>
                <w:rFonts w:cs="Tahoma"/>
                <w:color w:val="000000"/>
                <w:lang w:val="fr-FR"/>
              </w:rPr>
              <w:t>1 Microsoft Dynamics CRM Server 2011</w:t>
            </w:r>
          </w:p>
        </w:tc>
      </w:tr>
      <w:tr w:rsidR="003319C5" w:rsidRPr="002F5D6C" w14:paraId="22D109DE" w14:textId="77777777" w:rsidTr="002F1716">
        <w:tc>
          <w:tcPr>
            <w:tcW w:w="4248" w:type="dxa"/>
            <w:tcBorders>
              <w:bottom w:val="single" w:sz="4" w:space="0" w:color="000000"/>
            </w:tcBorders>
            <w:shd w:val="clear" w:color="auto" w:fill="FFFFFF"/>
          </w:tcPr>
          <w:p w14:paraId="22D109DC" w14:textId="77777777" w:rsidR="003319C5" w:rsidRPr="002F5D6C" w:rsidRDefault="003319C5" w:rsidP="002F1716">
            <w:pPr>
              <w:rPr>
                <w:rFonts w:cs="Tahoma"/>
                <w:color w:val="000000"/>
                <w:szCs w:val="20"/>
                <w:lang w:val="fr-FR"/>
              </w:rPr>
            </w:pPr>
            <w:r w:rsidRPr="002F5D6C">
              <w:rPr>
                <w:rFonts w:cs="Tahoma"/>
                <w:color w:val="000000"/>
                <w:szCs w:val="20"/>
                <w:lang w:val="fr-FR"/>
              </w:rPr>
              <w:t>Microsoft Dynamics CRM 4.0 Enterprise Server</w:t>
            </w:r>
          </w:p>
        </w:tc>
        <w:tc>
          <w:tcPr>
            <w:tcW w:w="4212" w:type="dxa"/>
            <w:tcBorders>
              <w:bottom w:val="single" w:sz="4" w:space="0" w:color="000000"/>
            </w:tcBorders>
            <w:shd w:val="clear" w:color="auto" w:fill="FFFFFF"/>
          </w:tcPr>
          <w:p w14:paraId="22D109DD" w14:textId="77777777" w:rsidR="003319C5" w:rsidRPr="002F5D6C" w:rsidRDefault="003319C5" w:rsidP="002F1716">
            <w:pPr>
              <w:rPr>
                <w:rFonts w:cs="Tahoma"/>
                <w:color w:val="000000"/>
                <w:szCs w:val="20"/>
                <w:lang w:val="fr-FR"/>
              </w:rPr>
            </w:pPr>
            <w:r w:rsidRPr="002F5D6C">
              <w:rPr>
                <w:rFonts w:cs="Tahoma"/>
                <w:color w:val="000000"/>
                <w:szCs w:val="20"/>
                <w:lang w:val="fr-FR"/>
              </w:rPr>
              <w:t>1 Microsoft Dynamics CRM Server 2011</w:t>
            </w:r>
          </w:p>
        </w:tc>
      </w:tr>
    </w:tbl>
    <w:p w14:paraId="22D109DF" w14:textId="77777777" w:rsidR="003319C5" w:rsidRPr="002F5D6C" w:rsidRDefault="003319C5" w:rsidP="00130058">
      <w:pPr>
        <w:spacing w:line="192" w:lineRule="auto"/>
        <w:ind w:left="540"/>
        <w:rPr>
          <w:rFonts w:cs="Tahoma"/>
          <w:lang w:val="fr-FR"/>
        </w:rPr>
      </w:pPr>
    </w:p>
    <w:p w14:paraId="22D109E0" w14:textId="77777777" w:rsidR="003319C5" w:rsidRPr="002F5D6C" w:rsidRDefault="003319C5" w:rsidP="003319C5">
      <w:pPr>
        <w:ind w:left="810"/>
        <w:rPr>
          <w:rFonts w:cs="Tahoma"/>
          <w:lang w:val="fr-FR"/>
        </w:rPr>
      </w:pPr>
      <w:r w:rsidRPr="002F5D6C">
        <w:rPr>
          <w:rFonts w:cs="Tahoma"/>
          <w:i/>
          <w:color w:val="000000"/>
          <w:sz w:val="16"/>
          <w:bdr w:val="none" w:sz="0" w:space="0" w:color="auto" w:frame="1"/>
          <w:vertAlign w:val="superscript"/>
          <w:lang w:val="fr-FR"/>
        </w:rPr>
        <w:t>1</w:t>
      </w:r>
      <w:r w:rsidRPr="002F5D6C">
        <w:rPr>
          <w:rFonts w:cs="Tahoma"/>
          <w:i/>
          <w:color w:val="000000"/>
          <w:sz w:val="16"/>
          <w:bdr w:val="none" w:sz="0" w:space="0" w:color="auto" w:frame="1"/>
          <w:lang w:val="fr-FR"/>
        </w:rPr>
        <w:t>La licence Connecteur Externe CRM 2011 est la seule licence Connecteur Externe disponible pour cette version.</w:t>
      </w:r>
      <w:r w:rsidRPr="002F5D6C">
        <w:rPr>
          <w:rFonts w:cs="Tahoma"/>
          <w:lang w:val="fr-FR"/>
        </w:rPr>
        <w:t xml:space="preserve"> </w:t>
      </w:r>
      <w:r w:rsidRPr="002F5D6C">
        <w:rPr>
          <w:rFonts w:cs="Tahoma"/>
          <w:i/>
          <w:color w:val="000000"/>
          <w:sz w:val="16"/>
          <w:lang w:val="fr-FR"/>
        </w:rPr>
        <w:t>Chaque licence Connecteur Externe Utilisation Limitée CRM 4.0 éligible donne droit à une mise à jour vers une licence Connecteur Externe CRM 2011, que ladite licence Connecteur Externe Utilisation Limitée CRM 4.0 soit utilisée seule pour accéder aux fonctionnalités de la licence de base ou avec une licence Connecteur Externe Supplémentaire Utilisation Complète CRM 4.0 pour accéder à toutes les fonctionnalités de CRM 4.0.</w:t>
      </w:r>
      <w:r w:rsidRPr="002F5D6C">
        <w:rPr>
          <w:rFonts w:cs="Tahoma"/>
          <w:lang w:val="fr-FR"/>
        </w:rPr>
        <w:t xml:space="preserve"> </w:t>
      </w:r>
      <w:r w:rsidRPr="002F5D6C">
        <w:rPr>
          <w:rFonts w:cs="Tahoma"/>
          <w:i/>
          <w:color w:val="000000"/>
          <w:sz w:val="16"/>
          <w:lang w:val="fr-FR"/>
        </w:rPr>
        <w:t>Les clients recevront un nombre de licences Connecteur Externe CRM Server 2011 égal au nombre de licences Connecteur Externe Utilisation Limitée CRM 4.0 éligibles dont ils disposent</w:t>
      </w:r>
      <w:r w:rsidRPr="002F5D6C">
        <w:rPr>
          <w:rFonts w:cs="Tahoma"/>
          <w:i/>
          <w:color w:val="000000"/>
          <w:sz w:val="16"/>
          <w:bdr w:val="none" w:sz="0" w:space="0" w:color="auto" w:frame="1"/>
          <w:lang w:val="fr-FR"/>
        </w:rPr>
        <w:t>.</w:t>
      </w:r>
    </w:p>
    <w:p w14:paraId="22D109E1" w14:textId="77777777" w:rsidR="003319C5" w:rsidRPr="002F5D6C" w:rsidRDefault="003319C5" w:rsidP="00130058">
      <w:pPr>
        <w:spacing w:line="192" w:lineRule="auto"/>
        <w:ind w:left="720"/>
        <w:rPr>
          <w:rFonts w:cs="Tahoma"/>
          <w:lang w:val="fr-FR"/>
        </w:rPr>
      </w:pPr>
    </w:p>
    <w:p w14:paraId="22D109E2" w14:textId="77777777" w:rsidR="003319C5" w:rsidRPr="002F5D6C" w:rsidRDefault="003319C5" w:rsidP="003319C5">
      <w:pPr>
        <w:ind w:left="720"/>
        <w:rPr>
          <w:rFonts w:cs="Tahoma"/>
          <w:lang w:val="fr-FR"/>
        </w:rPr>
      </w:pPr>
      <w:r w:rsidRPr="002F5D6C">
        <w:rPr>
          <w:rFonts w:cs="Tahoma"/>
          <w:color w:val="000000"/>
          <w:lang w:val="fr-FR"/>
        </w:rPr>
        <w:lastRenderedPageBreak/>
        <w:t>Leur droit d’utiliser le logiciel Microsoft Dynamics CRM 2011 est attesté par cette note relative au produit et la preuve de leurs licences et Software Assurance correspondantes pour Microsoft Dynamics CRM 4.0.</w:t>
      </w:r>
      <w:r w:rsidRPr="002F5D6C">
        <w:rPr>
          <w:rFonts w:cs="Tahoma"/>
          <w:lang w:val="fr-FR"/>
        </w:rPr>
        <w:t xml:space="preserve"> </w:t>
      </w:r>
      <w:r w:rsidRPr="002F5D6C">
        <w:rPr>
          <w:rFonts w:cs="Tahoma"/>
          <w:color w:val="000000"/>
          <w:lang w:val="fr-FR"/>
        </w:rPr>
        <w:t>Leur droit d’utiliser le logiciel Microsoft Dynamics CRM 2011 au titre de cette concession est régi par les conditions générales de leur contrat de licences en volume.</w:t>
      </w:r>
      <w:r w:rsidRPr="002F5D6C">
        <w:rPr>
          <w:rFonts w:cs="Tahoma"/>
          <w:lang w:val="fr-FR"/>
        </w:rPr>
        <w:t xml:space="preserve"> Ce droit prend fin à l’expiration ou à la résiliation du droit d’utiliser </w:t>
      </w:r>
      <w:r w:rsidRPr="002F5D6C">
        <w:rPr>
          <w:rFonts w:cs="Tahoma"/>
          <w:color w:val="000000"/>
          <w:lang w:val="fr-FR"/>
        </w:rPr>
        <w:t>Microsoft Dynamics CRM 4.0</w:t>
      </w:r>
      <w:r w:rsidRPr="002F5D6C">
        <w:rPr>
          <w:rFonts w:cs="Tahoma"/>
          <w:lang w:val="fr-FR"/>
        </w:rPr>
        <w:t xml:space="preserve"> au titre des licences </w:t>
      </w:r>
      <w:r w:rsidRPr="002F5D6C">
        <w:rPr>
          <w:rFonts w:cs="Tahoma"/>
          <w:color w:val="000000"/>
          <w:lang w:val="fr-FR"/>
        </w:rPr>
        <w:t>Microsoft Dynamics CRM 4.0</w:t>
      </w:r>
      <w:r w:rsidRPr="002F5D6C">
        <w:rPr>
          <w:rFonts w:cs="Tahoma"/>
          <w:lang w:val="fr-FR"/>
        </w:rPr>
        <w:t xml:space="preserve"> éligibles correspondantes. </w:t>
      </w:r>
      <w:r w:rsidRPr="002F5D6C">
        <w:rPr>
          <w:rFonts w:cs="Tahoma"/>
          <w:color w:val="000000"/>
          <w:lang w:val="fr-FR"/>
        </w:rPr>
        <w:t>À l’expiration de la Software Assurance pour les licences Microsoft Dynamics CRM 4.0, le</w:t>
      </w:r>
      <w:r w:rsidR="00130058" w:rsidRPr="002F5D6C">
        <w:rPr>
          <w:rFonts w:cs="Tahoma"/>
          <w:color w:val="000000"/>
          <w:lang w:val="fr-FR"/>
        </w:rPr>
        <w:t> </w:t>
      </w:r>
      <w:r w:rsidRPr="002F5D6C">
        <w:rPr>
          <w:rFonts w:cs="Tahoma"/>
          <w:color w:val="000000"/>
          <w:lang w:val="fr-FR"/>
        </w:rPr>
        <w:t>client peut choisir de la renouveler pour les licences Microsoft Dynamics CRM 2011 concédées.</w:t>
      </w:r>
      <w:r w:rsidRPr="002F5D6C">
        <w:rPr>
          <w:rFonts w:cs="Tahoma"/>
          <w:lang w:val="fr-FR"/>
        </w:rPr>
        <w:t xml:space="preserve"> </w:t>
      </w:r>
    </w:p>
    <w:p w14:paraId="22D109E3" w14:textId="77777777" w:rsidR="003319C5" w:rsidRPr="002F5D6C" w:rsidRDefault="003319C5" w:rsidP="003319C5">
      <w:pPr>
        <w:ind w:left="720"/>
        <w:rPr>
          <w:rFonts w:cs="Tahoma"/>
          <w:lang w:val="fr-FR"/>
        </w:rPr>
      </w:pPr>
      <w:r w:rsidRPr="002F5D6C">
        <w:rPr>
          <w:rFonts w:cs="Tahoma"/>
          <w:color w:val="000000"/>
          <w:lang w:val="fr-FR"/>
        </w:rPr>
        <w:t>Cette offre est aussi valable pour les clients qui ont obtenu les licences Microsoft Dynamics CRM 4.0 suite à une migration à partir d’un autre produit, dès lors que les clients possèdent une Software Assurance active pour ces licences au 1er avril 2011.</w:t>
      </w:r>
    </w:p>
    <w:p w14:paraId="22D109E4" w14:textId="77777777" w:rsidR="003319C5" w:rsidRPr="002F5D6C" w:rsidRDefault="003319C5" w:rsidP="003319C5">
      <w:pPr>
        <w:ind w:left="720"/>
        <w:rPr>
          <w:rFonts w:cs="Tahoma"/>
          <w:lang w:val="fr-FR"/>
        </w:rPr>
      </w:pPr>
    </w:p>
    <w:p w14:paraId="22D109E5" w14:textId="77777777" w:rsidR="003319C5" w:rsidRPr="002F5D6C" w:rsidRDefault="003319C5" w:rsidP="003319C5">
      <w:pPr>
        <w:pStyle w:val="EndnoteText"/>
        <w:ind w:left="720"/>
        <w:rPr>
          <w:rFonts w:ascii="Tahoma" w:hAnsi="Tahoma" w:cs="Tahoma"/>
        </w:rPr>
      </w:pPr>
      <w:r w:rsidRPr="002F5D6C">
        <w:rPr>
          <w:rFonts w:ascii="Tahoma" w:hAnsi="Tahoma" w:cs="Tahoma"/>
          <w:sz w:val="18"/>
        </w:rPr>
        <w:t>Pour les clients ayant conclu un Contrat Entreprise et éligibles aux licences complémentaires et droits décrits ci</w:t>
      </w:r>
      <w:r w:rsidR="00DD6406">
        <w:rPr>
          <w:rFonts w:ascii="Tahoma" w:hAnsi="Tahoma" w:cs="Tahoma"/>
          <w:sz w:val="18"/>
        </w:rPr>
        <w:t>-</w:t>
      </w:r>
      <w:r w:rsidRPr="002F5D6C">
        <w:rPr>
          <w:rFonts w:ascii="Tahoma" w:hAnsi="Tahoma" w:cs="Tahoma"/>
          <w:sz w:val="18"/>
        </w:rPr>
        <w:t>avant, les licences Microsoft Dynamics CRM 4.0 acquises dans le cadre de la procédure de régularisation annuelle pendant la durée de l’Accord de Mise en Œuvre sont également éligibles au titre de cette offre.</w:t>
      </w:r>
    </w:p>
    <w:p w14:paraId="22D109E6" w14:textId="77777777" w:rsidR="003319C5" w:rsidRPr="002F5D6C" w:rsidRDefault="003319C5" w:rsidP="003319C5">
      <w:pPr>
        <w:pStyle w:val="EndnoteText"/>
        <w:ind w:left="720"/>
        <w:rPr>
          <w:rFonts w:ascii="Tahoma" w:hAnsi="Tahoma" w:cs="Tahoma"/>
          <w:sz w:val="18"/>
          <w:szCs w:val="18"/>
        </w:rPr>
      </w:pPr>
    </w:p>
    <w:p w14:paraId="22D109E7" w14:textId="77777777" w:rsidR="003319C5" w:rsidRPr="002F5D6C" w:rsidRDefault="003319C5" w:rsidP="003319C5">
      <w:pPr>
        <w:pStyle w:val="EndnoteText"/>
        <w:ind w:left="720"/>
        <w:rPr>
          <w:rFonts w:ascii="Tahoma" w:hAnsi="Tahoma" w:cs="Tahoma"/>
          <w:highlight w:val="yellow"/>
        </w:rPr>
      </w:pPr>
      <w:r w:rsidRPr="002F5D6C">
        <w:rPr>
          <w:rFonts w:ascii="Tahoma" w:hAnsi="Tahoma" w:cs="Tahoma"/>
          <w:bCs/>
          <w:color w:val="000000"/>
          <w:sz w:val="18"/>
          <w:szCs w:val="18"/>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2F5D6C">
        <w:rPr>
          <w:rFonts w:ascii="Tahoma" w:hAnsi="Tahoma" w:cs="Tahoma"/>
        </w:rPr>
        <w:t xml:space="preserve"> </w:t>
      </w:r>
      <w:r w:rsidRPr="002F5D6C">
        <w:rPr>
          <w:rFonts w:ascii="Tahoma" w:hAnsi="Tahoma" w:cs="Tahoma"/>
          <w:color w:val="000000"/>
          <w:sz w:val="18"/>
        </w:rPr>
        <w:t>Ces avantages ne deviennent permanents qu’à l’exercice de l’option d’achat et restent régis par les conditions générales du contrat de licence du client.</w:t>
      </w:r>
    </w:p>
    <w:p w14:paraId="22D109E8" w14:textId="77777777" w:rsidR="003319C5" w:rsidRPr="002F5D6C" w:rsidRDefault="003319C5" w:rsidP="003319C5">
      <w:pPr>
        <w:ind w:left="720"/>
        <w:rPr>
          <w:rFonts w:cs="Tahoma"/>
          <w:lang w:val="fr-FR"/>
        </w:rPr>
      </w:pPr>
    </w:p>
    <w:p w14:paraId="22D109E9" w14:textId="77777777" w:rsidR="003319C5" w:rsidRPr="002F5D6C" w:rsidRDefault="003319C5" w:rsidP="003319C5">
      <w:pPr>
        <w:spacing w:after="60"/>
        <w:ind w:left="720"/>
        <w:rPr>
          <w:rFonts w:cs="Tahoma"/>
          <w:lang w:val="fr-FR"/>
        </w:rPr>
      </w:pPr>
      <w:r w:rsidRPr="002F5D6C">
        <w:rPr>
          <w:rFonts w:cs="Tahoma"/>
          <w:b/>
          <w:lang w:val="fr-FR"/>
        </w:rPr>
        <w:t>Droits de passage à une version antérieure de Microsoft Dynamics CRM 2011</w:t>
      </w:r>
      <w:r w:rsidRPr="002F5D6C">
        <w:rPr>
          <w:rFonts w:cs="Tahoma"/>
          <w:lang w:val="fr-FR"/>
        </w:rPr>
        <w:t xml:space="preserve"> </w:t>
      </w:r>
    </w:p>
    <w:p w14:paraId="22D109EA" w14:textId="77777777" w:rsidR="003319C5" w:rsidRPr="002F5D6C" w:rsidRDefault="003319C5" w:rsidP="003319C5">
      <w:pPr>
        <w:ind w:left="720"/>
        <w:rPr>
          <w:rFonts w:cs="Tahoma"/>
          <w:lang w:val="fr-FR"/>
        </w:rPr>
      </w:pPr>
      <w:r w:rsidRPr="002F5D6C">
        <w:rPr>
          <w:rFonts w:cs="Tahoma"/>
          <w:lang w:val="fr-FR"/>
        </w:rPr>
        <w:t>Les clients détenteurs de licences Microsoft Dynamics CRM 2011 peuvent utiliser Microsoft Dynamics CRM 4.0 à la place de Microsoft Dynamics CRM 2011. Leurs licences Microsoft Dynamics CRM 2011 peuvent être déployées telles des licences CRM 4.0 conformément aux informations suivantes :</w:t>
      </w:r>
    </w:p>
    <w:p w14:paraId="22D109EB" w14:textId="77777777" w:rsidR="003319C5" w:rsidRPr="002F5D6C" w:rsidRDefault="003319C5" w:rsidP="003319C5">
      <w:pPr>
        <w:ind w:left="900"/>
        <w:rPr>
          <w:rFonts w:cs="Tahoma"/>
          <w:lang w:val="fr-FR"/>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3319C5" w:rsidRPr="002F5D6C" w14:paraId="22D109EE" w14:textId="77777777" w:rsidTr="002F171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2D109EC" w14:textId="77777777" w:rsidR="003319C5" w:rsidRPr="002F5D6C" w:rsidRDefault="003319C5" w:rsidP="002F1716">
            <w:pPr>
              <w:ind w:left="360"/>
              <w:rPr>
                <w:rFonts w:cs="Tahoma"/>
                <w:b/>
                <w:bCs/>
                <w:szCs w:val="20"/>
                <w:lang w:val="fr-FR"/>
              </w:rPr>
            </w:pPr>
            <w:r w:rsidRPr="002F5D6C">
              <w:rPr>
                <w:rFonts w:cs="Tahoma"/>
                <w:b/>
                <w:bCs/>
                <w:szCs w:val="20"/>
                <w:lang w:val="fr-FR"/>
              </w:rPr>
              <w:t>Licences Microsoft Dynamics CRM 2011 éligibles</w:t>
            </w:r>
          </w:p>
        </w:tc>
        <w:tc>
          <w:tcPr>
            <w:tcW w:w="4140" w:type="dxa"/>
            <w:tcBorders>
              <w:top w:val="single" w:sz="8" w:space="0" w:color="000000"/>
              <w:left w:val="nil"/>
              <w:bottom w:val="single" w:sz="8" w:space="0" w:color="000000"/>
              <w:right w:val="single" w:sz="8" w:space="0" w:color="auto"/>
            </w:tcBorders>
            <w:shd w:val="clear" w:color="auto" w:fill="FABF8F"/>
          </w:tcPr>
          <w:p w14:paraId="22D109ED" w14:textId="77777777" w:rsidR="003319C5" w:rsidRPr="002F5D6C" w:rsidRDefault="003319C5" w:rsidP="002F1716">
            <w:pPr>
              <w:ind w:left="360"/>
              <w:rPr>
                <w:rFonts w:cs="Tahoma"/>
                <w:b/>
                <w:bCs/>
                <w:szCs w:val="20"/>
                <w:lang w:val="fr-FR"/>
              </w:rPr>
            </w:pPr>
            <w:r w:rsidRPr="002F5D6C">
              <w:rPr>
                <w:rFonts w:cs="Tahoma"/>
                <w:b/>
                <w:bCs/>
                <w:szCs w:val="20"/>
                <w:lang w:val="fr-FR"/>
              </w:rPr>
              <w:t>Licences CRM 4.0 correspondantes</w:t>
            </w:r>
          </w:p>
        </w:tc>
      </w:tr>
      <w:tr w:rsidR="003319C5" w:rsidRPr="002F5D6C" w14:paraId="22D109F1" w14:textId="77777777" w:rsidTr="002F171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2D109EF" w14:textId="77777777" w:rsidR="003319C5" w:rsidRPr="002F5D6C" w:rsidRDefault="003319C5" w:rsidP="002F1716">
            <w:pPr>
              <w:rPr>
                <w:rFonts w:cs="Tahoma"/>
                <w:color w:val="000000"/>
                <w:szCs w:val="20"/>
                <w:lang w:val="fr-FR"/>
              </w:rPr>
            </w:pPr>
            <w:r w:rsidRPr="002F5D6C">
              <w:rPr>
                <w:rFonts w:cs="Tahoma"/>
                <w:lang w:val="fr-FR"/>
              </w:rPr>
              <w:t>CAL Supplémentaire Utilisation Complète Microsoft Dynamics CRM 2011</w:t>
            </w:r>
          </w:p>
        </w:tc>
        <w:tc>
          <w:tcPr>
            <w:tcW w:w="4140" w:type="dxa"/>
            <w:tcBorders>
              <w:top w:val="nil"/>
              <w:left w:val="nil"/>
              <w:bottom w:val="single" w:sz="8" w:space="0" w:color="000000"/>
              <w:right w:val="single" w:sz="8" w:space="0" w:color="000000"/>
            </w:tcBorders>
            <w:vAlign w:val="center"/>
          </w:tcPr>
          <w:p w14:paraId="22D109F0" w14:textId="77777777" w:rsidR="003319C5" w:rsidRPr="002F5D6C" w:rsidRDefault="003319C5" w:rsidP="002F1716">
            <w:pPr>
              <w:pStyle w:val="ColorfulList-Accent11"/>
              <w:spacing w:line="276" w:lineRule="auto"/>
              <w:ind w:left="288" w:right="162" w:hanging="180"/>
              <w:rPr>
                <w:rFonts w:ascii="Tahoma" w:hAnsi="Tahoma" w:cs="Tahoma"/>
                <w:sz w:val="18"/>
                <w:szCs w:val="20"/>
                <w:lang w:val="fr-FR"/>
              </w:rPr>
            </w:pPr>
            <w:r w:rsidRPr="002F5D6C">
              <w:rPr>
                <w:rFonts w:ascii="Tahoma" w:hAnsi="Tahoma" w:cs="Tahoma"/>
                <w:sz w:val="18"/>
                <w:szCs w:val="20"/>
                <w:lang w:val="fr-FR"/>
              </w:rPr>
              <w:t>1 CAL Supplémentaire Utilisation Complète Microsoft Dynamics CRM 4.0</w:t>
            </w:r>
          </w:p>
        </w:tc>
      </w:tr>
      <w:tr w:rsidR="003319C5" w:rsidRPr="002F5D6C" w14:paraId="22D109F4" w14:textId="77777777" w:rsidTr="002F171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2D109F2" w14:textId="77777777" w:rsidR="003319C5" w:rsidRPr="002F5D6C" w:rsidRDefault="003319C5" w:rsidP="002F1716">
            <w:pPr>
              <w:rPr>
                <w:rFonts w:cs="Tahoma"/>
                <w:color w:val="000000"/>
                <w:szCs w:val="20"/>
                <w:lang w:val="fr-FR"/>
              </w:rPr>
            </w:pPr>
            <w:r w:rsidRPr="002F5D6C">
              <w:rPr>
                <w:rFonts w:cs="Tahoma"/>
                <w:lang w:val="fr-FR"/>
              </w:rPr>
              <w:t>CAL Supplémentaire Utilisation Limitée Microsoft Dynamics CRM 2011</w:t>
            </w:r>
          </w:p>
        </w:tc>
        <w:tc>
          <w:tcPr>
            <w:tcW w:w="4140" w:type="dxa"/>
            <w:tcBorders>
              <w:top w:val="nil"/>
              <w:left w:val="nil"/>
              <w:bottom w:val="single" w:sz="8" w:space="0" w:color="000000"/>
              <w:right w:val="single" w:sz="8" w:space="0" w:color="000000"/>
            </w:tcBorders>
            <w:vAlign w:val="center"/>
          </w:tcPr>
          <w:p w14:paraId="22D109F3" w14:textId="77777777" w:rsidR="003319C5" w:rsidRPr="002F5D6C" w:rsidRDefault="003319C5" w:rsidP="002F1716">
            <w:pPr>
              <w:pStyle w:val="ColorfulList-Accent11"/>
              <w:spacing w:line="276" w:lineRule="auto"/>
              <w:ind w:left="288" w:right="162" w:hanging="180"/>
              <w:rPr>
                <w:rFonts w:ascii="Tahoma" w:hAnsi="Tahoma" w:cs="Tahoma"/>
                <w:sz w:val="18"/>
                <w:szCs w:val="20"/>
                <w:lang w:val="fr-FR"/>
              </w:rPr>
            </w:pPr>
            <w:r w:rsidRPr="002F5D6C">
              <w:rPr>
                <w:rFonts w:ascii="Tahoma" w:hAnsi="Tahoma" w:cs="Tahoma"/>
                <w:sz w:val="18"/>
                <w:szCs w:val="20"/>
                <w:lang w:val="fr-FR"/>
              </w:rPr>
              <w:t>1 CAL Utilisation Limitée Microsoft Dynamics CRM 4.0</w:t>
            </w:r>
          </w:p>
        </w:tc>
      </w:tr>
      <w:tr w:rsidR="003319C5" w:rsidRPr="002F5D6C" w14:paraId="22D109F9" w14:textId="77777777" w:rsidTr="002F171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2D109F5" w14:textId="77777777" w:rsidR="003319C5" w:rsidRPr="002F5D6C" w:rsidRDefault="003319C5" w:rsidP="002F1716">
            <w:pPr>
              <w:rPr>
                <w:rFonts w:cs="Tahoma"/>
                <w:szCs w:val="20"/>
                <w:lang w:val="fr-FR"/>
              </w:rPr>
            </w:pPr>
            <w:r w:rsidRPr="002F5D6C">
              <w:rPr>
                <w:rFonts w:cs="Tahoma"/>
                <w:szCs w:val="20"/>
                <w:lang w:val="fr-FR"/>
              </w:rPr>
              <w:t>Connecteur externe Microsoft Dynamics CRM 2011</w:t>
            </w:r>
          </w:p>
        </w:tc>
        <w:tc>
          <w:tcPr>
            <w:tcW w:w="4140" w:type="dxa"/>
            <w:tcBorders>
              <w:top w:val="nil"/>
              <w:left w:val="nil"/>
              <w:bottom w:val="single" w:sz="8" w:space="0" w:color="000000"/>
              <w:right w:val="single" w:sz="8" w:space="0" w:color="000000"/>
            </w:tcBorders>
            <w:vAlign w:val="center"/>
          </w:tcPr>
          <w:p w14:paraId="22D109F6" w14:textId="77777777" w:rsidR="003319C5" w:rsidRPr="002F5D6C" w:rsidRDefault="003319C5" w:rsidP="002F1716">
            <w:pPr>
              <w:pStyle w:val="ColorfulList-Accent11"/>
              <w:spacing w:line="276" w:lineRule="auto"/>
              <w:ind w:left="288" w:right="162" w:hanging="180"/>
              <w:rPr>
                <w:rFonts w:ascii="Tahoma" w:hAnsi="Tahoma" w:cs="Tahoma"/>
                <w:lang w:val="fr-FR"/>
              </w:rPr>
            </w:pPr>
            <w:r w:rsidRPr="002F5D6C">
              <w:rPr>
                <w:rFonts w:ascii="Tahoma" w:hAnsi="Tahoma" w:cs="Tahoma"/>
                <w:sz w:val="18"/>
                <w:lang w:val="fr-FR"/>
              </w:rPr>
              <w:t>1 Connecteur Externe Utilisation Limitée Microsoft Dynamics CRM 4.0</w:t>
            </w:r>
          </w:p>
          <w:p w14:paraId="22D109F7" w14:textId="77777777" w:rsidR="003319C5" w:rsidRPr="002F5D6C" w:rsidRDefault="003319C5" w:rsidP="002F1716">
            <w:pPr>
              <w:pStyle w:val="ColorfulList-Accent11"/>
              <w:spacing w:line="276" w:lineRule="auto"/>
              <w:ind w:left="288" w:right="162" w:hanging="180"/>
              <w:jc w:val="center"/>
              <w:rPr>
                <w:rFonts w:ascii="Tahoma" w:hAnsi="Tahoma" w:cs="Tahoma"/>
                <w:lang w:val="fr-FR"/>
              </w:rPr>
            </w:pPr>
            <w:r w:rsidRPr="002F5D6C">
              <w:rPr>
                <w:rFonts w:ascii="Tahoma" w:hAnsi="Tahoma" w:cs="Tahoma"/>
                <w:sz w:val="18"/>
                <w:lang w:val="fr-FR"/>
              </w:rPr>
              <w:t>ET</w:t>
            </w:r>
          </w:p>
          <w:p w14:paraId="22D109F8" w14:textId="77777777" w:rsidR="003319C5" w:rsidRPr="002F5D6C" w:rsidRDefault="003319C5" w:rsidP="002F1716">
            <w:pPr>
              <w:pStyle w:val="ColorfulList-Accent11"/>
              <w:spacing w:line="276" w:lineRule="auto"/>
              <w:ind w:left="288" w:right="162" w:hanging="180"/>
              <w:rPr>
                <w:rFonts w:ascii="Tahoma" w:hAnsi="Tahoma" w:cs="Tahoma"/>
                <w:sz w:val="18"/>
                <w:szCs w:val="20"/>
                <w:lang w:val="fr-FR"/>
              </w:rPr>
            </w:pPr>
            <w:r w:rsidRPr="002F5D6C">
              <w:rPr>
                <w:rFonts w:ascii="Tahoma" w:hAnsi="Tahoma" w:cs="Tahoma"/>
                <w:sz w:val="18"/>
                <w:szCs w:val="20"/>
                <w:lang w:val="fr-FR"/>
              </w:rPr>
              <w:t>1 Connecteur Externe Supplémentaire Utilisation Complète Microsoft Dynamics CRM 4.0</w:t>
            </w:r>
          </w:p>
        </w:tc>
      </w:tr>
      <w:tr w:rsidR="003319C5" w:rsidRPr="002F5D6C" w14:paraId="22D109FE" w14:textId="77777777" w:rsidTr="002F171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2D109FA" w14:textId="77777777" w:rsidR="003319C5" w:rsidRPr="002F5D6C" w:rsidRDefault="003319C5" w:rsidP="002F1716">
            <w:pPr>
              <w:rPr>
                <w:rFonts w:cs="Tahoma"/>
                <w:color w:val="000000"/>
                <w:szCs w:val="20"/>
                <w:lang w:val="fr-FR"/>
              </w:rPr>
            </w:pPr>
            <w:r w:rsidRPr="002F5D6C">
              <w:rPr>
                <w:rFonts w:cs="Tahoma"/>
                <w:color w:val="000000"/>
                <w:szCs w:val="20"/>
                <w:lang w:val="fr-FR"/>
              </w:rPr>
              <w:t>Microsoft Dynamics CRM Server 2011</w:t>
            </w:r>
          </w:p>
        </w:tc>
        <w:tc>
          <w:tcPr>
            <w:tcW w:w="4140" w:type="dxa"/>
            <w:tcBorders>
              <w:top w:val="nil"/>
              <w:left w:val="nil"/>
              <w:bottom w:val="single" w:sz="8" w:space="0" w:color="000000"/>
              <w:right w:val="single" w:sz="8" w:space="0" w:color="000000"/>
            </w:tcBorders>
          </w:tcPr>
          <w:p w14:paraId="22D109FB" w14:textId="77777777" w:rsidR="003319C5" w:rsidRPr="002F5D6C" w:rsidRDefault="003319C5" w:rsidP="002F1716">
            <w:pPr>
              <w:pStyle w:val="ColorfulList-Accent11"/>
              <w:spacing w:line="276" w:lineRule="auto"/>
              <w:ind w:left="288" w:right="162" w:hanging="180"/>
              <w:rPr>
                <w:rFonts w:ascii="Tahoma" w:hAnsi="Tahoma" w:cs="Tahoma"/>
                <w:lang w:val="fr-FR"/>
              </w:rPr>
            </w:pPr>
            <w:r w:rsidRPr="002F5D6C">
              <w:rPr>
                <w:rFonts w:ascii="Tahoma" w:hAnsi="Tahoma" w:cs="Tahoma"/>
                <w:sz w:val="18"/>
                <w:lang w:val="fr-FR"/>
              </w:rPr>
              <w:t>1 Microsoft Dynamics CRM 4.0 Professional Server</w:t>
            </w:r>
            <w:r w:rsidRPr="002F5D6C">
              <w:rPr>
                <w:rFonts w:ascii="Tahoma" w:hAnsi="Tahoma" w:cs="Tahoma"/>
                <w:lang w:val="fr-FR"/>
              </w:rPr>
              <w:t xml:space="preserve"> </w:t>
            </w:r>
          </w:p>
          <w:p w14:paraId="22D109FC" w14:textId="77777777" w:rsidR="003319C5" w:rsidRPr="002F5D6C" w:rsidRDefault="003319C5" w:rsidP="002F1716">
            <w:pPr>
              <w:pStyle w:val="ColorfulList-Accent11"/>
              <w:spacing w:line="276" w:lineRule="auto"/>
              <w:ind w:left="288" w:right="162" w:hanging="180"/>
              <w:jc w:val="center"/>
              <w:rPr>
                <w:rFonts w:ascii="Tahoma" w:hAnsi="Tahoma" w:cs="Tahoma"/>
                <w:lang w:val="fr-FR"/>
              </w:rPr>
            </w:pPr>
            <w:r w:rsidRPr="002F5D6C">
              <w:rPr>
                <w:rFonts w:ascii="Tahoma" w:hAnsi="Tahoma" w:cs="Tahoma"/>
                <w:sz w:val="18"/>
                <w:lang w:val="fr-FR"/>
              </w:rPr>
              <w:t>OU</w:t>
            </w:r>
          </w:p>
          <w:p w14:paraId="22D109FD" w14:textId="77777777" w:rsidR="003319C5" w:rsidRPr="002F5D6C" w:rsidRDefault="003319C5" w:rsidP="002F1716">
            <w:pPr>
              <w:pStyle w:val="ColorfulList-Accent11"/>
              <w:spacing w:line="276" w:lineRule="auto"/>
              <w:ind w:left="288" w:right="162" w:hanging="180"/>
              <w:rPr>
                <w:rFonts w:ascii="Tahoma" w:hAnsi="Tahoma" w:cs="Tahoma"/>
                <w:sz w:val="18"/>
                <w:szCs w:val="20"/>
                <w:lang w:val="fr-FR"/>
              </w:rPr>
            </w:pPr>
            <w:r w:rsidRPr="002F5D6C">
              <w:rPr>
                <w:rFonts w:ascii="Tahoma" w:hAnsi="Tahoma" w:cs="Tahoma"/>
                <w:sz w:val="18"/>
                <w:lang w:val="fr-FR"/>
              </w:rPr>
              <w:t>1 Microsoft Dynamics CRM 4.0 Enterprise Server</w:t>
            </w:r>
            <w:r w:rsidRPr="002F5D6C">
              <w:rPr>
                <w:rFonts w:ascii="Tahoma" w:hAnsi="Tahoma" w:cs="Tahoma"/>
                <w:lang w:val="fr-FR"/>
              </w:rPr>
              <w:t xml:space="preserve"> </w:t>
            </w:r>
          </w:p>
        </w:tc>
      </w:tr>
      <w:tr w:rsidR="003319C5" w:rsidRPr="002F5D6C" w14:paraId="22D10A01" w14:textId="77777777" w:rsidTr="002F1716">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2D109FF" w14:textId="77777777" w:rsidR="003319C5" w:rsidRPr="002F5D6C" w:rsidRDefault="003319C5" w:rsidP="002F1716">
            <w:pPr>
              <w:rPr>
                <w:rFonts w:cs="Tahoma"/>
                <w:color w:val="000000"/>
                <w:szCs w:val="20"/>
                <w:lang w:val="fr-FR"/>
              </w:rPr>
            </w:pPr>
            <w:r w:rsidRPr="002F5D6C">
              <w:rPr>
                <w:rFonts w:cs="Tahoma"/>
                <w:color w:val="000000"/>
                <w:lang w:val="fr-FR"/>
              </w:rPr>
              <w:t>Microsoft Dynamics CRM Workgroup Server 2011</w:t>
            </w:r>
          </w:p>
        </w:tc>
        <w:tc>
          <w:tcPr>
            <w:tcW w:w="4140" w:type="dxa"/>
            <w:tcBorders>
              <w:top w:val="nil"/>
              <w:left w:val="nil"/>
              <w:bottom w:val="single" w:sz="8" w:space="0" w:color="000000"/>
              <w:right w:val="single" w:sz="8" w:space="0" w:color="000000"/>
            </w:tcBorders>
          </w:tcPr>
          <w:p w14:paraId="22D10A00" w14:textId="77777777" w:rsidR="003319C5" w:rsidRPr="002F5D6C" w:rsidRDefault="003319C5" w:rsidP="002F1716">
            <w:pPr>
              <w:pStyle w:val="ColorfulList-Accent11"/>
              <w:spacing w:line="276" w:lineRule="auto"/>
              <w:ind w:left="288" w:right="162" w:hanging="180"/>
              <w:rPr>
                <w:rFonts w:ascii="Tahoma" w:hAnsi="Tahoma" w:cs="Tahoma"/>
                <w:sz w:val="18"/>
                <w:szCs w:val="20"/>
                <w:lang w:val="fr-FR"/>
              </w:rPr>
            </w:pPr>
            <w:r w:rsidRPr="002F5D6C">
              <w:rPr>
                <w:rFonts w:ascii="Tahoma" w:hAnsi="Tahoma" w:cs="Tahoma"/>
                <w:sz w:val="18"/>
                <w:lang w:val="fr-FR"/>
              </w:rPr>
              <w:t>1 Microsoft Dynamics CRM 4.0 Workgroup Server</w:t>
            </w:r>
            <w:r w:rsidRPr="002F5D6C">
              <w:rPr>
                <w:rFonts w:ascii="Tahoma" w:hAnsi="Tahoma" w:cs="Tahoma"/>
                <w:lang w:val="fr-FR"/>
              </w:rPr>
              <w:t xml:space="preserve"> </w:t>
            </w:r>
          </w:p>
        </w:tc>
      </w:tr>
    </w:tbl>
    <w:p w14:paraId="22D10A02" w14:textId="77777777" w:rsidR="003319C5" w:rsidRPr="002F5D6C" w:rsidRDefault="003319C5" w:rsidP="003319C5">
      <w:pPr>
        <w:rPr>
          <w:rFonts w:cs="Tahoma"/>
          <w:lang w:val="fr-FR"/>
        </w:rPr>
      </w:pPr>
      <w:r w:rsidRPr="002F5D6C">
        <w:rPr>
          <w:rFonts w:cs="Tahoma"/>
          <w:szCs w:val="20"/>
          <w:lang w:val="fr-FR"/>
        </w:rPr>
        <w:t xml:space="preserve"> </w:t>
      </w:r>
    </w:p>
    <w:p w14:paraId="22D10A03" w14:textId="77777777" w:rsidR="003319C5" w:rsidRPr="002F5D6C" w:rsidRDefault="003319C5" w:rsidP="003319C5">
      <w:pPr>
        <w:ind w:left="720"/>
        <w:rPr>
          <w:rFonts w:cs="Tahoma"/>
          <w:lang w:val="fr-FR"/>
        </w:rPr>
      </w:pPr>
      <w:r w:rsidRPr="002F5D6C">
        <w:rPr>
          <w:rFonts w:cs="Tahoma"/>
          <w:szCs w:val="20"/>
          <w:lang w:val="fr-FR"/>
        </w:rPr>
        <w:t>L’utilisation de Microsoft Dynamics CRM 4.0 est soumise aux conditions générales du contrat de licence du client et aux droits d’utilisation du logiciel Microsoft Dynamics CRM 4.0, ainsi qu’aux présentes conditions.</w:t>
      </w:r>
      <w:r w:rsidRPr="002F5D6C">
        <w:rPr>
          <w:rFonts w:cs="Tahoma"/>
          <w:lang w:val="fr-FR"/>
        </w:rPr>
        <w:t xml:space="preserve"> Ce droit prend fin à l’expiration ou à la résiliation du droit d’utiliser Microsoft Dynamics CRM 2011 au titre des licences Microsoft Dynamics CRM 2011 correspondantes. </w:t>
      </w:r>
    </w:p>
    <w:p w14:paraId="22D10A04" w14:textId="77777777" w:rsidR="003319C5" w:rsidRPr="002F5D6C" w:rsidRDefault="003319C5" w:rsidP="003319C5">
      <w:pPr>
        <w:ind w:left="540"/>
        <w:rPr>
          <w:rFonts w:cs="Tahoma"/>
          <w:lang w:val="fr-FR"/>
        </w:rPr>
      </w:pPr>
    </w:p>
    <w:p w14:paraId="22D10A05" w14:textId="77777777" w:rsidR="003319C5" w:rsidRPr="002F5D6C" w:rsidRDefault="003319C5" w:rsidP="003319C5">
      <w:pPr>
        <w:spacing w:after="60"/>
        <w:ind w:left="720"/>
        <w:rPr>
          <w:rFonts w:cs="Tahoma"/>
          <w:lang w:val="fr-FR"/>
        </w:rPr>
      </w:pPr>
      <w:r w:rsidRPr="002F5D6C">
        <w:rPr>
          <w:rFonts w:cs="Tahoma"/>
          <w:b/>
          <w:color w:val="000000"/>
          <w:lang w:val="fr-FR"/>
        </w:rPr>
        <w:t>Options de Licence d’Accès Client et de Licence Connecteur Externe</w:t>
      </w:r>
    </w:p>
    <w:p w14:paraId="22D10A06" w14:textId="77777777" w:rsidR="003319C5" w:rsidRPr="002F5D6C" w:rsidRDefault="003319C5" w:rsidP="003319C5">
      <w:pPr>
        <w:ind w:left="720"/>
        <w:rPr>
          <w:rFonts w:cs="Tahoma"/>
          <w:lang w:val="fr-FR"/>
        </w:rPr>
      </w:pPr>
      <w:r w:rsidRPr="002F5D6C">
        <w:rPr>
          <w:rFonts w:cs="Tahoma"/>
          <w:color w:val="000000"/>
          <w:lang w:val="fr-FR"/>
        </w:rPr>
        <w:t>Les utilisations autorisées par les différentes CAL Microsoft Dynamics CRM 2011 sont présentées dans le tableau ci</w:t>
      </w:r>
      <w:r w:rsidR="00DD6406">
        <w:rPr>
          <w:rFonts w:cs="Tahoma"/>
          <w:color w:val="000000"/>
          <w:lang w:val="fr-FR"/>
        </w:rPr>
        <w:t>-</w:t>
      </w:r>
      <w:r w:rsidRPr="002F5D6C">
        <w:rPr>
          <w:rFonts w:cs="Tahoma"/>
          <w:color w:val="000000"/>
          <w:lang w:val="fr-FR"/>
        </w:rPr>
        <w:t>dessous.</w:t>
      </w:r>
      <w:r w:rsidRPr="002F5D6C">
        <w:rPr>
          <w:rFonts w:cs="Tahoma"/>
          <w:lang w:val="fr-FR"/>
        </w:rPr>
        <w:t xml:space="preserve"> </w:t>
      </w:r>
      <w:r w:rsidRPr="002F5D6C">
        <w:rPr>
          <w:rFonts w:cs="Tahoma"/>
          <w:color w:val="000000"/>
          <w:lang w:val="fr-FR"/>
        </w:rPr>
        <w:t>Les offres CAL Limitée et CAL Complète incluent plusieurs licences.</w:t>
      </w:r>
    </w:p>
    <w:p w14:paraId="22D10A07" w14:textId="77777777" w:rsidR="003319C5" w:rsidRPr="002F5D6C" w:rsidRDefault="003319C5" w:rsidP="003319C5">
      <w:pPr>
        <w:pStyle w:val="ListParagraph"/>
        <w:ind w:left="0"/>
        <w:rPr>
          <w:rFonts w:ascii="Tahoma" w:hAnsi="Tahoma" w:cs="Tahoma"/>
          <w:lang w:val="fr-FR"/>
        </w:rPr>
      </w:pPr>
    </w:p>
    <w:tbl>
      <w:tblPr>
        <w:tblW w:w="0" w:type="auto"/>
        <w:tblInd w:w="5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2250"/>
        <w:gridCol w:w="648"/>
        <w:gridCol w:w="945"/>
        <w:gridCol w:w="1179"/>
        <w:gridCol w:w="1323"/>
        <w:gridCol w:w="1197"/>
        <w:gridCol w:w="1336"/>
      </w:tblGrid>
      <w:tr w:rsidR="00D214C6" w:rsidRPr="002F5D6C" w14:paraId="22D10A0F" w14:textId="77777777" w:rsidTr="00D214C6">
        <w:trPr>
          <w:trHeight w:val="226"/>
          <w:tblHeader/>
        </w:trPr>
        <w:tc>
          <w:tcPr>
            <w:tcW w:w="2250" w:type="dxa"/>
            <w:shd w:val="clear" w:color="auto" w:fill="FABF8F"/>
          </w:tcPr>
          <w:p w14:paraId="22D10A08" w14:textId="77777777" w:rsidR="003319C5" w:rsidRPr="004401FE" w:rsidRDefault="003319C5" w:rsidP="002F1716">
            <w:pPr>
              <w:pStyle w:val="TableHeading"/>
              <w:rPr>
                <w:rFonts w:ascii="Tahoma" w:hAnsi="Tahoma" w:cs="Tahoma"/>
                <w:color w:val="000000"/>
                <w:sz w:val="18"/>
                <w:szCs w:val="18"/>
                <w:lang w:val="fr-FR" w:eastAsia="en-US"/>
              </w:rPr>
            </w:pPr>
            <w:r w:rsidRPr="004401FE">
              <w:rPr>
                <w:rFonts w:ascii="Tahoma" w:hAnsi="Tahoma" w:cs="Tahoma"/>
                <w:color w:val="000000"/>
                <w:sz w:val="18"/>
                <w:szCs w:val="18"/>
                <w:lang w:val="fr-FR" w:eastAsia="en-US"/>
              </w:rPr>
              <w:lastRenderedPageBreak/>
              <w:t>Droit d’utilisation</w:t>
            </w:r>
          </w:p>
        </w:tc>
        <w:tc>
          <w:tcPr>
            <w:tcW w:w="648" w:type="dxa"/>
            <w:shd w:val="clear" w:color="auto" w:fill="FABF8F"/>
          </w:tcPr>
          <w:p w14:paraId="22D10A09" w14:textId="77777777" w:rsidR="003319C5" w:rsidRPr="004401FE" w:rsidRDefault="003319C5" w:rsidP="002F1716">
            <w:pPr>
              <w:pStyle w:val="TableHeading"/>
              <w:rPr>
                <w:rFonts w:ascii="Tahoma" w:hAnsi="Tahoma" w:cs="Tahoma"/>
                <w:color w:val="000000"/>
                <w:sz w:val="18"/>
                <w:szCs w:val="18"/>
                <w:lang w:val="fr-FR" w:eastAsia="en-US"/>
              </w:rPr>
            </w:pPr>
            <w:r w:rsidRPr="004401FE">
              <w:rPr>
                <w:rFonts w:ascii="Tahoma" w:hAnsi="Tahoma" w:cs="Tahoma"/>
                <w:color w:val="000000"/>
                <w:sz w:val="18"/>
                <w:szCs w:val="18"/>
                <w:lang w:val="fr-FR" w:eastAsia="en-US"/>
              </w:rPr>
              <w:t>CAL ESS</w:t>
            </w:r>
          </w:p>
        </w:tc>
        <w:tc>
          <w:tcPr>
            <w:tcW w:w="945" w:type="dxa"/>
            <w:shd w:val="clear" w:color="auto" w:fill="FABF8F"/>
          </w:tcPr>
          <w:p w14:paraId="22D10A0A" w14:textId="77777777" w:rsidR="003319C5" w:rsidRPr="004401FE" w:rsidRDefault="003319C5" w:rsidP="002F1716">
            <w:pPr>
              <w:pStyle w:val="TableHeading"/>
              <w:rPr>
                <w:rFonts w:ascii="Tahoma" w:hAnsi="Tahoma" w:cs="Tahoma"/>
                <w:color w:val="000000"/>
                <w:sz w:val="18"/>
                <w:szCs w:val="18"/>
                <w:lang w:val="fr-FR" w:eastAsia="en-US"/>
              </w:rPr>
            </w:pPr>
            <w:r w:rsidRPr="004401FE">
              <w:rPr>
                <w:rFonts w:ascii="Tahoma" w:hAnsi="Tahoma" w:cs="Tahoma"/>
                <w:color w:val="000000"/>
                <w:sz w:val="18"/>
                <w:szCs w:val="18"/>
                <w:lang w:val="fr-FR" w:eastAsia="en-US"/>
              </w:rPr>
              <w:t>CAL Limitée</w:t>
            </w:r>
          </w:p>
        </w:tc>
        <w:tc>
          <w:tcPr>
            <w:tcW w:w="1179" w:type="dxa"/>
            <w:shd w:val="clear" w:color="auto" w:fill="FABF8F"/>
          </w:tcPr>
          <w:p w14:paraId="22D10A0B" w14:textId="77777777" w:rsidR="003319C5" w:rsidRPr="004401FE" w:rsidRDefault="003319C5" w:rsidP="002F1716">
            <w:pPr>
              <w:pStyle w:val="TableHeading"/>
              <w:rPr>
                <w:rFonts w:ascii="Tahoma" w:hAnsi="Tahoma" w:cs="Tahoma"/>
                <w:color w:val="000000"/>
                <w:sz w:val="18"/>
                <w:szCs w:val="18"/>
                <w:lang w:val="fr-FR" w:eastAsia="en-US"/>
              </w:rPr>
            </w:pPr>
            <w:r w:rsidRPr="004401FE">
              <w:rPr>
                <w:rFonts w:ascii="Tahoma" w:hAnsi="Tahoma" w:cs="Tahoma"/>
                <w:color w:val="000000"/>
                <w:sz w:val="18"/>
                <w:szCs w:val="18"/>
                <w:lang w:val="fr-FR" w:eastAsia="en-US"/>
              </w:rPr>
              <w:t>CAL Complète</w:t>
            </w:r>
          </w:p>
        </w:tc>
        <w:tc>
          <w:tcPr>
            <w:tcW w:w="1323" w:type="dxa"/>
            <w:shd w:val="clear" w:color="auto" w:fill="FABF8F"/>
          </w:tcPr>
          <w:p w14:paraId="22D10A0C" w14:textId="77777777" w:rsidR="003319C5" w:rsidRPr="004401FE" w:rsidRDefault="003319C5" w:rsidP="002F1716">
            <w:pPr>
              <w:pStyle w:val="TableHeading"/>
              <w:rPr>
                <w:rFonts w:ascii="Tahoma" w:hAnsi="Tahoma" w:cs="Tahoma"/>
                <w:color w:val="000000"/>
                <w:sz w:val="18"/>
                <w:szCs w:val="18"/>
                <w:lang w:val="fr-FR" w:eastAsia="en-US"/>
              </w:rPr>
            </w:pPr>
            <w:r w:rsidRPr="004401FE">
              <w:rPr>
                <w:rFonts w:ascii="Tahoma" w:hAnsi="Tahoma" w:cs="Tahoma"/>
                <w:color w:val="000000"/>
                <w:sz w:val="18"/>
                <w:szCs w:val="18"/>
                <w:lang w:val="fr-FR" w:eastAsia="en-US"/>
              </w:rPr>
              <w:t>CAL Supplé</w:t>
            </w:r>
            <w:r w:rsidR="00DD6406">
              <w:rPr>
                <w:rFonts w:ascii="Tahoma" w:hAnsi="Tahoma" w:cs="Tahoma"/>
                <w:color w:val="000000"/>
                <w:sz w:val="18"/>
                <w:szCs w:val="18"/>
                <w:lang w:val="fr-FR" w:eastAsia="en-US"/>
              </w:rPr>
              <w:t>-</w:t>
            </w:r>
            <w:r w:rsidRPr="004401FE">
              <w:rPr>
                <w:rFonts w:ascii="Tahoma" w:hAnsi="Tahoma" w:cs="Tahoma"/>
                <w:color w:val="000000"/>
                <w:sz w:val="18"/>
                <w:szCs w:val="18"/>
                <w:lang w:val="fr-FR" w:eastAsia="en-US"/>
              </w:rPr>
              <w:t>mentaire Utilisation Limitée</w:t>
            </w:r>
          </w:p>
        </w:tc>
        <w:tc>
          <w:tcPr>
            <w:tcW w:w="1197" w:type="dxa"/>
            <w:shd w:val="clear" w:color="auto" w:fill="FABF8F"/>
          </w:tcPr>
          <w:p w14:paraId="22D10A0D" w14:textId="77777777" w:rsidR="003319C5" w:rsidRPr="004401FE" w:rsidRDefault="003319C5" w:rsidP="002F1716">
            <w:pPr>
              <w:pStyle w:val="TableHeading"/>
              <w:rPr>
                <w:rFonts w:ascii="Tahoma" w:hAnsi="Tahoma" w:cs="Tahoma"/>
                <w:color w:val="000000"/>
                <w:sz w:val="18"/>
                <w:szCs w:val="18"/>
                <w:lang w:val="fr-FR" w:eastAsia="en-US"/>
              </w:rPr>
            </w:pPr>
            <w:r w:rsidRPr="004401FE">
              <w:rPr>
                <w:rFonts w:ascii="Tahoma" w:hAnsi="Tahoma" w:cs="Tahoma"/>
                <w:color w:val="000000"/>
                <w:sz w:val="18"/>
                <w:szCs w:val="18"/>
                <w:lang w:val="fr-FR" w:eastAsia="en-US"/>
              </w:rPr>
              <w:t>CAL Supplé</w:t>
            </w:r>
            <w:r w:rsidR="00DD6406">
              <w:rPr>
                <w:rFonts w:ascii="Tahoma" w:hAnsi="Tahoma" w:cs="Tahoma"/>
                <w:color w:val="000000"/>
                <w:sz w:val="18"/>
                <w:szCs w:val="18"/>
                <w:lang w:val="fr-FR" w:eastAsia="en-US"/>
              </w:rPr>
              <w:t>-</w:t>
            </w:r>
            <w:r w:rsidRPr="004401FE">
              <w:rPr>
                <w:rFonts w:ascii="Tahoma" w:hAnsi="Tahoma" w:cs="Tahoma"/>
                <w:color w:val="000000"/>
                <w:sz w:val="18"/>
                <w:szCs w:val="18"/>
                <w:lang w:val="fr-FR" w:eastAsia="en-US"/>
              </w:rPr>
              <w:t>mentaire Utilisation Complète</w:t>
            </w:r>
          </w:p>
        </w:tc>
        <w:tc>
          <w:tcPr>
            <w:tcW w:w="1336" w:type="dxa"/>
            <w:shd w:val="clear" w:color="auto" w:fill="FABF8F"/>
          </w:tcPr>
          <w:p w14:paraId="22D10A0E" w14:textId="77777777" w:rsidR="003319C5" w:rsidRPr="004401FE" w:rsidRDefault="003319C5" w:rsidP="002F1716">
            <w:pPr>
              <w:pStyle w:val="TableHeading"/>
              <w:rPr>
                <w:rFonts w:ascii="Tahoma" w:hAnsi="Tahoma" w:cs="Tahoma"/>
                <w:color w:val="000000"/>
                <w:sz w:val="18"/>
                <w:szCs w:val="18"/>
                <w:lang w:val="fr-FR" w:eastAsia="en-US"/>
              </w:rPr>
            </w:pPr>
            <w:r w:rsidRPr="004401FE">
              <w:rPr>
                <w:rFonts w:ascii="Tahoma" w:hAnsi="Tahoma" w:cs="Tahoma"/>
                <w:color w:val="000000"/>
                <w:sz w:val="18"/>
                <w:szCs w:val="18"/>
                <w:lang w:val="fr-FR" w:eastAsia="en-US"/>
              </w:rPr>
              <w:t>Licence Connecteur Externe</w:t>
            </w:r>
          </w:p>
        </w:tc>
      </w:tr>
      <w:tr w:rsidR="00D214C6" w:rsidRPr="002F5D6C" w14:paraId="22D10A17" w14:textId="77777777" w:rsidTr="00D214C6">
        <w:trPr>
          <w:trHeight w:val="199"/>
        </w:trPr>
        <w:tc>
          <w:tcPr>
            <w:tcW w:w="2250" w:type="dxa"/>
            <w:shd w:val="clear" w:color="auto" w:fill="FFFFFF"/>
          </w:tcPr>
          <w:p w14:paraId="22D10A1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de comptes à l’aide de l’accès à l’API</w:t>
            </w:r>
          </w:p>
        </w:tc>
        <w:tc>
          <w:tcPr>
            <w:tcW w:w="648" w:type="dxa"/>
            <w:shd w:val="clear" w:color="auto" w:fill="FFFFFF"/>
          </w:tcPr>
          <w:p w14:paraId="22D10A1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1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1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1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1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1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1F" w14:textId="77777777" w:rsidTr="00D214C6">
        <w:trPr>
          <w:trHeight w:val="352"/>
        </w:trPr>
        <w:tc>
          <w:tcPr>
            <w:tcW w:w="2250" w:type="dxa"/>
            <w:shd w:val="clear" w:color="auto" w:fill="FFFFFF"/>
          </w:tcPr>
          <w:p w14:paraId="22D10A18" w14:textId="77777777" w:rsidR="003319C5" w:rsidRPr="002F5D6C" w:rsidRDefault="003319C5" w:rsidP="002F1716">
            <w:pPr>
              <w:pStyle w:val="TableText"/>
              <w:jc w:val="left"/>
              <w:rPr>
                <w:rFonts w:ascii="Tahoma" w:hAnsi="Tahoma" w:cs="Tahoma"/>
                <w:sz w:val="18"/>
                <w:szCs w:val="18"/>
                <w:lang w:val="fr-FR"/>
              </w:rPr>
            </w:pPr>
            <w:r w:rsidRPr="002F5D6C">
              <w:rPr>
                <w:rFonts w:ascii="Tahoma" w:hAnsi="Tahoma" w:cs="Tahoma"/>
                <w:sz w:val="18"/>
                <w:lang w:val="fr-FR" w:eastAsia="en-US"/>
              </w:rPr>
              <w:t>Création de contacts à l’aide de l’accès à l’API</w:t>
            </w:r>
          </w:p>
        </w:tc>
        <w:tc>
          <w:tcPr>
            <w:tcW w:w="648" w:type="dxa"/>
            <w:shd w:val="clear" w:color="auto" w:fill="FFFFFF"/>
          </w:tcPr>
          <w:p w14:paraId="22D10A1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1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1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1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1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1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27" w14:textId="77777777" w:rsidTr="00D214C6">
        <w:tc>
          <w:tcPr>
            <w:tcW w:w="2250" w:type="dxa"/>
            <w:shd w:val="clear" w:color="auto" w:fill="FFFFFF"/>
          </w:tcPr>
          <w:p w14:paraId="22D10A2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d’incidents à l’aide de l’accès à l’API</w:t>
            </w:r>
          </w:p>
        </w:tc>
        <w:tc>
          <w:tcPr>
            <w:tcW w:w="648" w:type="dxa"/>
            <w:shd w:val="clear" w:color="auto" w:fill="FFFFFF"/>
          </w:tcPr>
          <w:p w14:paraId="22D10A2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2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2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2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2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2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2F" w14:textId="77777777" w:rsidTr="00D214C6">
        <w:tc>
          <w:tcPr>
            <w:tcW w:w="2250" w:type="dxa"/>
            <w:shd w:val="clear" w:color="auto" w:fill="FFFFFF"/>
          </w:tcPr>
          <w:p w14:paraId="22D10A2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de prospects à l’aide de l’accès à l’API</w:t>
            </w:r>
          </w:p>
        </w:tc>
        <w:tc>
          <w:tcPr>
            <w:tcW w:w="648" w:type="dxa"/>
            <w:shd w:val="clear" w:color="auto" w:fill="FFFFFF"/>
          </w:tcPr>
          <w:p w14:paraId="22D10A2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2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2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2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2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2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37" w14:textId="77777777" w:rsidTr="00D214C6">
        <w:tc>
          <w:tcPr>
            <w:tcW w:w="2250" w:type="dxa"/>
            <w:shd w:val="clear" w:color="auto" w:fill="FFFFFF"/>
          </w:tcPr>
          <w:p w14:paraId="22D10A3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lang w:val="fr-FR" w:eastAsia="en-US"/>
              </w:rPr>
              <w:t>Création d’activités à l’aide</w:t>
            </w:r>
            <w:r w:rsidR="00D214C6" w:rsidRPr="002F5D6C">
              <w:rPr>
                <w:rFonts w:ascii="Tahoma" w:hAnsi="Tahoma" w:cs="Tahoma"/>
                <w:sz w:val="18"/>
                <w:lang w:val="fr-FR" w:eastAsia="en-US"/>
              </w:rPr>
              <w:t> </w:t>
            </w:r>
            <w:r w:rsidRPr="002F5D6C">
              <w:rPr>
                <w:rFonts w:ascii="Tahoma" w:hAnsi="Tahoma" w:cs="Tahoma"/>
                <w:sz w:val="18"/>
                <w:lang w:val="fr-FR" w:eastAsia="en-US"/>
              </w:rPr>
              <w:t>de l’accès à l’API</w:t>
            </w:r>
          </w:p>
        </w:tc>
        <w:tc>
          <w:tcPr>
            <w:tcW w:w="648" w:type="dxa"/>
            <w:shd w:val="clear" w:color="auto" w:fill="FFFFFF"/>
          </w:tcPr>
          <w:p w14:paraId="22D10A3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3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3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3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3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3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3F" w14:textId="77777777" w:rsidTr="00D214C6">
        <w:tc>
          <w:tcPr>
            <w:tcW w:w="2250" w:type="dxa"/>
            <w:shd w:val="clear" w:color="auto" w:fill="FFFFFF"/>
          </w:tcPr>
          <w:p w14:paraId="22D10A3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de notes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l’accès à l’API</w:t>
            </w:r>
          </w:p>
        </w:tc>
        <w:tc>
          <w:tcPr>
            <w:tcW w:w="648" w:type="dxa"/>
            <w:shd w:val="clear" w:color="auto" w:fill="FFFFFF"/>
          </w:tcPr>
          <w:p w14:paraId="22D10A3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3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3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3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3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3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47" w14:textId="77777777" w:rsidTr="00D214C6">
        <w:tc>
          <w:tcPr>
            <w:tcW w:w="2250" w:type="dxa"/>
            <w:shd w:val="clear" w:color="auto" w:fill="FFFFFF"/>
          </w:tcPr>
          <w:p w14:paraId="22D10A4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lang w:val="fr-FR" w:eastAsia="en-US"/>
              </w:rPr>
              <w:t>Création d’enregistrements d’entité</w:t>
            </w:r>
            <w:r w:rsidR="00D214C6" w:rsidRPr="002F5D6C">
              <w:rPr>
                <w:rFonts w:ascii="Tahoma" w:hAnsi="Tahoma" w:cs="Tahoma"/>
                <w:sz w:val="18"/>
                <w:lang w:val="fr-FR" w:eastAsia="en-US"/>
              </w:rPr>
              <w:t> </w:t>
            </w:r>
            <w:r w:rsidRPr="002F5D6C">
              <w:rPr>
                <w:rFonts w:ascii="Tahoma" w:hAnsi="Tahoma" w:cs="Tahoma"/>
                <w:sz w:val="18"/>
                <w:lang w:val="fr-FR" w:eastAsia="en-US"/>
              </w:rPr>
              <w:t>personnalisés à l’aide de l’accès à l’API</w:t>
            </w:r>
          </w:p>
        </w:tc>
        <w:tc>
          <w:tcPr>
            <w:tcW w:w="648" w:type="dxa"/>
            <w:shd w:val="clear" w:color="auto" w:fill="FFFFFF"/>
          </w:tcPr>
          <w:p w14:paraId="22D10A4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4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4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4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4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4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4F" w14:textId="77777777" w:rsidTr="00D214C6">
        <w:tc>
          <w:tcPr>
            <w:tcW w:w="2250" w:type="dxa"/>
            <w:shd w:val="clear" w:color="auto" w:fill="FFFFFF"/>
          </w:tcPr>
          <w:p w14:paraId="22D10A4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lang w:val="fr-FR" w:eastAsia="en-US"/>
              </w:rPr>
              <w:t>Mise à jour de comptes à</w:t>
            </w:r>
            <w:r w:rsidR="00D214C6" w:rsidRPr="002F5D6C">
              <w:rPr>
                <w:rFonts w:ascii="Tahoma" w:hAnsi="Tahoma" w:cs="Tahoma"/>
                <w:sz w:val="18"/>
                <w:lang w:val="fr-FR" w:eastAsia="en-US"/>
              </w:rPr>
              <w:t> </w:t>
            </w:r>
            <w:r w:rsidRPr="002F5D6C">
              <w:rPr>
                <w:rFonts w:ascii="Tahoma" w:hAnsi="Tahoma" w:cs="Tahoma"/>
                <w:sz w:val="18"/>
                <w:lang w:val="fr-FR" w:eastAsia="en-US"/>
              </w:rPr>
              <w:t>l’aide de l’accès à l’API</w:t>
            </w:r>
          </w:p>
        </w:tc>
        <w:tc>
          <w:tcPr>
            <w:tcW w:w="648" w:type="dxa"/>
            <w:shd w:val="clear" w:color="auto" w:fill="FFFFFF"/>
          </w:tcPr>
          <w:p w14:paraId="22D10A4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4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4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4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4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4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57" w14:textId="77777777" w:rsidTr="00D214C6">
        <w:tc>
          <w:tcPr>
            <w:tcW w:w="2250" w:type="dxa"/>
            <w:shd w:val="clear" w:color="auto" w:fill="FFFFFF"/>
          </w:tcPr>
          <w:p w14:paraId="22D10A5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lang w:val="fr-FR" w:eastAsia="en-US"/>
              </w:rPr>
              <w:t>Mise à jour de contacts à</w:t>
            </w:r>
            <w:r w:rsidR="00D214C6" w:rsidRPr="002F5D6C">
              <w:rPr>
                <w:rFonts w:ascii="Tahoma" w:hAnsi="Tahoma" w:cs="Tahoma"/>
                <w:sz w:val="18"/>
                <w:lang w:val="fr-FR" w:eastAsia="en-US"/>
              </w:rPr>
              <w:t> </w:t>
            </w:r>
            <w:r w:rsidRPr="002F5D6C">
              <w:rPr>
                <w:rFonts w:ascii="Tahoma" w:hAnsi="Tahoma" w:cs="Tahoma"/>
                <w:sz w:val="18"/>
                <w:lang w:val="fr-FR" w:eastAsia="en-US"/>
              </w:rPr>
              <w:t>l’aide de l’accès à l’API</w:t>
            </w:r>
          </w:p>
        </w:tc>
        <w:tc>
          <w:tcPr>
            <w:tcW w:w="648" w:type="dxa"/>
            <w:shd w:val="clear" w:color="auto" w:fill="FFFFFF"/>
          </w:tcPr>
          <w:p w14:paraId="22D10A5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5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5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5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5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5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5F" w14:textId="77777777" w:rsidTr="00D214C6">
        <w:tc>
          <w:tcPr>
            <w:tcW w:w="2250" w:type="dxa"/>
            <w:shd w:val="clear" w:color="auto" w:fill="FFFFFF"/>
          </w:tcPr>
          <w:p w14:paraId="22D10A5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Mise à jour d’incidents à l’aide de l’accès à l’API</w:t>
            </w:r>
          </w:p>
        </w:tc>
        <w:tc>
          <w:tcPr>
            <w:tcW w:w="648" w:type="dxa"/>
            <w:shd w:val="clear" w:color="auto" w:fill="FFFFFF"/>
          </w:tcPr>
          <w:p w14:paraId="22D10A5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5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5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5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5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5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67" w14:textId="77777777" w:rsidTr="00D214C6">
        <w:tc>
          <w:tcPr>
            <w:tcW w:w="2250" w:type="dxa"/>
            <w:shd w:val="clear" w:color="auto" w:fill="FFFFFF"/>
          </w:tcPr>
          <w:p w14:paraId="22D10A6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Mise à jour de prospects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l’accès à l’API</w:t>
            </w:r>
          </w:p>
        </w:tc>
        <w:tc>
          <w:tcPr>
            <w:tcW w:w="648" w:type="dxa"/>
            <w:shd w:val="clear" w:color="auto" w:fill="FFFFFF"/>
          </w:tcPr>
          <w:p w14:paraId="22D10A6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6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6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6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6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6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6F" w14:textId="77777777" w:rsidTr="00D214C6">
        <w:tc>
          <w:tcPr>
            <w:tcW w:w="2250" w:type="dxa"/>
            <w:shd w:val="clear" w:color="auto" w:fill="FFFFFF"/>
          </w:tcPr>
          <w:p w14:paraId="22D10A6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Mise à jour d’activités à l’aide de l’accès à l’API</w:t>
            </w:r>
          </w:p>
        </w:tc>
        <w:tc>
          <w:tcPr>
            <w:tcW w:w="648" w:type="dxa"/>
            <w:shd w:val="clear" w:color="auto" w:fill="FFFFFF"/>
          </w:tcPr>
          <w:p w14:paraId="22D10A6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6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6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6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6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6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77" w14:textId="77777777" w:rsidTr="00D214C6">
        <w:tc>
          <w:tcPr>
            <w:tcW w:w="2250" w:type="dxa"/>
            <w:shd w:val="clear" w:color="auto" w:fill="FFFFFF"/>
          </w:tcPr>
          <w:p w14:paraId="22D10A7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Mise à jour de notes à l’aide de l’accès à l’API</w:t>
            </w:r>
          </w:p>
        </w:tc>
        <w:tc>
          <w:tcPr>
            <w:tcW w:w="648" w:type="dxa"/>
            <w:shd w:val="clear" w:color="auto" w:fill="FFFFFF"/>
          </w:tcPr>
          <w:p w14:paraId="22D10A7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7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7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7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7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7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7F" w14:textId="77777777" w:rsidTr="00D214C6">
        <w:tc>
          <w:tcPr>
            <w:tcW w:w="2250" w:type="dxa"/>
            <w:shd w:val="clear" w:color="auto" w:fill="FFFFFF"/>
          </w:tcPr>
          <w:p w14:paraId="22D10A7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Mise à jour d’enregistrements d’entité</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personnalisés à l’aide de l’accès à l’API</w:t>
            </w:r>
          </w:p>
        </w:tc>
        <w:tc>
          <w:tcPr>
            <w:tcW w:w="648" w:type="dxa"/>
            <w:shd w:val="clear" w:color="auto" w:fill="FFFFFF"/>
          </w:tcPr>
          <w:p w14:paraId="22D10A7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7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7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7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7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7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87" w14:textId="77777777" w:rsidTr="00D214C6">
        <w:tc>
          <w:tcPr>
            <w:tcW w:w="2250" w:type="dxa"/>
            <w:shd w:val="clear" w:color="auto" w:fill="FFFFFF"/>
          </w:tcPr>
          <w:p w14:paraId="22D10A8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de comptes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l’accès à l’API</w:t>
            </w:r>
          </w:p>
        </w:tc>
        <w:tc>
          <w:tcPr>
            <w:tcW w:w="648" w:type="dxa"/>
            <w:shd w:val="clear" w:color="auto" w:fill="FFFFFF"/>
          </w:tcPr>
          <w:p w14:paraId="22D10A8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8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8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8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8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8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8F" w14:textId="77777777" w:rsidTr="00D214C6">
        <w:tc>
          <w:tcPr>
            <w:tcW w:w="2250" w:type="dxa"/>
            <w:shd w:val="clear" w:color="auto" w:fill="FFFFFF"/>
          </w:tcPr>
          <w:p w14:paraId="22D10A8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de contacts à l’aide de l’accès à l’API</w:t>
            </w:r>
          </w:p>
        </w:tc>
        <w:tc>
          <w:tcPr>
            <w:tcW w:w="648" w:type="dxa"/>
            <w:shd w:val="clear" w:color="auto" w:fill="FFFFFF"/>
          </w:tcPr>
          <w:p w14:paraId="22D10A8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8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8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8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8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8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97" w14:textId="77777777" w:rsidTr="00D214C6">
        <w:tc>
          <w:tcPr>
            <w:tcW w:w="2250" w:type="dxa"/>
            <w:shd w:val="clear" w:color="auto" w:fill="FFFFFF"/>
          </w:tcPr>
          <w:p w14:paraId="22D10A9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d’incidents à l’aide de l’accès à l’API</w:t>
            </w:r>
          </w:p>
        </w:tc>
        <w:tc>
          <w:tcPr>
            <w:tcW w:w="648" w:type="dxa"/>
            <w:shd w:val="clear" w:color="auto" w:fill="FFFFFF"/>
          </w:tcPr>
          <w:p w14:paraId="22D10A9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9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9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9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9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9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9F" w14:textId="77777777" w:rsidTr="00D214C6">
        <w:tc>
          <w:tcPr>
            <w:tcW w:w="2250" w:type="dxa"/>
            <w:shd w:val="clear" w:color="auto" w:fill="FFFFFF"/>
          </w:tcPr>
          <w:p w14:paraId="22D10A9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de prospects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l’accès à l’API</w:t>
            </w:r>
          </w:p>
        </w:tc>
        <w:tc>
          <w:tcPr>
            <w:tcW w:w="648" w:type="dxa"/>
            <w:shd w:val="clear" w:color="auto" w:fill="FFFFFF"/>
          </w:tcPr>
          <w:p w14:paraId="22D10A9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9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9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9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9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9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A7" w14:textId="77777777" w:rsidTr="00D214C6">
        <w:tc>
          <w:tcPr>
            <w:tcW w:w="2250" w:type="dxa"/>
            <w:shd w:val="clear" w:color="auto" w:fill="FFFFFF"/>
          </w:tcPr>
          <w:p w14:paraId="22D10AA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d’activités à l’aide 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l’accès à l’API</w:t>
            </w:r>
          </w:p>
        </w:tc>
        <w:tc>
          <w:tcPr>
            <w:tcW w:w="648" w:type="dxa"/>
            <w:shd w:val="clear" w:color="auto" w:fill="FFFFFF"/>
          </w:tcPr>
          <w:p w14:paraId="22D10AA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A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A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A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A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A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AF" w14:textId="77777777" w:rsidTr="00D214C6">
        <w:tc>
          <w:tcPr>
            <w:tcW w:w="2250" w:type="dxa"/>
            <w:shd w:val="clear" w:color="auto" w:fill="FFFFFF"/>
          </w:tcPr>
          <w:p w14:paraId="22D10AA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de notes à l’aide 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l’accès à l’API</w:t>
            </w:r>
          </w:p>
        </w:tc>
        <w:tc>
          <w:tcPr>
            <w:tcW w:w="648" w:type="dxa"/>
            <w:shd w:val="clear" w:color="auto" w:fill="FFFFFF"/>
          </w:tcPr>
          <w:p w14:paraId="22D10AA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A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A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A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A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A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B7" w14:textId="77777777" w:rsidTr="00D214C6">
        <w:tc>
          <w:tcPr>
            <w:tcW w:w="2250" w:type="dxa"/>
            <w:shd w:val="clear" w:color="auto" w:fill="FFFFFF"/>
          </w:tcPr>
          <w:p w14:paraId="22D10AB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d’enregistrements d’entité personnalisés à l’aide de l’accès à l’API</w:t>
            </w:r>
          </w:p>
        </w:tc>
        <w:tc>
          <w:tcPr>
            <w:tcW w:w="648" w:type="dxa"/>
            <w:shd w:val="clear" w:color="auto" w:fill="FFFFFF"/>
          </w:tcPr>
          <w:p w14:paraId="22D10AB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B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B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B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B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B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BF" w14:textId="77777777" w:rsidTr="00D214C6">
        <w:tc>
          <w:tcPr>
            <w:tcW w:w="2250" w:type="dxa"/>
            <w:shd w:val="clear" w:color="auto" w:fill="FFFFFF"/>
          </w:tcPr>
          <w:p w14:paraId="22D10AB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comptes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l’accès à l’API</w:t>
            </w:r>
          </w:p>
        </w:tc>
        <w:tc>
          <w:tcPr>
            <w:tcW w:w="648" w:type="dxa"/>
            <w:shd w:val="clear" w:color="auto" w:fill="FFFFFF"/>
          </w:tcPr>
          <w:p w14:paraId="22D10AB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B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B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B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B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B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C7" w14:textId="77777777" w:rsidTr="00D214C6">
        <w:tc>
          <w:tcPr>
            <w:tcW w:w="2250" w:type="dxa"/>
            <w:shd w:val="clear" w:color="auto" w:fill="FFFFFF"/>
          </w:tcPr>
          <w:p w14:paraId="22D10AC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contacts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l’accès à l’API</w:t>
            </w:r>
          </w:p>
        </w:tc>
        <w:tc>
          <w:tcPr>
            <w:tcW w:w="648" w:type="dxa"/>
            <w:shd w:val="clear" w:color="auto" w:fill="FFFFFF"/>
          </w:tcPr>
          <w:p w14:paraId="22D10AC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C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C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C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C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C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CF" w14:textId="77777777" w:rsidTr="00D214C6">
        <w:tc>
          <w:tcPr>
            <w:tcW w:w="2250" w:type="dxa"/>
            <w:shd w:val="clear" w:color="auto" w:fill="FFFFFF"/>
          </w:tcPr>
          <w:p w14:paraId="22D10AC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lastRenderedPageBreak/>
              <w:t>Ajout aux incidents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l’accès à l’API</w:t>
            </w:r>
          </w:p>
        </w:tc>
        <w:tc>
          <w:tcPr>
            <w:tcW w:w="648" w:type="dxa"/>
            <w:shd w:val="clear" w:color="auto" w:fill="FFFFFF"/>
          </w:tcPr>
          <w:p w14:paraId="22D10AC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C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C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C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C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C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D7" w14:textId="77777777" w:rsidTr="00D214C6">
        <w:tc>
          <w:tcPr>
            <w:tcW w:w="2250" w:type="dxa"/>
            <w:shd w:val="clear" w:color="auto" w:fill="FFFFFF"/>
          </w:tcPr>
          <w:p w14:paraId="22D10AD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prospects à l’aide de l’accès à l’API</w:t>
            </w:r>
          </w:p>
        </w:tc>
        <w:tc>
          <w:tcPr>
            <w:tcW w:w="648" w:type="dxa"/>
            <w:shd w:val="clear" w:color="auto" w:fill="FFFFFF"/>
          </w:tcPr>
          <w:p w14:paraId="22D10AD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D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D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D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D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D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DF" w14:textId="77777777" w:rsidTr="00D214C6">
        <w:tc>
          <w:tcPr>
            <w:tcW w:w="2250" w:type="dxa"/>
            <w:shd w:val="clear" w:color="auto" w:fill="FFFFFF"/>
          </w:tcPr>
          <w:p w14:paraId="22D10AD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activités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l’accès à l’API</w:t>
            </w:r>
          </w:p>
        </w:tc>
        <w:tc>
          <w:tcPr>
            <w:tcW w:w="648" w:type="dxa"/>
            <w:shd w:val="clear" w:color="auto" w:fill="FFFFFF"/>
          </w:tcPr>
          <w:p w14:paraId="22D10AD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D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D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D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D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D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E7" w14:textId="77777777" w:rsidTr="00D214C6">
        <w:tc>
          <w:tcPr>
            <w:tcW w:w="2250" w:type="dxa"/>
            <w:shd w:val="clear" w:color="auto" w:fill="FFFFFF"/>
          </w:tcPr>
          <w:p w14:paraId="22D10AE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notes à l’aide 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l’accès à l’API</w:t>
            </w:r>
          </w:p>
        </w:tc>
        <w:tc>
          <w:tcPr>
            <w:tcW w:w="648" w:type="dxa"/>
            <w:shd w:val="clear" w:color="auto" w:fill="FFFFFF"/>
          </w:tcPr>
          <w:p w14:paraId="22D10AE1"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E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E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E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E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E6"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EF" w14:textId="77777777" w:rsidTr="00D214C6">
        <w:tc>
          <w:tcPr>
            <w:tcW w:w="2250" w:type="dxa"/>
            <w:shd w:val="clear" w:color="auto" w:fill="FFFFFF"/>
          </w:tcPr>
          <w:p w14:paraId="22D10AE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enregistrements d’entité personnalisés à l’aide de l’accès à l’API</w:t>
            </w:r>
          </w:p>
        </w:tc>
        <w:tc>
          <w:tcPr>
            <w:tcW w:w="648" w:type="dxa"/>
            <w:shd w:val="clear" w:color="auto" w:fill="FFFFFF"/>
          </w:tcPr>
          <w:p w14:paraId="22D10AE9"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AE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AE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E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AE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AEE"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r>
      <w:tr w:rsidR="00D214C6" w:rsidRPr="002F5D6C" w14:paraId="22D10AF7" w14:textId="77777777" w:rsidTr="00D214C6">
        <w:tc>
          <w:tcPr>
            <w:tcW w:w="2250" w:type="dxa"/>
            <w:shd w:val="clear" w:color="auto" w:fill="FFFFFF"/>
          </w:tcPr>
          <w:p w14:paraId="22D10AF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de comptes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l’accès à l’API</w:t>
            </w:r>
          </w:p>
        </w:tc>
        <w:tc>
          <w:tcPr>
            <w:tcW w:w="648" w:type="dxa"/>
            <w:shd w:val="clear" w:color="auto" w:fill="FFFFFF"/>
          </w:tcPr>
          <w:p w14:paraId="22D10AF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AF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AF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F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AF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AF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AFF" w14:textId="77777777" w:rsidTr="00D214C6">
        <w:tc>
          <w:tcPr>
            <w:tcW w:w="2250" w:type="dxa"/>
            <w:shd w:val="clear" w:color="auto" w:fill="FFFFFF"/>
          </w:tcPr>
          <w:p w14:paraId="22D10AF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de contacts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l’accès à l’API</w:t>
            </w:r>
          </w:p>
        </w:tc>
        <w:tc>
          <w:tcPr>
            <w:tcW w:w="648" w:type="dxa"/>
            <w:shd w:val="clear" w:color="auto" w:fill="FFFFFF"/>
          </w:tcPr>
          <w:p w14:paraId="22D10AF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AF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AF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AF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AF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AF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07" w14:textId="77777777" w:rsidTr="00D214C6">
        <w:tc>
          <w:tcPr>
            <w:tcW w:w="2250" w:type="dxa"/>
            <w:shd w:val="clear" w:color="auto" w:fill="FFFFFF"/>
          </w:tcPr>
          <w:p w14:paraId="22D10B0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d’incidents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l’accès à l’API</w:t>
            </w:r>
          </w:p>
        </w:tc>
        <w:tc>
          <w:tcPr>
            <w:tcW w:w="648" w:type="dxa"/>
            <w:shd w:val="clear" w:color="auto" w:fill="FFFFFF"/>
          </w:tcPr>
          <w:p w14:paraId="22D10B0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0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0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0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0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0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0F" w14:textId="77777777" w:rsidTr="00D214C6">
        <w:tc>
          <w:tcPr>
            <w:tcW w:w="2250" w:type="dxa"/>
            <w:shd w:val="clear" w:color="auto" w:fill="FFFFFF"/>
          </w:tcPr>
          <w:p w14:paraId="22D10B0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de prospects à l’aide de l’accès à l’API</w:t>
            </w:r>
          </w:p>
        </w:tc>
        <w:tc>
          <w:tcPr>
            <w:tcW w:w="648" w:type="dxa"/>
            <w:shd w:val="clear" w:color="auto" w:fill="FFFFFF"/>
          </w:tcPr>
          <w:p w14:paraId="22D10B0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0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0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0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0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0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17" w14:textId="77777777" w:rsidTr="00D214C6">
        <w:tc>
          <w:tcPr>
            <w:tcW w:w="2250" w:type="dxa"/>
            <w:shd w:val="clear" w:color="auto" w:fill="FFFFFF"/>
          </w:tcPr>
          <w:p w14:paraId="22D10B1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d’activités à l’aide de l’accès à l’API</w:t>
            </w:r>
          </w:p>
        </w:tc>
        <w:tc>
          <w:tcPr>
            <w:tcW w:w="648" w:type="dxa"/>
            <w:shd w:val="clear" w:color="auto" w:fill="FFFFFF"/>
          </w:tcPr>
          <w:p w14:paraId="22D10B1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1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1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1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1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1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1F" w14:textId="77777777" w:rsidTr="00D214C6">
        <w:tc>
          <w:tcPr>
            <w:tcW w:w="2250" w:type="dxa"/>
            <w:shd w:val="clear" w:color="auto" w:fill="FFFFFF"/>
          </w:tcPr>
          <w:p w14:paraId="22D10B1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de notes à l’aide de l’accès à l’API</w:t>
            </w:r>
          </w:p>
        </w:tc>
        <w:tc>
          <w:tcPr>
            <w:tcW w:w="648" w:type="dxa"/>
            <w:shd w:val="clear" w:color="auto" w:fill="FFFFFF"/>
          </w:tcPr>
          <w:p w14:paraId="22D10B1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1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1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1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1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1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27" w14:textId="77777777" w:rsidTr="00D214C6">
        <w:tc>
          <w:tcPr>
            <w:tcW w:w="2250" w:type="dxa"/>
            <w:shd w:val="clear" w:color="auto" w:fill="FFFFFF"/>
          </w:tcPr>
          <w:p w14:paraId="22D10B2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d’enregistrements d’entité</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personnalisés à l’aide de l’accès à l’API</w:t>
            </w:r>
          </w:p>
        </w:tc>
        <w:tc>
          <w:tcPr>
            <w:tcW w:w="648" w:type="dxa"/>
            <w:shd w:val="clear" w:color="auto" w:fill="FFFFFF"/>
          </w:tcPr>
          <w:p w14:paraId="22D10B2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2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2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2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2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2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2F" w14:textId="77777777" w:rsidTr="00D214C6">
        <w:tc>
          <w:tcPr>
            <w:tcW w:w="2250" w:type="dxa"/>
            <w:shd w:val="clear" w:color="auto" w:fill="FFFFFF"/>
          </w:tcPr>
          <w:p w14:paraId="22D10B2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Attribution de comptes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l’accès à l’API</w:t>
            </w:r>
          </w:p>
        </w:tc>
        <w:tc>
          <w:tcPr>
            <w:tcW w:w="648" w:type="dxa"/>
            <w:shd w:val="clear" w:color="auto" w:fill="FFFFFF"/>
          </w:tcPr>
          <w:p w14:paraId="22D10B2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2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2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2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2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2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37" w14:textId="77777777" w:rsidTr="00D214C6">
        <w:tc>
          <w:tcPr>
            <w:tcW w:w="2250" w:type="dxa"/>
            <w:shd w:val="clear" w:color="auto" w:fill="FFFFFF"/>
          </w:tcPr>
          <w:p w14:paraId="22D10B3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Attribution de contacts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l’accès à l’API</w:t>
            </w:r>
          </w:p>
        </w:tc>
        <w:tc>
          <w:tcPr>
            <w:tcW w:w="648" w:type="dxa"/>
            <w:shd w:val="clear" w:color="auto" w:fill="FFFFFF"/>
          </w:tcPr>
          <w:p w14:paraId="22D10B3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3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3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3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3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3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3F" w14:textId="77777777" w:rsidTr="00D214C6">
        <w:tc>
          <w:tcPr>
            <w:tcW w:w="2250" w:type="dxa"/>
            <w:shd w:val="clear" w:color="auto" w:fill="FFFFFF"/>
          </w:tcPr>
          <w:p w14:paraId="22D10B3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Attribution d’incidents à l’aide de l’accès à l’API</w:t>
            </w:r>
          </w:p>
        </w:tc>
        <w:tc>
          <w:tcPr>
            <w:tcW w:w="648" w:type="dxa"/>
            <w:shd w:val="clear" w:color="auto" w:fill="FFFFFF"/>
          </w:tcPr>
          <w:p w14:paraId="22D10B3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3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3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3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3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3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47" w14:textId="77777777" w:rsidTr="00D214C6">
        <w:tc>
          <w:tcPr>
            <w:tcW w:w="2250" w:type="dxa"/>
            <w:shd w:val="clear" w:color="auto" w:fill="FFFFFF"/>
          </w:tcPr>
          <w:p w14:paraId="22D10B4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Attribution de prospects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l’accès à l’API</w:t>
            </w:r>
          </w:p>
        </w:tc>
        <w:tc>
          <w:tcPr>
            <w:tcW w:w="648" w:type="dxa"/>
            <w:shd w:val="clear" w:color="auto" w:fill="FFFFFF"/>
          </w:tcPr>
          <w:p w14:paraId="22D10B4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4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4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4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4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4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4F" w14:textId="77777777" w:rsidTr="00D214C6">
        <w:tc>
          <w:tcPr>
            <w:tcW w:w="2250" w:type="dxa"/>
            <w:shd w:val="clear" w:color="auto" w:fill="FFFFFF"/>
          </w:tcPr>
          <w:p w14:paraId="22D10B4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Attribution d’activités à l’aide de l’accès à l’API</w:t>
            </w:r>
          </w:p>
        </w:tc>
        <w:tc>
          <w:tcPr>
            <w:tcW w:w="648" w:type="dxa"/>
            <w:shd w:val="clear" w:color="auto" w:fill="FFFFFF"/>
          </w:tcPr>
          <w:p w14:paraId="22D10B4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4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4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4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4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4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57" w14:textId="77777777" w:rsidTr="00D214C6">
        <w:tc>
          <w:tcPr>
            <w:tcW w:w="2250" w:type="dxa"/>
            <w:shd w:val="clear" w:color="auto" w:fill="FFFFFF"/>
          </w:tcPr>
          <w:p w14:paraId="22D10B5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Attribution d’enregistrements d’entité</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personnalisés à l’aide de l’accès à l’API</w:t>
            </w:r>
          </w:p>
        </w:tc>
        <w:tc>
          <w:tcPr>
            <w:tcW w:w="648" w:type="dxa"/>
            <w:shd w:val="clear" w:color="auto" w:fill="FFFFFF"/>
          </w:tcPr>
          <w:p w14:paraId="22D10B5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5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5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5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5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5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5F" w14:textId="77777777" w:rsidTr="00D214C6">
        <w:tc>
          <w:tcPr>
            <w:tcW w:w="2250" w:type="dxa"/>
            <w:shd w:val="clear" w:color="auto" w:fill="FFFFFF"/>
          </w:tcPr>
          <w:p w14:paraId="22D10B5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de comptes à l’aide de l’accès à l’API</w:t>
            </w:r>
          </w:p>
        </w:tc>
        <w:tc>
          <w:tcPr>
            <w:tcW w:w="648" w:type="dxa"/>
            <w:shd w:val="clear" w:color="auto" w:fill="FFFFFF"/>
          </w:tcPr>
          <w:p w14:paraId="22D10B5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5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5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5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5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5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67" w14:textId="77777777" w:rsidTr="00D214C6">
        <w:tc>
          <w:tcPr>
            <w:tcW w:w="2250" w:type="dxa"/>
            <w:shd w:val="clear" w:color="auto" w:fill="FFFFFF"/>
          </w:tcPr>
          <w:p w14:paraId="22D10B6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de contacts à l’aide de l’accès à l’API</w:t>
            </w:r>
          </w:p>
        </w:tc>
        <w:tc>
          <w:tcPr>
            <w:tcW w:w="648" w:type="dxa"/>
            <w:shd w:val="clear" w:color="auto" w:fill="FFFFFF"/>
          </w:tcPr>
          <w:p w14:paraId="22D10B6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6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6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6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6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6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6F" w14:textId="77777777" w:rsidTr="00D214C6">
        <w:tc>
          <w:tcPr>
            <w:tcW w:w="2250" w:type="dxa"/>
            <w:shd w:val="clear" w:color="auto" w:fill="FFFFFF"/>
          </w:tcPr>
          <w:p w14:paraId="22D10B6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d’incidents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l’accès à l’API</w:t>
            </w:r>
          </w:p>
        </w:tc>
        <w:tc>
          <w:tcPr>
            <w:tcW w:w="648" w:type="dxa"/>
            <w:shd w:val="clear" w:color="auto" w:fill="FFFFFF"/>
          </w:tcPr>
          <w:p w14:paraId="22D10B6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6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6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6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6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6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77" w14:textId="77777777" w:rsidTr="00D214C6">
        <w:tc>
          <w:tcPr>
            <w:tcW w:w="2250" w:type="dxa"/>
            <w:shd w:val="clear" w:color="auto" w:fill="FFFFFF"/>
          </w:tcPr>
          <w:p w14:paraId="22D10B7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de prospects à l’aide de l’accès à l’API</w:t>
            </w:r>
          </w:p>
        </w:tc>
        <w:tc>
          <w:tcPr>
            <w:tcW w:w="648" w:type="dxa"/>
            <w:shd w:val="clear" w:color="auto" w:fill="FFFFFF"/>
          </w:tcPr>
          <w:p w14:paraId="22D10B7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7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7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7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7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7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7F" w14:textId="77777777" w:rsidTr="00D214C6">
        <w:tc>
          <w:tcPr>
            <w:tcW w:w="2250" w:type="dxa"/>
            <w:shd w:val="clear" w:color="auto" w:fill="FFFFFF"/>
          </w:tcPr>
          <w:p w14:paraId="22D10B7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d’activités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l’accès à l’API</w:t>
            </w:r>
          </w:p>
        </w:tc>
        <w:tc>
          <w:tcPr>
            <w:tcW w:w="648" w:type="dxa"/>
            <w:shd w:val="clear" w:color="auto" w:fill="FFFFFF"/>
          </w:tcPr>
          <w:p w14:paraId="22D10B7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7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7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7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7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7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87" w14:textId="77777777" w:rsidTr="00D214C6">
        <w:tc>
          <w:tcPr>
            <w:tcW w:w="2250" w:type="dxa"/>
            <w:shd w:val="clear" w:color="auto" w:fill="FFFFFF"/>
          </w:tcPr>
          <w:p w14:paraId="22D10B8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lastRenderedPageBreak/>
              <w:t>Partage d’enregistrements d’entité personnalisés à l’aide de l’accès à l’API</w:t>
            </w:r>
          </w:p>
        </w:tc>
        <w:tc>
          <w:tcPr>
            <w:tcW w:w="648" w:type="dxa"/>
            <w:shd w:val="clear" w:color="auto" w:fill="FFFFFF"/>
          </w:tcPr>
          <w:p w14:paraId="22D10B8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8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B8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8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B8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B8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8F" w14:textId="77777777" w:rsidTr="00D214C6">
        <w:tc>
          <w:tcPr>
            <w:tcW w:w="2250" w:type="dxa"/>
            <w:shd w:val="clear" w:color="auto" w:fill="FFFFFF"/>
          </w:tcPr>
          <w:p w14:paraId="22D10B8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lang w:val="fr-FR" w:eastAsia="en-US"/>
              </w:rPr>
              <w:t>Création de comptes à l’aide de clients Microsoft</w:t>
            </w:r>
            <w:r w:rsidR="00D214C6" w:rsidRPr="002F5D6C">
              <w:rPr>
                <w:rFonts w:ascii="Tahoma" w:hAnsi="Tahoma" w:cs="Tahoma"/>
                <w:sz w:val="18"/>
                <w:lang w:val="fr-FR" w:eastAsia="en-US"/>
              </w:rPr>
              <w:t> </w:t>
            </w:r>
            <w:r w:rsidRPr="002F5D6C">
              <w:rPr>
                <w:rFonts w:ascii="Tahoma" w:hAnsi="Tahoma" w:cs="Tahoma"/>
                <w:sz w:val="18"/>
                <w:lang w:val="fr-FR" w:eastAsia="en-US"/>
              </w:rPr>
              <w:t>Dynamics CRM1</w:t>
            </w:r>
          </w:p>
        </w:tc>
        <w:tc>
          <w:tcPr>
            <w:tcW w:w="648" w:type="dxa"/>
            <w:shd w:val="clear" w:color="auto" w:fill="FFFFFF"/>
          </w:tcPr>
          <w:p w14:paraId="22D10B8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8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8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8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8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B8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97" w14:textId="77777777" w:rsidTr="00D214C6">
        <w:trPr>
          <w:cantSplit/>
        </w:trPr>
        <w:tc>
          <w:tcPr>
            <w:tcW w:w="2250" w:type="dxa"/>
            <w:shd w:val="clear" w:color="auto" w:fill="FFFFFF"/>
          </w:tcPr>
          <w:p w14:paraId="22D10B9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de contacts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B9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9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9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9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95"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B9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9F" w14:textId="77777777" w:rsidTr="00D214C6">
        <w:tc>
          <w:tcPr>
            <w:tcW w:w="2250" w:type="dxa"/>
            <w:shd w:val="clear" w:color="auto" w:fill="FFFFFF"/>
          </w:tcPr>
          <w:p w14:paraId="22D10B9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d’incidents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B9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9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9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9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9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B9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A7" w14:textId="77777777" w:rsidTr="00D214C6">
        <w:tc>
          <w:tcPr>
            <w:tcW w:w="2250" w:type="dxa"/>
            <w:shd w:val="clear" w:color="auto" w:fill="FFFFFF"/>
          </w:tcPr>
          <w:p w14:paraId="22D10BA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de prospects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BA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A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A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A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A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BA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AF" w14:textId="77777777" w:rsidTr="00D214C6">
        <w:tc>
          <w:tcPr>
            <w:tcW w:w="2250" w:type="dxa"/>
            <w:shd w:val="clear" w:color="auto" w:fill="FFFFFF"/>
          </w:tcPr>
          <w:p w14:paraId="22D10BA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lang w:val="fr-FR" w:eastAsia="en-US"/>
              </w:rPr>
              <w:t>Création d’activités à l’aide</w:t>
            </w:r>
            <w:r w:rsidR="00D214C6" w:rsidRPr="002F5D6C">
              <w:rPr>
                <w:rFonts w:ascii="Tahoma" w:hAnsi="Tahoma" w:cs="Tahoma"/>
                <w:sz w:val="18"/>
                <w:lang w:val="fr-FR" w:eastAsia="en-US"/>
              </w:rPr>
              <w:t> </w:t>
            </w:r>
            <w:r w:rsidRPr="002F5D6C">
              <w:rPr>
                <w:rFonts w:ascii="Tahoma" w:hAnsi="Tahoma" w:cs="Tahoma"/>
                <w:sz w:val="18"/>
                <w:lang w:val="fr-FR" w:eastAsia="en-US"/>
              </w:rPr>
              <w:t>de clients Microsoft</w:t>
            </w:r>
            <w:r w:rsidR="00D214C6" w:rsidRPr="002F5D6C">
              <w:rPr>
                <w:rFonts w:ascii="Tahoma" w:hAnsi="Tahoma" w:cs="Tahoma"/>
                <w:sz w:val="18"/>
                <w:lang w:val="fr-FR" w:eastAsia="en-US"/>
              </w:rPr>
              <w:t> </w:t>
            </w:r>
            <w:r w:rsidRPr="002F5D6C">
              <w:rPr>
                <w:rFonts w:ascii="Tahoma" w:hAnsi="Tahoma" w:cs="Tahoma"/>
                <w:sz w:val="18"/>
                <w:lang w:val="fr-FR" w:eastAsia="en-US"/>
              </w:rPr>
              <w:t>Dynamics CRM</w:t>
            </w:r>
          </w:p>
        </w:tc>
        <w:tc>
          <w:tcPr>
            <w:tcW w:w="648" w:type="dxa"/>
            <w:shd w:val="clear" w:color="auto" w:fill="FFFFFF"/>
          </w:tcPr>
          <w:p w14:paraId="22D10BA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A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A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A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A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BA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B7" w14:textId="77777777" w:rsidTr="00D214C6">
        <w:tc>
          <w:tcPr>
            <w:tcW w:w="2250" w:type="dxa"/>
            <w:shd w:val="clear" w:color="auto" w:fill="FFFFFF"/>
          </w:tcPr>
          <w:p w14:paraId="22D10BB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lang w:val="fr-FR" w:eastAsia="en-US"/>
              </w:rPr>
              <w:t>Création de notes à l’aide</w:t>
            </w:r>
            <w:r w:rsidR="00D214C6" w:rsidRPr="002F5D6C">
              <w:rPr>
                <w:rFonts w:ascii="Tahoma" w:hAnsi="Tahoma" w:cs="Tahoma"/>
                <w:sz w:val="18"/>
                <w:lang w:val="fr-FR" w:eastAsia="en-US"/>
              </w:rPr>
              <w:t> </w:t>
            </w:r>
            <w:r w:rsidRPr="002F5D6C">
              <w:rPr>
                <w:rFonts w:ascii="Tahoma" w:hAnsi="Tahoma" w:cs="Tahoma"/>
                <w:sz w:val="18"/>
                <w:lang w:val="fr-FR" w:eastAsia="en-US"/>
              </w:rPr>
              <w:t>de clients Microsoft</w:t>
            </w:r>
            <w:r w:rsidR="00D214C6" w:rsidRPr="002F5D6C">
              <w:rPr>
                <w:rFonts w:ascii="Tahoma" w:hAnsi="Tahoma" w:cs="Tahoma"/>
                <w:sz w:val="18"/>
                <w:lang w:val="fr-FR" w:eastAsia="en-US"/>
              </w:rPr>
              <w:t> </w:t>
            </w:r>
            <w:r w:rsidRPr="002F5D6C">
              <w:rPr>
                <w:rFonts w:ascii="Tahoma" w:hAnsi="Tahoma" w:cs="Tahoma"/>
                <w:sz w:val="18"/>
                <w:lang w:val="fr-FR" w:eastAsia="en-US"/>
              </w:rPr>
              <w:t>Dynamics CRM</w:t>
            </w:r>
          </w:p>
        </w:tc>
        <w:tc>
          <w:tcPr>
            <w:tcW w:w="648" w:type="dxa"/>
            <w:shd w:val="clear" w:color="auto" w:fill="FFFFFF"/>
          </w:tcPr>
          <w:p w14:paraId="22D10BB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B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B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B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B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BB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BF" w14:textId="77777777" w:rsidTr="00D214C6">
        <w:tc>
          <w:tcPr>
            <w:tcW w:w="2250" w:type="dxa"/>
            <w:shd w:val="clear" w:color="auto" w:fill="FFFFFF"/>
          </w:tcPr>
          <w:p w14:paraId="22D10BB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lang w:val="fr-FR" w:eastAsia="en-US"/>
              </w:rPr>
              <w:t>Mise à jour de comptes à</w:t>
            </w:r>
            <w:r w:rsidR="00D214C6" w:rsidRPr="002F5D6C">
              <w:rPr>
                <w:rFonts w:ascii="Tahoma" w:hAnsi="Tahoma" w:cs="Tahoma"/>
                <w:sz w:val="18"/>
                <w:lang w:val="fr-FR" w:eastAsia="en-US"/>
              </w:rPr>
              <w:t> </w:t>
            </w:r>
            <w:r w:rsidRPr="002F5D6C">
              <w:rPr>
                <w:rFonts w:ascii="Tahoma" w:hAnsi="Tahoma" w:cs="Tahoma"/>
                <w:sz w:val="18"/>
                <w:lang w:val="fr-FR" w:eastAsia="en-US"/>
              </w:rPr>
              <w:t>l’aide de clients Microsoft Dynamics CRM</w:t>
            </w:r>
          </w:p>
        </w:tc>
        <w:tc>
          <w:tcPr>
            <w:tcW w:w="648" w:type="dxa"/>
            <w:shd w:val="clear" w:color="auto" w:fill="FFFFFF"/>
          </w:tcPr>
          <w:p w14:paraId="22D10BB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B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B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B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BD"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BB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C7" w14:textId="77777777" w:rsidTr="00D214C6">
        <w:tc>
          <w:tcPr>
            <w:tcW w:w="2250" w:type="dxa"/>
            <w:shd w:val="clear" w:color="auto" w:fill="FFFFFF"/>
          </w:tcPr>
          <w:p w14:paraId="22D10BC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lang w:val="fr-FR" w:eastAsia="en-US"/>
              </w:rPr>
              <w:t>Mise à jour de contacts à</w:t>
            </w:r>
            <w:r w:rsidR="00D214C6" w:rsidRPr="002F5D6C">
              <w:rPr>
                <w:rFonts w:ascii="Tahoma" w:hAnsi="Tahoma" w:cs="Tahoma"/>
                <w:sz w:val="18"/>
                <w:lang w:val="fr-FR" w:eastAsia="en-US"/>
              </w:rPr>
              <w:t> </w:t>
            </w:r>
            <w:r w:rsidRPr="002F5D6C">
              <w:rPr>
                <w:rFonts w:ascii="Tahoma" w:hAnsi="Tahoma" w:cs="Tahoma"/>
                <w:sz w:val="18"/>
                <w:lang w:val="fr-FR" w:eastAsia="en-US"/>
              </w:rPr>
              <w:t>l’aide de clients Microsoft Dynamics CRM</w:t>
            </w:r>
          </w:p>
        </w:tc>
        <w:tc>
          <w:tcPr>
            <w:tcW w:w="648" w:type="dxa"/>
            <w:shd w:val="clear" w:color="auto" w:fill="FFFFFF"/>
          </w:tcPr>
          <w:p w14:paraId="22D10BC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C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C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C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C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BC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CF" w14:textId="77777777" w:rsidTr="00D214C6">
        <w:tc>
          <w:tcPr>
            <w:tcW w:w="2250" w:type="dxa"/>
            <w:shd w:val="clear" w:color="auto" w:fill="FFFFFF"/>
          </w:tcPr>
          <w:p w14:paraId="22D10BC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Mise à jour d’incidents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BC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C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C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C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CD"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BC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D7" w14:textId="77777777" w:rsidTr="00D214C6">
        <w:tc>
          <w:tcPr>
            <w:tcW w:w="2250" w:type="dxa"/>
            <w:shd w:val="clear" w:color="auto" w:fill="FFFFFF"/>
          </w:tcPr>
          <w:p w14:paraId="22D10BD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Mise à jour de prospects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BD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D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D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D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D5"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BD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DF" w14:textId="77777777" w:rsidTr="00D214C6">
        <w:tc>
          <w:tcPr>
            <w:tcW w:w="2250" w:type="dxa"/>
            <w:shd w:val="clear" w:color="auto" w:fill="FFFFFF"/>
          </w:tcPr>
          <w:p w14:paraId="22D10BD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Mise à jour d’activités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BD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D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D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D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DD"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BD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E7" w14:textId="77777777" w:rsidTr="00D214C6">
        <w:tc>
          <w:tcPr>
            <w:tcW w:w="2250" w:type="dxa"/>
            <w:shd w:val="clear" w:color="auto" w:fill="FFFFFF"/>
          </w:tcPr>
          <w:p w14:paraId="22D10BE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Mise à jour de notes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BE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E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E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E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E5"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BE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EF" w14:textId="77777777" w:rsidTr="00D214C6">
        <w:tc>
          <w:tcPr>
            <w:tcW w:w="2250" w:type="dxa"/>
            <w:shd w:val="clear" w:color="auto" w:fill="FFFFFF"/>
          </w:tcPr>
          <w:p w14:paraId="22D10BE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de comptes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BE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E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E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E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ED"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BE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F7" w14:textId="77777777" w:rsidTr="00D214C6">
        <w:tc>
          <w:tcPr>
            <w:tcW w:w="2250" w:type="dxa"/>
            <w:shd w:val="clear" w:color="auto" w:fill="FFFFFF"/>
          </w:tcPr>
          <w:p w14:paraId="22D10BF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de contacts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BF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F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F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F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F5"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BF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BFF" w14:textId="77777777" w:rsidTr="00D214C6">
        <w:tc>
          <w:tcPr>
            <w:tcW w:w="2250" w:type="dxa"/>
            <w:shd w:val="clear" w:color="auto" w:fill="FFFFFF"/>
          </w:tcPr>
          <w:p w14:paraId="22D10BF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d’incidents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BF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BF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BF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BF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BFD"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BF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07" w14:textId="77777777" w:rsidTr="00D214C6">
        <w:tc>
          <w:tcPr>
            <w:tcW w:w="2250" w:type="dxa"/>
            <w:shd w:val="clear" w:color="auto" w:fill="FFFFFF"/>
          </w:tcPr>
          <w:p w14:paraId="22D10C0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de prospects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C0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0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C0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0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C05"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C0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0F" w14:textId="77777777" w:rsidTr="00175ED8">
        <w:trPr>
          <w:cantSplit/>
        </w:trPr>
        <w:tc>
          <w:tcPr>
            <w:tcW w:w="2250" w:type="dxa"/>
            <w:shd w:val="clear" w:color="auto" w:fill="FFFFFF"/>
          </w:tcPr>
          <w:p w14:paraId="22D10C0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lastRenderedPageBreak/>
              <w:t>Ajout d’activités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C0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0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C0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0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C0D"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C0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17" w14:textId="77777777" w:rsidTr="00D214C6">
        <w:tc>
          <w:tcPr>
            <w:tcW w:w="2250" w:type="dxa"/>
            <w:shd w:val="clear" w:color="auto" w:fill="FFFFFF"/>
          </w:tcPr>
          <w:p w14:paraId="22D10C1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de notes à l’aide</w:t>
            </w:r>
            <w:r w:rsidR="003E6B9E" w:rsidRPr="002F5D6C">
              <w:rPr>
                <w:rFonts w:ascii="Tahoma" w:hAnsi="Tahoma" w:cs="Tahoma"/>
                <w:sz w:val="18"/>
                <w:szCs w:val="18"/>
                <w:lang w:val="fr-FR" w:eastAsia="en-US"/>
              </w:rPr>
              <w:t xml:space="preserve"> </w:t>
            </w:r>
            <w:r w:rsidRPr="002F5D6C">
              <w:rPr>
                <w:rFonts w:ascii="Tahoma" w:hAnsi="Tahoma" w:cs="Tahoma"/>
                <w:sz w:val="18"/>
                <w:szCs w:val="18"/>
                <w:lang w:val="fr-FR" w:eastAsia="en-US"/>
              </w:rPr>
              <w:t>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C1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1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C1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1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C15"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C1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1F" w14:textId="77777777" w:rsidTr="00D214C6">
        <w:trPr>
          <w:cantSplit/>
        </w:trPr>
        <w:tc>
          <w:tcPr>
            <w:tcW w:w="2250" w:type="dxa"/>
            <w:shd w:val="clear" w:color="auto" w:fill="FFFFFF"/>
          </w:tcPr>
          <w:p w14:paraId="22D10C1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comptes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C1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1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C1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1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C1D" w14:textId="77777777" w:rsidR="003319C5" w:rsidRPr="002F5D6C" w:rsidRDefault="003319C5" w:rsidP="002F1716">
            <w:pPr>
              <w:pStyle w:val="TableText"/>
              <w:rPr>
                <w:rFonts w:eastAsia="Times New Roman" w:cs="Tahoma"/>
                <w:b/>
                <w:sz w:val="24"/>
                <w:szCs w:val="24"/>
                <w:lang w:val="fr-FR"/>
              </w:rPr>
            </w:pPr>
          </w:p>
        </w:tc>
        <w:tc>
          <w:tcPr>
            <w:tcW w:w="1336" w:type="dxa"/>
            <w:shd w:val="clear" w:color="auto" w:fill="FFFFFF"/>
          </w:tcPr>
          <w:p w14:paraId="22D10C1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27" w14:textId="77777777" w:rsidTr="00D214C6">
        <w:tc>
          <w:tcPr>
            <w:tcW w:w="2250" w:type="dxa"/>
            <w:shd w:val="clear" w:color="auto" w:fill="FFFFFF"/>
          </w:tcPr>
          <w:p w14:paraId="22D10C2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contacts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clients Microsoft Dynamics CRM</w:t>
            </w:r>
          </w:p>
        </w:tc>
        <w:tc>
          <w:tcPr>
            <w:tcW w:w="648" w:type="dxa"/>
            <w:shd w:val="clear" w:color="auto" w:fill="FFFFFF"/>
          </w:tcPr>
          <w:p w14:paraId="22D10C2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2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C2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2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C2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C2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2F" w14:textId="77777777" w:rsidTr="00D214C6">
        <w:tc>
          <w:tcPr>
            <w:tcW w:w="2250" w:type="dxa"/>
            <w:shd w:val="clear" w:color="auto" w:fill="FFFFFF"/>
          </w:tcPr>
          <w:p w14:paraId="22D10C2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incidents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clients Microsoft Dynamics CRM</w:t>
            </w:r>
          </w:p>
        </w:tc>
        <w:tc>
          <w:tcPr>
            <w:tcW w:w="648" w:type="dxa"/>
            <w:shd w:val="clear" w:color="auto" w:fill="FFFFFF"/>
          </w:tcPr>
          <w:p w14:paraId="22D10C2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2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C2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2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C2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C2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37" w14:textId="77777777" w:rsidTr="00D214C6">
        <w:tc>
          <w:tcPr>
            <w:tcW w:w="2250" w:type="dxa"/>
            <w:shd w:val="clear" w:color="auto" w:fill="FFFFFF"/>
          </w:tcPr>
          <w:p w14:paraId="22D10C3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prospects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3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3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C3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3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C3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C3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3F" w14:textId="77777777" w:rsidTr="00D214C6">
        <w:tc>
          <w:tcPr>
            <w:tcW w:w="2250" w:type="dxa"/>
            <w:shd w:val="clear" w:color="auto" w:fill="FFFFFF"/>
          </w:tcPr>
          <w:p w14:paraId="22D10C3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activités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C3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3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C3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3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C3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C3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47" w14:textId="77777777" w:rsidTr="00D214C6">
        <w:tc>
          <w:tcPr>
            <w:tcW w:w="2250" w:type="dxa"/>
            <w:shd w:val="clear" w:color="auto" w:fill="FFFFFF"/>
          </w:tcPr>
          <w:p w14:paraId="22D10C4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notes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C4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4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C4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4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C4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C4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4F" w14:textId="77777777" w:rsidTr="00D214C6">
        <w:tc>
          <w:tcPr>
            <w:tcW w:w="2250" w:type="dxa"/>
            <w:shd w:val="clear" w:color="auto" w:fill="FFFFFF"/>
          </w:tcPr>
          <w:p w14:paraId="22D10C4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de comptes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4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4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4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4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4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4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57" w14:textId="77777777" w:rsidTr="00D214C6">
        <w:tc>
          <w:tcPr>
            <w:tcW w:w="2250" w:type="dxa"/>
            <w:shd w:val="clear" w:color="auto" w:fill="FFFFFF"/>
          </w:tcPr>
          <w:p w14:paraId="22D10C5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de contacts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5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5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5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5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5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5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5F" w14:textId="77777777" w:rsidTr="00D214C6">
        <w:tc>
          <w:tcPr>
            <w:tcW w:w="2250" w:type="dxa"/>
            <w:shd w:val="clear" w:color="auto" w:fill="FFFFFF"/>
          </w:tcPr>
          <w:p w14:paraId="22D10C5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d’incidents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5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5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5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5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5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5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67" w14:textId="77777777" w:rsidTr="00D214C6">
        <w:tc>
          <w:tcPr>
            <w:tcW w:w="2250" w:type="dxa"/>
            <w:shd w:val="clear" w:color="auto" w:fill="FFFFFF"/>
          </w:tcPr>
          <w:p w14:paraId="22D10C6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de prospects à l’aide de clients Microsoft Dynamics CRM</w:t>
            </w:r>
          </w:p>
        </w:tc>
        <w:tc>
          <w:tcPr>
            <w:tcW w:w="648" w:type="dxa"/>
            <w:shd w:val="clear" w:color="auto" w:fill="FFFFFF"/>
          </w:tcPr>
          <w:p w14:paraId="22D10C6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6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6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6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6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6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6F" w14:textId="77777777" w:rsidTr="00D214C6">
        <w:tc>
          <w:tcPr>
            <w:tcW w:w="2250" w:type="dxa"/>
            <w:shd w:val="clear" w:color="auto" w:fill="FFFFFF"/>
          </w:tcPr>
          <w:p w14:paraId="22D10C6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d’activités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6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6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6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6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6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6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77" w14:textId="77777777" w:rsidTr="00D214C6">
        <w:tc>
          <w:tcPr>
            <w:tcW w:w="2250" w:type="dxa"/>
            <w:shd w:val="clear" w:color="auto" w:fill="FFFFFF"/>
          </w:tcPr>
          <w:p w14:paraId="22D10C7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Suppression de notes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7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7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7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7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7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7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7F" w14:textId="77777777" w:rsidTr="00D214C6">
        <w:tc>
          <w:tcPr>
            <w:tcW w:w="2250" w:type="dxa"/>
            <w:shd w:val="clear" w:color="auto" w:fill="FFFFFF"/>
          </w:tcPr>
          <w:p w14:paraId="22D10C7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Attribution de comptes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7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7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7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7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7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7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87" w14:textId="77777777" w:rsidTr="00D214C6">
        <w:tc>
          <w:tcPr>
            <w:tcW w:w="2250" w:type="dxa"/>
            <w:shd w:val="clear" w:color="auto" w:fill="FFFFFF"/>
          </w:tcPr>
          <w:p w14:paraId="22D10C8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Attribution de contacts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8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8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8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8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8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8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8F" w14:textId="77777777" w:rsidTr="00D214C6">
        <w:tc>
          <w:tcPr>
            <w:tcW w:w="2250" w:type="dxa"/>
            <w:shd w:val="clear" w:color="auto" w:fill="FFFFFF"/>
          </w:tcPr>
          <w:p w14:paraId="22D10C8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Attribution d’incidents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8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8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8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8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8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8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97" w14:textId="77777777" w:rsidTr="00175ED8">
        <w:trPr>
          <w:cantSplit/>
        </w:trPr>
        <w:tc>
          <w:tcPr>
            <w:tcW w:w="2250" w:type="dxa"/>
            <w:shd w:val="clear" w:color="auto" w:fill="FFFFFF"/>
          </w:tcPr>
          <w:p w14:paraId="22D10C9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lastRenderedPageBreak/>
              <w:t>Attribution de prospects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9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9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9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9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9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9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9F" w14:textId="77777777" w:rsidTr="00D214C6">
        <w:tc>
          <w:tcPr>
            <w:tcW w:w="2250" w:type="dxa"/>
            <w:shd w:val="clear" w:color="auto" w:fill="FFFFFF"/>
          </w:tcPr>
          <w:p w14:paraId="22D10C9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Attribution d’activités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9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9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9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9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9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9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A7" w14:textId="77777777" w:rsidTr="00D214C6">
        <w:trPr>
          <w:cantSplit/>
          <w:trHeight w:val="309"/>
        </w:trPr>
        <w:tc>
          <w:tcPr>
            <w:tcW w:w="2250" w:type="dxa"/>
            <w:shd w:val="clear" w:color="auto" w:fill="FFFFFF"/>
          </w:tcPr>
          <w:p w14:paraId="22D10CA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de comptes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A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A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A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A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A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A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AF" w14:textId="77777777" w:rsidTr="00D214C6">
        <w:tc>
          <w:tcPr>
            <w:tcW w:w="2250" w:type="dxa"/>
            <w:shd w:val="clear" w:color="auto" w:fill="FFFFFF"/>
          </w:tcPr>
          <w:p w14:paraId="22D10CA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de contacts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A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A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A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A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A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A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B7" w14:textId="77777777" w:rsidTr="00D214C6">
        <w:tc>
          <w:tcPr>
            <w:tcW w:w="2250" w:type="dxa"/>
            <w:shd w:val="clear" w:color="auto" w:fill="FFFFFF"/>
          </w:tcPr>
          <w:p w14:paraId="22D10CB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d’incidents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CB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B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B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B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B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B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BF" w14:textId="77777777" w:rsidTr="00D214C6">
        <w:tc>
          <w:tcPr>
            <w:tcW w:w="2250" w:type="dxa"/>
            <w:shd w:val="clear" w:color="auto" w:fill="FFFFFF"/>
          </w:tcPr>
          <w:p w14:paraId="22D10CB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de prospects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B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BA"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BB"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B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B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B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C7" w14:textId="77777777" w:rsidTr="00D214C6">
        <w:tc>
          <w:tcPr>
            <w:tcW w:w="2250" w:type="dxa"/>
            <w:shd w:val="clear" w:color="auto" w:fill="FFFFFF"/>
          </w:tcPr>
          <w:p w14:paraId="22D10CC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d’activités à l’aide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de 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CC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C2"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79" w:type="dxa"/>
            <w:shd w:val="clear" w:color="auto" w:fill="FFFFFF"/>
          </w:tcPr>
          <w:p w14:paraId="22D10CC3" w14:textId="77777777" w:rsidR="003319C5" w:rsidRPr="002F5D6C" w:rsidRDefault="003319C5" w:rsidP="002F1716">
            <w:pPr>
              <w:pStyle w:val="TableText"/>
              <w:rPr>
                <w:rFonts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C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2</w:t>
            </w:r>
          </w:p>
        </w:tc>
        <w:tc>
          <w:tcPr>
            <w:tcW w:w="1197" w:type="dxa"/>
            <w:shd w:val="clear" w:color="auto" w:fill="FFFFFF"/>
          </w:tcPr>
          <w:p w14:paraId="22D10CC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C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CF" w14:textId="77777777" w:rsidTr="00D214C6">
        <w:tc>
          <w:tcPr>
            <w:tcW w:w="2250" w:type="dxa"/>
            <w:shd w:val="clear" w:color="auto" w:fill="FFFFFF"/>
          </w:tcPr>
          <w:p w14:paraId="22D10CC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lang w:val="fr-FR" w:eastAsia="en-US"/>
              </w:rPr>
              <w:t>Création d’enregistrements d’entité</w:t>
            </w:r>
            <w:r w:rsidR="00D214C6" w:rsidRPr="002F5D6C">
              <w:rPr>
                <w:rFonts w:ascii="Tahoma" w:hAnsi="Tahoma" w:cs="Tahoma"/>
                <w:sz w:val="18"/>
                <w:lang w:val="fr-FR" w:eastAsia="en-US"/>
              </w:rPr>
              <w:t> </w:t>
            </w:r>
            <w:r w:rsidRPr="002F5D6C">
              <w:rPr>
                <w:rFonts w:ascii="Tahoma" w:hAnsi="Tahoma" w:cs="Tahoma"/>
                <w:sz w:val="18"/>
                <w:lang w:val="fr-FR" w:eastAsia="en-US"/>
              </w:rPr>
              <w:t>personnalisés à</w:t>
            </w:r>
            <w:r w:rsidR="00D214C6" w:rsidRPr="002F5D6C">
              <w:rPr>
                <w:rFonts w:ascii="Tahoma" w:hAnsi="Tahoma" w:cs="Tahoma"/>
                <w:sz w:val="18"/>
                <w:lang w:val="fr-FR" w:eastAsia="en-US"/>
              </w:rPr>
              <w:t> </w:t>
            </w:r>
            <w:r w:rsidRPr="002F5D6C">
              <w:rPr>
                <w:rFonts w:ascii="Tahoma" w:hAnsi="Tahoma" w:cs="Tahoma"/>
                <w:sz w:val="18"/>
                <w:lang w:val="fr-FR" w:eastAsia="en-US"/>
              </w:rPr>
              <w:t>l’aide de clients Microsoft Dynamics CRM</w:t>
            </w:r>
          </w:p>
        </w:tc>
        <w:tc>
          <w:tcPr>
            <w:tcW w:w="648" w:type="dxa"/>
            <w:shd w:val="clear" w:color="auto" w:fill="FFFFFF"/>
          </w:tcPr>
          <w:p w14:paraId="22D10CC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CA"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CC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C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CC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C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D7" w14:textId="77777777" w:rsidTr="00D214C6">
        <w:tc>
          <w:tcPr>
            <w:tcW w:w="2250" w:type="dxa"/>
            <w:shd w:val="clear" w:color="auto" w:fill="FFFFFF"/>
          </w:tcPr>
          <w:p w14:paraId="22D10CD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Mise à jour d’enregistrements d’entité</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personnalisés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D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D2"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CD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D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CD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D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DF" w14:textId="77777777" w:rsidTr="00D214C6">
        <w:tc>
          <w:tcPr>
            <w:tcW w:w="2250" w:type="dxa"/>
            <w:shd w:val="clear" w:color="auto" w:fill="FFFFFF"/>
          </w:tcPr>
          <w:p w14:paraId="22D10CD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de privilèges pour les enregistrements d’activité personnalisés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D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DA"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3</w:t>
            </w:r>
          </w:p>
        </w:tc>
        <w:tc>
          <w:tcPr>
            <w:tcW w:w="1179" w:type="dxa"/>
            <w:shd w:val="clear" w:color="auto" w:fill="FFFFFF"/>
          </w:tcPr>
          <w:p w14:paraId="22D10CD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D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3</w:t>
            </w:r>
          </w:p>
        </w:tc>
        <w:tc>
          <w:tcPr>
            <w:tcW w:w="1197" w:type="dxa"/>
            <w:shd w:val="clear" w:color="auto" w:fill="FFFFFF"/>
          </w:tcPr>
          <w:p w14:paraId="22D10CD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D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E7" w14:textId="77777777" w:rsidTr="00D214C6">
        <w:tc>
          <w:tcPr>
            <w:tcW w:w="2250" w:type="dxa"/>
            <w:shd w:val="clear" w:color="auto" w:fill="FFFFFF"/>
          </w:tcPr>
          <w:p w14:paraId="22D10CE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de privilèges pour les enregistrements d’entité personnalisés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l’exclusion des enregistrements d’activité</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personnalisés)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E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E2"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CE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E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CE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E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EF" w14:textId="77777777" w:rsidTr="00D214C6">
        <w:tc>
          <w:tcPr>
            <w:tcW w:w="2250" w:type="dxa"/>
            <w:shd w:val="clear" w:color="auto" w:fill="FFFFFF"/>
          </w:tcPr>
          <w:p w14:paraId="22D10CE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Ajout aux privilèges pour</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les enregistrements d’entité personnalisés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E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EA"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CE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E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CE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CE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F7" w14:textId="77777777" w:rsidTr="00175ED8">
        <w:trPr>
          <w:cantSplit/>
        </w:trPr>
        <w:tc>
          <w:tcPr>
            <w:tcW w:w="2250" w:type="dxa"/>
            <w:shd w:val="clear" w:color="auto" w:fill="FFFFFF"/>
          </w:tcPr>
          <w:p w14:paraId="22D10CF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lastRenderedPageBreak/>
              <w:t>Suppression d’enregistrements d’entité</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personnalisés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F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F2"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CF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F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CF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F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CFF" w14:textId="77777777" w:rsidTr="00D214C6">
        <w:tc>
          <w:tcPr>
            <w:tcW w:w="2250" w:type="dxa"/>
            <w:shd w:val="clear" w:color="auto" w:fill="FFFFFF"/>
          </w:tcPr>
          <w:p w14:paraId="22D10CF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Attribution d’enregistrements d’entité</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personnalisés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Microsoft Dynamics CRM</w:t>
            </w:r>
          </w:p>
        </w:tc>
        <w:tc>
          <w:tcPr>
            <w:tcW w:w="648" w:type="dxa"/>
            <w:shd w:val="clear" w:color="auto" w:fill="FFFFFF"/>
          </w:tcPr>
          <w:p w14:paraId="22D10CF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CFA"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CF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CF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CF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CF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07" w14:textId="77777777" w:rsidTr="00D214C6">
        <w:tc>
          <w:tcPr>
            <w:tcW w:w="2250" w:type="dxa"/>
            <w:shd w:val="clear" w:color="auto" w:fill="FFFFFF"/>
          </w:tcPr>
          <w:p w14:paraId="22D10D0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d’enregistrements d’entité personnalisés à l’aide de clients Microsoft</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Dynamics CRM</w:t>
            </w:r>
          </w:p>
        </w:tc>
        <w:tc>
          <w:tcPr>
            <w:tcW w:w="648" w:type="dxa"/>
            <w:shd w:val="clear" w:color="auto" w:fill="FFFFFF"/>
          </w:tcPr>
          <w:p w14:paraId="22D10D0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02"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D0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0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D0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0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0F" w14:textId="77777777" w:rsidTr="00D214C6">
        <w:tc>
          <w:tcPr>
            <w:tcW w:w="2250" w:type="dxa"/>
            <w:shd w:val="clear" w:color="auto" w:fill="FFFFFF"/>
          </w:tcPr>
          <w:p w14:paraId="22D10D0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Customer Care Accelerator Framework</w:t>
            </w:r>
          </w:p>
        </w:tc>
        <w:tc>
          <w:tcPr>
            <w:tcW w:w="648" w:type="dxa"/>
            <w:shd w:val="clear" w:color="auto" w:fill="FFFFFF"/>
          </w:tcPr>
          <w:p w14:paraId="22D10D0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0A"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D0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0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D0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D0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17" w14:textId="77777777" w:rsidTr="00D214C6">
        <w:tc>
          <w:tcPr>
            <w:tcW w:w="2250" w:type="dxa"/>
            <w:shd w:val="clear" w:color="auto" w:fill="FFFFFF"/>
          </w:tcPr>
          <w:p w14:paraId="22D10D1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de requêtes de « Recherche avancée »</w:t>
            </w:r>
          </w:p>
        </w:tc>
        <w:tc>
          <w:tcPr>
            <w:tcW w:w="648" w:type="dxa"/>
            <w:shd w:val="clear" w:color="auto" w:fill="FFFFFF"/>
          </w:tcPr>
          <w:p w14:paraId="22D10D1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12"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D1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1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D1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D1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1F" w14:textId="77777777" w:rsidTr="00D214C6">
        <w:tc>
          <w:tcPr>
            <w:tcW w:w="2250" w:type="dxa"/>
            <w:shd w:val="clear" w:color="auto" w:fill="FFFFFF"/>
          </w:tcPr>
          <w:p w14:paraId="22D10D1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Enregistrement de requêtes de « Recherche avancée »</w:t>
            </w:r>
          </w:p>
        </w:tc>
        <w:tc>
          <w:tcPr>
            <w:tcW w:w="648" w:type="dxa"/>
            <w:shd w:val="clear" w:color="auto" w:fill="FFFFFF"/>
          </w:tcPr>
          <w:p w14:paraId="22D10D1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1A"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D1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1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D1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D1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27" w14:textId="77777777" w:rsidTr="00D214C6">
        <w:tc>
          <w:tcPr>
            <w:tcW w:w="2250" w:type="dxa"/>
            <w:shd w:val="clear" w:color="auto" w:fill="FFFFFF"/>
          </w:tcPr>
          <w:p w14:paraId="22D10D2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Vues personnalisées</w:t>
            </w:r>
          </w:p>
        </w:tc>
        <w:tc>
          <w:tcPr>
            <w:tcW w:w="648" w:type="dxa"/>
            <w:shd w:val="clear" w:color="auto" w:fill="FFFFFF"/>
          </w:tcPr>
          <w:p w14:paraId="22D10D2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22"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D2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2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D2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D2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2F" w14:textId="77777777" w:rsidTr="00D214C6">
        <w:tc>
          <w:tcPr>
            <w:tcW w:w="2250" w:type="dxa"/>
            <w:shd w:val="clear" w:color="auto" w:fill="FFFFFF"/>
          </w:tcPr>
          <w:p w14:paraId="22D10D2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de tableau 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bord système</w:t>
            </w:r>
          </w:p>
        </w:tc>
        <w:tc>
          <w:tcPr>
            <w:tcW w:w="648" w:type="dxa"/>
            <w:shd w:val="clear" w:color="auto" w:fill="FFFFFF"/>
          </w:tcPr>
          <w:p w14:paraId="22D10D29" w14:textId="77777777" w:rsidR="003319C5" w:rsidRPr="002F5D6C" w:rsidRDefault="003319C5" w:rsidP="002F1716">
            <w:pPr>
              <w:pStyle w:val="TableText"/>
              <w:rPr>
                <w:rFonts w:eastAsia="Times New Roman" w:cs="Tahoma"/>
                <w:b/>
                <w:sz w:val="24"/>
                <w:szCs w:val="24"/>
                <w:lang w:val="fr-FR" w:eastAsia="en-US"/>
              </w:rPr>
            </w:pPr>
          </w:p>
        </w:tc>
        <w:tc>
          <w:tcPr>
            <w:tcW w:w="945" w:type="dxa"/>
          </w:tcPr>
          <w:p w14:paraId="22D10D2A"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D2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2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D2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2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37" w14:textId="77777777" w:rsidTr="00D214C6">
        <w:tc>
          <w:tcPr>
            <w:tcW w:w="2250" w:type="dxa"/>
            <w:shd w:val="clear" w:color="auto" w:fill="FFFFFF"/>
          </w:tcPr>
          <w:p w14:paraId="22D10D3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de tableau 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bord système</w:t>
            </w:r>
          </w:p>
        </w:tc>
        <w:tc>
          <w:tcPr>
            <w:tcW w:w="648" w:type="dxa"/>
            <w:shd w:val="clear" w:color="auto" w:fill="FFFFFF"/>
          </w:tcPr>
          <w:p w14:paraId="22D10D31" w14:textId="77777777" w:rsidR="003319C5" w:rsidRPr="002F5D6C" w:rsidRDefault="003319C5" w:rsidP="002F1716">
            <w:pPr>
              <w:pStyle w:val="TableText"/>
              <w:rPr>
                <w:rFonts w:eastAsia="Times New Roman" w:cs="Tahoma"/>
                <w:b/>
                <w:sz w:val="24"/>
                <w:szCs w:val="24"/>
                <w:lang w:val="fr-FR" w:eastAsia="en-US"/>
              </w:rPr>
            </w:pPr>
          </w:p>
        </w:tc>
        <w:tc>
          <w:tcPr>
            <w:tcW w:w="945" w:type="dxa"/>
          </w:tcPr>
          <w:p w14:paraId="22D10D32"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D3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3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D3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3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3F" w14:textId="77777777" w:rsidTr="00D214C6">
        <w:tc>
          <w:tcPr>
            <w:tcW w:w="2250" w:type="dxa"/>
            <w:shd w:val="clear" w:color="auto" w:fill="FFFFFF"/>
          </w:tcPr>
          <w:p w14:paraId="22D10D3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de tableau 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bord personnel</w:t>
            </w:r>
          </w:p>
        </w:tc>
        <w:tc>
          <w:tcPr>
            <w:tcW w:w="648" w:type="dxa"/>
            <w:shd w:val="clear" w:color="auto" w:fill="FFFFFF"/>
          </w:tcPr>
          <w:p w14:paraId="22D10D3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3A"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D3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3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D3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D3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47" w14:textId="77777777" w:rsidTr="00D214C6">
        <w:tc>
          <w:tcPr>
            <w:tcW w:w="2250" w:type="dxa"/>
            <w:shd w:val="clear" w:color="auto" w:fill="FFFFFF"/>
          </w:tcPr>
          <w:p w14:paraId="22D10D40" w14:textId="77777777" w:rsidR="003319C5" w:rsidRPr="002F5D6C" w:rsidRDefault="003319C5" w:rsidP="006762AA">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Partage de tableau d</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bord</w:t>
            </w:r>
            <w:r w:rsidR="006762AA" w:rsidRPr="002F5D6C">
              <w:rPr>
                <w:rFonts w:ascii="Tahoma" w:hAnsi="Tahoma" w:cs="Tahoma"/>
                <w:sz w:val="18"/>
                <w:szCs w:val="18"/>
                <w:lang w:val="fr-FR" w:eastAsia="en-US"/>
              </w:rPr>
              <w:t> </w:t>
            </w:r>
            <w:r w:rsidRPr="002F5D6C">
              <w:rPr>
                <w:rFonts w:ascii="Tahoma" w:hAnsi="Tahoma" w:cs="Tahoma"/>
                <w:sz w:val="18"/>
                <w:szCs w:val="18"/>
                <w:lang w:val="fr-FR" w:eastAsia="en-US"/>
              </w:rPr>
              <w:t>personnel</w:t>
            </w:r>
          </w:p>
        </w:tc>
        <w:tc>
          <w:tcPr>
            <w:tcW w:w="648" w:type="dxa"/>
            <w:shd w:val="clear" w:color="auto" w:fill="FFFFFF"/>
          </w:tcPr>
          <w:p w14:paraId="22D10D4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42"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D4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4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D4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D4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4F" w14:textId="77777777" w:rsidTr="00D214C6">
        <w:tc>
          <w:tcPr>
            <w:tcW w:w="2250" w:type="dxa"/>
            <w:shd w:val="clear" w:color="auto" w:fill="FFFFFF"/>
          </w:tcPr>
          <w:p w14:paraId="22D10D4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de workflow</w:t>
            </w:r>
          </w:p>
        </w:tc>
        <w:tc>
          <w:tcPr>
            <w:tcW w:w="648" w:type="dxa"/>
            <w:shd w:val="clear" w:color="auto" w:fill="FFFFFF"/>
          </w:tcPr>
          <w:p w14:paraId="22D10D4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4A"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D4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4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D4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4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57" w14:textId="77777777" w:rsidTr="00D214C6">
        <w:tc>
          <w:tcPr>
            <w:tcW w:w="2250" w:type="dxa"/>
            <w:shd w:val="clear" w:color="auto" w:fill="FFFFFF"/>
          </w:tcPr>
          <w:p w14:paraId="22D10D5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Mise à jour de workflow</w:t>
            </w:r>
          </w:p>
        </w:tc>
        <w:tc>
          <w:tcPr>
            <w:tcW w:w="648" w:type="dxa"/>
            <w:shd w:val="clear" w:color="auto" w:fill="FFFFFF"/>
          </w:tcPr>
          <w:p w14:paraId="22D10D5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52"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D5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5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D5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5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5F" w14:textId="77777777" w:rsidTr="00D214C6">
        <w:tc>
          <w:tcPr>
            <w:tcW w:w="2250" w:type="dxa"/>
            <w:shd w:val="clear" w:color="auto" w:fill="FFFFFF"/>
          </w:tcPr>
          <w:p w14:paraId="22D10D5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Exécution d’un workflow automatisé</w:t>
            </w:r>
          </w:p>
        </w:tc>
        <w:tc>
          <w:tcPr>
            <w:tcW w:w="648" w:type="dxa"/>
            <w:shd w:val="clear" w:color="auto" w:fill="FFFFFF"/>
          </w:tcPr>
          <w:p w14:paraId="22D10D59" w14:textId="77777777" w:rsidR="003319C5" w:rsidRPr="002F5D6C" w:rsidRDefault="003319C5" w:rsidP="002F1716">
            <w:pPr>
              <w:pStyle w:val="TableText"/>
              <w:rPr>
                <w:rFonts w:eastAsia="Times New Roman" w:cs="Tahoma"/>
                <w:b/>
                <w:sz w:val="24"/>
                <w:szCs w:val="24"/>
                <w:lang w:val="fr-FR" w:eastAsia="en-US"/>
              </w:rPr>
            </w:pPr>
          </w:p>
        </w:tc>
        <w:tc>
          <w:tcPr>
            <w:tcW w:w="945" w:type="dxa"/>
          </w:tcPr>
          <w:p w14:paraId="22D10D5A"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5</w:t>
            </w:r>
          </w:p>
        </w:tc>
        <w:tc>
          <w:tcPr>
            <w:tcW w:w="1179" w:type="dxa"/>
            <w:shd w:val="clear" w:color="auto" w:fill="FFFFFF"/>
          </w:tcPr>
          <w:p w14:paraId="22D10D5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5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5</w:t>
            </w:r>
          </w:p>
        </w:tc>
        <w:tc>
          <w:tcPr>
            <w:tcW w:w="1197" w:type="dxa"/>
            <w:shd w:val="clear" w:color="auto" w:fill="FFFFFF"/>
          </w:tcPr>
          <w:p w14:paraId="22D10D5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5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67" w14:textId="77777777" w:rsidTr="00D214C6">
        <w:tc>
          <w:tcPr>
            <w:tcW w:w="2250" w:type="dxa"/>
            <w:shd w:val="clear" w:color="auto" w:fill="FFFFFF"/>
          </w:tcPr>
          <w:p w14:paraId="22D10D6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Exécution d’un workflow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 demande</w:t>
            </w:r>
          </w:p>
        </w:tc>
        <w:tc>
          <w:tcPr>
            <w:tcW w:w="648" w:type="dxa"/>
            <w:shd w:val="clear" w:color="auto" w:fill="FFFFFF"/>
          </w:tcPr>
          <w:p w14:paraId="22D10D61" w14:textId="77777777" w:rsidR="003319C5" w:rsidRPr="002F5D6C" w:rsidRDefault="003319C5" w:rsidP="002F1716">
            <w:pPr>
              <w:pStyle w:val="TableText"/>
              <w:rPr>
                <w:rFonts w:eastAsia="Times New Roman" w:cs="Tahoma"/>
                <w:b/>
                <w:sz w:val="24"/>
                <w:szCs w:val="24"/>
                <w:lang w:val="fr-FR" w:eastAsia="en-US"/>
              </w:rPr>
            </w:pPr>
          </w:p>
        </w:tc>
        <w:tc>
          <w:tcPr>
            <w:tcW w:w="945" w:type="dxa"/>
          </w:tcPr>
          <w:p w14:paraId="22D10D62"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D6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6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D6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6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6F" w14:textId="77777777" w:rsidTr="00D214C6">
        <w:tc>
          <w:tcPr>
            <w:tcW w:w="2250" w:type="dxa"/>
            <w:shd w:val="clear" w:color="auto" w:fill="FFFFFF"/>
          </w:tcPr>
          <w:p w14:paraId="22D10D6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de boîte 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dialogue</w:t>
            </w:r>
          </w:p>
        </w:tc>
        <w:tc>
          <w:tcPr>
            <w:tcW w:w="648" w:type="dxa"/>
            <w:shd w:val="clear" w:color="auto" w:fill="FFFFFF"/>
          </w:tcPr>
          <w:p w14:paraId="22D10D6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6A"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D6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6C"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D6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6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77" w14:textId="77777777" w:rsidTr="00D214C6">
        <w:tc>
          <w:tcPr>
            <w:tcW w:w="2250" w:type="dxa"/>
            <w:shd w:val="clear" w:color="auto" w:fill="FFFFFF"/>
          </w:tcPr>
          <w:p w14:paraId="22D10D7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Mise à jour de boîte 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dialogue</w:t>
            </w:r>
          </w:p>
        </w:tc>
        <w:tc>
          <w:tcPr>
            <w:tcW w:w="648" w:type="dxa"/>
            <w:shd w:val="clear" w:color="auto" w:fill="FFFFFF"/>
          </w:tcPr>
          <w:p w14:paraId="22D10D7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72"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D7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7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D7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7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7F" w14:textId="77777777" w:rsidTr="00D214C6">
        <w:tc>
          <w:tcPr>
            <w:tcW w:w="2250" w:type="dxa"/>
            <w:shd w:val="clear" w:color="auto" w:fill="FFFFFF"/>
          </w:tcPr>
          <w:p w14:paraId="22D10D7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Lancement de boîte de</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dialogue</w:t>
            </w:r>
          </w:p>
        </w:tc>
        <w:tc>
          <w:tcPr>
            <w:tcW w:w="648" w:type="dxa"/>
            <w:shd w:val="clear" w:color="auto" w:fill="FFFFFF"/>
          </w:tcPr>
          <w:p w14:paraId="22D10D79" w14:textId="77777777" w:rsidR="003319C5" w:rsidRPr="002F5D6C" w:rsidRDefault="003319C5" w:rsidP="002F1716">
            <w:pPr>
              <w:pStyle w:val="TableText"/>
              <w:rPr>
                <w:rFonts w:eastAsia="Times New Roman" w:cs="Tahoma"/>
                <w:b/>
                <w:sz w:val="24"/>
                <w:szCs w:val="24"/>
                <w:lang w:val="fr-FR" w:eastAsia="en-US"/>
              </w:rPr>
            </w:pPr>
          </w:p>
        </w:tc>
        <w:tc>
          <w:tcPr>
            <w:tcW w:w="945" w:type="dxa"/>
          </w:tcPr>
          <w:p w14:paraId="22D10D7A"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5</w:t>
            </w:r>
          </w:p>
        </w:tc>
        <w:tc>
          <w:tcPr>
            <w:tcW w:w="1179" w:type="dxa"/>
            <w:shd w:val="clear" w:color="auto" w:fill="FFFFFF"/>
          </w:tcPr>
          <w:p w14:paraId="22D10D7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7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5</w:t>
            </w:r>
          </w:p>
        </w:tc>
        <w:tc>
          <w:tcPr>
            <w:tcW w:w="1197" w:type="dxa"/>
            <w:shd w:val="clear" w:color="auto" w:fill="FFFFFF"/>
          </w:tcPr>
          <w:p w14:paraId="22D10D7D"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7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87" w14:textId="77777777" w:rsidTr="00D214C6">
        <w:tc>
          <w:tcPr>
            <w:tcW w:w="2250" w:type="dxa"/>
            <w:shd w:val="clear" w:color="auto" w:fill="FFFFFF"/>
          </w:tcPr>
          <w:p w14:paraId="22D10D8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Création de rapport</w:t>
            </w:r>
          </w:p>
        </w:tc>
        <w:tc>
          <w:tcPr>
            <w:tcW w:w="648" w:type="dxa"/>
            <w:shd w:val="clear" w:color="auto" w:fill="FFFFFF"/>
          </w:tcPr>
          <w:p w14:paraId="22D10D8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82"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D8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84"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D8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D8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8F" w14:textId="77777777" w:rsidTr="00D214C6">
        <w:tc>
          <w:tcPr>
            <w:tcW w:w="2250" w:type="dxa"/>
            <w:shd w:val="clear" w:color="auto" w:fill="FFFFFF"/>
          </w:tcPr>
          <w:p w14:paraId="22D10D8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Exécution de rapport</w:t>
            </w:r>
          </w:p>
        </w:tc>
        <w:tc>
          <w:tcPr>
            <w:tcW w:w="648" w:type="dxa"/>
            <w:shd w:val="clear" w:color="auto" w:fill="FFFFFF"/>
          </w:tcPr>
          <w:p w14:paraId="22D10D8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8A"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D8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8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D8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D8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97" w14:textId="77777777" w:rsidTr="00D214C6">
        <w:tc>
          <w:tcPr>
            <w:tcW w:w="2250" w:type="dxa"/>
            <w:shd w:val="clear" w:color="auto" w:fill="FFFFFF"/>
          </w:tcPr>
          <w:p w14:paraId="22D10D9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Exécution de fusion et publipostage</w:t>
            </w:r>
          </w:p>
        </w:tc>
        <w:tc>
          <w:tcPr>
            <w:tcW w:w="648" w:type="dxa"/>
            <w:shd w:val="clear" w:color="auto" w:fill="FFFFFF"/>
          </w:tcPr>
          <w:p w14:paraId="22D10D9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92"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D9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9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D9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9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9F" w14:textId="77777777" w:rsidTr="00D214C6">
        <w:tc>
          <w:tcPr>
            <w:tcW w:w="2250" w:type="dxa"/>
            <w:shd w:val="clear" w:color="auto" w:fill="FFFFFF"/>
          </w:tcPr>
          <w:p w14:paraId="22D10D9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Export des données vers Microsoft Excel</w:t>
            </w:r>
          </w:p>
        </w:tc>
        <w:tc>
          <w:tcPr>
            <w:tcW w:w="648" w:type="dxa"/>
            <w:shd w:val="clear" w:color="auto" w:fill="FFFFFF"/>
          </w:tcPr>
          <w:p w14:paraId="22D10D9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9A"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D9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9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D9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D9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A7" w14:textId="77777777" w:rsidTr="00175ED8">
        <w:trPr>
          <w:cantSplit/>
        </w:trPr>
        <w:tc>
          <w:tcPr>
            <w:tcW w:w="2250" w:type="dxa"/>
            <w:shd w:val="clear" w:color="auto" w:fill="FFFFFF"/>
          </w:tcPr>
          <w:p w14:paraId="22D10DA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lastRenderedPageBreak/>
              <w:t>Suivi et publication de flux</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d’activités pour les comptes, contacts, prospects et enregistrements d’entité personnalisés à l’aide de l’accès à l’API</w:t>
            </w:r>
          </w:p>
        </w:tc>
        <w:tc>
          <w:tcPr>
            <w:tcW w:w="648" w:type="dxa"/>
            <w:shd w:val="clear" w:color="auto" w:fill="FFFFFF"/>
          </w:tcPr>
          <w:p w14:paraId="22D10DA1"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945" w:type="dxa"/>
            <w:shd w:val="clear" w:color="auto" w:fill="FFFFFF"/>
          </w:tcPr>
          <w:p w14:paraId="22D10DA2"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DA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A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DA5"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DA6"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r>
      <w:tr w:rsidR="00D214C6" w:rsidRPr="002F5D6C" w14:paraId="22D10DAF" w14:textId="77777777" w:rsidTr="00D214C6">
        <w:tc>
          <w:tcPr>
            <w:tcW w:w="2250" w:type="dxa"/>
            <w:shd w:val="clear" w:color="auto" w:fill="FFFFFF"/>
          </w:tcPr>
          <w:p w14:paraId="22D10DA8"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Suivi et publication de flux</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d’activités pour les enregistrements d’entité standard Dynamics CRM à</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l’aide de clients Dynamics CRM</w:t>
            </w:r>
          </w:p>
        </w:tc>
        <w:tc>
          <w:tcPr>
            <w:tcW w:w="648" w:type="dxa"/>
            <w:shd w:val="clear" w:color="auto" w:fill="FFFFFF"/>
          </w:tcPr>
          <w:p w14:paraId="22D10DA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AA"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DA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A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DA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DAE"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B7" w14:textId="77777777" w:rsidTr="00D214C6">
        <w:tc>
          <w:tcPr>
            <w:tcW w:w="2250" w:type="dxa"/>
            <w:shd w:val="clear" w:color="auto" w:fill="FFFFFF"/>
          </w:tcPr>
          <w:p w14:paraId="22D10DB0" w14:textId="77777777" w:rsidR="003319C5" w:rsidRPr="002F5D6C" w:rsidRDefault="003319C5" w:rsidP="00D214C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Suivi et publication de flux</w:t>
            </w:r>
            <w:r w:rsidR="00D214C6" w:rsidRPr="002F5D6C">
              <w:rPr>
                <w:rFonts w:ascii="Tahoma" w:hAnsi="Tahoma" w:cs="Tahoma"/>
                <w:sz w:val="18"/>
                <w:szCs w:val="18"/>
                <w:lang w:val="fr-FR" w:eastAsia="en-US"/>
              </w:rPr>
              <w:t> </w:t>
            </w:r>
            <w:r w:rsidRPr="002F5D6C">
              <w:rPr>
                <w:rFonts w:ascii="Tahoma" w:hAnsi="Tahoma" w:cs="Tahoma"/>
                <w:sz w:val="18"/>
                <w:szCs w:val="18"/>
                <w:lang w:val="fr-FR" w:eastAsia="en-US"/>
              </w:rPr>
              <w:t>d’activités pour les enregistrements d’entité personnalisés à l’aide de clients Dynamics CRM</w:t>
            </w:r>
          </w:p>
        </w:tc>
        <w:tc>
          <w:tcPr>
            <w:tcW w:w="648" w:type="dxa"/>
            <w:shd w:val="clear" w:color="auto" w:fill="FFFFFF"/>
          </w:tcPr>
          <w:p w14:paraId="22D10DB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B2"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DB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B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DB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B6" w14:textId="77777777" w:rsidR="003319C5" w:rsidRPr="002F5D6C" w:rsidRDefault="003319C5" w:rsidP="002F1716">
            <w:pPr>
              <w:pStyle w:val="TableText"/>
              <w:rPr>
                <w:rFonts w:eastAsia="Times New Roman" w:cs="Tahoma"/>
                <w:b/>
                <w:sz w:val="24"/>
                <w:szCs w:val="24"/>
                <w:lang w:val="fr-FR" w:eastAsia="en-US"/>
              </w:rPr>
            </w:pPr>
          </w:p>
        </w:tc>
      </w:tr>
      <w:tr w:rsidR="00D214C6" w:rsidRPr="002F5D6C" w14:paraId="22D10DBF" w14:textId="77777777" w:rsidTr="00D214C6">
        <w:tc>
          <w:tcPr>
            <w:tcW w:w="2250" w:type="dxa"/>
            <w:shd w:val="clear" w:color="auto" w:fill="FFFFFF"/>
          </w:tcPr>
          <w:p w14:paraId="22D10DB8"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Accès en lecture pour compléter les fonctionnalités de Microsoft Dynamics CRM</w:t>
            </w:r>
          </w:p>
        </w:tc>
        <w:tc>
          <w:tcPr>
            <w:tcW w:w="648" w:type="dxa"/>
            <w:shd w:val="clear" w:color="auto" w:fill="FFFFFF"/>
          </w:tcPr>
          <w:p w14:paraId="22D10DB9"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BA"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79" w:type="dxa"/>
            <w:shd w:val="clear" w:color="auto" w:fill="FFFFFF"/>
          </w:tcPr>
          <w:p w14:paraId="22D10DBB"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BC"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197" w:type="dxa"/>
            <w:shd w:val="clear" w:color="auto" w:fill="FFFFFF"/>
          </w:tcPr>
          <w:p w14:paraId="22D10DBD" w14:textId="77777777" w:rsidR="003319C5" w:rsidRPr="002F5D6C" w:rsidRDefault="003319C5" w:rsidP="002F1716">
            <w:pPr>
              <w:pStyle w:val="TableText"/>
              <w:rPr>
                <w:rFonts w:eastAsia="Times New Roman" w:cs="Tahoma"/>
                <w:b/>
                <w:sz w:val="24"/>
                <w:szCs w:val="24"/>
                <w:lang w:val="fr-FR" w:eastAsia="en-US"/>
              </w:rPr>
            </w:pPr>
          </w:p>
        </w:tc>
        <w:tc>
          <w:tcPr>
            <w:tcW w:w="1336" w:type="dxa"/>
            <w:shd w:val="clear" w:color="auto" w:fill="FFFFFF"/>
          </w:tcPr>
          <w:p w14:paraId="22D10DBE"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4</w:t>
            </w:r>
          </w:p>
        </w:tc>
      </w:tr>
      <w:tr w:rsidR="00D214C6" w:rsidRPr="002F5D6C" w14:paraId="22D10DC7" w14:textId="77777777" w:rsidTr="00D214C6">
        <w:tc>
          <w:tcPr>
            <w:tcW w:w="2250" w:type="dxa"/>
            <w:shd w:val="clear" w:color="auto" w:fill="FFFFFF"/>
          </w:tcPr>
          <w:p w14:paraId="22D10DC0" w14:textId="77777777" w:rsidR="003319C5" w:rsidRPr="002F5D6C" w:rsidRDefault="003319C5" w:rsidP="002F1716">
            <w:pPr>
              <w:pStyle w:val="TableText"/>
              <w:jc w:val="left"/>
              <w:rPr>
                <w:rFonts w:ascii="Tahoma" w:hAnsi="Tahoma" w:cs="Tahoma"/>
                <w:sz w:val="18"/>
                <w:szCs w:val="18"/>
                <w:lang w:val="fr-FR" w:eastAsia="en-US"/>
              </w:rPr>
            </w:pPr>
            <w:r w:rsidRPr="002F5D6C">
              <w:rPr>
                <w:rFonts w:ascii="Tahoma" w:hAnsi="Tahoma" w:cs="Tahoma"/>
                <w:sz w:val="18"/>
                <w:szCs w:val="18"/>
                <w:lang w:val="fr-FR" w:eastAsia="en-US"/>
              </w:rPr>
              <w:t>Accès en écriture pour compléter les fonctionnalités de Microsoft Dynamics CRM</w:t>
            </w:r>
          </w:p>
        </w:tc>
        <w:tc>
          <w:tcPr>
            <w:tcW w:w="648" w:type="dxa"/>
            <w:shd w:val="clear" w:color="auto" w:fill="FFFFFF"/>
          </w:tcPr>
          <w:p w14:paraId="22D10DC1" w14:textId="77777777" w:rsidR="003319C5" w:rsidRPr="002F5D6C" w:rsidRDefault="003319C5" w:rsidP="002F1716">
            <w:pPr>
              <w:pStyle w:val="TableText"/>
              <w:rPr>
                <w:rFonts w:eastAsia="Times New Roman" w:cs="Tahoma"/>
                <w:b/>
                <w:sz w:val="24"/>
                <w:szCs w:val="24"/>
                <w:lang w:val="fr-FR" w:eastAsia="en-US"/>
              </w:rPr>
            </w:pPr>
          </w:p>
        </w:tc>
        <w:tc>
          <w:tcPr>
            <w:tcW w:w="945" w:type="dxa"/>
            <w:shd w:val="clear" w:color="auto" w:fill="FFFFFF"/>
          </w:tcPr>
          <w:p w14:paraId="22D10DC2" w14:textId="77777777" w:rsidR="003319C5" w:rsidRPr="002F5D6C" w:rsidRDefault="003319C5" w:rsidP="002F1716">
            <w:pPr>
              <w:pStyle w:val="TableText"/>
              <w:rPr>
                <w:rFonts w:eastAsia="Times New Roman" w:cs="Tahoma"/>
                <w:b/>
                <w:sz w:val="24"/>
                <w:szCs w:val="24"/>
                <w:lang w:val="fr-FR" w:eastAsia="en-US"/>
              </w:rPr>
            </w:pPr>
          </w:p>
        </w:tc>
        <w:tc>
          <w:tcPr>
            <w:tcW w:w="1179" w:type="dxa"/>
            <w:shd w:val="clear" w:color="auto" w:fill="FFFFFF"/>
          </w:tcPr>
          <w:p w14:paraId="22D10DC3"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23" w:type="dxa"/>
            <w:shd w:val="clear" w:color="auto" w:fill="FFFFFF"/>
          </w:tcPr>
          <w:p w14:paraId="22D10DC4" w14:textId="77777777" w:rsidR="003319C5" w:rsidRPr="002F5D6C" w:rsidRDefault="003319C5" w:rsidP="002F1716">
            <w:pPr>
              <w:pStyle w:val="TableText"/>
              <w:rPr>
                <w:rFonts w:eastAsia="Times New Roman" w:cs="Tahoma"/>
                <w:b/>
                <w:sz w:val="24"/>
                <w:szCs w:val="24"/>
                <w:lang w:val="fr-FR" w:eastAsia="en-US"/>
              </w:rPr>
            </w:pPr>
          </w:p>
        </w:tc>
        <w:tc>
          <w:tcPr>
            <w:tcW w:w="1197" w:type="dxa"/>
            <w:shd w:val="clear" w:color="auto" w:fill="FFFFFF"/>
          </w:tcPr>
          <w:p w14:paraId="22D10DC5"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p>
        </w:tc>
        <w:tc>
          <w:tcPr>
            <w:tcW w:w="1336" w:type="dxa"/>
            <w:shd w:val="clear" w:color="auto" w:fill="FFFFFF"/>
          </w:tcPr>
          <w:p w14:paraId="22D10DC6" w14:textId="77777777" w:rsidR="003319C5" w:rsidRPr="002F5D6C" w:rsidRDefault="003319C5" w:rsidP="002F1716">
            <w:pPr>
              <w:pStyle w:val="TableText"/>
              <w:rPr>
                <w:rFonts w:eastAsia="Times New Roman" w:cs="Tahoma"/>
                <w:b/>
                <w:sz w:val="24"/>
                <w:szCs w:val="24"/>
                <w:lang w:val="fr-FR" w:eastAsia="en-US"/>
              </w:rPr>
            </w:pPr>
            <w:r w:rsidRPr="002F5D6C">
              <w:rPr>
                <w:rFonts w:cs="Tahoma"/>
                <w:b/>
                <w:sz w:val="24"/>
                <w:szCs w:val="24"/>
                <w:lang w:val="fr-FR" w:eastAsia="en-US"/>
              </w:rPr>
              <w:sym w:font="Wingdings" w:char="F0FC"/>
            </w:r>
            <w:r w:rsidRPr="002F5D6C">
              <w:rPr>
                <w:rFonts w:cs="Tahoma"/>
                <w:b/>
                <w:sz w:val="24"/>
                <w:szCs w:val="24"/>
                <w:vertAlign w:val="superscript"/>
                <w:lang w:val="fr-FR" w:eastAsia="en-US"/>
              </w:rPr>
              <w:t>4</w:t>
            </w:r>
          </w:p>
        </w:tc>
      </w:tr>
      <w:tr w:rsidR="003319C5" w:rsidRPr="002F5D6C" w14:paraId="22D10DCD" w14:textId="77777777" w:rsidTr="00D214C6">
        <w:tc>
          <w:tcPr>
            <w:tcW w:w="8878" w:type="dxa"/>
            <w:gridSpan w:val="7"/>
            <w:shd w:val="clear" w:color="auto" w:fill="FFFFFF"/>
          </w:tcPr>
          <w:p w14:paraId="22D10DC8" w14:textId="77777777" w:rsidR="003319C5" w:rsidRPr="002F5D6C" w:rsidRDefault="003319C5" w:rsidP="002F1716">
            <w:pPr>
              <w:pStyle w:val="TableText"/>
              <w:jc w:val="left"/>
              <w:rPr>
                <w:rFonts w:ascii="Tahoma" w:hAnsi="Tahoma" w:cs="Tahoma"/>
                <w:lang w:val="fr-FR" w:eastAsia="en-US"/>
              </w:rPr>
            </w:pPr>
            <w:r w:rsidRPr="002F5D6C">
              <w:rPr>
                <w:rFonts w:ascii="Tahoma" w:hAnsi="Tahoma" w:cs="Tahoma"/>
                <w:i/>
                <w:sz w:val="14"/>
                <w:lang w:val="fr-FR" w:eastAsia="en-US"/>
              </w:rPr>
              <w:t>(1) Client Web Microsoft Dynamics CRM, client Microsoft Dynamics CRM pour Microsoft Outlook et Mobile Express pour Microsoft</w:t>
            </w:r>
            <w:r w:rsidR="006762AA" w:rsidRPr="002F5D6C">
              <w:rPr>
                <w:rFonts w:ascii="Tahoma" w:hAnsi="Tahoma" w:cs="Tahoma"/>
                <w:i/>
                <w:sz w:val="14"/>
                <w:lang w:val="fr-FR" w:eastAsia="en-US"/>
              </w:rPr>
              <w:t> </w:t>
            </w:r>
            <w:r w:rsidRPr="002F5D6C">
              <w:rPr>
                <w:rFonts w:ascii="Tahoma" w:hAnsi="Tahoma" w:cs="Tahoma"/>
                <w:i/>
                <w:sz w:val="14"/>
                <w:lang w:val="fr-FR" w:eastAsia="en-US"/>
              </w:rPr>
              <w:t>Dynamics</w:t>
            </w:r>
            <w:r w:rsidR="006762AA" w:rsidRPr="002F5D6C">
              <w:rPr>
                <w:rFonts w:ascii="Tahoma" w:hAnsi="Tahoma" w:cs="Tahoma"/>
                <w:i/>
                <w:sz w:val="14"/>
                <w:lang w:val="fr-FR" w:eastAsia="en-US"/>
              </w:rPr>
              <w:t> </w:t>
            </w:r>
            <w:r w:rsidRPr="002F5D6C">
              <w:rPr>
                <w:rFonts w:ascii="Tahoma" w:hAnsi="Tahoma" w:cs="Tahoma"/>
                <w:i/>
                <w:sz w:val="14"/>
                <w:lang w:val="fr-FR" w:eastAsia="en-US"/>
              </w:rPr>
              <w:t>CRM.</w:t>
            </w:r>
          </w:p>
          <w:p w14:paraId="22D10DC9" w14:textId="77777777" w:rsidR="003319C5" w:rsidRPr="002F5D6C" w:rsidRDefault="003319C5" w:rsidP="002F1716">
            <w:pPr>
              <w:pStyle w:val="TableText"/>
              <w:jc w:val="left"/>
              <w:rPr>
                <w:rFonts w:ascii="Tahoma" w:hAnsi="Tahoma" w:cs="Tahoma"/>
                <w:lang w:val="fr-FR" w:eastAsia="en-US"/>
              </w:rPr>
            </w:pPr>
            <w:r w:rsidRPr="002F5D6C">
              <w:rPr>
                <w:rFonts w:ascii="Tahoma" w:hAnsi="Tahoma" w:cs="Tahoma"/>
                <w:i/>
                <w:sz w:val="14"/>
                <w:lang w:val="fr-FR" w:eastAsia="en-US"/>
              </w:rPr>
              <w:t>(2) Privilèges applicables uniquement aux enregistrements créés par le même utilisateur.</w:t>
            </w:r>
          </w:p>
          <w:p w14:paraId="22D10DCA" w14:textId="77777777" w:rsidR="003319C5" w:rsidRPr="002F5D6C" w:rsidRDefault="003319C5" w:rsidP="002F1716">
            <w:pPr>
              <w:pStyle w:val="TableText"/>
              <w:jc w:val="left"/>
              <w:rPr>
                <w:rFonts w:ascii="Tahoma" w:hAnsi="Tahoma" w:cs="Tahoma"/>
                <w:lang w:val="fr-FR" w:eastAsia="en-US"/>
              </w:rPr>
            </w:pPr>
            <w:r w:rsidRPr="002F5D6C">
              <w:rPr>
                <w:rFonts w:ascii="Tahoma" w:hAnsi="Tahoma" w:cs="Tahoma"/>
                <w:i/>
                <w:sz w:val="14"/>
                <w:lang w:val="fr-FR" w:eastAsia="en-US"/>
              </w:rPr>
              <w:t>(3) Privilèges applicables aux activités personnalisées UNIQUEMENT.</w:t>
            </w:r>
          </w:p>
          <w:p w14:paraId="22D10DCB" w14:textId="77777777" w:rsidR="003319C5" w:rsidRPr="008235C1" w:rsidRDefault="003319C5" w:rsidP="002F1716">
            <w:pPr>
              <w:rPr>
                <w:rFonts w:cs="Tahoma"/>
                <w:lang w:val="fr-FR"/>
              </w:rPr>
            </w:pPr>
            <w:r w:rsidRPr="008235C1">
              <w:rPr>
                <w:rFonts w:cs="Tahoma"/>
                <w:i/>
                <w:sz w:val="14"/>
                <w:lang w:val="fr-FR"/>
              </w:rPr>
              <w:t>(4) Privilèges permettant de créer des enregistrements, d’ajouter, d’ajouter à et de mettre à jour les enregistrements créés par n’importe quel utilisateur CRM.</w:t>
            </w:r>
            <w:r w:rsidRPr="008235C1">
              <w:rPr>
                <w:rFonts w:cs="Tahoma"/>
                <w:lang w:val="fr-FR"/>
              </w:rPr>
              <w:t xml:space="preserve"> </w:t>
            </w:r>
            <w:r w:rsidRPr="008235C1">
              <w:rPr>
                <w:rFonts w:cs="Tahoma"/>
                <w:i/>
                <w:sz w:val="14"/>
                <w:lang w:val="fr-FR"/>
              </w:rPr>
              <w:t>Aucun privilège sur les données pour attribuer, partager ou supprimer des enregistrements.</w:t>
            </w:r>
            <w:r w:rsidRPr="008235C1">
              <w:rPr>
                <w:rFonts w:cs="Tahoma"/>
                <w:lang w:val="fr-FR"/>
              </w:rPr>
              <w:t xml:space="preserve"> </w:t>
            </w:r>
            <w:r w:rsidRPr="008235C1">
              <w:rPr>
                <w:rFonts w:cs="Tahoma"/>
                <w:i/>
                <w:sz w:val="14"/>
                <w:lang w:val="fr-FR"/>
              </w:rPr>
              <w:t>Accès à l’API uniquement.</w:t>
            </w:r>
          </w:p>
          <w:p w14:paraId="22D10DCC" w14:textId="77777777" w:rsidR="003319C5" w:rsidRPr="002F5D6C" w:rsidRDefault="003319C5" w:rsidP="002F1716">
            <w:pPr>
              <w:rPr>
                <w:rFonts w:eastAsia="Times New Roman" w:cs="Tahoma"/>
                <w:b/>
                <w:bCs/>
                <w:szCs w:val="18"/>
                <w:lang w:val="fr-FR"/>
              </w:rPr>
            </w:pPr>
            <w:r w:rsidRPr="002F5D6C">
              <w:rPr>
                <w:rFonts w:cs="Tahoma"/>
                <w:i/>
                <w:sz w:val="14"/>
                <w:lang w:val="fr-FR"/>
              </w:rPr>
              <w:t>(5) Comptes, Contacts, Incidents, Prospects, Activités et Enregistrements d’entité personnalisés uniquement.</w:t>
            </w:r>
            <w:r w:rsidRPr="002F5D6C">
              <w:rPr>
                <w:rFonts w:cs="Tahoma"/>
                <w:lang w:val="fr-FR"/>
              </w:rPr>
              <w:t xml:space="preserve"> </w:t>
            </w:r>
          </w:p>
        </w:tc>
      </w:tr>
    </w:tbl>
    <w:p w14:paraId="22D10DCE" w14:textId="77777777" w:rsidR="003319C5" w:rsidRPr="002F5D6C" w:rsidRDefault="003319C5" w:rsidP="003319C5">
      <w:pPr>
        <w:ind w:left="540"/>
        <w:rPr>
          <w:rFonts w:cs="Tahoma"/>
          <w:lang w:val="fr-FR"/>
        </w:rPr>
      </w:pPr>
    </w:p>
    <w:p w14:paraId="22D10DCF" w14:textId="77777777" w:rsidR="003319C5" w:rsidRPr="002F5D6C" w:rsidRDefault="003319C5" w:rsidP="003319C5">
      <w:pPr>
        <w:ind w:left="720"/>
        <w:rPr>
          <w:rFonts w:cs="Tahoma"/>
          <w:lang w:val="fr-FR"/>
        </w:rPr>
      </w:pPr>
      <w:bookmarkStart w:id="1379" w:name="_69_Office_365"/>
      <w:bookmarkStart w:id="1380" w:name="_69_68_Office"/>
      <w:bookmarkEnd w:id="1379"/>
      <w:bookmarkEnd w:id="1380"/>
      <w:r w:rsidRPr="002F5D6C">
        <w:rPr>
          <w:rFonts w:cs="Tahoma"/>
          <w:kern w:val="18"/>
          <w:lang w:val="fr-FR"/>
        </w:rPr>
        <w:t>Reportez</w:t>
      </w:r>
      <w:r w:rsidR="00DD6406">
        <w:rPr>
          <w:rFonts w:cs="Tahoma"/>
          <w:kern w:val="18"/>
          <w:lang w:val="fr-FR"/>
        </w:rPr>
        <w:t>-</w:t>
      </w:r>
      <w:r w:rsidRPr="002F5D6C">
        <w:rPr>
          <w:rFonts w:cs="Tahoma"/>
          <w:kern w:val="18"/>
          <w:lang w:val="fr-FR"/>
        </w:rPr>
        <w:t>vous au guide de tarification et de licence de Microsoft Dynamics CRM 2011 pour obtenir de plus amples informations sur les licences Microsoft Dynamics CRM.</w:t>
      </w:r>
    </w:p>
    <w:p w14:paraId="22D10DD0" w14:textId="77777777" w:rsidR="003319C5" w:rsidRPr="002F5D6C" w:rsidRDefault="003319C5" w:rsidP="003319C5">
      <w:pPr>
        <w:ind w:left="720"/>
        <w:rPr>
          <w:rFonts w:cs="Tahoma"/>
          <w:lang w:val="fr-FR"/>
        </w:rPr>
      </w:pPr>
    </w:p>
    <w:p w14:paraId="22D10DD1" w14:textId="77777777" w:rsidR="003319C5" w:rsidRPr="002F5D6C" w:rsidRDefault="003319C5" w:rsidP="003319C5">
      <w:pPr>
        <w:spacing w:after="60"/>
        <w:ind w:left="720"/>
        <w:rPr>
          <w:rFonts w:cs="Tahoma"/>
          <w:lang w:val="fr-FR"/>
        </w:rPr>
      </w:pPr>
      <w:bookmarkStart w:id="1381" w:name="_71_Office_365_1"/>
      <w:bookmarkStart w:id="1382" w:name="Srv_70Office365PlanE1"/>
      <w:bookmarkEnd w:id="1381"/>
      <w:bookmarkEnd w:id="1382"/>
      <w:r w:rsidRPr="002F5D6C">
        <w:rPr>
          <w:rFonts w:cs="Tahoma"/>
          <w:b/>
          <w:color w:val="000000"/>
          <w:lang w:val="fr-FR"/>
        </w:rPr>
        <w:t>Licence Microsoft Office Specialist (MOS) Certification Exam Site</w:t>
      </w:r>
    </w:p>
    <w:p w14:paraId="22D10DD2" w14:textId="77777777" w:rsidR="003319C5" w:rsidRPr="002F5D6C" w:rsidRDefault="003319C5" w:rsidP="003319C5">
      <w:pPr>
        <w:ind w:left="720"/>
        <w:rPr>
          <w:rFonts w:cs="Tahoma"/>
          <w:lang w:val="fr-FR"/>
        </w:rPr>
      </w:pPr>
      <w:r w:rsidRPr="002F5D6C">
        <w:rPr>
          <w:rFonts w:cs="Tahoma"/>
          <w:lang w:val="fr-FR"/>
        </w:rPr>
        <w:t xml:space="preserve">Vous devrez être un centre de tests agréé Certiport pour utiliser la licence du site. Si vous n’êtes pas un centre de tests agréé par Certiport, vous devrez suivre la procédure </w:t>
      </w:r>
      <w:hyperlink r:id="rId52" w:history="1">
        <w:r w:rsidRPr="002F5D6C">
          <w:rPr>
            <w:rStyle w:val="Hyperlink"/>
            <w:rFonts w:cs="Tahoma"/>
            <w:lang w:val="fr-FR"/>
          </w:rPr>
          <w:t>pour devenir un centre de tests agréé Certiport</w:t>
        </w:r>
      </w:hyperlink>
      <w:r w:rsidRPr="002F5D6C">
        <w:rPr>
          <w:rFonts w:cs="Tahoma"/>
          <w:lang w:val="fr-FR"/>
        </w:rPr>
        <w:t xml:space="preserve"> avant de pouvoir utiliser la licence du site.</w:t>
      </w:r>
    </w:p>
    <w:p w14:paraId="22D10DD3" w14:textId="77777777" w:rsidR="003319C5" w:rsidRPr="002F5D6C" w:rsidRDefault="003319C5" w:rsidP="003319C5">
      <w:pPr>
        <w:ind w:left="720"/>
        <w:rPr>
          <w:rFonts w:cs="Tahoma"/>
          <w:lang w:val="fr-FR"/>
        </w:rPr>
      </w:pPr>
    </w:p>
    <w:p w14:paraId="22D10DD4" w14:textId="77777777" w:rsidR="003319C5" w:rsidRPr="002F5D6C" w:rsidRDefault="003319C5" w:rsidP="003319C5">
      <w:pPr>
        <w:spacing w:after="60"/>
        <w:ind w:left="720"/>
        <w:rPr>
          <w:rFonts w:cs="Tahoma"/>
          <w:lang w:val="fr-FR"/>
        </w:rPr>
      </w:pPr>
      <w:r w:rsidRPr="002F5D6C">
        <w:rPr>
          <w:rFonts w:cs="Tahoma"/>
          <w:b/>
          <w:lang w:val="fr-FR"/>
        </w:rPr>
        <w:t>Licence Microsoft Technology Associate (MTA) Certification Exam Site</w:t>
      </w:r>
    </w:p>
    <w:p w14:paraId="22D10DD5" w14:textId="77777777" w:rsidR="003319C5" w:rsidRPr="002F5D6C" w:rsidRDefault="003319C5" w:rsidP="003319C5">
      <w:pPr>
        <w:ind w:left="720"/>
        <w:rPr>
          <w:rFonts w:cs="Tahoma"/>
          <w:lang w:val="fr-FR"/>
        </w:rPr>
      </w:pPr>
      <w:r w:rsidRPr="002F5D6C">
        <w:rPr>
          <w:rFonts w:cs="Tahoma"/>
          <w:lang w:val="fr-FR"/>
        </w:rPr>
        <w:t xml:space="preserve">Vous devrez être un centre de tests agréé Certiport pour utiliser la licence du site. </w:t>
      </w:r>
      <w:bookmarkStart w:id="1383" w:name="_Toc336338329"/>
      <w:r w:rsidRPr="002F5D6C">
        <w:rPr>
          <w:rFonts w:cs="Tahoma"/>
          <w:lang w:val="fr-FR"/>
        </w:rPr>
        <w:t xml:space="preserve">Si vous n’êtes pas un centre de tests agréé par Certiport, vous devrez suivre la procédure pour </w:t>
      </w:r>
      <w:hyperlink r:id="rId53" w:history="1">
        <w:r w:rsidRPr="002F5D6C">
          <w:rPr>
            <w:rStyle w:val="Hyperlink"/>
            <w:rFonts w:cs="Tahoma"/>
            <w:lang w:val="fr-FR"/>
          </w:rPr>
          <w:t>devenir un centre de tests agréé Certiport</w:t>
        </w:r>
      </w:hyperlink>
      <w:r w:rsidRPr="002F5D6C">
        <w:rPr>
          <w:rFonts w:cs="Tahoma"/>
          <w:lang w:val="fr-FR"/>
        </w:rPr>
        <w:t xml:space="preserve"> avant de pouvoir acquérir et utiliser la licence du site.</w:t>
      </w:r>
    </w:p>
    <w:p w14:paraId="22D10DD6" w14:textId="77777777" w:rsidR="003319C5" w:rsidRPr="002F5D6C" w:rsidRDefault="003319C5" w:rsidP="003319C5">
      <w:pPr>
        <w:rPr>
          <w:rFonts w:cs="Tahoma"/>
          <w:lang w:val="fr-FR"/>
        </w:rPr>
      </w:pPr>
    </w:p>
    <w:p w14:paraId="22D10DD7" w14:textId="77777777" w:rsidR="003319C5" w:rsidRPr="002F5D6C" w:rsidRDefault="003319C5" w:rsidP="003319C5">
      <w:pPr>
        <w:pStyle w:val="Heading2"/>
        <w:ind w:left="0"/>
        <w:rPr>
          <w:rFonts w:ascii="Tahoma" w:hAnsi="Tahoma" w:cs="Tahoma"/>
          <w:lang w:val="fr-FR"/>
        </w:rPr>
      </w:pPr>
      <w:bookmarkStart w:id="1384" w:name="_65_Office_365"/>
      <w:bookmarkStart w:id="1385" w:name="_Toc343497452"/>
      <w:bookmarkEnd w:id="1383"/>
      <w:bookmarkEnd w:id="1384"/>
      <w:r w:rsidRPr="002F5D6C">
        <w:rPr>
          <w:rFonts w:ascii="Tahoma" w:hAnsi="Tahoma" w:cs="Tahoma"/>
          <w:caps/>
          <w:color w:val="FF6600"/>
          <w:sz w:val="22"/>
          <w:vertAlign w:val="superscript"/>
          <w:lang w:val="fr-FR"/>
        </w:rPr>
        <w:t>65</w:t>
      </w:r>
      <w:r w:rsidRPr="002F5D6C">
        <w:rPr>
          <w:rFonts w:ascii="Tahoma" w:hAnsi="Tahoma" w:cs="Tahoma"/>
          <w:color w:val="FF6600"/>
          <w:lang w:val="fr-FR"/>
        </w:rPr>
        <w:t xml:space="preserve"> </w:t>
      </w:r>
      <w:r w:rsidRPr="002F5D6C">
        <w:rPr>
          <w:rFonts w:ascii="Tahoma" w:hAnsi="Tahoma" w:cs="Tahoma"/>
          <w:color w:val="FF6600"/>
          <w:sz w:val="22"/>
          <w:lang w:val="fr-FR"/>
        </w:rPr>
        <w:t>Office 365 Plan E1</w:t>
      </w:r>
      <w:bookmarkEnd w:id="1385"/>
    </w:p>
    <w:p w14:paraId="22D10DD8" w14:textId="77777777" w:rsidR="003319C5" w:rsidRPr="002F5D6C" w:rsidRDefault="003319C5" w:rsidP="003319C5">
      <w:pPr>
        <w:ind w:left="900"/>
        <w:rPr>
          <w:rFonts w:cs="Tahoma"/>
          <w:lang w:val="fr-FR"/>
        </w:rPr>
      </w:pPr>
    </w:p>
    <w:p w14:paraId="22D10DD9" w14:textId="77777777" w:rsidR="003319C5" w:rsidRPr="002F5D6C" w:rsidRDefault="003319C5" w:rsidP="00B25273">
      <w:pPr>
        <w:ind w:left="720"/>
        <w:rPr>
          <w:rFonts w:cs="Tahoma"/>
          <w:lang w:val="fr-FR"/>
        </w:rPr>
      </w:pPr>
      <w:r w:rsidRPr="002F5D6C">
        <w:rPr>
          <w:rFonts w:cs="Tahoma"/>
          <w:color w:val="000000"/>
          <w:lang w:val="fr-FR"/>
        </w:rPr>
        <w:t>Business Productivity Online Standard Suite (BPOS Standard) est l’ancien nom d’Office 365 Plan E1.</w:t>
      </w:r>
      <w:r w:rsidRPr="002F5D6C">
        <w:rPr>
          <w:rFonts w:cs="Tahoma"/>
          <w:lang w:val="fr-FR"/>
        </w:rPr>
        <w:t xml:space="preserve"> </w:t>
      </w:r>
      <w:r w:rsidRPr="002F5D6C">
        <w:rPr>
          <w:rFonts w:cs="Tahoma"/>
          <w:color w:val="000000"/>
          <w:lang w:val="fr-FR"/>
        </w:rPr>
        <w:t>Il</w:t>
      </w:r>
      <w:r w:rsidR="00B25273">
        <w:rPr>
          <w:rFonts w:cs="Tahoma"/>
          <w:color w:val="000000"/>
          <w:lang w:val="fr-FR"/>
        </w:rPr>
        <w:t> </w:t>
      </w:r>
      <w:r w:rsidRPr="002F5D6C">
        <w:rPr>
          <w:rFonts w:cs="Tahoma"/>
          <w:color w:val="000000"/>
          <w:lang w:val="fr-FR"/>
        </w:rPr>
        <w:t>permet d’accéder aux éléments suivants :</w:t>
      </w:r>
      <w:r w:rsidRPr="002F5D6C">
        <w:rPr>
          <w:rFonts w:cs="Tahoma"/>
          <w:color w:val="000000"/>
          <w:szCs w:val="18"/>
          <w:lang w:val="fr-FR"/>
        </w:rPr>
        <w:t xml:space="preserve"> </w:t>
      </w:r>
      <w:r w:rsidRPr="002F5D6C">
        <w:rPr>
          <w:rFonts w:cs="Tahoma"/>
          <w:color w:val="000000"/>
          <w:lang w:val="fr-FR"/>
        </w:rPr>
        <w:t>Exchange Online Plan 1, SharePoint Online Plan 1, Lync Online Plan 2. Cette liste peut faire l’objet de modifications.</w:t>
      </w:r>
      <w:r w:rsidRPr="002F5D6C">
        <w:rPr>
          <w:rFonts w:cs="Tahoma"/>
          <w:lang w:val="fr-FR"/>
        </w:rPr>
        <w:t xml:space="preserve"> </w:t>
      </w:r>
      <w:r w:rsidRPr="002F5D6C">
        <w:rPr>
          <w:rFonts w:cs="Tahoma"/>
          <w:color w:val="000000"/>
          <w:lang w:val="fr-FR"/>
        </w:rPr>
        <w:t>Les Droits d’Utilisation de Logiciels en vigueur prévalent en cas de conflit entre les conditions de licence d’Office 365 Plan E1 et la présente note.</w:t>
      </w:r>
    </w:p>
    <w:p w14:paraId="22D10DDA" w14:textId="77777777" w:rsidR="003319C5" w:rsidRPr="002F5D6C" w:rsidRDefault="003319C5" w:rsidP="003319C5">
      <w:pPr>
        <w:ind w:left="720"/>
        <w:rPr>
          <w:rFonts w:cs="Tahoma"/>
          <w:lang w:val="fr-FR"/>
        </w:rPr>
      </w:pPr>
    </w:p>
    <w:p w14:paraId="22D10DDB" w14:textId="77777777" w:rsidR="003319C5" w:rsidRPr="002F5D6C" w:rsidRDefault="003319C5" w:rsidP="003319C5">
      <w:pPr>
        <w:ind w:left="720"/>
        <w:rPr>
          <w:rFonts w:cs="Tahoma"/>
          <w:lang w:val="fr-FR"/>
        </w:rPr>
      </w:pPr>
      <w:r w:rsidRPr="002F5D6C">
        <w:rPr>
          <w:rFonts w:cs="Tahoma"/>
          <w:color w:val="000000"/>
          <w:szCs w:val="18"/>
          <w:lang w:val="fr-FR"/>
        </w:rPr>
        <w:lastRenderedPageBreak/>
        <w:t>Lync Online Plan 1 et Plan 2 nécessitent l’achat séparé et l’installation de Microsoft Lync 2011 (ou Lync 2011</w:t>
      </w:r>
      <w:r w:rsidR="006762AA" w:rsidRPr="002F5D6C">
        <w:rPr>
          <w:rFonts w:cs="Tahoma"/>
          <w:color w:val="000000"/>
          <w:szCs w:val="18"/>
          <w:lang w:val="fr-FR"/>
        </w:rPr>
        <w:t> </w:t>
      </w:r>
      <w:r w:rsidRPr="002F5D6C">
        <w:rPr>
          <w:rFonts w:cs="Tahoma"/>
          <w:color w:val="000000"/>
          <w:szCs w:val="18"/>
          <w:lang w:val="fr-FR"/>
        </w:rPr>
        <w:t>pour Mac). Dans le cadre d’une offre limitée, les clients Lync Online reçoivent une copie sous licence de Lync 2010 (ou Lync 2011 pour Mac) gratuite avec chaque version d’essai ou licence d’abonnement de Lync Online achetée.</w:t>
      </w:r>
      <w:r w:rsidRPr="002F5D6C">
        <w:rPr>
          <w:rFonts w:cs="Tahoma"/>
          <w:lang w:val="fr-FR"/>
        </w:rPr>
        <w:t xml:space="preserve"> </w:t>
      </w:r>
      <w:r w:rsidRPr="002F5D6C">
        <w:rPr>
          <w:rFonts w:cs="Tahoma"/>
          <w:color w:val="000000"/>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2F5D6C">
        <w:rPr>
          <w:rFonts w:cs="Tahoma"/>
          <w:lang w:val="fr-FR"/>
        </w:rPr>
        <w:t xml:space="preserve"> </w:t>
      </w:r>
      <w:r w:rsidRPr="002F5D6C">
        <w:rPr>
          <w:rFonts w:cs="Tahoma"/>
          <w:color w:val="000000"/>
          <w:lang w:val="fr-FR"/>
        </w:rPr>
        <w:t>Les clients n’ayant pas encore migré d’Office Communications Online peuvent utiliser Office Communicator 2007 R2 à</w:t>
      </w:r>
      <w:r w:rsidR="006762AA" w:rsidRPr="002F5D6C">
        <w:rPr>
          <w:rFonts w:cs="Tahoma"/>
          <w:color w:val="000000"/>
          <w:lang w:val="fr-FR"/>
        </w:rPr>
        <w:t> </w:t>
      </w:r>
      <w:r w:rsidRPr="002F5D6C">
        <w:rPr>
          <w:rFonts w:cs="Tahoma"/>
          <w:color w:val="000000"/>
          <w:lang w:val="fr-FR"/>
        </w:rPr>
        <w:t>la place de Lync 2010 (ou Lync 2011 pour Mac) au titre de cette offre.</w:t>
      </w:r>
      <w:r w:rsidRPr="002F5D6C">
        <w:rPr>
          <w:rFonts w:cs="Tahoma"/>
          <w:lang w:val="fr-FR"/>
        </w:rPr>
        <w:t xml:space="preserve"> </w:t>
      </w:r>
    </w:p>
    <w:p w14:paraId="22D10DDC" w14:textId="77777777" w:rsidR="003319C5" w:rsidRPr="002F5D6C" w:rsidRDefault="003319C5" w:rsidP="003319C5">
      <w:pPr>
        <w:ind w:left="720"/>
        <w:rPr>
          <w:rFonts w:cs="Tahoma"/>
          <w:lang w:val="fr-FR"/>
        </w:rPr>
      </w:pPr>
    </w:p>
    <w:p w14:paraId="22D10DDD" w14:textId="77777777" w:rsidR="003319C5" w:rsidRPr="002F5D6C" w:rsidRDefault="003319C5" w:rsidP="000B1E61">
      <w:pPr>
        <w:ind w:left="720"/>
        <w:rPr>
          <w:rFonts w:cs="Tahoma"/>
          <w:lang w:val="fr-FR"/>
        </w:rPr>
      </w:pPr>
      <w:r w:rsidRPr="002F5D6C">
        <w:rPr>
          <w:rFonts w:cs="Tahoma"/>
          <w:color w:val="000000"/>
          <w:lang w:val="fr-FR"/>
        </w:rPr>
        <w:t>Les clients actuels ou qui renouvellent leur contrat et disposaient d’un abonnement à Business Productivity Online Suite actif au 27 juin 2011 peuvent continuer d’accéder au service Live Meeting et de l’utiliser conformément aux dispositions des Droits d’Utilisation de Logiciels de mars 2011 après avoir migré de Business Productivity Online Suite vers Office 365 Plan E1 et jusqu’à la première des dates suivantes : le</w:t>
      </w:r>
      <w:r w:rsidR="006762AA" w:rsidRPr="002F5D6C">
        <w:rPr>
          <w:rFonts w:cs="Tahoma"/>
          <w:color w:val="000000"/>
          <w:lang w:val="fr-FR"/>
        </w:rPr>
        <w:t> </w:t>
      </w:r>
      <w:r w:rsidRPr="002F5D6C">
        <w:rPr>
          <w:rFonts w:cs="Tahoma"/>
          <w:color w:val="000000"/>
          <w:lang w:val="fr-FR"/>
        </w:rPr>
        <w:t>1</w:t>
      </w:r>
      <w:r w:rsidRPr="002F5D6C">
        <w:rPr>
          <w:rFonts w:cs="Tahoma"/>
          <w:color w:val="000000"/>
          <w:vertAlign w:val="superscript"/>
          <w:lang w:val="fr-FR"/>
        </w:rPr>
        <w:t>er </w:t>
      </w:r>
      <w:r w:rsidRPr="002F5D6C">
        <w:rPr>
          <w:rFonts w:cs="Tahoma"/>
          <w:color w:val="000000"/>
          <w:lang w:val="fr-FR"/>
        </w:rPr>
        <w:t>avril 2013 ou la date d’expiration de leurs licences d’abonnement utilisateur Office 365 Plan E1 correspondantes.</w:t>
      </w:r>
      <w:r w:rsidRPr="002F5D6C">
        <w:rPr>
          <w:rFonts w:cs="Tahoma"/>
          <w:lang w:val="fr-FR"/>
        </w:rPr>
        <w:t xml:space="preserve"> </w:t>
      </w:r>
      <w:r w:rsidRPr="002F5D6C">
        <w:rPr>
          <w:rFonts w:cs="Tahoma"/>
          <w:color w:val="000000"/>
          <w:lang w:val="fr-FR"/>
        </w:rPr>
        <w:t>Les clients dont l’abonnement s’étend au</w:t>
      </w:r>
      <w:r w:rsidR="00DD6406">
        <w:rPr>
          <w:rFonts w:cs="Tahoma"/>
          <w:color w:val="000000"/>
          <w:lang w:val="fr-FR"/>
        </w:rPr>
        <w:t>-</w:t>
      </w:r>
      <w:r w:rsidRPr="002F5D6C">
        <w:rPr>
          <w:rFonts w:cs="Tahoma"/>
          <w:color w:val="000000"/>
          <w:lang w:val="fr-FR"/>
        </w:rPr>
        <w:t>delà du 1</w:t>
      </w:r>
      <w:r w:rsidRPr="002F5D6C">
        <w:rPr>
          <w:rFonts w:cs="Tahoma"/>
          <w:color w:val="000000"/>
          <w:vertAlign w:val="superscript"/>
          <w:lang w:val="fr-FR"/>
        </w:rPr>
        <w:t>er</w:t>
      </w:r>
      <w:r w:rsidRPr="002F5D6C">
        <w:rPr>
          <w:rFonts w:cs="Tahoma"/>
          <w:color w:val="000000"/>
          <w:lang w:val="fr-FR"/>
        </w:rPr>
        <w:t xml:space="preserve"> avril 2013 ne pourront accéder qu’aux composants du service Office 365 après cette date.</w:t>
      </w:r>
      <w:r w:rsidRPr="002F5D6C">
        <w:rPr>
          <w:rFonts w:cs="Tahoma"/>
          <w:lang w:val="fr-FR"/>
        </w:rPr>
        <w:t xml:space="preserve"> </w:t>
      </w:r>
      <w:r w:rsidRPr="002F5D6C">
        <w:rPr>
          <w:rFonts w:cs="Tahoma"/>
          <w:color w:val="000000"/>
          <w:lang w:val="fr-FR"/>
        </w:rPr>
        <w:t>Les clients détenteurs d’un nouvel abonnement à</w:t>
      </w:r>
      <w:r w:rsidR="000B1E61" w:rsidRPr="002F5D6C">
        <w:rPr>
          <w:rFonts w:cs="Tahoma"/>
          <w:color w:val="000000"/>
          <w:lang w:val="fr-FR"/>
        </w:rPr>
        <w:t> </w:t>
      </w:r>
      <w:r w:rsidRPr="002F5D6C">
        <w:rPr>
          <w:rFonts w:cs="Tahoma"/>
          <w:color w:val="000000"/>
          <w:lang w:val="fr-FR"/>
        </w:rPr>
        <w:t>Office 365 Plan E1 actif à compter du 27 juin 2011 ne pourront pas accéder à Live Meeting.</w:t>
      </w:r>
    </w:p>
    <w:p w14:paraId="22D10DDE" w14:textId="77777777" w:rsidR="003319C5" w:rsidRPr="002F5D6C" w:rsidRDefault="003319C5" w:rsidP="003319C5">
      <w:pPr>
        <w:ind w:left="720"/>
        <w:rPr>
          <w:rFonts w:cs="Tahoma"/>
          <w:lang w:val="fr-FR"/>
        </w:rPr>
      </w:pPr>
    </w:p>
    <w:p w14:paraId="22D10DDF" w14:textId="77777777" w:rsidR="003319C5" w:rsidRPr="002F5D6C" w:rsidRDefault="003319C5" w:rsidP="003319C5">
      <w:pPr>
        <w:ind w:left="720"/>
        <w:rPr>
          <w:rFonts w:cs="Tahoma"/>
          <w:lang w:val="fr-FR"/>
        </w:rPr>
      </w:pPr>
      <w:r w:rsidRPr="002F5D6C">
        <w:rPr>
          <w:rFonts w:cs="Tahoma"/>
          <w:color w:val="000000"/>
          <w:szCs w:val="18"/>
          <w:lang w:val="fr-FR"/>
        </w:rPr>
        <w:t>Les clients du Brésil et du Chili achetant Office 365 Plan E1 recevront BPOS Standard.</w:t>
      </w:r>
      <w:r w:rsidRPr="002F5D6C">
        <w:rPr>
          <w:rFonts w:cs="Tahoma"/>
          <w:lang w:val="fr-FR"/>
        </w:rPr>
        <w:t xml:space="preserve"> </w:t>
      </w:r>
      <w:bookmarkStart w:id="1386" w:name="_71_Office_365"/>
      <w:bookmarkEnd w:id="1386"/>
      <w:r w:rsidRPr="002F5D6C">
        <w:rPr>
          <w:rFonts w:cs="Tahoma"/>
          <w:color w:val="000000"/>
          <w:lang w:val="fr-FR"/>
        </w:rPr>
        <w:t>Ils pourront migrer vers Office 365 Plan E1 ultérieurement.</w:t>
      </w:r>
    </w:p>
    <w:p w14:paraId="22D10DE0" w14:textId="77777777" w:rsidR="003319C5" w:rsidRPr="002F5D6C" w:rsidRDefault="003319C5" w:rsidP="003319C5">
      <w:pPr>
        <w:ind w:left="900"/>
        <w:rPr>
          <w:rFonts w:cs="Tahoma"/>
          <w:lang w:val="fr-FR"/>
        </w:rPr>
      </w:pPr>
      <w:bookmarkStart w:id="1387" w:name="Srv_73Office365PlanG2toG4"/>
    </w:p>
    <w:p w14:paraId="22D10DE1" w14:textId="77777777" w:rsidR="003319C5" w:rsidRPr="002F5D6C" w:rsidRDefault="003319C5" w:rsidP="003319C5">
      <w:pPr>
        <w:pStyle w:val="Heading2"/>
        <w:ind w:left="0"/>
        <w:rPr>
          <w:rFonts w:ascii="Tahoma" w:hAnsi="Tahoma" w:cs="Tahoma"/>
          <w:lang w:val="fr-FR"/>
        </w:rPr>
      </w:pPr>
      <w:bookmarkStart w:id="1388" w:name="_Toc336338330"/>
      <w:bookmarkStart w:id="1389" w:name="_66_Office_365"/>
      <w:bookmarkStart w:id="1390" w:name="_Toc343497453"/>
      <w:bookmarkEnd w:id="1388"/>
      <w:bookmarkEnd w:id="1389"/>
      <w:r w:rsidRPr="002F5D6C">
        <w:rPr>
          <w:rFonts w:ascii="Tahoma" w:hAnsi="Tahoma" w:cs="Tahoma"/>
          <w:caps/>
          <w:color w:val="FF6600"/>
          <w:sz w:val="22"/>
          <w:vertAlign w:val="superscript"/>
          <w:lang w:val="fr-FR"/>
        </w:rPr>
        <w:t>66</w:t>
      </w:r>
      <w:r w:rsidRPr="002F5D6C">
        <w:rPr>
          <w:rFonts w:ascii="Tahoma" w:hAnsi="Tahoma" w:cs="Tahoma"/>
          <w:color w:val="FF6600"/>
          <w:lang w:val="fr-FR"/>
        </w:rPr>
        <w:t xml:space="preserve"> </w:t>
      </w:r>
      <w:r w:rsidRPr="002F5D6C">
        <w:rPr>
          <w:rFonts w:ascii="Tahoma" w:hAnsi="Tahoma" w:cs="Tahoma"/>
          <w:color w:val="FF6600"/>
          <w:sz w:val="22"/>
          <w:lang w:val="fr-FR"/>
        </w:rPr>
        <w:t>Office 365 Plan G1</w:t>
      </w:r>
      <w:r w:rsidR="00DD6406">
        <w:rPr>
          <w:rFonts w:ascii="Tahoma" w:hAnsi="Tahoma" w:cs="Tahoma"/>
          <w:color w:val="FF6600"/>
          <w:sz w:val="22"/>
          <w:lang w:val="fr-FR"/>
        </w:rPr>
        <w:t>-</w:t>
      </w:r>
      <w:r w:rsidRPr="002F5D6C">
        <w:rPr>
          <w:rFonts w:ascii="Tahoma" w:hAnsi="Tahoma" w:cs="Tahoma"/>
          <w:color w:val="FF6600"/>
          <w:sz w:val="22"/>
          <w:lang w:val="fr-FR"/>
        </w:rPr>
        <w:t>G4</w:t>
      </w:r>
      <w:bookmarkEnd w:id="1390"/>
    </w:p>
    <w:p w14:paraId="22D10DE2" w14:textId="77777777" w:rsidR="003319C5" w:rsidRPr="002F5D6C" w:rsidRDefault="003319C5" w:rsidP="003319C5">
      <w:pPr>
        <w:rPr>
          <w:rFonts w:cs="Tahoma"/>
          <w:lang w:val="fr-FR"/>
        </w:rPr>
      </w:pPr>
    </w:p>
    <w:bookmarkEnd w:id="1387"/>
    <w:p w14:paraId="22D10DE3" w14:textId="77777777" w:rsidR="003319C5" w:rsidRPr="002F5D6C" w:rsidRDefault="003319C5" w:rsidP="003319C5">
      <w:pPr>
        <w:ind w:left="720"/>
        <w:rPr>
          <w:rFonts w:cs="Tahoma"/>
          <w:lang w:val="fr-FR"/>
        </w:rPr>
      </w:pPr>
      <w:r w:rsidRPr="002F5D6C">
        <w:rPr>
          <w:rFonts w:cs="Tahoma"/>
          <w:color w:val="000000"/>
          <w:lang w:val="fr-FR"/>
        </w:rPr>
        <w:t>Office 365 Plans G1</w:t>
      </w:r>
      <w:r w:rsidR="00DD6406">
        <w:rPr>
          <w:rFonts w:cs="Tahoma"/>
          <w:color w:val="000000"/>
          <w:lang w:val="fr-FR"/>
        </w:rPr>
        <w:t>-</w:t>
      </w:r>
      <w:r w:rsidRPr="002F5D6C">
        <w:rPr>
          <w:rFonts w:cs="Tahoma"/>
          <w:color w:val="000000"/>
          <w:lang w:val="fr-FR"/>
        </w:rPr>
        <w:t>G4 permet d’accéder aux Services en Ligne suivants :</w:t>
      </w:r>
    </w:p>
    <w:p w14:paraId="22D10DE4" w14:textId="77777777" w:rsidR="003319C5" w:rsidRPr="002F5D6C" w:rsidRDefault="003319C5" w:rsidP="003319C5">
      <w:pPr>
        <w:rPr>
          <w:rFonts w:cs="Tahoma"/>
          <w:lang w:val="fr-FR"/>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2160"/>
        <w:gridCol w:w="2160"/>
        <w:gridCol w:w="2088"/>
      </w:tblGrid>
      <w:tr w:rsidR="003319C5" w:rsidRPr="002F5D6C" w14:paraId="22D10DE9" w14:textId="77777777" w:rsidTr="00D214C6">
        <w:tc>
          <w:tcPr>
            <w:tcW w:w="2160" w:type="dxa"/>
            <w:shd w:val="clear" w:color="auto" w:fill="FABF8F"/>
          </w:tcPr>
          <w:p w14:paraId="22D10DE5" w14:textId="77777777" w:rsidR="003319C5" w:rsidRPr="002F5D6C" w:rsidRDefault="003319C5" w:rsidP="002F1716">
            <w:pPr>
              <w:jc w:val="center"/>
              <w:rPr>
                <w:rFonts w:eastAsia="Times New Roman" w:cs="Tahoma"/>
                <w:b/>
                <w:color w:val="000000"/>
                <w:sz w:val="20"/>
                <w:lang w:val="fr-FR"/>
              </w:rPr>
            </w:pPr>
            <w:r w:rsidRPr="002F5D6C">
              <w:rPr>
                <w:rFonts w:eastAsia="Times New Roman" w:cs="Tahoma"/>
                <w:b/>
                <w:color w:val="000000"/>
                <w:sz w:val="20"/>
                <w:lang w:val="fr-FR"/>
              </w:rPr>
              <w:t>Office 365 Plan G1</w:t>
            </w:r>
          </w:p>
        </w:tc>
        <w:tc>
          <w:tcPr>
            <w:tcW w:w="2160" w:type="dxa"/>
            <w:shd w:val="clear" w:color="auto" w:fill="FABF8F"/>
          </w:tcPr>
          <w:p w14:paraId="22D10DE6" w14:textId="77777777" w:rsidR="003319C5" w:rsidRPr="002F5D6C" w:rsidRDefault="003319C5" w:rsidP="002F1716">
            <w:pPr>
              <w:jc w:val="center"/>
              <w:rPr>
                <w:rFonts w:eastAsia="Times New Roman" w:cs="Tahoma"/>
                <w:b/>
                <w:color w:val="000000"/>
                <w:sz w:val="20"/>
                <w:lang w:val="fr-FR"/>
              </w:rPr>
            </w:pPr>
            <w:r w:rsidRPr="002F5D6C">
              <w:rPr>
                <w:rFonts w:eastAsia="Times New Roman" w:cs="Tahoma"/>
                <w:b/>
                <w:color w:val="000000"/>
                <w:sz w:val="20"/>
                <w:lang w:val="fr-FR"/>
              </w:rPr>
              <w:t>Office 365 Plan G2</w:t>
            </w:r>
          </w:p>
        </w:tc>
        <w:tc>
          <w:tcPr>
            <w:tcW w:w="2160" w:type="dxa"/>
            <w:shd w:val="clear" w:color="auto" w:fill="FABF8F"/>
          </w:tcPr>
          <w:p w14:paraId="22D10DE7" w14:textId="77777777" w:rsidR="003319C5" w:rsidRPr="002F5D6C" w:rsidRDefault="003319C5" w:rsidP="002F1716">
            <w:pPr>
              <w:jc w:val="center"/>
              <w:rPr>
                <w:rFonts w:eastAsia="Times New Roman" w:cs="Tahoma"/>
                <w:b/>
                <w:color w:val="000000"/>
                <w:sz w:val="20"/>
                <w:lang w:val="fr-FR"/>
              </w:rPr>
            </w:pPr>
            <w:r w:rsidRPr="002F5D6C">
              <w:rPr>
                <w:rFonts w:eastAsia="Times New Roman" w:cs="Tahoma"/>
                <w:b/>
                <w:color w:val="000000"/>
                <w:sz w:val="20"/>
                <w:lang w:val="fr-FR"/>
              </w:rPr>
              <w:t>Office 365 Plan G3</w:t>
            </w:r>
          </w:p>
        </w:tc>
        <w:tc>
          <w:tcPr>
            <w:tcW w:w="2088" w:type="dxa"/>
            <w:shd w:val="clear" w:color="auto" w:fill="FABF8F"/>
          </w:tcPr>
          <w:p w14:paraId="22D10DE8" w14:textId="77777777" w:rsidR="003319C5" w:rsidRPr="002F5D6C" w:rsidRDefault="003319C5" w:rsidP="002F1716">
            <w:pPr>
              <w:jc w:val="center"/>
              <w:rPr>
                <w:rFonts w:eastAsia="Times New Roman" w:cs="Tahoma"/>
                <w:b/>
                <w:color w:val="000000"/>
                <w:sz w:val="20"/>
                <w:lang w:val="fr-FR"/>
              </w:rPr>
            </w:pPr>
            <w:r w:rsidRPr="002F5D6C">
              <w:rPr>
                <w:rFonts w:eastAsia="Times New Roman" w:cs="Tahoma"/>
                <w:b/>
                <w:color w:val="000000"/>
                <w:sz w:val="20"/>
                <w:lang w:val="fr-FR"/>
              </w:rPr>
              <w:t>Office 365 Plan G4</w:t>
            </w:r>
          </w:p>
        </w:tc>
      </w:tr>
      <w:tr w:rsidR="003319C5" w:rsidRPr="002F5D6C" w14:paraId="22D10DEE" w14:textId="77777777" w:rsidTr="00D214C6">
        <w:tc>
          <w:tcPr>
            <w:tcW w:w="2160" w:type="dxa"/>
          </w:tcPr>
          <w:p w14:paraId="22D10DEA" w14:textId="77777777" w:rsidR="003319C5" w:rsidRPr="002F5D6C" w:rsidRDefault="003319C5" w:rsidP="002F1716">
            <w:pPr>
              <w:ind w:left="180" w:right="186"/>
              <w:rPr>
                <w:rFonts w:eastAsia="Times New Roman" w:cs="Tahoma"/>
                <w:color w:val="000000"/>
                <w:lang w:val="fr-FR"/>
              </w:rPr>
            </w:pPr>
            <w:r w:rsidRPr="002F5D6C">
              <w:rPr>
                <w:rFonts w:eastAsia="Times New Roman" w:cs="Tahoma"/>
                <w:color w:val="000000"/>
                <w:lang w:val="fr-FR"/>
              </w:rPr>
              <w:t>Exchange Online Plan 1</w:t>
            </w:r>
          </w:p>
        </w:tc>
        <w:tc>
          <w:tcPr>
            <w:tcW w:w="2160" w:type="dxa"/>
          </w:tcPr>
          <w:p w14:paraId="22D10DEB" w14:textId="77777777" w:rsidR="003319C5" w:rsidRPr="002F5D6C" w:rsidRDefault="003319C5" w:rsidP="002F1716">
            <w:pPr>
              <w:ind w:left="180" w:right="186"/>
              <w:rPr>
                <w:rFonts w:eastAsia="Times New Roman" w:cs="Tahoma"/>
                <w:color w:val="000000"/>
                <w:lang w:val="fr-FR"/>
              </w:rPr>
            </w:pPr>
            <w:r w:rsidRPr="002F5D6C">
              <w:rPr>
                <w:rFonts w:eastAsia="Times New Roman" w:cs="Tahoma"/>
                <w:color w:val="000000"/>
                <w:lang w:val="fr-FR"/>
              </w:rPr>
              <w:t>Exchange Online Plan 1</w:t>
            </w:r>
          </w:p>
        </w:tc>
        <w:tc>
          <w:tcPr>
            <w:tcW w:w="2160" w:type="dxa"/>
          </w:tcPr>
          <w:p w14:paraId="22D10DEC" w14:textId="77777777" w:rsidR="003319C5" w:rsidRPr="002F5D6C" w:rsidRDefault="003319C5" w:rsidP="002F1716">
            <w:pPr>
              <w:ind w:left="138" w:right="138"/>
              <w:rPr>
                <w:rFonts w:eastAsia="Times New Roman" w:cs="Tahoma"/>
                <w:color w:val="000000"/>
                <w:lang w:val="fr-FR"/>
              </w:rPr>
            </w:pPr>
            <w:r w:rsidRPr="002F5D6C">
              <w:rPr>
                <w:rFonts w:eastAsia="Times New Roman" w:cs="Tahoma"/>
                <w:color w:val="000000"/>
                <w:lang w:val="fr-FR"/>
              </w:rPr>
              <w:t xml:space="preserve">Exchange Online Plan 2 </w:t>
            </w:r>
          </w:p>
        </w:tc>
        <w:tc>
          <w:tcPr>
            <w:tcW w:w="2088" w:type="dxa"/>
          </w:tcPr>
          <w:p w14:paraId="22D10DED" w14:textId="77777777" w:rsidR="003319C5" w:rsidRPr="002F5D6C" w:rsidRDefault="003319C5" w:rsidP="002F1716">
            <w:pPr>
              <w:ind w:left="186" w:right="180"/>
              <w:rPr>
                <w:rFonts w:eastAsia="Times New Roman" w:cs="Tahoma"/>
                <w:color w:val="000000"/>
                <w:lang w:val="fr-FR"/>
              </w:rPr>
            </w:pPr>
            <w:r w:rsidRPr="002F5D6C">
              <w:rPr>
                <w:rFonts w:eastAsia="Times New Roman" w:cs="Tahoma"/>
                <w:color w:val="000000"/>
                <w:lang w:val="fr-FR"/>
              </w:rPr>
              <w:t>Exchange Online Plan 2</w:t>
            </w:r>
          </w:p>
        </w:tc>
      </w:tr>
      <w:tr w:rsidR="003319C5" w:rsidRPr="002F5D6C" w14:paraId="22D10DF3" w14:textId="77777777" w:rsidTr="00D214C6">
        <w:tc>
          <w:tcPr>
            <w:tcW w:w="2160" w:type="dxa"/>
          </w:tcPr>
          <w:p w14:paraId="22D10DEF" w14:textId="77777777" w:rsidR="003319C5" w:rsidRPr="002F5D6C" w:rsidRDefault="003319C5" w:rsidP="002F1716">
            <w:pPr>
              <w:ind w:left="180" w:right="186"/>
              <w:rPr>
                <w:rFonts w:eastAsia="Times New Roman" w:cs="Tahoma"/>
                <w:color w:val="000000"/>
                <w:lang w:val="fr-FR"/>
              </w:rPr>
            </w:pPr>
            <w:r w:rsidRPr="002F5D6C">
              <w:rPr>
                <w:rFonts w:eastAsia="Times New Roman" w:cs="Tahoma"/>
                <w:color w:val="000000"/>
                <w:lang w:val="fr-FR"/>
              </w:rPr>
              <w:t>SharePoint Online Plan 1</w:t>
            </w:r>
          </w:p>
        </w:tc>
        <w:tc>
          <w:tcPr>
            <w:tcW w:w="2160" w:type="dxa"/>
          </w:tcPr>
          <w:p w14:paraId="22D10DF0" w14:textId="77777777" w:rsidR="003319C5" w:rsidRPr="002F5D6C" w:rsidRDefault="003319C5" w:rsidP="002F1716">
            <w:pPr>
              <w:ind w:left="180" w:right="186"/>
              <w:rPr>
                <w:rFonts w:eastAsia="Times New Roman" w:cs="Tahoma"/>
                <w:color w:val="000000"/>
                <w:lang w:val="fr-FR"/>
              </w:rPr>
            </w:pPr>
            <w:r w:rsidRPr="002F5D6C">
              <w:rPr>
                <w:rFonts w:eastAsia="Times New Roman" w:cs="Tahoma"/>
                <w:color w:val="000000"/>
                <w:lang w:val="fr-FR"/>
              </w:rPr>
              <w:t>SharePoint Online Plan 1</w:t>
            </w:r>
          </w:p>
        </w:tc>
        <w:tc>
          <w:tcPr>
            <w:tcW w:w="2160" w:type="dxa"/>
          </w:tcPr>
          <w:p w14:paraId="22D10DF1" w14:textId="77777777" w:rsidR="003319C5" w:rsidRPr="002F5D6C" w:rsidRDefault="003319C5" w:rsidP="002F1716">
            <w:pPr>
              <w:ind w:left="138" w:right="138"/>
              <w:rPr>
                <w:rFonts w:eastAsia="Times New Roman" w:cs="Tahoma"/>
                <w:color w:val="000000"/>
                <w:lang w:val="fr-FR"/>
              </w:rPr>
            </w:pPr>
            <w:r w:rsidRPr="002F5D6C">
              <w:rPr>
                <w:rFonts w:eastAsia="Times New Roman" w:cs="Tahoma"/>
                <w:color w:val="000000"/>
                <w:lang w:val="fr-FR"/>
              </w:rPr>
              <w:t>SharePoint Online Plan 2</w:t>
            </w:r>
          </w:p>
        </w:tc>
        <w:tc>
          <w:tcPr>
            <w:tcW w:w="2088" w:type="dxa"/>
          </w:tcPr>
          <w:p w14:paraId="22D10DF2" w14:textId="77777777" w:rsidR="003319C5" w:rsidRPr="002F5D6C" w:rsidRDefault="003319C5" w:rsidP="002F1716">
            <w:pPr>
              <w:ind w:left="186" w:right="180"/>
              <w:rPr>
                <w:rFonts w:eastAsia="Times New Roman" w:cs="Tahoma"/>
                <w:color w:val="000000"/>
                <w:lang w:val="fr-FR"/>
              </w:rPr>
            </w:pPr>
            <w:r w:rsidRPr="002F5D6C">
              <w:rPr>
                <w:rFonts w:eastAsia="Times New Roman" w:cs="Tahoma"/>
                <w:color w:val="000000"/>
                <w:lang w:val="fr-FR"/>
              </w:rPr>
              <w:t>SharePoint Online Plan 2</w:t>
            </w:r>
          </w:p>
        </w:tc>
      </w:tr>
      <w:tr w:rsidR="003319C5" w:rsidRPr="002F5D6C" w14:paraId="22D10DF8" w14:textId="77777777" w:rsidTr="00D214C6">
        <w:tc>
          <w:tcPr>
            <w:tcW w:w="2160" w:type="dxa"/>
          </w:tcPr>
          <w:p w14:paraId="22D10DF4" w14:textId="77777777" w:rsidR="003319C5" w:rsidRPr="002F5D6C" w:rsidRDefault="003319C5" w:rsidP="002F1716">
            <w:pPr>
              <w:ind w:left="180" w:right="186"/>
              <w:rPr>
                <w:rFonts w:eastAsia="Times New Roman" w:cs="Tahoma"/>
                <w:color w:val="000000"/>
                <w:lang w:val="fr-FR"/>
              </w:rPr>
            </w:pPr>
            <w:r w:rsidRPr="002F5D6C">
              <w:rPr>
                <w:rFonts w:eastAsia="Times New Roman" w:cs="Tahoma"/>
                <w:color w:val="000000"/>
                <w:lang w:val="fr-FR"/>
              </w:rPr>
              <w:t>Lync Online Plan 2</w:t>
            </w:r>
          </w:p>
        </w:tc>
        <w:tc>
          <w:tcPr>
            <w:tcW w:w="2160" w:type="dxa"/>
          </w:tcPr>
          <w:p w14:paraId="22D10DF5" w14:textId="77777777" w:rsidR="003319C5" w:rsidRPr="002F5D6C" w:rsidRDefault="003319C5" w:rsidP="002F1716">
            <w:pPr>
              <w:ind w:left="180" w:right="186"/>
              <w:rPr>
                <w:rFonts w:eastAsia="Times New Roman" w:cs="Tahoma"/>
                <w:color w:val="000000"/>
                <w:lang w:val="fr-FR"/>
              </w:rPr>
            </w:pPr>
            <w:r w:rsidRPr="002F5D6C">
              <w:rPr>
                <w:rFonts w:eastAsia="Times New Roman" w:cs="Tahoma"/>
                <w:color w:val="000000"/>
                <w:lang w:val="fr-FR"/>
              </w:rPr>
              <w:t>Lync Online Plan 2</w:t>
            </w:r>
          </w:p>
        </w:tc>
        <w:tc>
          <w:tcPr>
            <w:tcW w:w="2160" w:type="dxa"/>
          </w:tcPr>
          <w:p w14:paraId="22D10DF6" w14:textId="77777777" w:rsidR="003319C5" w:rsidRPr="002F5D6C" w:rsidRDefault="003319C5" w:rsidP="002F1716">
            <w:pPr>
              <w:ind w:left="138" w:right="138"/>
              <w:rPr>
                <w:rFonts w:eastAsia="Times New Roman" w:cs="Tahoma"/>
                <w:color w:val="000000"/>
                <w:lang w:val="fr-FR"/>
              </w:rPr>
            </w:pPr>
            <w:r w:rsidRPr="002F5D6C">
              <w:rPr>
                <w:rFonts w:eastAsia="Times New Roman" w:cs="Tahoma"/>
                <w:color w:val="000000"/>
                <w:lang w:val="fr-FR"/>
              </w:rPr>
              <w:t>Lync Online Plan 2</w:t>
            </w:r>
          </w:p>
        </w:tc>
        <w:tc>
          <w:tcPr>
            <w:tcW w:w="2088" w:type="dxa"/>
          </w:tcPr>
          <w:p w14:paraId="22D10DF7" w14:textId="77777777" w:rsidR="003319C5" w:rsidRPr="002F5D6C" w:rsidRDefault="003319C5" w:rsidP="002F1716">
            <w:pPr>
              <w:ind w:left="186" w:right="180"/>
              <w:rPr>
                <w:rFonts w:eastAsia="Times New Roman" w:cs="Tahoma"/>
                <w:color w:val="000000"/>
                <w:lang w:val="fr-FR"/>
              </w:rPr>
            </w:pPr>
            <w:r w:rsidRPr="002F5D6C">
              <w:rPr>
                <w:rFonts w:eastAsia="Times New Roman" w:cs="Tahoma"/>
                <w:color w:val="000000"/>
                <w:lang w:val="fr-FR"/>
              </w:rPr>
              <w:t>Lync Online Plan 2</w:t>
            </w:r>
          </w:p>
        </w:tc>
      </w:tr>
      <w:tr w:rsidR="003319C5" w:rsidRPr="004D0A46" w14:paraId="22D10DFD" w14:textId="77777777" w:rsidTr="00D214C6">
        <w:tc>
          <w:tcPr>
            <w:tcW w:w="2160" w:type="dxa"/>
          </w:tcPr>
          <w:p w14:paraId="22D10DF9" w14:textId="77777777" w:rsidR="003319C5" w:rsidRPr="002F5D6C" w:rsidRDefault="003319C5" w:rsidP="002F1716">
            <w:pPr>
              <w:ind w:left="180" w:right="186"/>
              <w:rPr>
                <w:rFonts w:eastAsia="Times New Roman" w:cs="Tahoma"/>
                <w:color w:val="000000"/>
                <w:lang w:val="fr-FR"/>
              </w:rPr>
            </w:pPr>
          </w:p>
        </w:tc>
        <w:tc>
          <w:tcPr>
            <w:tcW w:w="2160" w:type="dxa"/>
          </w:tcPr>
          <w:p w14:paraId="22D10DFA" w14:textId="77777777" w:rsidR="003319C5" w:rsidRPr="004D0A46" w:rsidRDefault="003319C5" w:rsidP="002F1716">
            <w:pPr>
              <w:ind w:left="180" w:right="186"/>
              <w:rPr>
                <w:rFonts w:eastAsia="Times New Roman" w:cs="Tahoma"/>
                <w:color w:val="000000"/>
              </w:rPr>
            </w:pPr>
            <w:r w:rsidRPr="004D0A46">
              <w:rPr>
                <w:rFonts w:eastAsia="Times New Roman" w:cs="Tahoma"/>
                <w:color w:val="000000"/>
              </w:rPr>
              <w:t>Applications Web Office (Microsoft Hosted)</w:t>
            </w:r>
          </w:p>
        </w:tc>
        <w:tc>
          <w:tcPr>
            <w:tcW w:w="2160" w:type="dxa"/>
          </w:tcPr>
          <w:p w14:paraId="22D10DFB" w14:textId="77777777" w:rsidR="003319C5" w:rsidRPr="004D0A46" w:rsidRDefault="003319C5" w:rsidP="002F1716">
            <w:pPr>
              <w:ind w:left="138" w:right="138"/>
              <w:rPr>
                <w:rFonts w:eastAsia="Times New Roman" w:cs="Tahoma"/>
                <w:color w:val="000000"/>
              </w:rPr>
            </w:pPr>
            <w:r w:rsidRPr="004D0A46">
              <w:rPr>
                <w:rFonts w:eastAsia="Times New Roman" w:cs="Tahoma"/>
                <w:color w:val="000000"/>
              </w:rPr>
              <w:t>Applications Web Office (Microsoft Hosted)</w:t>
            </w:r>
          </w:p>
        </w:tc>
        <w:tc>
          <w:tcPr>
            <w:tcW w:w="2088" w:type="dxa"/>
          </w:tcPr>
          <w:p w14:paraId="22D10DFC" w14:textId="77777777" w:rsidR="003319C5" w:rsidRPr="004D0A46" w:rsidRDefault="003319C5" w:rsidP="002F1716">
            <w:pPr>
              <w:ind w:left="186" w:right="180"/>
              <w:rPr>
                <w:rFonts w:eastAsia="Times New Roman" w:cs="Tahoma"/>
                <w:color w:val="000000"/>
              </w:rPr>
            </w:pPr>
            <w:r w:rsidRPr="004D0A46">
              <w:rPr>
                <w:rFonts w:cs="Tahoma"/>
                <w:color w:val="000000"/>
              </w:rPr>
              <w:t>Applications Web Office (Microsoft Hosted)</w:t>
            </w:r>
          </w:p>
        </w:tc>
      </w:tr>
      <w:tr w:rsidR="003319C5" w:rsidRPr="002F5D6C" w14:paraId="22D10E02" w14:textId="77777777" w:rsidTr="00D214C6">
        <w:tc>
          <w:tcPr>
            <w:tcW w:w="2160" w:type="dxa"/>
          </w:tcPr>
          <w:p w14:paraId="22D10DFE" w14:textId="77777777" w:rsidR="003319C5" w:rsidRPr="004D0A46" w:rsidRDefault="003319C5" w:rsidP="002F1716">
            <w:pPr>
              <w:ind w:left="180" w:right="186"/>
              <w:rPr>
                <w:rFonts w:eastAsia="Times New Roman" w:cs="Tahoma"/>
                <w:color w:val="000000"/>
              </w:rPr>
            </w:pPr>
          </w:p>
        </w:tc>
        <w:tc>
          <w:tcPr>
            <w:tcW w:w="2160" w:type="dxa"/>
          </w:tcPr>
          <w:p w14:paraId="22D10DFF" w14:textId="77777777" w:rsidR="003319C5" w:rsidRPr="004D0A46" w:rsidRDefault="003319C5" w:rsidP="002F1716">
            <w:pPr>
              <w:ind w:left="180" w:right="186"/>
              <w:rPr>
                <w:rFonts w:eastAsia="Times New Roman" w:cs="Tahoma"/>
                <w:color w:val="000000"/>
              </w:rPr>
            </w:pPr>
          </w:p>
        </w:tc>
        <w:tc>
          <w:tcPr>
            <w:tcW w:w="2160" w:type="dxa"/>
          </w:tcPr>
          <w:p w14:paraId="22D10E00" w14:textId="77777777" w:rsidR="003319C5" w:rsidRPr="002F5D6C" w:rsidRDefault="003319C5" w:rsidP="002F1716">
            <w:pPr>
              <w:ind w:left="138" w:right="138"/>
              <w:rPr>
                <w:rFonts w:eastAsia="Times New Roman" w:cs="Tahoma"/>
                <w:color w:val="000000"/>
                <w:lang w:val="fr-FR"/>
              </w:rPr>
            </w:pPr>
            <w:r w:rsidRPr="002F5D6C">
              <w:rPr>
                <w:rFonts w:eastAsia="Times New Roman" w:cs="Tahoma"/>
                <w:color w:val="000000"/>
                <w:lang w:val="fr-FR"/>
              </w:rPr>
              <w:t xml:space="preserve">Abonnement Office Professionnel Plus </w:t>
            </w:r>
          </w:p>
        </w:tc>
        <w:tc>
          <w:tcPr>
            <w:tcW w:w="2088" w:type="dxa"/>
          </w:tcPr>
          <w:p w14:paraId="22D10E01" w14:textId="77777777" w:rsidR="003319C5" w:rsidRPr="002F5D6C" w:rsidRDefault="003319C5" w:rsidP="002F1716">
            <w:pPr>
              <w:ind w:left="186" w:right="180"/>
              <w:rPr>
                <w:rFonts w:eastAsia="Times New Roman" w:cs="Tahoma"/>
                <w:color w:val="000000"/>
                <w:lang w:val="fr-FR"/>
              </w:rPr>
            </w:pPr>
            <w:r w:rsidRPr="002F5D6C">
              <w:rPr>
                <w:rFonts w:eastAsia="Times New Roman" w:cs="Tahoma"/>
                <w:color w:val="000000"/>
                <w:lang w:val="fr-FR"/>
              </w:rPr>
              <w:t xml:space="preserve">Abonnement Office Professionnel Plus </w:t>
            </w:r>
          </w:p>
        </w:tc>
      </w:tr>
    </w:tbl>
    <w:p w14:paraId="22D10E03" w14:textId="77777777" w:rsidR="003319C5" w:rsidRPr="002F5D6C" w:rsidRDefault="003319C5" w:rsidP="003319C5">
      <w:pPr>
        <w:ind w:left="720"/>
        <w:rPr>
          <w:rFonts w:cs="Tahoma"/>
          <w:lang w:val="fr-FR"/>
        </w:rPr>
      </w:pPr>
      <w:r w:rsidRPr="002F5D6C">
        <w:rPr>
          <w:rFonts w:cs="Tahoma"/>
          <w:color w:val="000000"/>
          <w:lang w:val="fr-FR"/>
        </w:rPr>
        <w:br/>
      </w:r>
    </w:p>
    <w:p w14:paraId="22D10E04" w14:textId="77777777" w:rsidR="003319C5" w:rsidRPr="002F5D6C" w:rsidRDefault="003319C5" w:rsidP="003319C5">
      <w:pPr>
        <w:ind w:left="720"/>
        <w:rPr>
          <w:rFonts w:cs="Tahoma"/>
          <w:lang w:val="fr-FR"/>
        </w:rPr>
      </w:pPr>
      <w:r w:rsidRPr="002F5D6C">
        <w:rPr>
          <w:rFonts w:cs="Tahoma"/>
          <w:color w:val="000000"/>
          <w:lang w:val="fr-FR"/>
        </w:rPr>
        <w:t>Cette liste peut faire l’objet de modifications.</w:t>
      </w:r>
      <w:r w:rsidRPr="002F5D6C">
        <w:rPr>
          <w:rFonts w:cs="Tahoma"/>
          <w:lang w:val="fr-FR"/>
        </w:rPr>
        <w:t xml:space="preserve"> </w:t>
      </w:r>
      <w:r w:rsidRPr="002F5D6C">
        <w:rPr>
          <w:rFonts w:cs="Tahoma"/>
          <w:color w:val="000000"/>
          <w:lang w:val="fr-FR"/>
        </w:rPr>
        <w:t>Les Droits d’Utilisation de Logiciels en vigueur prévalent en cas de conflit entre les conditions de licence d’Office 365 Plans G1 – G4 et la présente note.</w:t>
      </w:r>
      <w:r w:rsidRPr="002F5D6C">
        <w:rPr>
          <w:rFonts w:cs="Tahoma"/>
          <w:lang w:val="fr-FR"/>
        </w:rPr>
        <w:t xml:space="preserve"> </w:t>
      </w:r>
      <w:r w:rsidRPr="002F5D6C">
        <w:rPr>
          <w:rFonts w:cs="Tahoma"/>
          <w:color w:val="000000"/>
          <w:lang w:val="fr-FR"/>
        </w:rPr>
        <w:t>Les droits d’accès supplémentaires, le cas échéant, pour des logiciels sur site disposant d’une licence distincte sont mentionnés dans les Droits d’Utilisation des Logiciels.</w:t>
      </w:r>
    </w:p>
    <w:p w14:paraId="22D10E05" w14:textId="77777777" w:rsidR="003319C5" w:rsidRPr="002F5D6C" w:rsidRDefault="003319C5" w:rsidP="003319C5">
      <w:pPr>
        <w:ind w:left="720"/>
        <w:rPr>
          <w:rFonts w:cs="Tahoma"/>
          <w:lang w:val="fr-FR"/>
        </w:rPr>
      </w:pPr>
    </w:p>
    <w:p w14:paraId="22D10E06" w14:textId="77777777" w:rsidR="003319C5" w:rsidRPr="002F5D6C" w:rsidRDefault="003319C5" w:rsidP="003319C5">
      <w:pPr>
        <w:ind w:left="720"/>
        <w:rPr>
          <w:rFonts w:cs="Tahoma"/>
          <w:lang w:val="fr-FR"/>
        </w:rPr>
      </w:pPr>
      <w:r w:rsidRPr="002F5D6C">
        <w:rPr>
          <w:rFonts w:cs="Tahoma"/>
          <w:color w:val="000000"/>
          <w:lang w:val="fr-FR"/>
        </w:rPr>
        <w:t>Lync Online Plan 1 et Plan 2 nécessitent l’achat séparé et l’installation de Microsoft Lync 2011 (ou Lync 2011</w:t>
      </w:r>
      <w:r w:rsidR="006762AA" w:rsidRPr="002F5D6C">
        <w:rPr>
          <w:rFonts w:cs="Tahoma"/>
          <w:color w:val="000000"/>
          <w:lang w:val="fr-FR"/>
        </w:rPr>
        <w:t> </w:t>
      </w:r>
      <w:r w:rsidRPr="002F5D6C">
        <w:rPr>
          <w:rFonts w:cs="Tahoma"/>
          <w:color w:val="000000"/>
          <w:lang w:val="fr-FR"/>
        </w:rPr>
        <w:t>pour Mac). Dans le cadre d’une offre limitée, les clients Lync Online reçoivent une copie sous licence de Lync 2010 (ou Lync 2011 pour Mac) gratuite avec chaque version d’essai ou licence d’abonnement de Lync Online achetée.</w:t>
      </w:r>
      <w:r w:rsidRPr="002F5D6C">
        <w:rPr>
          <w:rFonts w:cs="Tahoma"/>
          <w:lang w:val="fr-FR"/>
        </w:rPr>
        <w:t xml:space="preserve"> </w:t>
      </w:r>
      <w:r w:rsidRPr="002F5D6C">
        <w:rPr>
          <w:rFonts w:cs="Tahoma"/>
          <w:color w:val="000000"/>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2F5D6C">
        <w:rPr>
          <w:rFonts w:cs="Tahoma"/>
          <w:lang w:val="fr-FR"/>
        </w:rPr>
        <w:t xml:space="preserve"> </w:t>
      </w:r>
      <w:r w:rsidRPr="002F5D6C">
        <w:rPr>
          <w:rFonts w:cs="Tahoma"/>
          <w:color w:val="000000"/>
          <w:lang w:val="fr-FR"/>
        </w:rPr>
        <w:t>Les clients n’ayant pas encore migré d’Office Communications Online peuvent utiliser Office Communicator 2007 R2 à</w:t>
      </w:r>
      <w:r w:rsidR="006762AA" w:rsidRPr="002F5D6C">
        <w:rPr>
          <w:rFonts w:cs="Tahoma"/>
          <w:color w:val="000000"/>
          <w:lang w:val="fr-FR"/>
        </w:rPr>
        <w:t> </w:t>
      </w:r>
      <w:r w:rsidRPr="002F5D6C">
        <w:rPr>
          <w:rFonts w:cs="Tahoma"/>
          <w:color w:val="000000"/>
          <w:lang w:val="fr-FR"/>
        </w:rPr>
        <w:t>la place de Lync 2010 (ou Lync 2011 pour Mac) au titre de cette offre.</w:t>
      </w:r>
    </w:p>
    <w:p w14:paraId="22D10E07" w14:textId="77777777" w:rsidR="003319C5" w:rsidRPr="002F5D6C" w:rsidRDefault="003319C5" w:rsidP="003319C5">
      <w:pPr>
        <w:ind w:left="720"/>
        <w:rPr>
          <w:rFonts w:cs="Tahoma"/>
          <w:lang w:val="fr-FR"/>
        </w:rPr>
      </w:pPr>
    </w:p>
    <w:p w14:paraId="22D10E08" w14:textId="77777777" w:rsidR="003319C5" w:rsidRPr="002F5D6C" w:rsidRDefault="003319C5" w:rsidP="003319C5">
      <w:pPr>
        <w:ind w:left="720"/>
        <w:rPr>
          <w:rFonts w:cs="Tahoma"/>
          <w:lang w:val="fr-FR"/>
        </w:rPr>
      </w:pPr>
      <w:r w:rsidRPr="002F5D6C">
        <w:rPr>
          <w:rFonts w:cs="Tahoma"/>
          <w:color w:val="000000"/>
          <w:lang w:val="fr-FR"/>
        </w:rPr>
        <w:t>G1</w:t>
      </w:r>
      <w:r w:rsidR="00DD6406">
        <w:rPr>
          <w:rFonts w:cs="Tahoma"/>
          <w:color w:val="000000"/>
          <w:lang w:val="fr-FR"/>
        </w:rPr>
        <w:t>-</w:t>
      </w:r>
      <w:r w:rsidRPr="002F5D6C">
        <w:rPr>
          <w:rFonts w:cs="Tahoma"/>
          <w:color w:val="000000"/>
          <w:lang w:val="fr-FR"/>
        </w:rPr>
        <w:t>G4 ne doit pas être déployé dans le même domaine que des services du cloud communautaire non</w:t>
      </w:r>
      <w:r w:rsidR="006762AA" w:rsidRPr="002F5D6C">
        <w:rPr>
          <w:rFonts w:cs="Tahoma"/>
          <w:color w:val="000000"/>
          <w:lang w:val="fr-FR"/>
        </w:rPr>
        <w:t> </w:t>
      </w:r>
      <w:r w:rsidRPr="002F5D6C">
        <w:rPr>
          <w:rFonts w:cs="Tahoma"/>
          <w:color w:val="000000"/>
          <w:lang w:val="fr-FR"/>
        </w:rPr>
        <w:t>gouvernemental.</w:t>
      </w:r>
      <w:r w:rsidRPr="002F5D6C">
        <w:rPr>
          <w:rFonts w:cs="Tahoma"/>
          <w:lang w:val="fr-FR"/>
        </w:rPr>
        <w:t xml:space="preserve"> </w:t>
      </w:r>
      <w:r w:rsidRPr="002F5D6C">
        <w:rPr>
          <w:rFonts w:cs="Tahoma"/>
          <w:color w:val="000000"/>
          <w:lang w:val="fr-FR"/>
        </w:rPr>
        <w:t>Cette limitation s’applique à tous les services en ligne de la gamme de produits Office</w:t>
      </w:r>
      <w:r w:rsidR="006762AA" w:rsidRPr="002F5D6C">
        <w:rPr>
          <w:rFonts w:cs="Tahoma"/>
          <w:color w:val="000000"/>
          <w:lang w:val="fr-FR"/>
        </w:rPr>
        <w:t> </w:t>
      </w:r>
      <w:r w:rsidRPr="002F5D6C">
        <w:rPr>
          <w:rFonts w:cs="Tahoma"/>
          <w:color w:val="000000"/>
          <w:lang w:val="fr-FR"/>
        </w:rPr>
        <w:t>365,</w:t>
      </w:r>
      <w:r w:rsidR="006762AA" w:rsidRPr="002F5D6C">
        <w:rPr>
          <w:rFonts w:cs="Tahoma"/>
          <w:color w:val="000000"/>
          <w:lang w:val="fr-FR"/>
        </w:rPr>
        <w:t> </w:t>
      </w:r>
      <w:r w:rsidRPr="002F5D6C">
        <w:rPr>
          <w:rFonts w:cs="Tahoma"/>
          <w:color w:val="000000"/>
          <w:lang w:val="fr-FR"/>
        </w:rPr>
        <w:t>y compris Exchange Online, SharePoint Online et Lync Online.</w:t>
      </w:r>
    </w:p>
    <w:p w14:paraId="22D10E09" w14:textId="77777777" w:rsidR="003319C5" w:rsidRPr="002F5D6C" w:rsidRDefault="003319C5" w:rsidP="003319C5">
      <w:pPr>
        <w:ind w:left="720"/>
        <w:rPr>
          <w:rFonts w:cs="Tahoma"/>
          <w:lang w:val="fr-FR"/>
        </w:rPr>
      </w:pPr>
    </w:p>
    <w:p w14:paraId="22D10E0A" w14:textId="77777777" w:rsidR="003319C5" w:rsidRPr="002F5D6C" w:rsidRDefault="003319C5" w:rsidP="003319C5">
      <w:pPr>
        <w:ind w:left="720"/>
        <w:rPr>
          <w:rFonts w:cs="Tahoma"/>
          <w:lang w:val="fr-FR"/>
        </w:rPr>
      </w:pPr>
      <w:r w:rsidRPr="002F5D6C">
        <w:rPr>
          <w:rFonts w:cs="Tahoma"/>
          <w:color w:val="000000"/>
          <w:lang w:val="fr-FR"/>
        </w:rPr>
        <w:lastRenderedPageBreak/>
        <w:t>Les services en ligne délivrés via le cloud communautaire gouvernemental resteront délivrés ainsi pendant toute la durée de l’abonnement.</w:t>
      </w:r>
      <w:r w:rsidRPr="002F5D6C">
        <w:rPr>
          <w:rFonts w:cs="Tahoma"/>
          <w:lang w:val="fr-FR"/>
        </w:rPr>
        <w:t xml:space="preserve"> </w:t>
      </w:r>
      <w:r w:rsidRPr="002F5D6C">
        <w:rPr>
          <w:rFonts w:cs="Tahoma"/>
          <w:color w:val="000000"/>
          <w:lang w:val="fr-FR"/>
        </w:rPr>
        <w:t>Les administrations fédérales, étatiques, locales ou tribales des États</w:t>
      </w:r>
      <w:r w:rsidR="00DD6406">
        <w:rPr>
          <w:rFonts w:cs="Tahoma"/>
          <w:color w:val="000000"/>
          <w:lang w:val="fr-FR"/>
        </w:rPr>
        <w:t>-</w:t>
      </w:r>
      <w:r w:rsidRPr="002F5D6C">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2F5D6C">
        <w:rPr>
          <w:rFonts w:cs="Tahoma"/>
          <w:lang w:val="fr-FR"/>
        </w:rPr>
        <w:t xml:space="preserve"> </w:t>
      </w:r>
      <w:r w:rsidRPr="002F5D6C">
        <w:rPr>
          <w:rFonts w:cs="Tahoma"/>
          <w:color w:val="000000"/>
          <w:lang w:val="fr-FR"/>
        </w:rPr>
        <w:t>Les Droits d’Utilisation des services du cloud communautaire gouvernemental sont identiques aux Droits d’Utilisation applicables à leurs équivalents mutualisés standard, comme indiqué dans le tableau suivant :</w:t>
      </w:r>
    </w:p>
    <w:p w14:paraId="22D10E0B" w14:textId="77777777" w:rsidR="003319C5" w:rsidRPr="002F5D6C" w:rsidRDefault="003319C5" w:rsidP="003319C5">
      <w:pPr>
        <w:ind w:left="900"/>
        <w:rPr>
          <w:rFonts w:cs="Tahoma"/>
          <w:lang w:val="fr-FR"/>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3319C5" w:rsidRPr="002F5D6C" w14:paraId="22D10E0E" w14:textId="77777777" w:rsidTr="002F1716">
        <w:tc>
          <w:tcPr>
            <w:tcW w:w="4202" w:type="dxa"/>
            <w:shd w:val="clear" w:color="auto" w:fill="FABF8F"/>
          </w:tcPr>
          <w:p w14:paraId="22D10E0C" w14:textId="77777777" w:rsidR="003319C5" w:rsidRPr="002F5D6C" w:rsidRDefault="003319C5" w:rsidP="002F1716">
            <w:pPr>
              <w:rPr>
                <w:rFonts w:eastAsia="Times New Roman" w:cs="Tahoma"/>
                <w:b/>
                <w:color w:val="000000"/>
                <w:sz w:val="20"/>
                <w:szCs w:val="20"/>
                <w:lang w:val="fr-FR"/>
              </w:rPr>
            </w:pPr>
            <w:r w:rsidRPr="002F5D6C">
              <w:rPr>
                <w:rFonts w:eastAsia="Times New Roman" w:cs="Tahoma"/>
                <w:b/>
                <w:color w:val="000000"/>
                <w:sz w:val="20"/>
                <w:szCs w:val="20"/>
                <w:lang w:val="fr-FR"/>
              </w:rPr>
              <w:t xml:space="preserve">Office 365 Plan E </w:t>
            </w:r>
          </w:p>
        </w:tc>
        <w:tc>
          <w:tcPr>
            <w:tcW w:w="4366" w:type="dxa"/>
            <w:shd w:val="clear" w:color="auto" w:fill="FABF8F"/>
          </w:tcPr>
          <w:p w14:paraId="22D10E0D" w14:textId="77777777" w:rsidR="003319C5" w:rsidRPr="002F5D6C" w:rsidRDefault="003319C5" w:rsidP="002F1716">
            <w:pPr>
              <w:rPr>
                <w:rFonts w:eastAsia="Times New Roman" w:cs="Tahoma"/>
                <w:b/>
                <w:color w:val="000000"/>
                <w:sz w:val="20"/>
                <w:szCs w:val="20"/>
                <w:lang w:val="fr-FR"/>
              </w:rPr>
            </w:pPr>
            <w:r w:rsidRPr="002F5D6C">
              <w:rPr>
                <w:rFonts w:eastAsia="Times New Roman" w:cs="Tahoma"/>
                <w:b/>
                <w:color w:val="000000"/>
                <w:sz w:val="20"/>
                <w:szCs w:val="20"/>
                <w:lang w:val="fr-FR"/>
              </w:rPr>
              <w:t>Service Office 365 Plan G avec Droits d’Utilisation équivalents</w:t>
            </w:r>
          </w:p>
        </w:tc>
      </w:tr>
      <w:tr w:rsidR="003319C5" w:rsidRPr="002F5D6C" w14:paraId="22D10E11" w14:textId="77777777" w:rsidTr="002F1716">
        <w:tc>
          <w:tcPr>
            <w:tcW w:w="4202" w:type="dxa"/>
          </w:tcPr>
          <w:p w14:paraId="22D10E0F" w14:textId="77777777" w:rsidR="003319C5" w:rsidRPr="002F5D6C" w:rsidRDefault="003319C5" w:rsidP="002F1716">
            <w:pPr>
              <w:rPr>
                <w:rFonts w:eastAsia="Times New Roman" w:cs="Tahoma"/>
                <w:color w:val="000000"/>
                <w:lang w:val="fr-FR"/>
              </w:rPr>
            </w:pPr>
            <w:r w:rsidRPr="002F5D6C">
              <w:rPr>
                <w:rFonts w:eastAsia="Times New Roman" w:cs="Tahoma"/>
                <w:color w:val="000000"/>
                <w:lang w:val="fr-FR"/>
              </w:rPr>
              <w:t>Office 365 Plan E1</w:t>
            </w:r>
          </w:p>
        </w:tc>
        <w:tc>
          <w:tcPr>
            <w:tcW w:w="4366" w:type="dxa"/>
          </w:tcPr>
          <w:p w14:paraId="22D10E10" w14:textId="77777777" w:rsidR="003319C5" w:rsidRPr="002F5D6C" w:rsidRDefault="003319C5" w:rsidP="002F1716">
            <w:pPr>
              <w:rPr>
                <w:rFonts w:eastAsia="Times New Roman" w:cs="Tahoma"/>
                <w:color w:val="000000"/>
                <w:lang w:val="fr-FR"/>
              </w:rPr>
            </w:pPr>
            <w:r w:rsidRPr="002F5D6C">
              <w:rPr>
                <w:rFonts w:eastAsia="Times New Roman" w:cs="Tahoma"/>
                <w:color w:val="000000"/>
                <w:lang w:val="fr-FR"/>
              </w:rPr>
              <w:t>Office 365 Plan G1</w:t>
            </w:r>
          </w:p>
        </w:tc>
      </w:tr>
      <w:tr w:rsidR="003319C5" w:rsidRPr="002F5D6C" w14:paraId="22D10E14" w14:textId="77777777" w:rsidTr="002F1716">
        <w:tc>
          <w:tcPr>
            <w:tcW w:w="4202" w:type="dxa"/>
          </w:tcPr>
          <w:p w14:paraId="22D10E12" w14:textId="77777777" w:rsidR="003319C5" w:rsidRPr="002F5D6C" w:rsidRDefault="003319C5" w:rsidP="002F1716">
            <w:pPr>
              <w:rPr>
                <w:rFonts w:eastAsia="Times New Roman" w:cs="Tahoma"/>
                <w:color w:val="000000"/>
                <w:lang w:val="fr-FR"/>
              </w:rPr>
            </w:pPr>
            <w:r w:rsidRPr="002F5D6C">
              <w:rPr>
                <w:rFonts w:eastAsia="Times New Roman" w:cs="Tahoma"/>
                <w:color w:val="000000"/>
                <w:lang w:val="fr-FR"/>
              </w:rPr>
              <w:t>Office 365 Plan E2</w:t>
            </w:r>
          </w:p>
        </w:tc>
        <w:tc>
          <w:tcPr>
            <w:tcW w:w="4366" w:type="dxa"/>
          </w:tcPr>
          <w:p w14:paraId="22D10E13" w14:textId="77777777" w:rsidR="003319C5" w:rsidRPr="002F5D6C" w:rsidRDefault="003319C5" w:rsidP="002F1716">
            <w:pPr>
              <w:rPr>
                <w:rFonts w:eastAsia="Times New Roman" w:cs="Tahoma"/>
                <w:color w:val="000000"/>
                <w:lang w:val="fr-FR"/>
              </w:rPr>
            </w:pPr>
            <w:r w:rsidRPr="002F5D6C">
              <w:rPr>
                <w:rFonts w:eastAsia="Times New Roman" w:cs="Tahoma"/>
                <w:color w:val="000000"/>
                <w:lang w:val="fr-FR"/>
              </w:rPr>
              <w:t>Office 365 Plan G2</w:t>
            </w:r>
          </w:p>
        </w:tc>
      </w:tr>
      <w:tr w:rsidR="003319C5" w:rsidRPr="002F5D6C" w14:paraId="22D10E17" w14:textId="77777777" w:rsidTr="002F1716">
        <w:tc>
          <w:tcPr>
            <w:tcW w:w="4202" w:type="dxa"/>
          </w:tcPr>
          <w:p w14:paraId="22D10E15" w14:textId="77777777" w:rsidR="003319C5" w:rsidRPr="002F5D6C" w:rsidRDefault="003319C5" w:rsidP="002F1716">
            <w:pPr>
              <w:rPr>
                <w:rFonts w:eastAsia="Times New Roman" w:cs="Tahoma"/>
                <w:color w:val="000000"/>
                <w:lang w:val="fr-FR"/>
              </w:rPr>
            </w:pPr>
            <w:r w:rsidRPr="002F5D6C">
              <w:rPr>
                <w:rFonts w:eastAsia="Times New Roman" w:cs="Tahoma"/>
                <w:color w:val="000000"/>
                <w:lang w:val="fr-FR"/>
              </w:rPr>
              <w:t>Office 365 Plan E3</w:t>
            </w:r>
          </w:p>
        </w:tc>
        <w:tc>
          <w:tcPr>
            <w:tcW w:w="4366" w:type="dxa"/>
          </w:tcPr>
          <w:p w14:paraId="22D10E16" w14:textId="77777777" w:rsidR="003319C5" w:rsidRPr="002F5D6C" w:rsidRDefault="003319C5" w:rsidP="002F1716">
            <w:pPr>
              <w:rPr>
                <w:rFonts w:eastAsia="Times New Roman" w:cs="Tahoma"/>
                <w:color w:val="000000"/>
                <w:lang w:val="fr-FR"/>
              </w:rPr>
            </w:pPr>
            <w:r w:rsidRPr="002F5D6C">
              <w:rPr>
                <w:rFonts w:eastAsia="Times New Roman" w:cs="Tahoma"/>
                <w:color w:val="000000"/>
                <w:lang w:val="fr-FR"/>
              </w:rPr>
              <w:t>Office 365 Plan G3</w:t>
            </w:r>
          </w:p>
        </w:tc>
      </w:tr>
      <w:tr w:rsidR="003319C5" w:rsidRPr="002F5D6C" w14:paraId="22D10E1A" w14:textId="77777777" w:rsidTr="002F1716">
        <w:tc>
          <w:tcPr>
            <w:tcW w:w="4202" w:type="dxa"/>
          </w:tcPr>
          <w:p w14:paraId="22D10E18" w14:textId="77777777" w:rsidR="003319C5" w:rsidRPr="002F5D6C" w:rsidRDefault="003319C5" w:rsidP="002F1716">
            <w:pPr>
              <w:rPr>
                <w:rFonts w:eastAsia="Times New Roman" w:cs="Tahoma"/>
                <w:color w:val="000000"/>
                <w:lang w:val="fr-FR"/>
              </w:rPr>
            </w:pPr>
            <w:r w:rsidRPr="002F5D6C">
              <w:rPr>
                <w:rFonts w:eastAsia="Times New Roman" w:cs="Tahoma"/>
                <w:color w:val="000000"/>
                <w:lang w:val="fr-FR"/>
              </w:rPr>
              <w:t>Office 365 Plan E4</w:t>
            </w:r>
          </w:p>
        </w:tc>
        <w:tc>
          <w:tcPr>
            <w:tcW w:w="4366" w:type="dxa"/>
          </w:tcPr>
          <w:p w14:paraId="22D10E19" w14:textId="77777777" w:rsidR="003319C5" w:rsidRPr="002F5D6C" w:rsidRDefault="003319C5" w:rsidP="002F1716">
            <w:pPr>
              <w:rPr>
                <w:rFonts w:eastAsia="Times New Roman" w:cs="Tahoma"/>
                <w:color w:val="000000"/>
                <w:lang w:val="fr-FR"/>
              </w:rPr>
            </w:pPr>
            <w:r w:rsidRPr="002F5D6C">
              <w:rPr>
                <w:rFonts w:eastAsia="Times New Roman" w:cs="Tahoma"/>
                <w:color w:val="000000"/>
                <w:lang w:val="fr-FR"/>
              </w:rPr>
              <w:t>Office 365 Plan G4</w:t>
            </w:r>
          </w:p>
        </w:tc>
      </w:tr>
    </w:tbl>
    <w:p w14:paraId="22D10E1B" w14:textId="77777777" w:rsidR="003319C5" w:rsidRPr="002F5D6C" w:rsidRDefault="003319C5" w:rsidP="003319C5">
      <w:pPr>
        <w:rPr>
          <w:rFonts w:cs="Tahoma"/>
          <w:lang w:val="fr-FR"/>
        </w:rPr>
      </w:pPr>
    </w:p>
    <w:p w14:paraId="22D10E1C" w14:textId="77777777" w:rsidR="003319C5" w:rsidRPr="002F5D6C" w:rsidRDefault="003319C5" w:rsidP="003319C5">
      <w:pPr>
        <w:rPr>
          <w:rFonts w:cs="Tahoma"/>
          <w:lang w:val="fr-FR"/>
        </w:rPr>
      </w:pPr>
    </w:p>
    <w:p w14:paraId="22D10E1D" w14:textId="77777777" w:rsidR="003319C5" w:rsidRPr="002F5D6C" w:rsidRDefault="003319C5" w:rsidP="003319C5">
      <w:pPr>
        <w:pStyle w:val="Heading2"/>
        <w:ind w:left="0"/>
        <w:rPr>
          <w:rFonts w:ascii="Tahoma" w:hAnsi="Tahoma" w:cs="Tahoma"/>
          <w:lang w:val="fr-FR"/>
        </w:rPr>
      </w:pPr>
      <w:bookmarkStart w:id="1391" w:name="_59_Office_Communications"/>
      <w:bookmarkStart w:id="1392" w:name="_57_Office_Communications"/>
      <w:bookmarkStart w:id="1393" w:name="_59_Office_Groove"/>
      <w:bookmarkStart w:id="1394" w:name="_Toc336338331"/>
      <w:bookmarkStart w:id="1395" w:name="Srv_74Office365PlanK1K2"/>
      <w:bookmarkStart w:id="1396" w:name="_67_Office_365"/>
      <w:bookmarkStart w:id="1397" w:name="_Toc343497454"/>
      <w:bookmarkEnd w:id="1391"/>
      <w:bookmarkEnd w:id="1392"/>
      <w:bookmarkEnd w:id="1393"/>
      <w:bookmarkEnd w:id="1394"/>
      <w:bookmarkEnd w:id="1395"/>
      <w:bookmarkEnd w:id="1396"/>
      <w:r w:rsidRPr="002F5D6C">
        <w:rPr>
          <w:rFonts w:ascii="Tahoma" w:hAnsi="Tahoma" w:cs="Tahoma"/>
          <w:color w:val="FF6600"/>
          <w:sz w:val="22"/>
          <w:vertAlign w:val="superscript"/>
          <w:lang w:val="fr-FR"/>
        </w:rPr>
        <w:t>67</w:t>
      </w:r>
      <w:r w:rsidRPr="002F5D6C">
        <w:rPr>
          <w:rFonts w:ascii="Tahoma" w:hAnsi="Tahoma" w:cs="Tahoma"/>
          <w:color w:val="FF6600"/>
          <w:sz w:val="22"/>
          <w:lang w:val="fr-FR"/>
        </w:rPr>
        <w:t xml:space="preserve"> Office 365 Plan K1 et K2 (SL Utilisateur)</w:t>
      </w:r>
      <w:bookmarkEnd w:id="1397"/>
    </w:p>
    <w:p w14:paraId="22D10E1E" w14:textId="77777777" w:rsidR="003319C5" w:rsidRPr="002F5D6C" w:rsidRDefault="003319C5" w:rsidP="00D214C6">
      <w:pPr>
        <w:spacing w:line="216" w:lineRule="auto"/>
        <w:ind w:left="720"/>
        <w:rPr>
          <w:rFonts w:cs="Tahoma"/>
          <w:lang w:val="fr-FR"/>
        </w:rPr>
      </w:pPr>
    </w:p>
    <w:p w14:paraId="22D10E1F" w14:textId="77777777" w:rsidR="003319C5" w:rsidRPr="002F5D6C" w:rsidRDefault="003319C5" w:rsidP="003319C5">
      <w:pPr>
        <w:ind w:left="720"/>
        <w:rPr>
          <w:rFonts w:cs="Tahoma"/>
          <w:lang w:val="fr-FR"/>
        </w:rPr>
      </w:pPr>
      <w:r w:rsidRPr="002F5D6C">
        <w:rPr>
          <w:rFonts w:cs="Tahoma"/>
          <w:color w:val="000000"/>
          <w:lang w:val="fr-FR"/>
        </w:rPr>
        <w:t>Nonobstant toute stipulation contraire dans les contrats de licence des clients, les utilisateurs éligibles n’incluent pas les utilisateurs possédant une licence Exchange Online Kiosk, SharePoint Online Kiosk ou Office 365 Plan K1 ou Plan K2.</w:t>
      </w:r>
    </w:p>
    <w:p w14:paraId="22D10E20" w14:textId="77777777" w:rsidR="003319C5" w:rsidRPr="002F5D6C" w:rsidRDefault="003319C5" w:rsidP="00D214C6">
      <w:pPr>
        <w:spacing w:line="216" w:lineRule="auto"/>
        <w:ind w:left="720"/>
        <w:rPr>
          <w:rFonts w:cs="Tahoma"/>
          <w:lang w:val="fr-FR"/>
        </w:rPr>
      </w:pPr>
    </w:p>
    <w:p w14:paraId="22D10E21" w14:textId="77777777" w:rsidR="003319C5" w:rsidRPr="002F5D6C" w:rsidRDefault="003319C5" w:rsidP="003319C5">
      <w:pPr>
        <w:ind w:left="720"/>
        <w:rPr>
          <w:rFonts w:cs="Tahoma"/>
          <w:lang w:val="fr-FR"/>
        </w:rPr>
      </w:pPr>
      <w:r w:rsidRPr="002F5D6C">
        <w:rPr>
          <w:rFonts w:cs="Tahoma"/>
          <w:color w:val="000000"/>
          <w:szCs w:val="18"/>
          <w:lang w:val="fr-FR"/>
        </w:rPr>
        <w:t>Business Productivity Online Deskless Suite (BPOS Deskless) est l’ancien nom d’Office 365 Plan K1. Les clients du Brésil et du Chili achetant Office 365 Plan K1 recevront BPOS Deskless.</w:t>
      </w:r>
      <w:r w:rsidRPr="002F5D6C">
        <w:rPr>
          <w:rFonts w:cs="Tahoma"/>
          <w:lang w:val="fr-FR"/>
        </w:rPr>
        <w:t xml:space="preserve"> </w:t>
      </w:r>
      <w:r w:rsidRPr="002F5D6C">
        <w:rPr>
          <w:rFonts w:cs="Tahoma"/>
          <w:color w:val="000000"/>
          <w:lang w:val="fr-FR"/>
        </w:rPr>
        <w:t>Ils pourront migrer vers Office 365 Plan K1 ultérieurement.</w:t>
      </w:r>
    </w:p>
    <w:p w14:paraId="22D10E22" w14:textId="77777777" w:rsidR="003319C5" w:rsidRPr="002F5D6C" w:rsidRDefault="003319C5" w:rsidP="00D214C6">
      <w:pPr>
        <w:spacing w:line="216" w:lineRule="auto"/>
        <w:ind w:left="720"/>
        <w:rPr>
          <w:rFonts w:cs="Tahoma"/>
          <w:lang w:val="fr-FR"/>
        </w:rPr>
      </w:pPr>
    </w:p>
    <w:p w14:paraId="22D10E23" w14:textId="77777777" w:rsidR="003319C5" w:rsidRPr="002F5D6C" w:rsidRDefault="003319C5" w:rsidP="003319C5">
      <w:pPr>
        <w:spacing w:after="60"/>
        <w:ind w:left="720"/>
        <w:rPr>
          <w:rFonts w:cs="Tahoma"/>
          <w:lang w:val="fr-FR"/>
        </w:rPr>
      </w:pPr>
      <w:r w:rsidRPr="002F5D6C">
        <w:rPr>
          <w:rFonts w:cs="Tahoma"/>
          <w:b/>
          <w:color w:val="000000"/>
          <w:lang w:val="fr-FR"/>
        </w:rPr>
        <w:t>Cloud communautaire gouvernemental (États</w:t>
      </w:r>
      <w:r w:rsidR="00DD6406">
        <w:rPr>
          <w:rFonts w:cs="Tahoma"/>
          <w:b/>
          <w:color w:val="000000"/>
          <w:lang w:val="fr-FR"/>
        </w:rPr>
        <w:t>-</w:t>
      </w:r>
      <w:r w:rsidRPr="002F5D6C">
        <w:rPr>
          <w:rFonts w:cs="Tahoma"/>
          <w:b/>
          <w:color w:val="000000"/>
          <w:lang w:val="fr-FR"/>
        </w:rPr>
        <w:t>Unis uniquement)</w:t>
      </w:r>
    </w:p>
    <w:p w14:paraId="22D10E24" w14:textId="77777777" w:rsidR="003319C5" w:rsidRPr="002F5D6C" w:rsidRDefault="003319C5" w:rsidP="003319C5">
      <w:pPr>
        <w:ind w:left="720"/>
        <w:rPr>
          <w:rFonts w:cs="Tahoma"/>
          <w:lang w:val="fr-FR"/>
        </w:rPr>
      </w:pPr>
      <w:r w:rsidRPr="002F5D6C">
        <w:rPr>
          <w:rFonts w:eastAsia="Times New Roman" w:cs="Tahoma"/>
          <w:color w:val="000000"/>
          <w:szCs w:val="18"/>
          <w:lang w:val="fr-FR"/>
        </w:rPr>
        <w:t>Certains services en ligne de la gamme de produits Office 365 (y compris Office 365 Plan K1 et K2) sont proposés en tant que services du cloud communautaire gouvernemental et du cloud communautaire non gouvernemental. Seul l’un de ces types de services peut être fourni aux clients.</w:t>
      </w:r>
      <w:r w:rsidRPr="002F5D6C">
        <w:rPr>
          <w:rFonts w:cs="Tahoma"/>
          <w:lang w:val="fr-FR"/>
        </w:rPr>
        <w:t xml:space="preserve"> </w:t>
      </w:r>
      <w:r w:rsidRPr="002F5D6C">
        <w:rPr>
          <w:rFonts w:cs="Tahoma"/>
          <w:color w:val="000000"/>
          <w:lang w:val="fr-FR"/>
        </w:rPr>
        <w:t>Les services en ligne du cloud communautaire gouvernemental ne doivent pas être déployés dans le même domaine que des services du cloud communautaire non gouvernemental.</w:t>
      </w:r>
      <w:r w:rsidRPr="002F5D6C">
        <w:rPr>
          <w:rFonts w:cs="Tahoma"/>
          <w:lang w:val="fr-FR"/>
        </w:rPr>
        <w:t xml:space="preserve"> </w:t>
      </w:r>
      <w:r w:rsidRPr="002F5D6C">
        <w:rPr>
          <w:rFonts w:cs="Tahoma"/>
          <w:color w:val="000000"/>
          <w:lang w:val="fr-FR"/>
        </w:rPr>
        <w:t>Cette limitation s’applique à tous les services en ligne de la gamme de produits Office 365, y compris Exchange Online, SharePoint Online et Lync Online.</w:t>
      </w:r>
      <w:r w:rsidRPr="002F5D6C">
        <w:rPr>
          <w:rFonts w:cs="Tahoma"/>
          <w:lang w:val="fr-FR"/>
        </w:rPr>
        <w:t xml:space="preserve"> </w:t>
      </w:r>
    </w:p>
    <w:p w14:paraId="22D10E25" w14:textId="77777777" w:rsidR="003319C5" w:rsidRPr="002F5D6C" w:rsidRDefault="003319C5" w:rsidP="00D214C6">
      <w:pPr>
        <w:spacing w:line="216" w:lineRule="auto"/>
        <w:ind w:left="720"/>
        <w:rPr>
          <w:rFonts w:cs="Tahoma"/>
          <w:lang w:val="fr-FR"/>
        </w:rPr>
      </w:pPr>
    </w:p>
    <w:p w14:paraId="22D10E26" w14:textId="77777777" w:rsidR="003319C5" w:rsidRPr="002F5D6C" w:rsidRDefault="003319C5" w:rsidP="003319C5">
      <w:pPr>
        <w:ind w:left="720"/>
        <w:rPr>
          <w:rFonts w:cs="Tahoma"/>
          <w:lang w:val="fr-FR"/>
        </w:rPr>
      </w:pPr>
      <w:r w:rsidRPr="002F5D6C">
        <w:rPr>
          <w:rFonts w:cs="Tahoma"/>
          <w:color w:val="000000"/>
          <w:lang w:val="fr-FR"/>
        </w:rPr>
        <w:t>Les services en ligne délivrés via le cloud communautaire gouvernemental resteront délivrés ainsi pendant toute la durée de l’abonnement.</w:t>
      </w:r>
      <w:r w:rsidRPr="002F5D6C">
        <w:rPr>
          <w:rFonts w:cs="Tahoma"/>
          <w:lang w:val="fr-FR"/>
        </w:rPr>
        <w:t xml:space="preserve"> </w:t>
      </w:r>
      <w:r w:rsidRPr="002F5D6C">
        <w:rPr>
          <w:rFonts w:cs="Tahoma"/>
          <w:color w:val="000000"/>
          <w:lang w:val="fr-FR"/>
        </w:rPr>
        <w:t>Les administrations fédérales, étatiques, locales ou tribales des États</w:t>
      </w:r>
      <w:r w:rsidR="00DD6406">
        <w:rPr>
          <w:rFonts w:cs="Tahoma"/>
          <w:color w:val="000000"/>
          <w:lang w:val="fr-FR"/>
        </w:rPr>
        <w:t>-</w:t>
      </w:r>
      <w:r w:rsidRPr="002F5D6C">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2F5D6C">
        <w:rPr>
          <w:rFonts w:cs="Tahoma"/>
          <w:lang w:val="fr-FR"/>
        </w:rPr>
        <w:t xml:space="preserve"> </w:t>
      </w:r>
      <w:r w:rsidRPr="002F5D6C">
        <w:rPr>
          <w:rFonts w:cs="Tahoma"/>
          <w:color w:val="000000"/>
          <w:lang w:val="fr-FR"/>
        </w:rPr>
        <w:t>Les Droits d’Utilisation des services du cloud communautaire gouvernemental sont identiques aux Droits d’Utilisation applicables à leurs équivalents mutualisés standard.</w:t>
      </w:r>
    </w:p>
    <w:p w14:paraId="22D10E27" w14:textId="77777777" w:rsidR="003319C5" w:rsidRPr="002F5D6C" w:rsidRDefault="003319C5" w:rsidP="00D214C6">
      <w:pPr>
        <w:spacing w:line="216" w:lineRule="auto"/>
        <w:rPr>
          <w:rFonts w:cs="Tahoma"/>
          <w:lang w:val="fr-FR"/>
        </w:rPr>
      </w:pPr>
    </w:p>
    <w:p w14:paraId="22D10E28" w14:textId="77777777" w:rsidR="003319C5" w:rsidRPr="002F5D6C" w:rsidRDefault="003319C5" w:rsidP="003319C5">
      <w:pPr>
        <w:pStyle w:val="Heading2"/>
        <w:ind w:left="0"/>
        <w:rPr>
          <w:rFonts w:ascii="Tahoma" w:hAnsi="Tahoma" w:cs="Tahoma"/>
          <w:lang w:val="fr-FR"/>
        </w:rPr>
      </w:pPr>
      <w:bookmarkStart w:id="1398" w:name="_Toc336338334"/>
      <w:bookmarkStart w:id="1399" w:name="Srv_62OfficePerfPointSvr07"/>
      <w:bookmarkStart w:id="1400" w:name="Srv_73SharepointOnlinePlan1"/>
      <w:bookmarkStart w:id="1401" w:name="Srv_74SharepointOnlinePlan1"/>
      <w:bookmarkStart w:id="1402" w:name="_68_SharePoint_Online"/>
      <w:bookmarkStart w:id="1403" w:name="_Toc343497455"/>
      <w:bookmarkEnd w:id="1398"/>
      <w:bookmarkEnd w:id="1399"/>
      <w:bookmarkEnd w:id="1400"/>
      <w:bookmarkEnd w:id="1401"/>
      <w:bookmarkEnd w:id="1402"/>
      <w:r w:rsidRPr="002F5D6C">
        <w:rPr>
          <w:rFonts w:ascii="Tahoma" w:hAnsi="Tahoma" w:cs="Tahoma"/>
          <w:caps/>
          <w:color w:val="FF6600"/>
          <w:sz w:val="22"/>
          <w:vertAlign w:val="superscript"/>
          <w:lang w:val="fr-FR"/>
        </w:rPr>
        <w:t>68</w:t>
      </w:r>
      <w:r w:rsidRPr="002F5D6C">
        <w:rPr>
          <w:rFonts w:ascii="Tahoma" w:hAnsi="Tahoma" w:cs="Tahoma"/>
          <w:color w:val="FF6600"/>
          <w:lang w:val="fr-FR"/>
        </w:rPr>
        <w:t xml:space="preserve"> </w:t>
      </w:r>
      <w:r w:rsidRPr="002F5D6C">
        <w:rPr>
          <w:rFonts w:ascii="Tahoma" w:hAnsi="Tahoma" w:cs="Tahoma"/>
          <w:color w:val="FF6600"/>
          <w:sz w:val="22"/>
          <w:lang w:val="fr-FR"/>
        </w:rPr>
        <w:t>SharePoint Online Plan 1 et 2</w:t>
      </w:r>
      <w:bookmarkEnd w:id="1403"/>
    </w:p>
    <w:p w14:paraId="22D10E29" w14:textId="77777777" w:rsidR="003319C5" w:rsidRPr="002F5D6C" w:rsidRDefault="003319C5" w:rsidP="00D214C6">
      <w:pPr>
        <w:spacing w:line="216" w:lineRule="auto"/>
        <w:rPr>
          <w:rFonts w:cs="Tahoma"/>
          <w:lang w:val="fr-FR"/>
        </w:rPr>
      </w:pPr>
    </w:p>
    <w:p w14:paraId="22D10E2A" w14:textId="77777777" w:rsidR="003319C5" w:rsidRPr="002F5D6C" w:rsidRDefault="003319C5" w:rsidP="003319C5">
      <w:pPr>
        <w:pStyle w:val="EndnoteText"/>
        <w:ind w:left="720"/>
        <w:rPr>
          <w:rFonts w:ascii="Tahoma" w:hAnsi="Tahoma" w:cs="Tahoma"/>
        </w:rPr>
      </w:pPr>
      <w:r w:rsidRPr="002F5D6C">
        <w:rPr>
          <w:rFonts w:ascii="Tahoma" w:hAnsi="Tahoma" w:cs="Tahoma"/>
          <w:color w:val="000000"/>
          <w:sz w:val="18"/>
        </w:rPr>
        <w:t>SharePoint Online Standard est l’ancien nom de SharePoint Online Plan 1.</w:t>
      </w:r>
    </w:p>
    <w:p w14:paraId="22D10E2B" w14:textId="77777777" w:rsidR="003319C5" w:rsidRPr="002F5D6C" w:rsidRDefault="003319C5" w:rsidP="00D214C6">
      <w:pPr>
        <w:pStyle w:val="EndnoteText"/>
        <w:spacing w:line="216" w:lineRule="auto"/>
        <w:ind w:left="720"/>
        <w:rPr>
          <w:rFonts w:ascii="Tahoma" w:hAnsi="Tahoma" w:cs="Tahoma"/>
          <w:sz w:val="18"/>
          <w:szCs w:val="18"/>
        </w:rPr>
      </w:pPr>
    </w:p>
    <w:p w14:paraId="22D10E2C" w14:textId="77777777" w:rsidR="003319C5" w:rsidRPr="002F5D6C" w:rsidRDefault="003319C5" w:rsidP="003319C5">
      <w:pPr>
        <w:pStyle w:val="EndnoteText"/>
        <w:ind w:left="720"/>
        <w:rPr>
          <w:rFonts w:ascii="Tahoma" w:hAnsi="Tahoma" w:cs="Tahoma"/>
        </w:rPr>
      </w:pPr>
      <w:r w:rsidRPr="002F5D6C">
        <w:rPr>
          <w:rFonts w:ascii="Tahoma" w:hAnsi="Tahoma" w:cs="Tahoma"/>
          <w:color w:val="000000"/>
          <w:sz w:val="18"/>
        </w:rPr>
        <w:t>Les clients du Brésil et du Chili achetant SharePoint Online Plan 1 recevront SharePoint Online Standard.</w:t>
      </w:r>
      <w:r w:rsidRPr="002F5D6C">
        <w:rPr>
          <w:rFonts w:ascii="Tahoma" w:hAnsi="Tahoma" w:cs="Tahoma"/>
        </w:rPr>
        <w:t xml:space="preserve"> </w:t>
      </w:r>
      <w:r w:rsidRPr="002F5D6C">
        <w:rPr>
          <w:rFonts w:ascii="Tahoma" w:hAnsi="Tahoma" w:cs="Tahoma"/>
          <w:color w:val="000000"/>
          <w:sz w:val="18"/>
        </w:rPr>
        <w:t>Ils</w:t>
      </w:r>
      <w:r w:rsidR="006762AA" w:rsidRPr="002F5D6C">
        <w:rPr>
          <w:rFonts w:ascii="Tahoma" w:hAnsi="Tahoma" w:cs="Tahoma"/>
          <w:color w:val="000000"/>
          <w:sz w:val="18"/>
        </w:rPr>
        <w:t> </w:t>
      </w:r>
      <w:r w:rsidRPr="002F5D6C">
        <w:rPr>
          <w:rFonts w:ascii="Tahoma" w:hAnsi="Tahoma" w:cs="Tahoma"/>
          <w:color w:val="000000"/>
          <w:sz w:val="18"/>
        </w:rPr>
        <w:t>pourront migrer vers SharePoint Online Plan 1 ultérieurement.</w:t>
      </w:r>
    </w:p>
    <w:p w14:paraId="22D10E2D" w14:textId="77777777" w:rsidR="003319C5" w:rsidRPr="002F5D6C" w:rsidRDefault="003319C5" w:rsidP="00D214C6">
      <w:pPr>
        <w:pStyle w:val="EndnoteText"/>
        <w:spacing w:line="216" w:lineRule="auto"/>
        <w:ind w:left="720"/>
        <w:rPr>
          <w:rFonts w:ascii="Tahoma" w:hAnsi="Tahoma" w:cs="Tahoma"/>
          <w:sz w:val="18"/>
          <w:szCs w:val="18"/>
        </w:rPr>
      </w:pPr>
    </w:p>
    <w:p w14:paraId="22D10E2E" w14:textId="77777777" w:rsidR="003319C5" w:rsidRPr="002F5D6C" w:rsidRDefault="003319C5" w:rsidP="003319C5">
      <w:pPr>
        <w:spacing w:after="60"/>
        <w:ind w:left="720"/>
        <w:rPr>
          <w:rFonts w:cs="Tahoma"/>
          <w:lang w:val="fr-FR"/>
        </w:rPr>
      </w:pPr>
      <w:r w:rsidRPr="002F5D6C">
        <w:rPr>
          <w:rFonts w:cs="Tahoma"/>
          <w:b/>
          <w:color w:val="000000"/>
          <w:lang w:val="fr-FR"/>
        </w:rPr>
        <w:t>Cloud communautaire gouvernemental (États</w:t>
      </w:r>
      <w:r w:rsidR="00DD6406">
        <w:rPr>
          <w:rFonts w:cs="Tahoma"/>
          <w:b/>
          <w:color w:val="000000"/>
          <w:lang w:val="fr-FR"/>
        </w:rPr>
        <w:t>-</w:t>
      </w:r>
      <w:r w:rsidRPr="002F5D6C">
        <w:rPr>
          <w:rFonts w:cs="Tahoma"/>
          <w:b/>
          <w:color w:val="000000"/>
          <w:lang w:val="fr-FR"/>
        </w:rPr>
        <w:t>Unis uniquement)</w:t>
      </w:r>
    </w:p>
    <w:p w14:paraId="22D10E2F" w14:textId="77777777" w:rsidR="003319C5" w:rsidRPr="002F5D6C" w:rsidRDefault="003319C5" w:rsidP="003319C5">
      <w:pPr>
        <w:ind w:left="720"/>
        <w:rPr>
          <w:rFonts w:cs="Tahoma"/>
          <w:lang w:val="fr-FR"/>
        </w:rPr>
      </w:pPr>
      <w:r w:rsidRPr="002F5D6C">
        <w:rPr>
          <w:rFonts w:eastAsia="Times New Roman"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 Seul l’un de ces types de services peut être fourni aux clients.</w:t>
      </w:r>
      <w:r w:rsidRPr="002F5D6C">
        <w:rPr>
          <w:rFonts w:cs="Tahoma"/>
          <w:lang w:val="fr-FR"/>
        </w:rPr>
        <w:t xml:space="preserve"> </w:t>
      </w:r>
      <w:r w:rsidRPr="002F5D6C">
        <w:rPr>
          <w:rFonts w:cs="Tahoma"/>
          <w:color w:val="000000"/>
          <w:lang w:val="fr-FR"/>
        </w:rPr>
        <w:t>Les services en ligne du</w:t>
      </w:r>
      <w:r w:rsidR="006762AA" w:rsidRPr="002F5D6C">
        <w:rPr>
          <w:rFonts w:cs="Tahoma"/>
          <w:color w:val="000000"/>
          <w:lang w:val="fr-FR"/>
        </w:rPr>
        <w:t> </w:t>
      </w:r>
      <w:r w:rsidRPr="002F5D6C">
        <w:rPr>
          <w:rFonts w:cs="Tahoma"/>
          <w:color w:val="000000"/>
          <w:lang w:val="fr-FR"/>
        </w:rPr>
        <w:t>cloud communautaire gouvernemental ne doivent pas être déployés dans le même domaine que des services du cloud communautaire non gouvernemental.</w:t>
      </w:r>
      <w:r w:rsidRPr="002F5D6C">
        <w:rPr>
          <w:rFonts w:cs="Tahoma"/>
          <w:lang w:val="fr-FR"/>
        </w:rPr>
        <w:t xml:space="preserve"> </w:t>
      </w:r>
      <w:r w:rsidRPr="002F5D6C">
        <w:rPr>
          <w:rFonts w:cs="Tahoma"/>
          <w:color w:val="000000"/>
          <w:lang w:val="fr-FR"/>
        </w:rPr>
        <w:t>Cette limitation s’applique à tous les services en ligne de la gamme de produits Office 365, y compris Exchange Online, SharePoint Online et Lync Online.</w:t>
      </w:r>
      <w:r w:rsidRPr="002F5D6C">
        <w:rPr>
          <w:rFonts w:cs="Tahoma"/>
          <w:lang w:val="fr-FR"/>
        </w:rPr>
        <w:t xml:space="preserve"> </w:t>
      </w:r>
    </w:p>
    <w:p w14:paraId="22D10E30" w14:textId="77777777" w:rsidR="003319C5" w:rsidRPr="002F5D6C" w:rsidRDefault="003319C5" w:rsidP="00D214C6">
      <w:pPr>
        <w:spacing w:line="216" w:lineRule="auto"/>
        <w:ind w:left="720"/>
        <w:rPr>
          <w:rFonts w:cs="Tahoma"/>
          <w:lang w:val="fr-FR"/>
        </w:rPr>
      </w:pPr>
    </w:p>
    <w:p w14:paraId="22D10E31" w14:textId="77777777" w:rsidR="00175ED8" w:rsidRDefault="00175ED8" w:rsidP="003319C5">
      <w:pPr>
        <w:ind w:left="720"/>
        <w:rPr>
          <w:rFonts w:cs="Tahoma"/>
          <w:color w:val="000000"/>
          <w:lang w:val="fr-FR"/>
        </w:rPr>
      </w:pPr>
    </w:p>
    <w:p w14:paraId="22D10E32" w14:textId="77777777" w:rsidR="003319C5" w:rsidRPr="002F5D6C" w:rsidRDefault="003319C5" w:rsidP="003319C5">
      <w:pPr>
        <w:ind w:left="720"/>
        <w:rPr>
          <w:rFonts w:cs="Tahoma"/>
          <w:lang w:val="fr-FR"/>
        </w:rPr>
      </w:pPr>
      <w:r w:rsidRPr="002F5D6C">
        <w:rPr>
          <w:rFonts w:cs="Tahoma"/>
          <w:color w:val="000000"/>
          <w:lang w:val="fr-FR"/>
        </w:rPr>
        <w:lastRenderedPageBreak/>
        <w:t>Les services en ligne délivrés via le cloud communautaire gouvernemental resteront délivrés ainsi pendant toute la durée de l’abonnement.</w:t>
      </w:r>
      <w:r w:rsidRPr="002F5D6C">
        <w:rPr>
          <w:rFonts w:cs="Tahoma"/>
          <w:lang w:val="fr-FR"/>
        </w:rPr>
        <w:t xml:space="preserve"> </w:t>
      </w:r>
      <w:r w:rsidRPr="002F5D6C">
        <w:rPr>
          <w:rFonts w:cs="Tahoma"/>
          <w:color w:val="000000"/>
          <w:lang w:val="fr-FR"/>
        </w:rPr>
        <w:t>Les administrations fédérales, étatiques, locales ou tribales des États</w:t>
      </w:r>
      <w:r w:rsidR="00DD6406">
        <w:rPr>
          <w:rFonts w:cs="Tahoma"/>
          <w:color w:val="000000"/>
          <w:lang w:val="fr-FR"/>
        </w:rPr>
        <w:t>-</w:t>
      </w:r>
      <w:r w:rsidRPr="002F5D6C">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2F5D6C">
        <w:rPr>
          <w:rFonts w:cs="Tahoma"/>
          <w:lang w:val="fr-FR"/>
        </w:rPr>
        <w:t xml:space="preserve"> </w:t>
      </w:r>
      <w:r w:rsidRPr="002F5D6C">
        <w:rPr>
          <w:rFonts w:cs="Tahoma"/>
          <w:color w:val="000000"/>
          <w:lang w:val="fr-FR"/>
        </w:rPr>
        <w:t>Les Droits d’Utilisation des services du cloud communautaire gouvernemental sont identiques aux Droits d’Utilisation applicables à leurs équivalents mutualisés standard.</w:t>
      </w:r>
    </w:p>
    <w:p w14:paraId="22D10E33" w14:textId="77777777" w:rsidR="003319C5" w:rsidRPr="002F5D6C" w:rsidRDefault="003319C5" w:rsidP="00D214C6">
      <w:pPr>
        <w:pStyle w:val="EndnoteText"/>
        <w:spacing w:line="216" w:lineRule="auto"/>
        <w:ind w:left="0"/>
        <w:rPr>
          <w:rFonts w:ascii="Tahoma" w:hAnsi="Tahoma" w:cs="Tahoma"/>
          <w:sz w:val="18"/>
          <w:szCs w:val="18"/>
        </w:rPr>
      </w:pPr>
    </w:p>
    <w:p w14:paraId="22D10E34" w14:textId="77777777" w:rsidR="003319C5" w:rsidRPr="002F5D6C" w:rsidRDefault="003319C5" w:rsidP="003319C5">
      <w:pPr>
        <w:pStyle w:val="Heading2"/>
        <w:ind w:left="0"/>
        <w:rPr>
          <w:rFonts w:ascii="Tahoma" w:hAnsi="Tahoma" w:cs="Tahoma"/>
          <w:lang w:val="fr-FR"/>
        </w:rPr>
      </w:pPr>
      <w:bookmarkStart w:id="1404" w:name="_Toc336338335"/>
      <w:bookmarkStart w:id="1405" w:name="Srv_65ShareptSvr10"/>
      <w:bookmarkStart w:id="1406" w:name="Srv_64OfficeShareptSvr10"/>
      <w:bookmarkStart w:id="1407" w:name="Srv_63OfficeShareptSvr07"/>
      <w:bookmarkStart w:id="1408" w:name="Srv_62OfficeShareptSvr07"/>
      <w:bookmarkStart w:id="1409" w:name="_69_SharePoint_Server"/>
      <w:bookmarkStart w:id="1410" w:name="_Toc343497456"/>
      <w:bookmarkEnd w:id="1404"/>
      <w:bookmarkEnd w:id="1405"/>
      <w:bookmarkEnd w:id="1406"/>
      <w:bookmarkEnd w:id="1407"/>
      <w:bookmarkEnd w:id="1408"/>
      <w:bookmarkEnd w:id="1409"/>
      <w:r w:rsidRPr="002F5D6C">
        <w:rPr>
          <w:rFonts w:ascii="Tahoma" w:hAnsi="Tahoma" w:cs="Tahoma"/>
          <w:color w:val="FA6500"/>
          <w:sz w:val="22"/>
          <w:vertAlign w:val="superscript"/>
          <w:lang w:val="fr-FR"/>
        </w:rPr>
        <w:t>69</w:t>
      </w:r>
      <w:r w:rsidRPr="002F5D6C">
        <w:rPr>
          <w:rFonts w:ascii="Tahoma" w:hAnsi="Tahoma" w:cs="Tahoma"/>
          <w:color w:val="FA6500"/>
          <w:sz w:val="22"/>
          <w:lang w:val="fr-FR"/>
        </w:rPr>
        <w:t xml:space="preserve"> SharePoint Server 2013</w:t>
      </w:r>
      <w:bookmarkEnd w:id="1410"/>
      <w:r w:rsidRPr="002F5D6C">
        <w:rPr>
          <w:rFonts w:ascii="Tahoma" w:hAnsi="Tahoma" w:cs="Tahoma"/>
          <w:lang w:val="fr-FR"/>
        </w:rPr>
        <w:t xml:space="preserve"> </w:t>
      </w:r>
    </w:p>
    <w:p w14:paraId="22D10E35" w14:textId="77777777" w:rsidR="003319C5" w:rsidRPr="002F5D6C" w:rsidRDefault="003319C5" w:rsidP="00D214C6">
      <w:pPr>
        <w:spacing w:line="216" w:lineRule="auto"/>
        <w:ind w:left="720"/>
        <w:rPr>
          <w:rFonts w:cs="Tahoma"/>
          <w:lang w:val="fr-FR"/>
        </w:rPr>
      </w:pPr>
    </w:p>
    <w:p w14:paraId="22D10E36" w14:textId="77777777" w:rsidR="003319C5" w:rsidRPr="002F5D6C" w:rsidRDefault="003319C5" w:rsidP="003319C5">
      <w:pPr>
        <w:ind w:left="720"/>
        <w:rPr>
          <w:rFonts w:cs="Tahoma"/>
          <w:lang w:val="fr-FR"/>
        </w:rPr>
      </w:pPr>
      <w:r w:rsidRPr="002F5D6C">
        <w:rPr>
          <w:rFonts w:cs="Tahoma"/>
          <w:color w:val="000000"/>
          <w:lang w:val="fr-FR"/>
        </w:rPr>
        <w:t>SharePoint Server 2013 est la dernière version de SharePoint Server.</w:t>
      </w:r>
    </w:p>
    <w:p w14:paraId="22D10E37" w14:textId="77777777" w:rsidR="003319C5" w:rsidRPr="002F5D6C" w:rsidRDefault="003319C5" w:rsidP="00D214C6">
      <w:pPr>
        <w:spacing w:line="216" w:lineRule="auto"/>
        <w:ind w:left="720"/>
        <w:rPr>
          <w:rFonts w:cs="Tahoma"/>
          <w:lang w:val="fr-FR"/>
        </w:rPr>
      </w:pPr>
    </w:p>
    <w:p w14:paraId="22D10E38" w14:textId="77777777" w:rsidR="003319C5" w:rsidRPr="002F5D6C" w:rsidRDefault="003319C5" w:rsidP="003319C5">
      <w:pPr>
        <w:spacing w:after="60"/>
        <w:ind w:left="720"/>
        <w:rPr>
          <w:rFonts w:cs="Tahoma"/>
          <w:lang w:val="fr-FR"/>
        </w:rPr>
      </w:pPr>
      <w:r w:rsidRPr="002F5D6C">
        <w:rPr>
          <w:rFonts w:cs="Tahoma"/>
          <w:b/>
          <w:color w:val="000000"/>
          <w:lang w:val="fr-FR"/>
        </w:rPr>
        <w:t>Concessions de licences pour SharePoint Server 2010 pour les sites Internet, Édition Enterprise ; SharePoint Server 2010 pour les Sites Internet, Édition Standard ; FAST Search Server 2010 pour les clients de SharePoint Server ; Search Server 2010</w:t>
      </w:r>
    </w:p>
    <w:p w14:paraId="22D10E39" w14:textId="77777777" w:rsidR="003319C5" w:rsidRDefault="003319C5" w:rsidP="003319C5">
      <w:pPr>
        <w:ind w:left="720"/>
        <w:rPr>
          <w:rFonts w:cs="Tahoma"/>
          <w:color w:val="000000"/>
          <w:lang w:val="fr-FR"/>
        </w:rPr>
      </w:pPr>
      <w:r w:rsidRPr="002F5D6C">
        <w:rPr>
          <w:rFonts w:cs="Tahoma"/>
          <w:color w:val="000000"/>
          <w:lang w:val="fr-FR"/>
        </w:rPr>
        <w:t>La version 2010 de SharePoint Server pour les Sites Internet, Édition Enterprise et SharePoint Server pour les Sites Internet, Édition Standard, FAST Search Server pour SharePoint Server et Search Server, est la version finale de ces produits.</w:t>
      </w:r>
      <w:r w:rsidRPr="002F5D6C">
        <w:rPr>
          <w:rFonts w:cs="Tahoma"/>
          <w:lang w:val="fr-FR"/>
        </w:rPr>
        <w:t xml:space="preserve"> </w:t>
      </w:r>
      <w:r w:rsidRPr="002F5D6C">
        <w:rPr>
          <w:rFonts w:cs="Tahoma"/>
          <w:color w:val="000000"/>
          <w:lang w:val="fr-FR"/>
        </w:rPr>
        <w:t>Les clients qui ont souscrit des licences pour SharePoint Server 2010 pour les</w:t>
      </w:r>
      <w:r w:rsidR="006762AA" w:rsidRPr="002F5D6C">
        <w:rPr>
          <w:rFonts w:cs="Tahoma"/>
          <w:color w:val="000000"/>
          <w:lang w:val="fr-FR"/>
        </w:rPr>
        <w:t> </w:t>
      </w:r>
      <w:r w:rsidRPr="002F5D6C">
        <w:rPr>
          <w:rFonts w:cs="Tahoma"/>
          <w:color w:val="000000"/>
          <w:lang w:val="fr-FR"/>
        </w:rPr>
        <w:t>Sites Internet, Édition Enterprise, SharePoint Server 2010 pour les Sites Internet, Édition Standard, FAST Search Server 2010 pour SharePoint et Search Server 2010 avec une Software Assurance active au 1</w:t>
      </w:r>
      <w:r w:rsidRPr="002F5D6C">
        <w:rPr>
          <w:rFonts w:cs="Tahoma"/>
          <w:color w:val="000000"/>
          <w:vertAlign w:val="superscript"/>
          <w:lang w:val="fr-FR"/>
        </w:rPr>
        <w:t>er </w:t>
      </w:r>
      <w:r w:rsidRPr="002F5D6C">
        <w:rPr>
          <w:rFonts w:cs="Tahoma"/>
          <w:color w:val="000000"/>
          <w:lang w:val="fr-FR"/>
        </w:rPr>
        <w:t>décembre 2012 peuvent bénéficier des concessions de licences suivantes :</w:t>
      </w:r>
    </w:p>
    <w:p w14:paraId="22D10E3A" w14:textId="77777777" w:rsidR="00B25273" w:rsidRPr="002F5D6C" w:rsidRDefault="00B25273" w:rsidP="003319C5">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70"/>
        <w:gridCol w:w="4230"/>
      </w:tblGrid>
      <w:tr w:rsidR="003319C5" w:rsidRPr="002F5D6C" w14:paraId="22D10E3D" w14:textId="77777777" w:rsidTr="00D214C6">
        <w:trPr>
          <w:trHeight w:val="332"/>
        </w:trPr>
        <w:tc>
          <w:tcPr>
            <w:tcW w:w="3870" w:type="dxa"/>
            <w:shd w:val="clear" w:color="auto" w:fill="FABF8F"/>
          </w:tcPr>
          <w:p w14:paraId="22D10E3B" w14:textId="77777777" w:rsidR="003319C5" w:rsidRPr="002F5D6C" w:rsidRDefault="003319C5" w:rsidP="002F1716">
            <w:pPr>
              <w:rPr>
                <w:rFonts w:cs="Tahoma"/>
                <w:b/>
                <w:color w:val="000000"/>
                <w:szCs w:val="18"/>
                <w:lang w:val="fr-FR" w:eastAsia="x-none"/>
              </w:rPr>
            </w:pPr>
            <w:r w:rsidRPr="002F5D6C">
              <w:rPr>
                <w:rFonts w:cs="Tahoma"/>
                <w:b/>
                <w:color w:val="000000"/>
                <w:szCs w:val="18"/>
                <w:lang w:val="fr-FR" w:eastAsia="x-none"/>
              </w:rPr>
              <w:t>Licence éligible</w:t>
            </w:r>
          </w:p>
        </w:tc>
        <w:tc>
          <w:tcPr>
            <w:tcW w:w="4230" w:type="dxa"/>
            <w:shd w:val="clear" w:color="auto" w:fill="FABF8F"/>
          </w:tcPr>
          <w:p w14:paraId="22D10E3C" w14:textId="77777777" w:rsidR="003319C5" w:rsidRPr="002F5D6C" w:rsidRDefault="003319C5" w:rsidP="002F1716">
            <w:pPr>
              <w:rPr>
                <w:rFonts w:cs="Tahoma"/>
                <w:b/>
                <w:color w:val="000000"/>
                <w:szCs w:val="18"/>
                <w:lang w:val="fr-FR" w:eastAsia="x-none"/>
              </w:rPr>
            </w:pPr>
            <w:r w:rsidRPr="002F5D6C">
              <w:rPr>
                <w:rFonts w:cs="Tahoma"/>
                <w:b/>
                <w:color w:val="000000"/>
                <w:lang w:val="fr-FR"/>
              </w:rPr>
              <w:t>Licence et avantages complémentaires</w:t>
            </w:r>
          </w:p>
        </w:tc>
      </w:tr>
      <w:tr w:rsidR="003319C5" w:rsidRPr="002F5D6C" w14:paraId="22D10E40" w14:textId="77777777" w:rsidTr="00D214C6">
        <w:trPr>
          <w:trHeight w:val="70"/>
        </w:trPr>
        <w:tc>
          <w:tcPr>
            <w:tcW w:w="3870" w:type="dxa"/>
          </w:tcPr>
          <w:p w14:paraId="22D10E3E" w14:textId="77777777" w:rsidR="003319C5" w:rsidRPr="002F5D6C" w:rsidRDefault="003319C5" w:rsidP="002F1716">
            <w:pPr>
              <w:rPr>
                <w:rFonts w:cs="Tahoma"/>
                <w:color w:val="000000"/>
                <w:szCs w:val="18"/>
                <w:lang w:val="fr-FR" w:eastAsia="x-none"/>
              </w:rPr>
            </w:pPr>
            <w:r w:rsidRPr="002F5D6C">
              <w:rPr>
                <w:rFonts w:cs="Tahoma"/>
                <w:color w:val="000000"/>
                <w:lang w:val="fr-FR"/>
              </w:rPr>
              <w:t>Licence SharePoint Server 2010 pour les Sites Internet Édition Entreprise avec Software Assurance active au 1</w:t>
            </w:r>
            <w:r w:rsidRPr="002F5D6C">
              <w:rPr>
                <w:rFonts w:cs="Tahoma"/>
                <w:color w:val="000000"/>
                <w:vertAlign w:val="superscript"/>
                <w:lang w:val="fr-FR"/>
              </w:rPr>
              <w:t>er </w:t>
            </w:r>
            <w:r w:rsidRPr="002F5D6C">
              <w:rPr>
                <w:rFonts w:cs="Tahoma"/>
                <w:color w:val="000000"/>
                <w:lang w:val="fr-FR"/>
              </w:rPr>
              <w:t>décembre 2012</w:t>
            </w:r>
          </w:p>
        </w:tc>
        <w:tc>
          <w:tcPr>
            <w:tcW w:w="4230" w:type="dxa"/>
          </w:tcPr>
          <w:p w14:paraId="22D10E3F" w14:textId="77777777" w:rsidR="003319C5" w:rsidRPr="002F5D6C" w:rsidRDefault="003319C5" w:rsidP="002F1716">
            <w:pPr>
              <w:rPr>
                <w:rFonts w:cs="Tahoma"/>
                <w:color w:val="000000"/>
                <w:szCs w:val="18"/>
                <w:lang w:val="fr-FR" w:eastAsia="x-none"/>
              </w:rPr>
            </w:pPr>
            <w:r w:rsidRPr="002F5D6C">
              <w:rPr>
                <w:rFonts w:cs="Tahoma"/>
                <w:color w:val="000000"/>
                <w:lang w:val="fr-FR"/>
              </w:rPr>
              <w:t>Une licence SharePoint Server 2013</w:t>
            </w:r>
          </w:p>
        </w:tc>
      </w:tr>
      <w:tr w:rsidR="003319C5" w:rsidRPr="002F5D6C" w14:paraId="22D10E43" w14:textId="77777777" w:rsidTr="00D214C6">
        <w:trPr>
          <w:trHeight w:val="152"/>
        </w:trPr>
        <w:tc>
          <w:tcPr>
            <w:tcW w:w="3870" w:type="dxa"/>
          </w:tcPr>
          <w:p w14:paraId="22D10E41" w14:textId="77777777" w:rsidR="003319C5" w:rsidRPr="002F5D6C" w:rsidRDefault="003319C5" w:rsidP="002F1716">
            <w:pPr>
              <w:rPr>
                <w:rFonts w:cs="Tahoma"/>
                <w:color w:val="000000"/>
                <w:szCs w:val="18"/>
                <w:lang w:val="fr-FR" w:eastAsia="x-none"/>
              </w:rPr>
            </w:pPr>
            <w:r w:rsidRPr="002F5D6C">
              <w:rPr>
                <w:rFonts w:cs="Tahoma"/>
                <w:color w:val="000000"/>
                <w:szCs w:val="18"/>
                <w:lang w:val="fr-FR" w:eastAsia="x-none"/>
              </w:rPr>
              <w:t>Licence SharePoint Server 2010 pour les Sites Internet Édition Standard avec Software Assurance active au 1</w:t>
            </w:r>
            <w:r w:rsidRPr="002F5D6C">
              <w:rPr>
                <w:rFonts w:cs="Tahoma"/>
                <w:color w:val="000000"/>
                <w:szCs w:val="18"/>
                <w:vertAlign w:val="superscript"/>
                <w:lang w:val="fr-FR" w:eastAsia="x-none"/>
              </w:rPr>
              <w:t>er </w:t>
            </w:r>
            <w:r w:rsidRPr="002F5D6C">
              <w:rPr>
                <w:rFonts w:cs="Tahoma"/>
                <w:color w:val="000000"/>
                <w:szCs w:val="18"/>
                <w:lang w:val="fr-FR" w:eastAsia="x-none"/>
              </w:rPr>
              <w:t xml:space="preserve">décembre 2012 </w:t>
            </w:r>
          </w:p>
        </w:tc>
        <w:tc>
          <w:tcPr>
            <w:tcW w:w="4230" w:type="dxa"/>
          </w:tcPr>
          <w:p w14:paraId="22D10E42" w14:textId="77777777" w:rsidR="003319C5" w:rsidRPr="002F5D6C" w:rsidRDefault="003319C5" w:rsidP="002F1716">
            <w:pPr>
              <w:rPr>
                <w:rFonts w:cs="Tahoma"/>
                <w:color w:val="000000"/>
                <w:szCs w:val="18"/>
                <w:lang w:val="fr-FR" w:eastAsia="x-none"/>
              </w:rPr>
            </w:pPr>
            <w:r w:rsidRPr="002F5D6C">
              <w:rPr>
                <w:rFonts w:cs="Tahoma"/>
                <w:color w:val="000000"/>
                <w:szCs w:val="18"/>
                <w:lang w:val="fr-FR" w:eastAsia="x-none"/>
              </w:rPr>
              <w:t>Une licence SharePoint Server 2013</w:t>
            </w:r>
          </w:p>
        </w:tc>
      </w:tr>
      <w:tr w:rsidR="003319C5" w:rsidRPr="002F5D6C" w14:paraId="22D10E46" w14:textId="77777777" w:rsidTr="00D214C6">
        <w:trPr>
          <w:trHeight w:val="152"/>
        </w:trPr>
        <w:tc>
          <w:tcPr>
            <w:tcW w:w="3870" w:type="dxa"/>
          </w:tcPr>
          <w:p w14:paraId="22D10E44" w14:textId="77777777" w:rsidR="003319C5" w:rsidRPr="002F5D6C" w:rsidRDefault="003319C5" w:rsidP="002F1716">
            <w:pPr>
              <w:rPr>
                <w:rFonts w:cs="Tahoma"/>
                <w:color w:val="000000"/>
                <w:szCs w:val="18"/>
                <w:lang w:val="fr-FR" w:eastAsia="x-none"/>
              </w:rPr>
            </w:pPr>
            <w:r w:rsidRPr="002F5D6C">
              <w:rPr>
                <w:rFonts w:cs="Tahoma"/>
                <w:color w:val="000000"/>
                <w:lang w:val="fr-FR"/>
              </w:rPr>
              <w:t>Licence FAST Search Server 2010 pour SharePoint Server avec Software Assurance active au 1</w:t>
            </w:r>
            <w:r w:rsidRPr="002F5D6C">
              <w:rPr>
                <w:rFonts w:cs="Tahoma"/>
                <w:color w:val="000000"/>
                <w:vertAlign w:val="superscript"/>
                <w:lang w:val="fr-FR"/>
              </w:rPr>
              <w:t>er </w:t>
            </w:r>
            <w:r w:rsidRPr="002F5D6C">
              <w:rPr>
                <w:rFonts w:cs="Tahoma"/>
                <w:color w:val="000000"/>
                <w:lang w:val="fr-FR"/>
              </w:rPr>
              <w:t>décembre 2012</w:t>
            </w:r>
          </w:p>
        </w:tc>
        <w:tc>
          <w:tcPr>
            <w:tcW w:w="4230" w:type="dxa"/>
          </w:tcPr>
          <w:p w14:paraId="22D10E45" w14:textId="77777777" w:rsidR="003319C5" w:rsidRPr="002F5D6C" w:rsidRDefault="003319C5" w:rsidP="002F1716">
            <w:pPr>
              <w:rPr>
                <w:rFonts w:cs="Tahoma"/>
                <w:color w:val="000000"/>
                <w:szCs w:val="18"/>
                <w:lang w:val="fr-FR" w:eastAsia="x-none"/>
              </w:rPr>
            </w:pPr>
            <w:r w:rsidRPr="002F5D6C">
              <w:rPr>
                <w:rFonts w:cs="Tahoma"/>
                <w:color w:val="000000"/>
                <w:lang w:val="fr-FR"/>
              </w:rPr>
              <w:t>Une licence SharePoint Server 2013</w:t>
            </w:r>
          </w:p>
        </w:tc>
      </w:tr>
      <w:tr w:rsidR="003319C5" w:rsidRPr="002F5D6C" w14:paraId="22D10E4A" w14:textId="77777777" w:rsidTr="00D214C6">
        <w:trPr>
          <w:trHeight w:val="233"/>
        </w:trPr>
        <w:tc>
          <w:tcPr>
            <w:tcW w:w="3870" w:type="dxa"/>
          </w:tcPr>
          <w:p w14:paraId="22D10E47" w14:textId="77777777" w:rsidR="003319C5" w:rsidRPr="002F5D6C" w:rsidRDefault="003319C5" w:rsidP="002F1716">
            <w:pPr>
              <w:rPr>
                <w:rFonts w:cs="Tahoma"/>
                <w:color w:val="000000"/>
                <w:szCs w:val="18"/>
                <w:lang w:val="fr-FR" w:eastAsia="x-none"/>
              </w:rPr>
            </w:pPr>
            <w:r w:rsidRPr="002F5D6C">
              <w:rPr>
                <w:rFonts w:cs="Tahoma"/>
                <w:color w:val="000000"/>
                <w:lang w:val="fr-FR"/>
              </w:rPr>
              <w:t>Licence Search Server 2010 avec Software Assurance active au 1</w:t>
            </w:r>
            <w:r w:rsidRPr="002F5D6C">
              <w:rPr>
                <w:rFonts w:cs="Tahoma"/>
                <w:color w:val="000000"/>
                <w:vertAlign w:val="superscript"/>
                <w:lang w:val="fr-FR"/>
              </w:rPr>
              <w:t>er </w:t>
            </w:r>
            <w:r w:rsidRPr="002F5D6C">
              <w:rPr>
                <w:rFonts w:cs="Tahoma"/>
                <w:color w:val="000000"/>
                <w:lang w:val="fr-FR"/>
              </w:rPr>
              <w:t>décembre 2012</w:t>
            </w:r>
          </w:p>
        </w:tc>
        <w:tc>
          <w:tcPr>
            <w:tcW w:w="4230" w:type="dxa"/>
          </w:tcPr>
          <w:p w14:paraId="22D10E48" w14:textId="77777777" w:rsidR="003319C5" w:rsidRPr="002F5D6C" w:rsidRDefault="003319C5" w:rsidP="00B25273">
            <w:pPr>
              <w:rPr>
                <w:rFonts w:cs="Tahoma"/>
                <w:lang w:val="fr-FR"/>
              </w:rPr>
            </w:pPr>
            <w:r w:rsidRPr="002F5D6C">
              <w:rPr>
                <w:rFonts w:cs="Tahoma"/>
                <w:color w:val="000000"/>
                <w:lang w:val="fr-FR"/>
              </w:rPr>
              <w:t xml:space="preserve">Une licence SharePoint Server 2013 ; </w:t>
            </w:r>
            <w:r w:rsidRPr="002F5D6C">
              <w:rPr>
                <w:rFonts w:cs="Tahoma"/>
                <w:b/>
                <w:color w:val="000000"/>
                <w:lang w:val="fr-FR"/>
              </w:rPr>
              <w:t>et</w:t>
            </w:r>
          </w:p>
          <w:p w14:paraId="22D10E49" w14:textId="77777777" w:rsidR="003319C5" w:rsidRPr="002F5D6C" w:rsidRDefault="003319C5" w:rsidP="002F1716">
            <w:pPr>
              <w:rPr>
                <w:rFonts w:cs="Tahoma"/>
                <w:color w:val="000000"/>
                <w:szCs w:val="18"/>
                <w:lang w:val="fr-FR" w:eastAsia="x-none"/>
              </w:rPr>
            </w:pPr>
            <w:r w:rsidRPr="002F5D6C">
              <w:rPr>
                <w:rFonts w:cs="Tahoma"/>
                <w:color w:val="000000"/>
                <w:lang w:val="fr-FR"/>
              </w:rPr>
              <w:t>100 CAL SharePoint Server 2013 Édition Standard</w:t>
            </w:r>
          </w:p>
        </w:tc>
      </w:tr>
    </w:tbl>
    <w:p w14:paraId="22D10E4B" w14:textId="77777777" w:rsidR="003319C5" w:rsidRPr="002F5D6C" w:rsidRDefault="003319C5" w:rsidP="003319C5">
      <w:pPr>
        <w:rPr>
          <w:rFonts w:cs="Tahoma"/>
          <w:lang w:val="fr-FR"/>
        </w:rPr>
      </w:pPr>
    </w:p>
    <w:p w14:paraId="22D10E4C" w14:textId="77777777" w:rsidR="003319C5" w:rsidRPr="002F5D6C" w:rsidRDefault="003319C5" w:rsidP="003319C5">
      <w:pPr>
        <w:ind w:left="720"/>
        <w:rPr>
          <w:rFonts w:cs="Tahoma"/>
          <w:lang w:val="fr-FR"/>
        </w:rPr>
      </w:pPr>
      <w:r w:rsidRPr="002F5D6C">
        <w:rPr>
          <w:rFonts w:cs="Tahoma"/>
          <w:color w:val="000000"/>
          <w:lang w:val="fr-FR"/>
        </w:rPr>
        <w:t>Les conditions générales suivantes s’appliquent à la concession de licence ci</w:t>
      </w:r>
      <w:r w:rsidR="00DD6406">
        <w:rPr>
          <w:rFonts w:cs="Tahoma"/>
          <w:color w:val="000000"/>
          <w:lang w:val="fr-FR"/>
        </w:rPr>
        <w:t>-</w:t>
      </w:r>
      <w:r w:rsidRPr="002F5D6C">
        <w:rPr>
          <w:rFonts w:cs="Tahoma"/>
          <w:color w:val="000000"/>
          <w:lang w:val="fr-FR"/>
        </w:rPr>
        <w:t>dessus.</w:t>
      </w:r>
    </w:p>
    <w:p w14:paraId="22D10E4D" w14:textId="77777777" w:rsidR="003319C5" w:rsidRPr="002F5D6C" w:rsidRDefault="003319C5" w:rsidP="003319C5">
      <w:pPr>
        <w:ind w:left="720"/>
        <w:rPr>
          <w:rFonts w:cs="Tahoma"/>
          <w:lang w:val="fr-FR"/>
        </w:rPr>
      </w:pPr>
    </w:p>
    <w:p w14:paraId="22D10E4E" w14:textId="77777777" w:rsidR="003319C5" w:rsidRPr="002F5D6C" w:rsidRDefault="003319C5" w:rsidP="007C3D0E">
      <w:pPr>
        <w:numPr>
          <w:ilvl w:val="0"/>
          <w:numId w:val="116"/>
        </w:numPr>
        <w:spacing w:after="60"/>
        <w:ind w:left="1440"/>
        <w:rPr>
          <w:rFonts w:cs="Tahoma"/>
          <w:color w:val="000000"/>
          <w:lang w:val="fr-FR"/>
        </w:rPr>
      </w:pPr>
      <w:r w:rsidRPr="002F5D6C">
        <w:rPr>
          <w:rFonts w:cs="Tahoma"/>
          <w:color w:val="000000"/>
          <w:u w:val="single"/>
          <w:lang w:val="fr-FR"/>
        </w:rPr>
        <w:t>Chemin de migration</w:t>
      </w:r>
      <w:r w:rsidRPr="002F5D6C">
        <w:rPr>
          <w:rFonts w:cs="Tahoma"/>
          <w:color w:val="000000"/>
          <w:lang w:val="fr-FR"/>
        </w:rPr>
        <w:t xml:space="preserve"> : Les clients qui ont souscrit une Software Assurance pour une licence éligible donnée active au 1er décembre 2012 et à la date de commercialisation de SharePoint Server 2013 peuvent migrer vers et utiliser le logiciel SharePoint 2013 au moyen d’une licence complémentaire au lieu de la copie du logiciel de 2010 correspondante. </w:t>
      </w:r>
    </w:p>
    <w:p w14:paraId="22D10E4F" w14:textId="77777777" w:rsidR="003319C5" w:rsidRPr="002F5D6C" w:rsidRDefault="003319C5" w:rsidP="007C3D0E">
      <w:pPr>
        <w:numPr>
          <w:ilvl w:val="0"/>
          <w:numId w:val="116"/>
        </w:numPr>
        <w:spacing w:after="60"/>
        <w:ind w:left="1440"/>
        <w:rPr>
          <w:rFonts w:cs="Tahoma"/>
          <w:lang w:val="fr-FR"/>
        </w:rPr>
      </w:pPr>
      <w:r w:rsidRPr="002F5D6C">
        <w:rPr>
          <w:rFonts w:cs="Tahoma"/>
          <w:color w:val="000000"/>
          <w:u w:val="single"/>
          <w:lang w:val="fr-FR"/>
        </w:rPr>
        <w:t>Droits d’utilisation</w:t>
      </w:r>
      <w:r w:rsidRPr="002F5D6C">
        <w:rPr>
          <w:rFonts w:cs="Tahoma"/>
          <w:color w:val="000000"/>
          <w:lang w:val="fr-FR"/>
        </w:rPr>
        <w:t> :</w:t>
      </w:r>
      <w:r w:rsidRPr="002F5D6C">
        <w:rPr>
          <w:rFonts w:cs="Tahoma"/>
          <w:color w:val="000000"/>
          <w:szCs w:val="18"/>
          <w:lang w:val="fr-FR" w:eastAsia="x-none"/>
        </w:rPr>
        <w:t xml:space="preserve"> Le droit d’utiliser le logiciel au moyen d’une licence complémentaire au titre de cette offre prend fin à l’expiration du droit d’utiliser le logiciel au titre des licences éligibles correspondantes. L’utilisation de ce logiciel est régie par les droits d’utilisation dudit logiciel et par les conditions générales du contrat de licences en volume du client.</w:t>
      </w:r>
      <w:r w:rsidRPr="002F5D6C">
        <w:rPr>
          <w:rFonts w:cs="Tahoma"/>
          <w:lang w:val="fr-FR"/>
        </w:rPr>
        <w:t xml:space="preserve"> </w:t>
      </w:r>
      <w:r w:rsidRPr="002F5D6C">
        <w:rPr>
          <w:rFonts w:cs="Tahoma"/>
          <w:color w:val="000000"/>
          <w:lang w:val="fr-FR"/>
        </w:rPr>
        <w:t>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w:t>
      </w:r>
      <w:r w:rsidRPr="002F5D6C">
        <w:rPr>
          <w:rFonts w:cs="Tahoma"/>
          <w:lang w:val="fr-FR"/>
        </w:rPr>
        <w:t xml:space="preserve"> </w:t>
      </w:r>
    </w:p>
    <w:p w14:paraId="22D10E50" w14:textId="77777777" w:rsidR="003319C5" w:rsidRPr="002F5D6C" w:rsidRDefault="003319C5" w:rsidP="003319C5">
      <w:pPr>
        <w:numPr>
          <w:ilvl w:val="0"/>
          <w:numId w:val="69"/>
        </w:numPr>
        <w:spacing w:after="60"/>
        <w:ind w:left="1440"/>
        <w:rPr>
          <w:rFonts w:cs="Tahoma"/>
          <w:lang w:val="fr-FR"/>
        </w:rPr>
      </w:pPr>
      <w:r w:rsidRPr="002F5D6C">
        <w:rPr>
          <w:rFonts w:cs="Tahoma"/>
          <w:color w:val="000000"/>
          <w:u w:val="single"/>
          <w:lang w:val="fr-FR"/>
        </w:rPr>
        <w:t>Licence et Software Assurance (L&amp;SA)</w:t>
      </w:r>
      <w:r w:rsidRPr="002F5D6C">
        <w:rPr>
          <w:rFonts w:cs="Tahoma"/>
          <w:color w:val="000000"/>
          <w:lang w:val="fr-FR"/>
        </w:rPr>
        <w:t> :</w:t>
      </w:r>
      <w:r w:rsidRPr="002F5D6C">
        <w:rPr>
          <w:rFonts w:cs="Tahoma"/>
          <w:color w:val="000000"/>
          <w:szCs w:val="18"/>
          <w:lang w:val="fr-FR" w:eastAsia="x-none"/>
        </w:rPr>
        <w:t xml:space="preserve"> La licence complémentaire comprend la Software Assurance. La Software Assurance de la licence complémentaire prendra fin à l’expiration des licences éligibles.</w:t>
      </w:r>
      <w:r w:rsidRPr="002F5D6C">
        <w:rPr>
          <w:rFonts w:cs="Tahoma"/>
          <w:lang w:val="fr-FR"/>
        </w:rPr>
        <w:t xml:space="preserve"> </w:t>
      </w:r>
      <w:r w:rsidRPr="002F5D6C">
        <w:rPr>
          <w:rFonts w:cs="Tahoma"/>
          <w:color w:val="000000"/>
          <w:lang w:val="fr-FR"/>
        </w:rPr>
        <w:t>À l’expiration de la Software Assurance pour les Licences Éligibles, le client peut renouveler la Software Assurance pour la licence complémentaire sans avoir à acheter séparément une nouvelle licence.</w:t>
      </w:r>
    </w:p>
    <w:p w14:paraId="22D10E51" w14:textId="77777777" w:rsidR="003319C5" w:rsidRPr="002F5D6C" w:rsidRDefault="003319C5" w:rsidP="003319C5">
      <w:pPr>
        <w:numPr>
          <w:ilvl w:val="0"/>
          <w:numId w:val="80"/>
        </w:numPr>
        <w:spacing w:after="60"/>
        <w:ind w:left="1440"/>
        <w:rPr>
          <w:rFonts w:cs="Tahoma"/>
          <w:lang w:val="fr-FR"/>
        </w:rPr>
      </w:pPr>
      <w:r w:rsidRPr="002F5D6C">
        <w:rPr>
          <w:rFonts w:cs="Tahoma"/>
          <w:color w:val="000000"/>
          <w:u w:val="single"/>
          <w:lang w:val="fr-FR"/>
        </w:rPr>
        <w:t>Commandes de régularisation</w:t>
      </w:r>
      <w:r w:rsidRPr="002F5D6C">
        <w:rPr>
          <w:rFonts w:cs="Tahoma"/>
          <w:color w:val="000000"/>
          <w:lang w:val="fr-FR"/>
        </w:rPr>
        <w:t>.</w:t>
      </w:r>
      <w:r w:rsidRPr="002F5D6C">
        <w:rPr>
          <w:rFonts w:cs="Tahoma"/>
          <w:lang w:val="fr-FR"/>
        </w:rPr>
        <w:t xml:space="preserve"> </w:t>
      </w:r>
      <w:r w:rsidRPr="002F5D6C">
        <w:rPr>
          <w:rFonts w:cs="Tahoma"/>
          <w:color w:val="000000"/>
          <w:lang w:val="fr-FR"/>
        </w:rPr>
        <w:t>Pour les clients ayant conclu un Contrat Entreprise et éligibles aux licences complémentaires et droits décrits ci</w:t>
      </w:r>
      <w:r w:rsidR="00DD6406">
        <w:rPr>
          <w:rFonts w:cs="Tahoma"/>
          <w:color w:val="000000"/>
          <w:lang w:val="fr-FR"/>
        </w:rPr>
        <w:t>-</w:t>
      </w:r>
      <w:r w:rsidRPr="002F5D6C">
        <w:rPr>
          <w:rFonts w:cs="Tahoma"/>
          <w:color w:val="000000"/>
          <w:lang w:val="fr-FR"/>
        </w:rPr>
        <w:t>avant, les licences pour SharePoint Server 2010 pour les Sites Internet Édition Enterprise, SharePoint Server 2010 pour les Sites Internet Édition Standard et FAST Search Server 2010 pour SharePoint Server, acquises dans le cadre de la procédure de régularisation annuelle du client, sont également des licences éligibles.</w:t>
      </w:r>
      <w:r w:rsidRPr="002F5D6C">
        <w:rPr>
          <w:rFonts w:cs="Tahoma"/>
          <w:lang w:val="fr-FR"/>
        </w:rPr>
        <w:t xml:space="preserve"> </w:t>
      </w:r>
    </w:p>
    <w:p w14:paraId="22D10E52" w14:textId="77777777" w:rsidR="003319C5" w:rsidRPr="002F5D6C" w:rsidRDefault="003319C5" w:rsidP="000B1E61">
      <w:pPr>
        <w:numPr>
          <w:ilvl w:val="0"/>
          <w:numId w:val="80"/>
        </w:numPr>
        <w:spacing w:after="60"/>
        <w:ind w:left="1440"/>
        <w:rPr>
          <w:rFonts w:cs="Tahoma"/>
          <w:lang w:val="fr-FR"/>
        </w:rPr>
      </w:pPr>
      <w:r w:rsidRPr="002F5D6C">
        <w:rPr>
          <w:rFonts w:cs="Tahoma"/>
          <w:color w:val="000000"/>
          <w:u w:val="single"/>
          <w:lang w:val="fr-FR"/>
        </w:rPr>
        <w:lastRenderedPageBreak/>
        <w:t>Contrats d’abonnement</w:t>
      </w:r>
      <w:r w:rsidRPr="002F5D6C">
        <w:rPr>
          <w:rFonts w:cs="Tahoma"/>
          <w:color w:val="000000"/>
          <w:lang w:val="fr-FR"/>
        </w:rPr>
        <w:t>.</w:t>
      </w:r>
      <w:r w:rsidRPr="002F5D6C">
        <w:rPr>
          <w:rFonts w:cs="Tahoma"/>
          <w:lang w:val="fr-FR"/>
        </w:rPr>
        <w:t xml:space="preserve"> Les contrats Souscription Entreprise, Open Value Souscription, Campus et</w:t>
      </w:r>
      <w:r w:rsidR="000B1E61" w:rsidRPr="002F5D6C">
        <w:rPr>
          <w:rFonts w:cs="Tahoma"/>
          <w:lang w:val="fr-FR"/>
        </w:rPr>
        <w:t> </w:t>
      </w:r>
      <w:r w:rsidRPr="002F5D6C">
        <w:rPr>
          <w:rFonts w:cs="Tahoma"/>
          <w:lang w:val="fr-FR"/>
        </w:rPr>
        <w:t>School et les Accords de Mise en Œuvre de Solutions Éducation et Open Value Souscription</w:t>
      </w:r>
      <w:r w:rsidR="00DD6406">
        <w:rPr>
          <w:rFonts w:cs="Tahoma"/>
          <w:lang w:val="fr-FR"/>
        </w:rPr>
        <w:t>-</w:t>
      </w:r>
      <w:r w:rsidRPr="002F5D6C">
        <w:rPr>
          <w:rFonts w:cs="Tahoma"/>
          <w:lang w:val="fr-FR"/>
        </w:rPr>
        <w:t xml:space="preserve">Solutions Éducation donnent temporairement droit aux mêmes avantages, aux mêmes conditions, jusqu’à l’expiration de l’Accord de Mise en Œuvre (ou du contrat, pour Open Value). </w:t>
      </w:r>
      <w:r w:rsidRPr="002F5D6C">
        <w:rPr>
          <w:rFonts w:cs="Tahoma"/>
          <w:color w:val="000000"/>
          <w:lang w:val="fr-FR"/>
        </w:rPr>
        <w:t>Le client doit toutefois conserver son abonnement.</w:t>
      </w:r>
      <w:r w:rsidRPr="002F5D6C">
        <w:rPr>
          <w:rFonts w:cs="Tahoma"/>
          <w:lang w:val="fr-FR"/>
        </w:rPr>
        <w:t xml:space="preserve"> </w:t>
      </w:r>
      <w:r w:rsidRPr="002F5D6C">
        <w:rPr>
          <w:rFonts w:cs="Tahoma"/>
          <w:color w:val="000000"/>
          <w:lang w:val="fr-FR"/>
        </w:rPr>
        <w:t>Ces avantages ne deviennent permanents qu’à l’exercice de l’option d’achat et restent régis par les conditions générales du contrat de licence du client.</w:t>
      </w:r>
    </w:p>
    <w:p w14:paraId="22D10E53" w14:textId="77777777" w:rsidR="003319C5" w:rsidRPr="002F5D6C" w:rsidRDefault="003319C5" w:rsidP="000B1E61">
      <w:pPr>
        <w:numPr>
          <w:ilvl w:val="0"/>
          <w:numId w:val="117"/>
        </w:numPr>
        <w:spacing w:after="60"/>
        <w:ind w:left="1440"/>
        <w:rPr>
          <w:rFonts w:cs="Tahoma"/>
          <w:lang w:val="fr-FR"/>
        </w:rPr>
      </w:pPr>
      <w:r w:rsidRPr="002F5D6C">
        <w:rPr>
          <w:rFonts w:cs="Tahoma"/>
          <w:u w:val="single"/>
          <w:lang w:val="fr-FR"/>
        </w:rPr>
        <w:t>Transitions des contrats Campus et School</w:t>
      </w:r>
      <w:r w:rsidRPr="002F5D6C">
        <w:rPr>
          <w:rFonts w:cs="Tahoma"/>
          <w:lang w:val="fr-FR"/>
        </w:rPr>
        <w:t>. Pour les clients choisissant d’effectuer la transition à</w:t>
      </w:r>
      <w:r w:rsidR="000B1E61" w:rsidRPr="002F5D6C">
        <w:rPr>
          <w:rFonts w:cs="Tahoma"/>
          <w:lang w:val="fr-FR"/>
        </w:rPr>
        <w:t> </w:t>
      </w:r>
      <w:r w:rsidRPr="002F5D6C">
        <w:rPr>
          <w:rFonts w:cs="Tahoma"/>
          <w:lang w:val="fr-FR"/>
        </w:rPr>
        <w:t>mi</w:t>
      </w:r>
      <w:r w:rsidR="00DD6406">
        <w:rPr>
          <w:rFonts w:cs="Tahoma"/>
          <w:lang w:val="fr-FR"/>
        </w:rPr>
        <w:t>-</w:t>
      </w:r>
      <w:r w:rsidRPr="002F5D6C">
        <w:rPr>
          <w:rFonts w:cs="Tahoma"/>
          <w:lang w:val="fr-FR"/>
        </w:rPr>
        <w:t>durée des contrats Campus et School vers des Accords de Mise en Œuvre de Solutions Éducation ou des contrats Open Value Souscription – Solutions Éducation tout en maintenant un</w:t>
      </w:r>
      <w:r w:rsidR="000B1E61" w:rsidRPr="002F5D6C">
        <w:rPr>
          <w:rFonts w:cs="Tahoma"/>
          <w:lang w:val="fr-FR"/>
        </w:rPr>
        <w:t> </w:t>
      </w:r>
      <w:r w:rsidRPr="002F5D6C">
        <w:rPr>
          <w:rFonts w:cs="Tahoma"/>
          <w:lang w:val="fr-FR"/>
        </w:rPr>
        <w:t>abonnement continu :</w:t>
      </w:r>
    </w:p>
    <w:p w14:paraId="22D10E54" w14:textId="77777777" w:rsidR="003319C5" w:rsidRPr="002F5D6C" w:rsidRDefault="003319C5" w:rsidP="007C3D0E">
      <w:pPr>
        <w:pStyle w:val="ListParagraph"/>
        <w:numPr>
          <w:ilvl w:val="0"/>
          <w:numId w:val="103"/>
        </w:numPr>
        <w:spacing w:after="60"/>
        <w:ind w:left="1800"/>
        <w:rPr>
          <w:rFonts w:ascii="Tahoma" w:hAnsi="Tahoma" w:cs="Tahoma"/>
          <w:lang w:val="fr-FR"/>
        </w:rPr>
      </w:pPr>
      <w:r w:rsidRPr="002F5D6C">
        <w:rPr>
          <w:rFonts w:ascii="Tahoma" w:hAnsi="Tahoma" w:cs="Tahoma"/>
          <w:sz w:val="18"/>
          <w:szCs w:val="18"/>
          <w:lang w:val="fr-FR"/>
        </w:rPr>
        <w:t xml:space="preserve">Les mêmes droits sont accordés temporairement, aux mêmes conditions, jusqu’à l’expiration de leur Accord de Mise en Œuvre de Solutions Éducation ou contrat Open Value Souscription – Solutions Éducation, respectivement. </w:t>
      </w:r>
    </w:p>
    <w:p w14:paraId="22D10E55" w14:textId="77777777" w:rsidR="00D214C6" w:rsidRPr="00175ED8" w:rsidRDefault="003319C5" w:rsidP="00175ED8">
      <w:pPr>
        <w:pStyle w:val="ListParagraph"/>
        <w:numPr>
          <w:ilvl w:val="0"/>
          <w:numId w:val="103"/>
        </w:numPr>
        <w:spacing w:after="60"/>
        <w:ind w:left="1800"/>
        <w:rPr>
          <w:rFonts w:ascii="Tahoma" w:hAnsi="Tahoma" w:cs="Tahoma"/>
          <w:sz w:val="18"/>
          <w:szCs w:val="18"/>
          <w:lang w:val="fr-FR"/>
        </w:rPr>
      </w:pPr>
      <w:r w:rsidRPr="00175ED8">
        <w:rPr>
          <w:rFonts w:ascii="Tahoma" w:hAnsi="Tahoma" w:cs="Tahoma"/>
          <w:sz w:val="18"/>
          <w:szCs w:val="18"/>
          <w:lang w:val="fr-FR"/>
        </w:rPr>
        <w:t>Ces droits ne deviennent permanents qu’à l’exercice de l’option d’achat et restent régis par les</w:t>
      </w:r>
      <w:r w:rsidR="000B1E61" w:rsidRPr="00175ED8">
        <w:rPr>
          <w:rFonts w:ascii="Tahoma" w:hAnsi="Tahoma" w:cs="Tahoma"/>
          <w:sz w:val="18"/>
          <w:szCs w:val="18"/>
          <w:lang w:val="fr-FR"/>
        </w:rPr>
        <w:t> </w:t>
      </w:r>
      <w:r w:rsidRPr="00175ED8">
        <w:rPr>
          <w:rFonts w:ascii="Tahoma" w:hAnsi="Tahoma" w:cs="Tahoma"/>
          <w:sz w:val="18"/>
          <w:szCs w:val="18"/>
          <w:lang w:val="fr-FR"/>
        </w:rPr>
        <w:t>conditions générales du contrat de licence du client.</w:t>
      </w:r>
    </w:p>
    <w:p w14:paraId="22D10E56" w14:textId="77777777" w:rsidR="00D214C6" w:rsidRPr="002F5D6C" w:rsidRDefault="00D214C6" w:rsidP="003319C5">
      <w:pPr>
        <w:ind w:left="720"/>
        <w:rPr>
          <w:rFonts w:cs="Tahoma"/>
          <w:lang w:val="fr-FR"/>
        </w:rPr>
      </w:pPr>
    </w:p>
    <w:p w14:paraId="22D10E57" w14:textId="77777777" w:rsidR="003319C5" w:rsidRPr="002F5D6C" w:rsidRDefault="003319C5" w:rsidP="003319C5">
      <w:pPr>
        <w:spacing w:after="60"/>
        <w:ind w:left="720"/>
        <w:rPr>
          <w:rFonts w:cs="Tahoma"/>
          <w:lang w:val="fr-FR"/>
        </w:rPr>
      </w:pPr>
      <w:r w:rsidRPr="002F5D6C">
        <w:rPr>
          <w:rFonts w:cs="Tahoma"/>
          <w:b/>
          <w:color w:val="000000"/>
          <w:lang w:val="fr-FR"/>
        </w:rPr>
        <w:t>Droit exceptionnel de passage à une version antérieure de SharePoint Server 2013</w:t>
      </w:r>
    </w:p>
    <w:p w14:paraId="22D10E58" w14:textId="77777777" w:rsidR="003319C5" w:rsidRPr="002F5D6C" w:rsidRDefault="003319C5" w:rsidP="003319C5">
      <w:pPr>
        <w:ind w:left="720"/>
        <w:rPr>
          <w:rFonts w:cs="Tahoma"/>
          <w:lang w:val="fr-FR"/>
        </w:rPr>
      </w:pPr>
      <w:r w:rsidRPr="002F5D6C">
        <w:rPr>
          <w:rFonts w:cs="Tahoma"/>
          <w:lang w:val="fr-FR"/>
        </w:rPr>
        <w:t>Les clients qui possèdent une licence pour SharePoint Server 2013 peuvent utiliser et accéder à tout produit parmi ceux énumérés dans le tableau ci</w:t>
      </w:r>
      <w:r w:rsidR="00DD6406">
        <w:rPr>
          <w:rFonts w:cs="Tahoma"/>
          <w:lang w:val="fr-FR"/>
        </w:rPr>
        <w:t>-</w:t>
      </w:r>
      <w:r w:rsidRPr="002F5D6C">
        <w:rPr>
          <w:rFonts w:cs="Tahoma"/>
          <w:lang w:val="fr-FR"/>
        </w:rPr>
        <w:t>dessous à la place du logiciel SharePoint Server 2013 :</w:t>
      </w:r>
    </w:p>
    <w:p w14:paraId="22D10E59" w14:textId="77777777" w:rsidR="003319C5" w:rsidRPr="002F5D6C" w:rsidRDefault="003319C5" w:rsidP="003319C5">
      <w:pPr>
        <w:ind w:left="810"/>
        <w:rPr>
          <w:rFonts w:cs="Tahoma"/>
          <w:lang w:val="fr-FR"/>
        </w:rPr>
      </w:pPr>
    </w:p>
    <w:tbl>
      <w:tblPr>
        <w:tblW w:w="8688" w:type="dxa"/>
        <w:tblInd w:w="960" w:type="dxa"/>
        <w:tblCellMar>
          <w:left w:w="0" w:type="dxa"/>
          <w:right w:w="0" w:type="dxa"/>
        </w:tblCellMar>
        <w:tblLook w:val="04A0" w:firstRow="1" w:lastRow="0" w:firstColumn="1" w:lastColumn="0" w:noHBand="0" w:noVBand="1"/>
      </w:tblPr>
      <w:tblGrid>
        <w:gridCol w:w="4008"/>
        <w:gridCol w:w="4680"/>
      </w:tblGrid>
      <w:tr w:rsidR="003319C5" w:rsidRPr="002F5D6C" w14:paraId="22D10E5C" w14:textId="77777777" w:rsidTr="00D214C6">
        <w:trPr>
          <w:tblHeader/>
        </w:trPr>
        <w:tc>
          <w:tcPr>
            <w:tcW w:w="400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2D10E5A" w14:textId="77777777" w:rsidR="003319C5" w:rsidRPr="002F5D6C" w:rsidRDefault="003319C5" w:rsidP="002F1716">
            <w:pPr>
              <w:ind w:left="162"/>
              <w:rPr>
                <w:rFonts w:cs="Tahoma"/>
                <w:b/>
                <w:bCs/>
                <w:color w:val="000000"/>
                <w:szCs w:val="18"/>
                <w:lang w:val="fr-FR"/>
              </w:rPr>
            </w:pPr>
            <w:r w:rsidRPr="002F5D6C">
              <w:rPr>
                <w:rFonts w:cs="Tahoma"/>
                <w:b/>
                <w:color w:val="000000"/>
                <w:lang w:val="fr-FR"/>
              </w:rPr>
              <w:t>Licences SharePoint Server 2013</w:t>
            </w:r>
          </w:p>
        </w:tc>
        <w:tc>
          <w:tcPr>
            <w:tcW w:w="4680" w:type="dxa"/>
            <w:tcBorders>
              <w:top w:val="single" w:sz="8" w:space="0" w:color="000000"/>
              <w:left w:val="nil"/>
              <w:bottom w:val="single" w:sz="8" w:space="0" w:color="000000"/>
              <w:right w:val="single" w:sz="8" w:space="0" w:color="auto"/>
            </w:tcBorders>
            <w:shd w:val="clear" w:color="auto" w:fill="FABF8F"/>
          </w:tcPr>
          <w:p w14:paraId="22D10E5B" w14:textId="77777777" w:rsidR="003319C5" w:rsidRPr="002F5D6C" w:rsidRDefault="003319C5" w:rsidP="002F1716">
            <w:pPr>
              <w:ind w:left="180"/>
              <w:rPr>
                <w:rFonts w:cs="Tahoma"/>
                <w:b/>
                <w:bCs/>
                <w:color w:val="000000"/>
                <w:szCs w:val="18"/>
                <w:lang w:val="fr-FR"/>
              </w:rPr>
            </w:pPr>
            <w:r w:rsidRPr="002F5D6C">
              <w:rPr>
                <w:rFonts w:cs="Tahoma"/>
                <w:b/>
                <w:bCs/>
                <w:color w:val="000000"/>
                <w:szCs w:val="18"/>
                <w:lang w:val="fr-FR"/>
              </w:rPr>
              <w:t>Passage aux versions antérieures :</w:t>
            </w:r>
          </w:p>
        </w:tc>
      </w:tr>
      <w:tr w:rsidR="003319C5" w:rsidRPr="004D0A46" w14:paraId="22D10E61" w14:textId="77777777" w:rsidTr="00D214C6">
        <w:tc>
          <w:tcPr>
            <w:tcW w:w="400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2D10E5D" w14:textId="77777777" w:rsidR="003319C5" w:rsidRPr="002F5D6C" w:rsidRDefault="003319C5" w:rsidP="002F1716">
            <w:pPr>
              <w:ind w:left="162"/>
              <w:rPr>
                <w:rFonts w:cs="Tahoma"/>
                <w:color w:val="000000"/>
                <w:szCs w:val="18"/>
                <w:lang w:val="fr-FR"/>
              </w:rPr>
            </w:pPr>
            <w:r w:rsidRPr="002F5D6C">
              <w:rPr>
                <w:rFonts w:cs="Tahoma"/>
                <w:color w:val="000000"/>
                <w:lang w:val="fr-FR"/>
              </w:rPr>
              <w:t>Licence SharePoint Server 2013</w:t>
            </w:r>
          </w:p>
        </w:tc>
        <w:tc>
          <w:tcPr>
            <w:tcW w:w="4680" w:type="dxa"/>
            <w:tcBorders>
              <w:top w:val="nil"/>
              <w:left w:val="nil"/>
              <w:bottom w:val="single" w:sz="8" w:space="0" w:color="000000"/>
              <w:right w:val="single" w:sz="8" w:space="0" w:color="000000"/>
            </w:tcBorders>
          </w:tcPr>
          <w:p w14:paraId="22D10E5E" w14:textId="77777777" w:rsidR="003319C5" w:rsidRPr="002F5D6C" w:rsidRDefault="003319C5" w:rsidP="002F1716">
            <w:pPr>
              <w:ind w:left="162" w:right="180"/>
              <w:rPr>
                <w:rFonts w:cs="Tahoma"/>
                <w:lang w:val="fr-FR"/>
              </w:rPr>
            </w:pPr>
            <w:r w:rsidRPr="002F5D6C">
              <w:rPr>
                <w:rFonts w:cs="Tahoma"/>
                <w:color w:val="000000"/>
                <w:lang w:val="fr-FR"/>
              </w:rPr>
              <w:t xml:space="preserve">SharePoint Server 2010 ; </w:t>
            </w:r>
            <w:r w:rsidRPr="002F5D6C">
              <w:rPr>
                <w:rFonts w:cs="Tahoma"/>
                <w:b/>
                <w:color w:val="000000"/>
                <w:lang w:val="fr-FR"/>
              </w:rPr>
              <w:t>ou</w:t>
            </w:r>
          </w:p>
          <w:p w14:paraId="22D10E5F" w14:textId="77777777" w:rsidR="003319C5" w:rsidRPr="002F5D6C" w:rsidRDefault="003319C5" w:rsidP="002F1716">
            <w:pPr>
              <w:ind w:left="162" w:right="180"/>
              <w:rPr>
                <w:rFonts w:cs="Tahoma"/>
                <w:lang w:val="fr-FR"/>
              </w:rPr>
            </w:pPr>
          </w:p>
          <w:p w14:paraId="22D10E60" w14:textId="77777777" w:rsidR="003319C5" w:rsidRPr="004D0A46" w:rsidRDefault="003319C5" w:rsidP="002F1716">
            <w:pPr>
              <w:ind w:left="162" w:right="180"/>
              <w:rPr>
                <w:rFonts w:cs="Tahoma"/>
                <w:color w:val="000000"/>
                <w:szCs w:val="18"/>
              </w:rPr>
            </w:pPr>
            <w:r w:rsidRPr="004D0A46">
              <w:rPr>
                <w:rFonts w:cs="Tahoma"/>
                <w:color w:val="000000"/>
              </w:rPr>
              <w:t>FAST Search Server 2010 pour SharePoint Server</w:t>
            </w:r>
            <w:r w:rsidRPr="004D0A46">
              <w:rPr>
                <w:rFonts w:cs="Tahoma"/>
              </w:rPr>
              <w:t xml:space="preserve"> </w:t>
            </w:r>
          </w:p>
        </w:tc>
      </w:tr>
    </w:tbl>
    <w:p w14:paraId="22D10E62" w14:textId="77777777" w:rsidR="003319C5" w:rsidRPr="004D0A46" w:rsidRDefault="003319C5" w:rsidP="003319C5">
      <w:pPr>
        <w:ind w:left="810"/>
        <w:rPr>
          <w:rFonts w:cs="Tahoma"/>
        </w:rPr>
      </w:pPr>
    </w:p>
    <w:p w14:paraId="22D10E63" w14:textId="77777777" w:rsidR="003319C5" w:rsidRPr="002F5D6C" w:rsidRDefault="003319C5" w:rsidP="003319C5">
      <w:pPr>
        <w:ind w:left="720"/>
        <w:rPr>
          <w:rFonts w:cs="Tahoma"/>
          <w:lang w:val="fr-FR"/>
        </w:rPr>
      </w:pPr>
      <w:r w:rsidRPr="002F5D6C">
        <w:rPr>
          <w:rFonts w:cs="Tahoma"/>
          <w:color w:val="000000"/>
          <w:lang w:val="fr-FR"/>
        </w:rPr>
        <w:t>Le droit du client d’accéder aux copies de SharePoint Server 2010</w:t>
      </w:r>
      <w:r w:rsidR="00B94202">
        <w:rPr>
          <w:rFonts w:cs="Tahoma"/>
          <w:color w:val="000000"/>
          <w:lang w:val="fr-FR"/>
        </w:rPr>
        <w:t xml:space="preserve"> ou</w:t>
      </w:r>
      <w:r w:rsidRPr="002F5D6C">
        <w:rPr>
          <w:rFonts w:cs="Tahoma"/>
          <w:color w:val="000000"/>
          <w:lang w:val="fr-FR"/>
        </w:rPr>
        <w:t xml:space="preserve"> FAST Search Ser</w:t>
      </w:r>
      <w:r w:rsidR="00B94202">
        <w:rPr>
          <w:rFonts w:cs="Tahoma"/>
          <w:color w:val="000000"/>
          <w:lang w:val="fr-FR"/>
        </w:rPr>
        <w:t>ver 2010 pour SharePoint Server</w:t>
      </w:r>
      <w:r w:rsidRPr="002F5D6C">
        <w:rPr>
          <w:rFonts w:cs="Tahoma"/>
          <w:color w:val="000000"/>
          <w:lang w:val="fr-FR"/>
        </w:rPr>
        <w:t xml:space="preserve"> et de les utiliser, au lieu des copies du logiciel SharePoint Server 2013 concédées sous licence dans le cadre de cette offre, est régi par les conditions générales du contrat de licence en volume du client, par les droits d’utilisation de logiciels pour SharePoint Server 2013 et par les présentes conditions.</w:t>
      </w:r>
      <w:r w:rsidRPr="002F5D6C">
        <w:rPr>
          <w:rFonts w:cs="Tahoma"/>
          <w:lang w:val="fr-FR"/>
        </w:rPr>
        <w:t xml:space="preserve"> </w:t>
      </w:r>
      <w:r w:rsidRPr="002F5D6C">
        <w:rPr>
          <w:rFonts w:cs="Tahoma"/>
          <w:color w:val="000000"/>
          <w:lang w:val="fr-FR"/>
        </w:rPr>
        <w:t>Ce droit expire à l’expiration ou à la résiliation des licences SharePoint Server.</w:t>
      </w:r>
    </w:p>
    <w:p w14:paraId="22D10E64" w14:textId="77777777" w:rsidR="003319C5" w:rsidRPr="002F5D6C" w:rsidRDefault="003319C5" w:rsidP="003319C5">
      <w:pPr>
        <w:ind w:left="720"/>
        <w:rPr>
          <w:rFonts w:cs="Tahoma"/>
          <w:lang w:val="fr-FR"/>
        </w:rPr>
      </w:pPr>
    </w:p>
    <w:p w14:paraId="22D10E65" w14:textId="77777777" w:rsidR="003319C5" w:rsidRPr="002F5D6C" w:rsidRDefault="003319C5" w:rsidP="003319C5">
      <w:pPr>
        <w:spacing w:after="60"/>
        <w:ind w:left="720"/>
        <w:rPr>
          <w:rFonts w:cs="Tahoma"/>
          <w:lang w:val="fr-FR"/>
        </w:rPr>
      </w:pPr>
      <w:bookmarkStart w:id="1411" w:name="Srv_65SharepointSvr10IntSites"/>
      <w:bookmarkStart w:id="1412" w:name="_Toc336338336"/>
      <w:bookmarkStart w:id="1413" w:name="Srv_66SharepointSvr10IntSites"/>
      <w:bookmarkStart w:id="1414" w:name="Srv_63SharepointSvr07IntSites"/>
      <w:bookmarkStart w:id="1415" w:name="Srv_64SharepointSvr07IntSites"/>
      <w:bookmarkEnd w:id="1411"/>
      <w:bookmarkEnd w:id="1412"/>
      <w:bookmarkEnd w:id="1413"/>
      <w:bookmarkEnd w:id="1414"/>
      <w:r w:rsidRPr="002F5D6C">
        <w:rPr>
          <w:rFonts w:cs="Tahoma"/>
          <w:b/>
          <w:color w:val="000000"/>
          <w:lang w:val="fr-FR"/>
        </w:rPr>
        <w:t>Extension des droits pour les Applications Auto</w:t>
      </w:r>
      <w:r w:rsidR="00DD6406">
        <w:rPr>
          <w:rFonts w:cs="Tahoma"/>
          <w:b/>
          <w:color w:val="000000"/>
          <w:lang w:val="fr-FR"/>
        </w:rPr>
        <w:t>-</w:t>
      </w:r>
      <w:r w:rsidRPr="002F5D6C">
        <w:rPr>
          <w:rFonts w:cs="Tahoma"/>
          <w:b/>
          <w:color w:val="000000"/>
          <w:lang w:val="fr-FR"/>
        </w:rPr>
        <w:t>Hébergées pour les clients de SharePoint Server pour les Sites Internet Édition Entreprise avec Software Assurance</w:t>
      </w:r>
    </w:p>
    <w:bookmarkEnd w:id="1415"/>
    <w:p w14:paraId="22D10E66" w14:textId="77777777" w:rsidR="003319C5" w:rsidRDefault="003319C5" w:rsidP="000B1E61">
      <w:pPr>
        <w:ind w:left="720"/>
        <w:rPr>
          <w:rFonts w:cs="Tahoma"/>
          <w:color w:val="000000"/>
          <w:szCs w:val="18"/>
          <w:lang w:val="fr-FR"/>
        </w:rPr>
      </w:pPr>
      <w:r w:rsidRPr="002F5D6C">
        <w:rPr>
          <w:rFonts w:cs="Tahoma"/>
          <w:color w:val="000000"/>
          <w:lang w:val="fr-FR"/>
        </w:rPr>
        <w:t>Les clients de SharePoint Server 2010 pour les Sites Internet Édition Entreprise obtenant des licences SharePoint Server 2013 via la concession de licence ci</w:t>
      </w:r>
      <w:r w:rsidR="00DD6406">
        <w:rPr>
          <w:rFonts w:cs="Tahoma"/>
          <w:color w:val="000000"/>
          <w:lang w:val="fr-FR"/>
        </w:rPr>
        <w:t>-</w:t>
      </w:r>
      <w:r w:rsidRPr="002F5D6C">
        <w:rPr>
          <w:rFonts w:cs="Tahoma"/>
          <w:color w:val="000000"/>
          <w:lang w:val="fr-FR"/>
        </w:rPr>
        <w:t>dessus peuvent migrer vers et utiliser (comme prévu dans la concession précédente) le logiciel SharePoint Server 2013 en vertu des droits d’utilisation de</w:t>
      </w:r>
      <w:r w:rsidR="000B1E61" w:rsidRPr="002F5D6C">
        <w:rPr>
          <w:rFonts w:cs="Tahoma"/>
          <w:color w:val="000000"/>
          <w:lang w:val="fr-FR"/>
        </w:rPr>
        <w:t> </w:t>
      </w:r>
      <w:r w:rsidRPr="002F5D6C">
        <w:rPr>
          <w:rFonts w:cs="Tahoma"/>
          <w:color w:val="000000"/>
          <w:lang w:val="fr-FR"/>
        </w:rPr>
        <w:t>logiciels pour SharePoint Server 2013 ainsi que des conditions générales de l’article « Serveurs – Applications Auto</w:t>
      </w:r>
      <w:r w:rsidR="00DD6406">
        <w:rPr>
          <w:rFonts w:cs="Tahoma"/>
          <w:color w:val="000000"/>
          <w:lang w:val="fr-FR"/>
        </w:rPr>
        <w:t>-</w:t>
      </w:r>
      <w:r w:rsidRPr="002F5D6C">
        <w:rPr>
          <w:rFonts w:cs="Tahoma"/>
          <w:color w:val="000000"/>
          <w:lang w:val="fr-FR"/>
        </w:rPr>
        <w:t>Hébergées » des Droits d’Utilisation de Logiciels.</w:t>
      </w:r>
      <w:r w:rsidRPr="002F5D6C">
        <w:rPr>
          <w:rFonts w:cs="Tahoma"/>
          <w:color w:val="000000"/>
          <w:szCs w:val="18"/>
          <w:lang w:val="fr-FR"/>
        </w:rPr>
        <w:t xml:space="preserve"> À condition que les clients maintiennent</w:t>
      </w:r>
      <w:r w:rsidR="000B1E61" w:rsidRPr="002F5D6C">
        <w:rPr>
          <w:rFonts w:cs="Tahoma"/>
          <w:color w:val="000000"/>
          <w:szCs w:val="18"/>
          <w:lang w:val="fr-FR"/>
        </w:rPr>
        <w:t> </w:t>
      </w:r>
      <w:r w:rsidRPr="002F5D6C">
        <w:rPr>
          <w:rFonts w:cs="Tahoma"/>
          <w:color w:val="000000"/>
          <w:szCs w:val="18"/>
          <w:lang w:val="fr-FR"/>
        </w:rPr>
        <w:t xml:space="preserve">une Software Assurance pour leurs licences complémentaires SharePoint Server 2013, le droit d’utiliser SharePoint 2013 de cette manière s’applique jusqu’à la mise à disposition de la prochaine version de SharePoint Server 2013. </w:t>
      </w:r>
    </w:p>
    <w:p w14:paraId="22D10E67" w14:textId="77777777" w:rsidR="00175ED8" w:rsidRDefault="00175ED8" w:rsidP="000B1E61">
      <w:pPr>
        <w:ind w:left="720"/>
        <w:rPr>
          <w:rFonts w:cs="Tahoma"/>
          <w:color w:val="000000"/>
          <w:szCs w:val="18"/>
          <w:lang w:val="fr-FR"/>
        </w:rPr>
      </w:pPr>
    </w:p>
    <w:p w14:paraId="22D10E68" w14:textId="77777777" w:rsidR="00175ED8" w:rsidRDefault="00175ED8" w:rsidP="000B1E61">
      <w:pPr>
        <w:ind w:left="720"/>
        <w:rPr>
          <w:rFonts w:cs="Tahoma"/>
          <w:color w:val="000000"/>
          <w:szCs w:val="18"/>
          <w:lang w:val="fr-FR"/>
        </w:rPr>
      </w:pPr>
    </w:p>
    <w:p w14:paraId="22D10E69" w14:textId="77777777" w:rsidR="00B25273" w:rsidRDefault="00B25273" w:rsidP="000B1E61">
      <w:pPr>
        <w:ind w:left="720"/>
        <w:rPr>
          <w:rFonts w:cs="Tahoma"/>
          <w:color w:val="000000"/>
          <w:szCs w:val="18"/>
          <w:lang w:val="fr-FR"/>
        </w:rPr>
      </w:pPr>
    </w:p>
    <w:p w14:paraId="22D10E6A" w14:textId="77777777" w:rsidR="00175ED8" w:rsidRDefault="00175ED8" w:rsidP="000B1E61">
      <w:pPr>
        <w:ind w:left="720"/>
        <w:rPr>
          <w:rFonts w:cs="Tahoma"/>
          <w:color w:val="000000"/>
          <w:szCs w:val="18"/>
          <w:lang w:val="fr-FR"/>
        </w:rPr>
      </w:pPr>
    </w:p>
    <w:p w14:paraId="22D10E6B" w14:textId="77777777" w:rsidR="00175ED8" w:rsidRDefault="00175ED8" w:rsidP="000B1E61">
      <w:pPr>
        <w:ind w:left="720"/>
        <w:rPr>
          <w:rFonts w:cs="Tahoma"/>
          <w:color w:val="000000"/>
          <w:szCs w:val="18"/>
          <w:lang w:val="fr-FR"/>
        </w:rPr>
      </w:pPr>
    </w:p>
    <w:p w14:paraId="22D10E6C" w14:textId="77777777" w:rsidR="00175ED8" w:rsidRDefault="00175ED8" w:rsidP="000B1E61">
      <w:pPr>
        <w:ind w:left="720"/>
        <w:rPr>
          <w:rFonts w:cs="Tahoma"/>
          <w:color w:val="000000"/>
          <w:szCs w:val="18"/>
          <w:lang w:val="fr-FR"/>
        </w:rPr>
      </w:pPr>
    </w:p>
    <w:p w14:paraId="22D10E6D" w14:textId="77777777" w:rsidR="00175ED8" w:rsidRDefault="00175ED8" w:rsidP="000B1E61">
      <w:pPr>
        <w:ind w:left="720"/>
        <w:rPr>
          <w:rFonts w:cs="Tahoma"/>
          <w:color w:val="000000"/>
          <w:szCs w:val="18"/>
          <w:lang w:val="fr-FR"/>
        </w:rPr>
      </w:pPr>
    </w:p>
    <w:p w14:paraId="22D10E6E" w14:textId="77777777" w:rsidR="00175ED8" w:rsidRPr="002F5D6C" w:rsidRDefault="00175ED8" w:rsidP="000B1E61">
      <w:pPr>
        <w:ind w:left="720"/>
        <w:rPr>
          <w:rFonts w:cs="Tahoma"/>
          <w:lang w:val="fr-FR"/>
        </w:rPr>
      </w:pPr>
    </w:p>
    <w:p w14:paraId="22D10E6F" w14:textId="77777777" w:rsidR="003319C5" w:rsidRPr="002F5D6C" w:rsidRDefault="003319C5" w:rsidP="003319C5">
      <w:pPr>
        <w:rPr>
          <w:rFonts w:cs="Tahoma"/>
          <w:lang w:val="fr-FR"/>
        </w:rPr>
      </w:pPr>
    </w:p>
    <w:p w14:paraId="22D10E70" w14:textId="77777777" w:rsidR="003319C5" w:rsidRPr="002F5D6C" w:rsidRDefault="003319C5" w:rsidP="003319C5">
      <w:pPr>
        <w:pStyle w:val="Heading3"/>
        <w:rPr>
          <w:rFonts w:ascii="Tahoma" w:hAnsi="Tahoma" w:cs="Tahoma"/>
          <w:lang w:val="fr-FR"/>
        </w:rPr>
      </w:pPr>
      <w:bookmarkStart w:id="1416" w:name="_78_SharePoint™_Server"/>
      <w:bookmarkStart w:id="1417" w:name="_70_SQL_Server®"/>
      <w:bookmarkStart w:id="1418" w:name="_Toc343497457"/>
      <w:bookmarkStart w:id="1419" w:name="Srv_81SQLSvr08R2DataCenter"/>
      <w:bookmarkEnd w:id="1416"/>
      <w:bookmarkEnd w:id="1417"/>
      <w:r w:rsidRPr="002F5D6C">
        <w:rPr>
          <w:rFonts w:ascii="Tahoma" w:hAnsi="Tahoma" w:cs="Tahoma"/>
          <w:caps/>
          <w:color w:val="F66400"/>
          <w:sz w:val="22"/>
          <w:vertAlign w:val="superscript"/>
          <w:lang w:val="fr-FR"/>
        </w:rPr>
        <w:t>70</w:t>
      </w:r>
      <w:r w:rsidRPr="002F5D6C">
        <w:rPr>
          <w:rFonts w:ascii="Tahoma" w:hAnsi="Tahoma" w:cs="Tahoma"/>
          <w:color w:val="F66400"/>
          <w:sz w:val="22"/>
          <w:lang w:val="fr-FR"/>
        </w:rPr>
        <w:t xml:space="preserve"> SQL Server</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2008 R2 Datacenter</w:t>
      </w:r>
      <w:bookmarkEnd w:id="1418"/>
    </w:p>
    <w:bookmarkEnd w:id="1419"/>
    <w:p w14:paraId="22D10E71" w14:textId="77777777" w:rsidR="003319C5" w:rsidRPr="002F5D6C" w:rsidRDefault="003319C5" w:rsidP="003319C5">
      <w:pPr>
        <w:rPr>
          <w:rFonts w:cs="Tahoma"/>
          <w:lang w:val="fr-FR"/>
        </w:rPr>
      </w:pPr>
    </w:p>
    <w:p w14:paraId="22D10E72" w14:textId="77777777" w:rsidR="003319C5" w:rsidRPr="002F5D6C" w:rsidRDefault="003319C5" w:rsidP="003319C5">
      <w:pPr>
        <w:spacing w:after="60"/>
        <w:ind w:left="720"/>
        <w:rPr>
          <w:rFonts w:cs="Tahoma"/>
          <w:lang w:val="fr-FR"/>
        </w:rPr>
      </w:pPr>
      <w:bookmarkStart w:id="1420" w:name="Srv_69SQLSvr08EntandEntProc"/>
      <w:bookmarkStart w:id="1421" w:name="Srv_70SQLSvr08EntandEntProc"/>
      <w:bookmarkStart w:id="1422" w:name="Srv_72SQLSvr08R2developer"/>
      <w:bookmarkStart w:id="1423" w:name="Srv_72SQLSvr08R2DataCenter"/>
      <w:bookmarkEnd w:id="1420"/>
      <w:bookmarkEnd w:id="1421"/>
      <w:bookmarkEnd w:id="1422"/>
      <w:bookmarkEnd w:id="1423"/>
      <w:r w:rsidRPr="002F5D6C">
        <w:rPr>
          <w:rFonts w:cs="Tahoma"/>
          <w:b/>
          <w:color w:val="000000"/>
          <w:lang w:val="fr-FR"/>
        </w:rPr>
        <w:t>Concessions de licence associées au changement de modèle de licence et à la fin de vie de SQL Server Datacenter</w:t>
      </w:r>
    </w:p>
    <w:p w14:paraId="22D10E73" w14:textId="77777777" w:rsidR="003319C5" w:rsidRPr="00463FE0" w:rsidRDefault="003319C5" w:rsidP="003319C5">
      <w:pPr>
        <w:ind w:left="720"/>
        <w:rPr>
          <w:rFonts w:cs="Tahoma"/>
          <w:spacing w:val="-2"/>
          <w:lang w:val="fr-FR"/>
        </w:rPr>
      </w:pPr>
      <w:r w:rsidRPr="00463FE0">
        <w:rPr>
          <w:rFonts w:cs="Tahoma"/>
          <w:color w:val="000000"/>
          <w:spacing w:val="-2"/>
          <w:lang w:val="fr-FR"/>
        </w:rPr>
        <w:t xml:space="preserve">SQL Server 2008 R2 constituera la dernière version de SQL Server concédée sous le modèle de licence par processeur et également la dernière version de SQL Server Datacenter. À titre exceptionnel, les clients ayant conclu des contrats de licences en volume avec Software Assurance active au 1er avril 2012 pour les licences par processeur SQL Server 2008 R2 Datacenter (« les licences éligibles ») disposent des différentes options </w:t>
      </w:r>
      <w:r w:rsidRPr="00463FE0">
        <w:rPr>
          <w:rFonts w:cs="Tahoma"/>
          <w:color w:val="000000"/>
          <w:spacing w:val="-2"/>
          <w:lang w:val="fr-FR"/>
        </w:rPr>
        <w:lastRenderedPageBreak/>
        <w:t>exposées ci</w:t>
      </w:r>
      <w:r w:rsidR="00DD6406">
        <w:rPr>
          <w:rFonts w:cs="Tahoma"/>
          <w:color w:val="000000"/>
          <w:spacing w:val="-2"/>
          <w:lang w:val="fr-FR"/>
        </w:rPr>
        <w:t>-</w:t>
      </w:r>
      <w:r w:rsidRPr="00463FE0">
        <w:rPr>
          <w:rFonts w:cs="Tahoma"/>
          <w:color w:val="000000"/>
          <w:spacing w:val="-2"/>
          <w:lang w:val="fr-FR"/>
        </w:rPr>
        <w:t>dessous.</w:t>
      </w:r>
      <w:r w:rsidRPr="00463FE0">
        <w:rPr>
          <w:rFonts w:cs="Tahoma"/>
          <w:spacing w:val="-2"/>
          <w:lang w:val="fr-FR"/>
        </w:rPr>
        <w:t xml:space="preserve"> </w:t>
      </w:r>
      <w:r w:rsidRPr="00463FE0">
        <w:rPr>
          <w:rFonts w:cs="Tahoma"/>
          <w:color w:val="000000"/>
          <w:spacing w:val="-2"/>
          <w:lang w:val="fr-FR"/>
        </w:rPr>
        <w:t>Les licences par processeur SQL Server 2008 R2 Datacenter, acquises ultérieurement en vertu du même accord de mise en œuvre, mais avant le 1</w:t>
      </w:r>
      <w:r w:rsidRPr="00463FE0">
        <w:rPr>
          <w:rFonts w:cs="Tahoma"/>
          <w:color w:val="000000"/>
          <w:spacing w:val="-2"/>
          <w:vertAlign w:val="superscript"/>
          <w:lang w:val="fr-FR"/>
        </w:rPr>
        <w:t>er </w:t>
      </w:r>
      <w:r w:rsidRPr="00463FE0">
        <w:rPr>
          <w:rFonts w:cs="Tahoma"/>
          <w:color w:val="000000"/>
          <w:spacing w:val="-2"/>
          <w:lang w:val="fr-FR"/>
        </w:rPr>
        <w:t>avril 2015, dans le cadre d’une procédure de régularisation prévue d’un contrat Entreprise, Souscription Entreprise, Open Value Souscription ou EES, constituent également des licences éligibles pour ces options.</w:t>
      </w:r>
      <w:r w:rsidRPr="00463FE0">
        <w:rPr>
          <w:rFonts w:cs="Tahoma"/>
          <w:spacing w:val="-2"/>
          <w:lang w:val="fr-FR"/>
        </w:rPr>
        <w:t xml:space="preserve"> </w:t>
      </w:r>
      <w:r w:rsidRPr="00463FE0">
        <w:rPr>
          <w:rFonts w:cs="Tahoma"/>
          <w:color w:val="000000"/>
          <w:spacing w:val="-2"/>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22D10E74" w14:textId="77777777" w:rsidR="003319C5" w:rsidRPr="002F5D6C" w:rsidRDefault="003319C5" w:rsidP="003319C5">
      <w:pPr>
        <w:ind w:left="720"/>
        <w:rPr>
          <w:rFonts w:cs="Tahoma"/>
          <w:lang w:val="fr-FR"/>
        </w:rPr>
      </w:pPr>
    </w:p>
    <w:p w14:paraId="22D10E75" w14:textId="77777777" w:rsidR="003319C5" w:rsidRPr="002F5D6C" w:rsidRDefault="003319C5" w:rsidP="003319C5">
      <w:pPr>
        <w:spacing w:after="60"/>
        <w:ind w:left="720"/>
        <w:rPr>
          <w:rFonts w:cs="Tahoma"/>
          <w:lang w:val="fr-FR"/>
        </w:rPr>
      </w:pPr>
      <w:r w:rsidRPr="002F5D6C">
        <w:rPr>
          <w:rFonts w:cs="Tahoma"/>
          <w:b/>
          <w:color w:val="000000"/>
          <w:lang w:val="fr-FR"/>
        </w:rPr>
        <w:t>Durée actuelle</w:t>
      </w:r>
    </w:p>
    <w:p w14:paraId="22D10E76" w14:textId="77777777" w:rsidR="003319C5" w:rsidRPr="002F5D6C" w:rsidRDefault="003319C5" w:rsidP="003319C5">
      <w:pPr>
        <w:ind w:left="720"/>
        <w:contextualSpacing/>
        <w:rPr>
          <w:rFonts w:cs="Tahoma"/>
          <w:lang w:val="fr-FR"/>
        </w:rPr>
      </w:pPr>
      <w:r w:rsidRPr="002F5D6C">
        <w:rPr>
          <w:rFonts w:eastAsia="Times New Roman" w:cs="Tahoma"/>
          <w:szCs w:val="18"/>
          <w:lang w:val="fr-FR"/>
        </w:rPr>
        <w:t>pendant toute la durée actuelle de leur Software Assurance active au 1er avril 2012, les clients (y compris les clients disposant de contrats d’abonnements) peuvent, pour toute licence éligible, migrer vers le logiciel SQL Server 2012 Enterprise Core au lieu de SQL Server 2008 R2 Datacenter, conformément aux droits d’utilisation de logiciels sous licence par processeur SQL Server 2008 R2 Enterprise (tels qu’indiqués dans les Droits d’Utilisation de Logiciels de janvier 2012).</w:t>
      </w:r>
      <w:r w:rsidRPr="002F5D6C">
        <w:rPr>
          <w:rFonts w:cs="Tahoma"/>
          <w:lang w:val="fr-FR"/>
        </w:rPr>
        <w:t xml:space="preserve"> Ces clients disposent également de droits d’utilisation de « Virtualisation illimitée », tels que décrits dans les notes relatives à SQL Server 2012 Enterprise dans la présente Liste des Produits.</w:t>
      </w:r>
    </w:p>
    <w:p w14:paraId="22D10E77" w14:textId="77777777" w:rsidR="003319C5" w:rsidRPr="002F5D6C" w:rsidRDefault="003319C5" w:rsidP="003319C5">
      <w:pPr>
        <w:spacing w:after="60"/>
        <w:ind w:left="720"/>
        <w:rPr>
          <w:rFonts w:cs="Tahoma"/>
          <w:lang w:val="fr-FR"/>
        </w:rPr>
      </w:pPr>
      <w:r w:rsidRPr="002F5D6C">
        <w:rPr>
          <w:rFonts w:cs="Tahoma"/>
          <w:b/>
          <w:color w:val="000000"/>
          <w:lang w:val="fr-FR"/>
        </w:rPr>
        <w:t>Première période de renouvellement (avant le 1er avril 2015)</w:t>
      </w:r>
    </w:p>
    <w:p w14:paraId="22D10E78" w14:textId="77777777" w:rsidR="003319C5" w:rsidRPr="002F5D6C" w:rsidRDefault="003319C5" w:rsidP="003319C5">
      <w:pPr>
        <w:tabs>
          <w:tab w:val="left" w:pos="720"/>
        </w:tabs>
        <w:ind w:left="720"/>
        <w:contextualSpacing/>
        <w:rPr>
          <w:rFonts w:cs="Tahoma"/>
          <w:lang w:val="fr-FR"/>
        </w:rPr>
      </w:pPr>
      <w:r w:rsidRPr="002F5D6C">
        <w:rPr>
          <w:rFonts w:cs="Tahoma"/>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6762AA" w:rsidRPr="002F5D6C">
        <w:rPr>
          <w:rFonts w:cs="Tahoma"/>
          <w:lang w:val="fr-FR"/>
        </w:rPr>
        <w:t> </w:t>
      </w:r>
      <w:r w:rsidRPr="002F5D6C">
        <w:rPr>
          <w:rFonts w:cs="Tahoma"/>
          <w:lang w:val="fr-FR"/>
        </w:rPr>
        <w:t>licences par cœur équivalent à la somme de (a) et (b) :</w:t>
      </w:r>
    </w:p>
    <w:p w14:paraId="22D10E79" w14:textId="77777777" w:rsidR="003319C5" w:rsidRPr="002F5D6C" w:rsidRDefault="003319C5" w:rsidP="007C3D0E">
      <w:pPr>
        <w:numPr>
          <w:ilvl w:val="1"/>
          <w:numId w:val="89"/>
        </w:numPr>
        <w:tabs>
          <w:tab w:val="left" w:pos="1440"/>
        </w:tabs>
        <w:contextualSpacing/>
        <w:rPr>
          <w:rFonts w:cs="Tahoma"/>
          <w:lang w:val="fr-FR"/>
        </w:rPr>
      </w:pPr>
      <w:r w:rsidRPr="002F5D6C">
        <w:rPr>
          <w:rFonts w:cs="Tahoma"/>
          <w:lang w:val="fr-FR"/>
        </w:rPr>
        <w:t>un nombre égal à la plus petite valeur entre le nombre de licences éligibles attribuées au serveur</w:t>
      </w:r>
      <w:r w:rsidR="006762AA" w:rsidRPr="002F5D6C">
        <w:rPr>
          <w:rFonts w:cs="Tahoma"/>
          <w:lang w:val="fr-FR"/>
        </w:rPr>
        <w:t> </w:t>
      </w:r>
      <w:r w:rsidRPr="002F5D6C">
        <w:rPr>
          <w:rFonts w:cs="Tahoma"/>
          <w:lang w:val="fr-FR"/>
        </w:rPr>
        <w:t>ou le nombre total de processeurs physiques sur le serveur multiplié par la plus grande</w:t>
      </w:r>
      <w:r w:rsidR="006762AA" w:rsidRPr="002F5D6C">
        <w:rPr>
          <w:rFonts w:cs="Tahoma"/>
          <w:lang w:val="fr-FR"/>
        </w:rPr>
        <w:t> </w:t>
      </w:r>
      <w:r w:rsidRPr="002F5D6C">
        <w:rPr>
          <w:rFonts w:cs="Tahoma"/>
          <w:lang w:val="fr-FR"/>
        </w:rPr>
        <w:t>valeur entre :</w:t>
      </w:r>
      <w:r w:rsidRPr="002F5D6C">
        <w:rPr>
          <w:rFonts w:eastAsia="Times New Roman" w:cs="Tahoma"/>
          <w:szCs w:val="18"/>
          <w:lang w:val="fr-FR"/>
        </w:rPr>
        <w:t xml:space="preserve"> </w:t>
      </w:r>
    </w:p>
    <w:p w14:paraId="22D10E7A" w14:textId="77777777" w:rsidR="003319C5" w:rsidRPr="002F5D6C" w:rsidRDefault="003319C5" w:rsidP="007C3D0E">
      <w:pPr>
        <w:numPr>
          <w:ilvl w:val="2"/>
          <w:numId w:val="93"/>
        </w:numPr>
        <w:tabs>
          <w:tab w:val="left" w:pos="1800"/>
        </w:tabs>
        <w:ind w:left="1800" w:hanging="360"/>
        <w:contextualSpacing/>
        <w:rPr>
          <w:rFonts w:cs="Tahoma"/>
          <w:lang w:val="fr-FR"/>
        </w:rPr>
      </w:pPr>
      <w:r w:rsidRPr="002F5D6C">
        <w:rPr>
          <w:rFonts w:cs="Tahoma"/>
          <w:lang w:val="fr-FR"/>
        </w:rPr>
        <w:t>huit, OU</w:t>
      </w:r>
    </w:p>
    <w:p w14:paraId="22D10E7B" w14:textId="77777777" w:rsidR="003319C5" w:rsidRPr="002F5D6C" w:rsidRDefault="003319C5" w:rsidP="007C3D0E">
      <w:pPr>
        <w:numPr>
          <w:ilvl w:val="2"/>
          <w:numId w:val="93"/>
        </w:numPr>
        <w:tabs>
          <w:tab w:val="left" w:pos="1800"/>
        </w:tabs>
        <w:ind w:left="1800" w:hanging="360"/>
        <w:contextualSpacing/>
        <w:rPr>
          <w:rFonts w:cs="Tahoma"/>
          <w:lang w:val="fr-FR"/>
        </w:rPr>
      </w:pPr>
      <w:r w:rsidRPr="002F5D6C">
        <w:rPr>
          <w:rFonts w:eastAsia="Times New Roman" w:cs="Tahoma"/>
          <w:szCs w:val="18"/>
          <w:lang w:val="fr-FR"/>
        </w:rPr>
        <w:t>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w:t>
      </w:r>
      <w:r w:rsidR="006762AA" w:rsidRPr="002F5D6C">
        <w:rPr>
          <w:rFonts w:eastAsia="Times New Roman" w:cs="Tahoma"/>
          <w:szCs w:val="18"/>
          <w:lang w:val="fr-FR"/>
        </w:rPr>
        <w:t> </w:t>
      </w:r>
      <w:r w:rsidRPr="002F5D6C">
        <w:rPr>
          <w:rFonts w:eastAsia="Times New Roman" w:cs="Tahoma"/>
          <w:szCs w:val="18"/>
          <w:lang w:val="fr-FR"/>
        </w:rPr>
        <w:t>le serveur sous licence) ainsi que du matériel physique qui prend en charge ce logiciel, immédiatement avant le renouvellement de la Software Assurance, en utilisant l’outil Microsoft</w:t>
      </w:r>
      <w:r w:rsidR="006762AA" w:rsidRPr="002F5D6C">
        <w:rPr>
          <w:rFonts w:eastAsia="Times New Roman" w:cs="Tahoma"/>
          <w:szCs w:val="18"/>
          <w:lang w:val="fr-FR"/>
        </w:rPr>
        <w:t> </w:t>
      </w:r>
      <w:r w:rsidRPr="002F5D6C">
        <w:rPr>
          <w:rFonts w:eastAsia="Times New Roman" w:cs="Tahoma"/>
          <w:szCs w:val="18"/>
          <w:lang w:val="fr-FR"/>
        </w:rPr>
        <w:t xml:space="preserve">MAP ou un logiciel équivalent.) </w:t>
      </w:r>
    </w:p>
    <w:p w14:paraId="22D10E7C" w14:textId="77777777" w:rsidR="003319C5" w:rsidRPr="002F5D6C" w:rsidRDefault="003319C5" w:rsidP="007C3D0E">
      <w:pPr>
        <w:numPr>
          <w:ilvl w:val="1"/>
          <w:numId w:val="89"/>
        </w:numPr>
        <w:tabs>
          <w:tab w:val="left" w:pos="1440"/>
          <w:tab w:val="left" w:pos="2970"/>
        </w:tabs>
        <w:contextualSpacing/>
        <w:rPr>
          <w:rFonts w:cs="Tahoma"/>
          <w:lang w:val="fr-FR"/>
        </w:rPr>
      </w:pPr>
      <w:r w:rsidRPr="002F5D6C">
        <w:rPr>
          <w:rFonts w:cs="Tahoma"/>
          <w:lang w:val="fr-FR"/>
        </w:rPr>
        <w:t>un nombre égal au nombre de licences éligibles attribuées au serveur excédant le nombre réel de</w:t>
      </w:r>
      <w:r w:rsidR="006762AA" w:rsidRPr="002F5D6C">
        <w:rPr>
          <w:rFonts w:cs="Tahoma"/>
          <w:lang w:val="fr-FR"/>
        </w:rPr>
        <w:t> </w:t>
      </w:r>
      <w:r w:rsidRPr="002F5D6C">
        <w:rPr>
          <w:rFonts w:cs="Tahoma"/>
          <w:lang w:val="fr-FR"/>
        </w:rPr>
        <w:t>processeurs physiques sur le serveur multiplié par huit.</w:t>
      </w:r>
    </w:p>
    <w:p w14:paraId="22D10E7D" w14:textId="77777777" w:rsidR="003319C5" w:rsidRPr="002F5D6C" w:rsidRDefault="003319C5" w:rsidP="003319C5">
      <w:pPr>
        <w:ind w:left="720"/>
        <w:contextualSpacing/>
        <w:rPr>
          <w:rFonts w:cs="Tahoma"/>
          <w:lang w:val="fr-FR"/>
        </w:rPr>
      </w:pPr>
    </w:p>
    <w:p w14:paraId="22D10E7E" w14:textId="77777777" w:rsidR="003319C5" w:rsidRPr="002F5D6C" w:rsidRDefault="003319C5" w:rsidP="003319C5">
      <w:pPr>
        <w:spacing w:after="60"/>
        <w:ind w:left="720"/>
        <w:rPr>
          <w:rFonts w:cs="Tahoma"/>
          <w:lang w:val="fr-FR"/>
        </w:rPr>
      </w:pPr>
      <w:r w:rsidRPr="002F5D6C">
        <w:rPr>
          <w:rFonts w:cs="Tahoma"/>
          <w:b/>
          <w:lang w:val="fr-FR"/>
        </w:rPr>
        <w:t>Première période de renouvellement (au 1er avril 2015 ou à une date ultérieure)</w:t>
      </w:r>
    </w:p>
    <w:p w14:paraId="22D10E7F" w14:textId="77777777" w:rsidR="003319C5" w:rsidRPr="002F5D6C" w:rsidRDefault="003319C5" w:rsidP="003319C5">
      <w:pPr>
        <w:ind w:left="720"/>
        <w:contextualSpacing/>
        <w:rPr>
          <w:rFonts w:cs="Tahoma"/>
          <w:lang w:val="fr-FR"/>
        </w:rPr>
      </w:pPr>
      <w:r w:rsidRPr="002F5D6C">
        <w:rPr>
          <w:rFonts w:cs="Tahoma"/>
          <w:lang w:val="fr-FR"/>
        </w:rPr>
        <w:t>les clients renouvelant leur Software Assurance pour la première fois le 1</w:t>
      </w:r>
      <w:r w:rsidRPr="002F5D6C">
        <w:rPr>
          <w:rFonts w:cs="Tahoma"/>
          <w:vertAlign w:val="superscript"/>
          <w:lang w:val="fr-FR"/>
        </w:rPr>
        <w:t>er </w:t>
      </w:r>
      <w:r w:rsidRPr="002F5D6C">
        <w:rPr>
          <w:rFonts w:cs="Tahoma"/>
          <w:lang w:val="fr-FR"/>
        </w:rPr>
        <w:t>avril 2015, ou à une date ultérieure, auront la possibilité d’acquérir la Software Assurance pour tout serveur couvert par une licence</w:t>
      </w:r>
      <w:r w:rsidR="006762AA" w:rsidRPr="002F5D6C">
        <w:rPr>
          <w:rFonts w:cs="Tahoma"/>
          <w:lang w:val="fr-FR"/>
        </w:rPr>
        <w:t> </w:t>
      </w:r>
      <w:r w:rsidRPr="002F5D6C">
        <w:rPr>
          <w:rFonts w:cs="Tahoma"/>
          <w:lang w:val="fr-FR"/>
        </w:rPr>
        <w:t>valide en vertu des droits d’utilisation du logiciel SQL Server 2008 R2 sous licence par processeur, conformément aux dispositions suivantes :</w:t>
      </w:r>
    </w:p>
    <w:p w14:paraId="22D10E80" w14:textId="77777777" w:rsidR="003319C5" w:rsidRPr="002F5D6C" w:rsidRDefault="003319C5" w:rsidP="003319C5">
      <w:pPr>
        <w:ind w:left="720"/>
        <w:contextualSpacing/>
        <w:rPr>
          <w:rFonts w:cs="Tahoma"/>
          <w:lang w:val="fr-FR"/>
        </w:rPr>
      </w:pPr>
    </w:p>
    <w:p w14:paraId="22D10E81" w14:textId="77777777" w:rsidR="003319C5" w:rsidRPr="002F5D6C" w:rsidRDefault="003319C5" w:rsidP="007C3D0E">
      <w:pPr>
        <w:numPr>
          <w:ilvl w:val="2"/>
          <w:numId w:val="89"/>
        </w:numPr>
        <w:spacing w:after="60"/>
        <w:ind w:left="1440"/>
        <w:rPr>
          <w:rFonts w:cs="Tahoma"/>
          <w:lang w:val="fr-FR"/>
        </w:rPr>
      </w:pPr>
      <w:r w:rsidRPr="002F5D6C">
        <w:rPr>
          <w:rFonts w:cs="Tahoma"/>
          <w:lang w:val="fr-FR"/>
        </w:rPr>
        <w:t>en vertu du premier paragraphe de la présente note, les licences acquises avant le 1</w:t>
      </w:r>
      <w:r w:rsidRPr="002F5D6C">
        <w:rPr>
          <w:rFonts w:cs="Tahoma"/>
          <w:vertAlign w:val="superscript"/>
          <w:lang w:val="fr-FR"/>
        </w:rPr>
        <w:t>er </w:t>
      </w:r>
      <w:r w:rsidRPr="002F5D6C">
        <w:rPr>
          <w:rFonts w:cs="Tahoma"/>
          <w:lang w:val="fr-FR"/>
        </w:rPr>
        <w:t>avril 2015 sont éligibles et les clients sont autorisés à renouveler leur SA conformément aux dispositions de la section « Première période de renouvellement (avant le 1er avril 2015) » ci</w:t>
      </w:r>
      <w:r w:rsidR="00DD6406">
        <w:rPr>
          <w:rFonts w:cs="Tahoma"/>
          <w:lang w:val="fr-FR"/>
        </w:rPr>
        <w:t>-</w:t>
      </w:r>
      <w:r w:rsidRPr="002F5D6C">
        <w:rPr>
          <w:rFonts w:cs="Tahoma"/>
          <w:lang w:val="fr-FR"/>
        </w:rPr>
        <w:t xml:space="preserve">avant ; et </w:t>
      </w:r>
    </w:p>
    <w:p w14:paraId="22D10E82" w14:textId="77777777" w:rsidR="003319C5" w:rsidRPr="002F5D6C" w:rsidRDefault="003319C5" w:rsidP="007C3D0E">
      <w:pPr>
        <w:numPr>
          <w:ilvl w:val="2"/>
          <w:numId w:val="89"/>
        </w:numPr>
        <w:spacing w:after="60"/>
        <w:ind w:left="1440"/>
        <w:rPr>
          <w:rFonts w:cs="Tahoma"/>
          <w:lang w:val="fr-FR"/>
        </w:rPr>
      </w:pPr>
      <w:r w:rsidRPr="002F5D6C">
        <w:rPr>
          <w:rFonts w:cs="Tahoma"/>
          <w:lang w:val="fr-FR"/>
        </w:rPr>
        <w:t>pour les licences acquises après le 1</w:t>
      </w:r>
      <w:r w:rsidRPr="002F5D6C">
        <w:rPr>
          <w:rFonts w:cs="Tahoma"/>
          <w:vertAlign w:val="superscript"/>
          <w:lang w:val="fr-FR"/>
        </w:rPr>
        <w:t>er</w:t>
      </w:r>
      <w:r w:rsidRPr="002F5D6C">
        <w:rPr>
          <w:rFonts w:cs="Tahoma"/>
          <w:lang w:val="fr-FR"/>
        </w:rPr>
        <w:t xml:space="preserve"> avril 2015, les clients pourront renouveler leur Software Assurance pour huit (8) licences par cœur SQL Server Enterprise sans acheter de licences par cœur pour chaque licence par processeur SQL Server 2008 R2 Datacenter. Pour pouvoir continuer d’utiliser SQL Server 2012 sur des processeurs nécessitant plus de huit (8) licences par cœur par processeur, les clients devront acheter les licences par cœur supplémentaires requises.</w:t>
      </w:r>
    </w:p>
    <w:p w14:paraId="22D10E83" w14:textId="77777777" w:rsidR="003319C5" w:rsidRPr="002F5D6C" w:rsidRDefault="003319C5" w:rsidP="003319C5">
      <w:pPr>
        <w:ind w:left="720"/>
        <w:contextualSpacing/>
        <w:rPr>
          <w:rFonts w:cs="Tahoma"/>
          <w:lang w:val="fr-FR"/>
        </w:rPr>
      </w:pPr>
      <w:r w:rsidRPr="002F5D6C">
        <w:rPr>
          <w:rFonts w:eastAsia="Times New Roman" w:cs="Tahoma"/>
          <w:szCs w:val="18"/>
          <w:lang w:val="fr-FR"/>
        </w:rPr>
        <w:t>Les licences par processeur des clients ne sont plus valides dès lors qu’ils acquièrent la Software Assurance pour des licences par cœur dans le cadre de cette offre.</w:t>
      </w:r>
      <w:r w:rsidRPr="002F5D6C">
        <w:rPr>
          <w:rFonts w:cs="Tahoma"/>
          <w:lang w:val="fr-FR"/>
        </w:rPr>
        <w:t xml:space="preserve"> Les clients renouvelant leur Software Assurance dans le cadre d’un programme d’abonnement ne bénéficient pas de l’option d’achat de la Software Assurance pour les licences par cœur SQL Server.</w:t>
      </w:r>
    </w:p>
    <w:p w14:paraId="22D10E84" w14:textId="77777777" w:rsidR="003319C5" w:rsidRPr="002F5D6C" w:rsidRDefault="003319C5" w:rsidP="003319C5">
      <w:pPr>
        <w:tabs>
          <w:tab w:val="left" w:pos="720"/>
        </w:tabs>
        <w:ind w:left="720"/>
        <w:contextualSpacing/>
        <w:rPr>
          <w:rFonts w:cs="Tahoma"/>
          <w:lang w:val="fr-FR"/>
        </w:rPr>
      </w:pPr>
    </w:p>
    <w:p w14:paraId="22D10E85" w14:textId="77777777" w:rsidR="003319C5" w:rsidRPr="002F5D6C" w:rsidRDefault="003319C5" w:rsidP="003319C5">
      <w:pPr>
        <w:tabs>
          <w:tab w:val="left" w:pos="720"/>
        </w:tabs>
        <w:spacing w:after="60"/>
        <w:ind w:left="720"/>
        <w:rPr>
          <w:rFonts w:cs="Tahoma"/>
          <w:lang w:val="fr-FR"/>
        </w:rPr>
      </w:pPr>
      <w:r w:rsidRPr="002F5D6C">
        <w:rPr>
          <w:rFonts w:cs="Tahoma"/>
          <w:b/>
          <w:lang w:val="fr-FR"/>
        </w:rPr>
        <w:t>Clients dont la Software Assurance expire avant le 1er avril 2015 et ne souhaitant pas la renouveler</w:t>
      </w:r>
    </w:p>
    <w:p w14:paraId="22D10E86" w14:textId="77777777" w:rsidR="003319C5" w:rsidRPr="002F5D6C" w:rsidRDefault="003319C5" w:rsidP="003319C5">
      <w:pPr>
        <w:tabs>
          <w:tab w:val="left" w:pos="720"/>
        </w:tabs>
        <w:ind w:left="720"/>
        <w:contextualSpacing/>
        <w:rPr>
          <w:rFonts w:cs="Tahoma"/>
          <w:lang w:val="fr-FR"/>
        </w:rPr>
      </w:pPr>
      <w:r w:rsidRPr="002F5D6C">
        <w:rPr>
          <w:rFonts w:cs="Tahoma"/>
          <w:lang w:val="fr-FR"/>
        </w:rPr>
        <w:lastRenderedPageBreak/>
        <w:t xml:space="preserve">Les clients ayant conclu des contrats Souscription Entreprise et </w:t>
      </w:r>
      <w:r w:rsidRPr="002F5D6C">
        <w:rPr>
          <w:rFonts w:cs="Tahoma"/>
          <w:color w:val="000000"/>
          <w:lang w:val="fr-FR"/>
        </w:rPr>
        <w:t xml:space="preserve">Open Value Souscription </w:t>
      </w:r>
      <w:r w:rsidRPr="002F5D6C">
        <w:rPr>
          <w:rFonts w:cs="Tahoma"/>
          <w:lang w:val="fr-FR"/>
        </w:rPr>
        <w:t>dont la couverture expire avant le 1</w:t>
      </w:r>
      <w:r w:rsidRPr="002F5D6C">
        <w:rPr>
          <w:rFonts w:cs="Tahoma"/>
          <w:vertAlign w:val="superscript"/>
          <w:lang w:val="fr-FR"/>
        </w:rPr>
        <w:t>er</w:t>
      </w:r>
      <w:r w:rsidRPr="002F5D6C">
        <w:rPr>
          <w:rFonts w:cs="Tahoma"/>
          <w:lang w:val="fr-FR"/>
        </w:rPr>
        <w:t xml:space="preserve"> avril 2015 et choisissant d’acheter des licences par processeur,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DD6406">
        <w:rPr>
          <w:rFonts w:cs="Tahoma"/>
          <w:lang w:val="fr-FR"/>
        </w:rPr>
        <w:t>-</w:t>
      </w:r>
      <w:r w:rsidRPr="002F5D6C">
        <w:rPr>
          <w:rFonts w:cs="Tahoma"/>
          <w:lang w:val="fr-FR"/>
        </w:rPr>
        <w:t>dessous :</w:t>
      </w:r>
    </w:p>
    <w:p w14:paraId="22D10E87" w14:textId="77777777" w:rsidR="003319C5" w:rsidRPr="002F5D6C" w:rsidRDefault="003319C5" w:rsidP="003319C5">
      <w:pPr>
        <w:tabs>
          <w:tab w:val="left" w:pos="720"/>
        </w:tabs>
        <w:ind w:left="720"/>
        <w:contextualSpacing/>
        <w:rPr>
          <w:rFonts w:cs="Tahoma"/>
          <w:lang w:val="fr-FR"/>
        </w:rPr>
      </w:pPr>
    </w:p>
    <w:p w14:paraId="22D10E88" w14:textId="77777777" w:rsidR="003319C5" w:rsidRPr="002F5D6C" w:rsidRDefault="003319C5" w:rsidP="007C3D0E">
      <w:pPr>
        <w:numPr>
          <w:ilvl w:val="0"/>
          <w:numId w:val="90"/>
        </w:numPr>
        <w:tabs>
          <w:tab w:val="left" w:pos="1440"/>
        </w:tabs>
        <w:spacing w:after="60"/>
        <w:rPr>
          <w:rFonts w:cs="Tahoma"/>
          <w:lang w:val="fr-FR"/>
        </w:rPr>
      </w:pPr>
      <w:r w:rsidRPr="002F5D6C">
        <w:rPr>
          <w:rFonts w:cs="Tahoma"/>
          <w:b/>
          <w:lang w:val="fr-FR"/>
        </w:rPr>
        <w:t>SQL Server 2008 R2 Datacenter :</w:t>
      </w:r>
      <w:r w:rsidRPr="002F5D6C">
        <w:rPr>
          <w:rFonts w:eastAsia="Times New Roman" w:cs="Tahoma"/>
          <w:szCs w:val="18"/>
          <w:lang w:val="fr-FR"/>
        </w:rPr>
        <w:t xml:space="preserve"> l’utilisation de cette version du logiciel est soumise aux droits d’utilisation de logiciels sous licence par processeur SQL Server 2008 R2 Datacenter. </w:t>
      </w:r>
    </w:p>
    <w:p w14:paraId="22D10E89" w14:textId="77777777" w:rsidR="003319C5" w:rsidRPr="002F5D6C" w:rsidRDefault="003319C5" w:rsidP="007C3D0E">
      <w:pPr>
        <w:numPr>
          <w:ilvl w:val="0"/>
          <w:numId w:val="90"/>
        </w:numPr>
        <w:tabs>
          <w:tab w:val="left" w:pos="1440"/>
          <w:tab w:val="left" w:pos="2970"/>
        </w:tabs>
        <w:spacing w:after="60"/>
        <w:rPr>
          <w:rFonts w:cs="Tahoma"/>
          <w:lang w:val="fr-FR"/>
        </w:rPr>
      </w:pPr>
      <w:r w:rsidRPr="002F5D6C">
        <w:rPr>
          <w:rFonts w:eastAsia="Times New Roman" w:cs="Tahoma"/>
          <w:b/>
          <w:szCs w:val="18"/>
          <w:lang w:val="fr-FR"/>
        </w:rPr>
        <w:t xml:space="preserve">SQL Server 2012 Enterprise Core : </w:t>
      </w:r>
      <w:r w:rsidRPr="002F5D6C">
        <w:rPr>
          <w:rFonts w:eastAsia="Times New Roman" w:cs="Tahoma"/>
          <w:szCs w:val="18"/>
          <w:lang w:val="fr-FR"/>
        </w:rPr>
        <w:t xml:space="preserve">l’utilisation de cette version du logiciel est soumise aux droits d’utilisation de logiciels sous licence par processeur SQL Server 2008 R2 Enterprise ; toutefois : </w:t>
      </w:r>
    </w:p>
    <w:p w14:paraId="22D10E8A" w14:textId="77777777" w:rsidR="003319C5" w:rsidRPr="002F5D6C" w:rsidRDefault="003319C5" w:rsidP="007C3D0E">
      <w:pPr>
        <w:numPr>
          <w:ilvl w:val="1"/>
          <w:numId w:val="90"/>
        </w:numPr>
        <w:tabs>
          <w:tab w:val="left" w:pos="1800"/>
        </w:tabs>
        <w:spacing w:after="60"/>
        <w:ind w:left="1800"/>
        <w:rPr>
          <w:rFonts w:cs="Tahoma"/>
          <w:lang w:val="fr-FR"/>
        </w:rPr>
      </w:pPr>
      <w:r w:rsidRPr="002F5D6C">
        <w:rPr>
          <w:rFonts w:cs="Tahoma"/>
          <w:lang w:val="fr-FR"/>
        </w:rPr>
        <w:t>les clients ne disposent alors plus des droits d’utilisation de Virtualisation illimitée, de Mobilité</w:t>
      </w:r>
      <w:r w:rsidR="00D214C6" w:rsidRPr="002F5D6C">
        <w:rPr>
          <w:rFonts w:cs="Tahoma"/>
          <w:lang w:val="fr-FR"/>
        </w:rPr>
        <w:t> </w:t>
      </w:r>
      <w:r w:rsidRPr="002F5D6C">
        <w:rPr>
          <w:rFonts w:cs="Tahoma"/>
          <w:lang w:val="fr-FR"/>
        </w:rPr>
        <w:t>de licence dans les Batteries de serveurs ou de Mobilité de licence via la Software</w:t>
      </w:r>
      <w:r w:rsidR="00D214C6" w:rsidRPr="002F5D6C">
        <w:rPr>
          <w:rFonts w:cs="Tahoma"/>
          <w:lang w:val="fr-FR"/>
        </w:rPr>
        <w:t> </w:t>
      </w:r>
      <w:r w:rsidRPr="002F5D6C">
        <w:rPr>
          <w:rFonts w:cs="Tahoma"/>
          <w:lang w:val="fr-FR"/>
        </w:rPr>
        <w:t xml:space="preserve">Assurance ; et </w:t>
      </w:r>
    </w:p>
    <w:p w14:paraId="22D10E8B" w14:textId="77777777" w:rsidR="003319C5" w:rsidRPr="002F5D6C" w:rsidRDefault="003319C5" w:rsidP="007C3D0E">
      <w:pPr>
        <w:numPr>
          <w:ilvl w:val="1"/>
          <w:numId w:val="90"/>
        </w:numPr>
        <w:tabs>
          <w:tab w:val="left" w:pos="1800"/>
        </w:tabs>
        <w:spacing w:after="60"/>
        <w:ind w:left="1800"/>
        <w:rPr>
          <w:rFonts w:cs="Tahoma"/>
          <w:lang w:val="fr-FR"/>
        </w:rPr>
      </w:pPr>
      <w:r w:rsidRPr="002F5D6C">
        <w:rPr>
          <w:rFonts w:eastAsia="Times New Roman" w:cs="Tahoma"/>
          <w:szCs w:val="18"/>
          <w:lang w:val="fr-FR"/>
        </w:rPr>
        <w:t>toute réattribution de licence est soumise aux limitations présentées aux points (i) et (ii) ci</w:t>
      </w:r>
      <w:r w:rsidR="00DD6406">
        <w:rPr>
          <w:rFonts w:eastAsia="Times New Roman" w:cs="Tahoma"/>
          <w:szCs w:val="18"/>
          <w:lang w:val="fr-FR"/>
        </w:rPr>
        <w:t>-</w:t>
      </w:r>
      <w:r w:rsidRPr="002F5D6C">
        <w:rPr>
          <w:rFonts w:eastAsia="Times New Roman" w:cs="Tahoma"/>
          <w:szCs w:val="18"/>
          <w:lang w:val="fr-FR"/>
        </w:rPr>
        <w:t xml:space="preserve">dessous en ce qui concerne « l’équivalence avec les licences par cœur ». L’équivalence avec les licences par cœur est déterminée comme suit : </w:t>
      </w:r>
    </w:p>
    <w:p w14:paraId="22D10E8C" w14:textId="77777777" w:rsidR="003319C5" w:rsidRPr="002F5D6C" w:rsidRDefault="003319C5" w:rsidP="007C3D0E">
      <w:pPr>
        <w:numPr>
          <w:ilvl w:val="2"/>
          <w:numId w:val="90"/>
        </w:numPr>
        <w:tabs>
          <w:tab w:val="left" w:pos="2160"/>
        </w:tabs>
        <w:spacing w:after="60"/>
        <w:ind w:left="2160" w:hanging="360"/>
        <w:rPr>
          <w:rFonts w:cs="Tahoma"/>
          <w:lang w:val="fr-FR"/>
        </w:rPr>
      </w:pPr>
      <w:r w:rsidRPr="002F5D6C">
        <w:rPr>
          <w:rFonts w:eastAsia="Times New Roman"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22D10E8D" w14:textId="77777777" w:rsidR="003319C5" w:rsidRPr="002F5D6C" w:rsidRDefault="003319C5" w:rsidP="007C3D0E">
      <w:pPr>
        <w:numPr>
          <w:ilvl w:val="4"/>
          <w:numId w:val="89"/>
        </w:numPr>
        <w:tabs>
          <w:tab w:val="left" w:pos="2520"/>
        </w:tabs>
        <w:spacing w:after="60"/>
        <w:ind w:left="2520"/>
        <w:rPr>
          <w:rFonts w:cs="Tahoma"/>
          <w:lang w:val="fr-FR"/>
        </w:rPr>
      </w:pPr>
      <w:r w:rsidRPr="002F5D6C">
        <w:rPr>
          <w:rFonts w:cs="Tahoma"/>
          <w:lang w:val="fr-FR"/>
        </w:rPr>
        <w:t xml:space="preserve">huit cœurs par licence par processeur, OU </w:t>
      </w:r>
    </w:p>
    <w:p w14:paraId="22D10E8E" w14:textId="77777777" w:rsidR="003319C5" w:rsidRPr="002F5D6C" w:rsidRDefault="003319C5" w:rsidP="007C3D0E">
      <w:pPr>
        <w:numPr>
          <w:ilvl w:val="4"/>
          <w:numId w:val="89"/>
        </w:numPr>
        <w:tabs>
          <w:tab w:val="left" w:pos="2520"/>
        </w:tabs>
        <w:spacing w:after="60"/>
        <w:ind w:left="2520"/>
        <w:rPr>
          <w:rFonts w:cs="Tahoma"/>
          <w:lang w:val="fr-FR"/>
        </w:rPr>
      </w:pPr>
      <w:r w:rsidRPr="002F5D6C">
        <w:rPr>
          <w:rFonts w:eastAsia="Times New Roman"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22D10E8F" w14:textId="77777777" w:rsidR="003319C5" w:rsidRPr="002F5D6C" w:rsidRDefault="003319C5" w:rsidP="007C3D0E">
      <w:pPr>
        <w:numPr>
          <w:ilvl w:val="2"/>
          <w:numId w:val="90"/>
        </w:numPr>
        <w:tabs>
          <w:tab w:val="left" w:pos="2160"/>
        </w:tabs>
        <w:spacing w:after="60"/>
        <w:ind w:left="2160" w:hanging="360"/>
        <w:rPr>
          <w:rFonts w:cs="Tahoma"/>
          <w:lang w:val="fr-FR"/>
        </w:rPr>
      </w:pPr>
      <w:r w:rsidRPr="002F5D6C">
        <w:rPr>
          <w:rFonts w:cs="Tahoma"/>
          <w:lang w:val="fr-FR"/>
        </w:rPr>
        <w:t>Pour toute licence par processeur dont la Software Assurance expire et qui est attribuée au même serveur sous licence en plus du nombre réel de processeurs physiques sur le serveur, l’équivalence avec les licences par cœur est de huit cœurs pour une licence par processeur.</w:t>
      </w:r>
    </w:p>
    <w:p w14:paraId="22D10E90" w14:textId="77777777" w:rsidR="003319C5" w:rsidRPr="002F5D6C" w:rsidRDefault="003319C5" w:rsidP="007C3D0E">
      <w:pPr>
        <w:numPr>
          <w:ilvl w:val="1"/>
          <w:numId w:val="90"/>
        </w:numPr>
        <w:tabs>
          <w:tab w:val="left" w:pos="1800"/>
          <w:tab w:val="left" w:pos="2970"/>
        </w:tabs>
        <w:spacing w:after="60"/>
        <w:ind w:left="1800"/>
        <w:rPr>
          <w:rFonts w:cs="Tahoma"/>
          <w:lang w:val="fr-FR"/>
        </w:rPr>
      </w:pPr>
      <w:r w:rsidRPr="002F5D6C">
        <w:rPr>
          <w:rFonts w:cs="Tahoma"/>
          <w:lang w:val="fr-FR"/>
        </w:rPr>
        <w:t xml:space="preserve">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 </w:t>
      </w:r>
    </w:p>
    <w:p w14:paraId="22D10E91" w14:textId="77777777" w:rsidR="003319C5" w:rsidRPr="002F5D6C" w:rsidRDefault="003319C5" w:rsidP="007C3D0E">
      <w:pPr>
        <w:numPr>
          <w:ilvl w:val="1"/>
          <w:numId w:val="90"/>
        </w:numPr>
        <w:tabs>
          <w:tab w:val="left" w:pos="1800"/>
        </w:tabs>
        <w:spacing w:after="60"/>
        <w:ind w:left="1800"/>
        <w:rPr>
          <w:rFonts w:cs="Tahoma"/>
          <w:lang w:val="fr-FR"/>
        </w:rPr>
      </w:pPr>
      <w:r w:rsidRPr="002F5D6C">
        <w:rPr>
          <w:rFonts w:cs="Tahoma"/>
          <w:lang w:val="fr-FR"/>
        </w:rPr>
        <w:t>L’équivalence avec les licences par cœur estimée du client n’implique en aucun cas qu’il peut attribuer une même licence par processeur aux cœurs situés sur deux processeurs ou plus.</w:t>
      </w:r>
    </w:p>
    <w:p w14:paraId="22D10E92" w14:textId="77777777" w:rsidR="003319C5" w:rsidRPr="002F5D6C" w:rsidRDefault="003319C5" w:rsidP="003319C5">
      <w:pPr>
        <w:tabs>
          <w:tab w:val="left" w:pos="720"/>
        </w:tabs>
        <w:ind w:left="720"/>
        <w:contextualSpacing/>
        <w:rPr>
          <w:rFonts w:cs="Tahoma"/>
          <w:lang w:val="fr-FR"/>
        </w:rPr>
      </w:pPr>
    </w:p>
    <w:p w14:paraId="22D10E93" w14:textId="77777777" w:rsidR="00463FE0" w:rsidRDefault="00463FE0" w:rsidP="003319C5">
      <w:pPr>
        <w:tabs>
          <w:tab w:val="left" w:pos="720"/>
        </w:tabs>
        <w:spacing w:after="60"/>
        <w:ind w:left="720"/>
        <w:rPr>
          <w:rFonts w:cs="Tahoma"/>
          <w:b/>
          <w:lang w:val="fr-FR"/>
        </w:rPr>
      </w:pPr>
    </w:p>
    <w:p w14:paraId="22D10E94" w14:textId="77777777" w:rsidR="00463FE0" w:rsidRDefault="00463FE0" w:rsidP="003319C5">
      <w:pPr>
        <w:tabs>
          <w:tab w:val="left" w:pos="720"/>
        </w:tabs>
        <w:spacing w:after="60"/>
        <w:ind w:left="720"/>
        <w:rPr>
          <w:rFonts w:cs="Tahoma"/>
          <w:b/>
          <w:lang w:val="fr-FR"/>
        </w:rPr>
      </w:pPr>
    </w:p>
    <w:p w14:paraId="22D10E95" w14:textId="77777777" w:rsidR="00463FE0" w:rsidRDefault="00463FE0" w:rsidP="003319C5">
      <w:pPr>
        <w:tabs>
          <w:tab w:val="left" w:pos="720"/>
        </w:tabs>
        <w:spacing w:after="60"/>
        <w:ind w:left="720"/>
        <w:rPr>
          <w:rFonts w:cs="Tahoma"/>
          <w:b/>
          <w:lang w:val="fr-FR"/>
        </w:rPr>
      </w:pPr>
    </w:p>
    <w:p w14:paraId="22D10E96" w14:textId="77777777" w:rsidR="00463FE0" w:rsidRDefault="00463FE0" w:rsidP="003319C5">
      <w:pPr>
        <w:tabs>
          <w:tab w:val="left" w:pos="720"/>
        </w:tabs>
        <w:spacing w:after="60"/>
        <w:ind w:left="720"/>
        <w:rPr>
          <w:rFonts w:cs="Tahoma"/>
          <w:b/>
          <w:lang w:val="fr-FR"/>
        </w:rPr>
      </w:pPr>
    </w:p>
    <w:p w14:paraId="22D10E97" w14:textId="77777777" w:rsidR="00463FE0" w:rsidRDefault="00463FE0" w:rsidP="003319C5">
      <w:pPr>
        <w:tabs>
          <w:tab w:val="left" w:pos="720"/>
        </w:tabs>
        <w:spacing w:after="60"/>
        <w:ind w:left="720"/>
        <w:rPr>
          <w:rFonts w:cs="Tahoma"/>
          <w:b/>
          <w:lang w:val="fr-FR"/>
        </w:rPr>
      </w:pPr>
    </w:p>
    <w:p w14:paraId="22D10E98" w14:textId="77777777" w:rsidR="003319C5" w:rsidRPr="002F5D6C" w:rsidRDefault="003319C5" w:rsidP="003319C5">
      <w:pPr>
        <w:tabs>
          <w:tab w:val="left" w:pos="720"/>
        </w:tabs>
        <w:spacing w:after="60"/>
        <w:ind w:left="720"/>
        <w:rPr>
          <w:rFonts w:cs="Tahoma"/>
          <w:lang w:val="fr-FR"/>
        </w:rPr>
      </w:pPr>
      <w:r w:rsidRPr="002F5D6C">
        <w:rPr>
          <w:rFonts w:cs="Tahoma"/>
          <w:b/>
          <w:lang w:val="fr-FR"/>
        </w:rPr>
        <w:t>Clients dont la Software Assurance expire le 1er avril 2015 ou à une date ultérieure et ne souhaitant pas la renouveler</w:t>
      </w:r>
    </w:p>
    <w:p w14:paraId="22D10E99" w14:textId="77777777" w:rsidR="003319C5" w:rsidRPr="002F5D6C" w:rsidRDefault="003319C5" w:rsidP="003319C5">
      <w:pPr>
        <w:tabs>
          <w:tab w:val="left" w:pos="720"/>
        </w:tabs>
        <w:ind w:left="720"/>
        <w:contextualSpacing/>
        <w:rPr>
          <w:rFonts w:cs="Tahoma"/>
          <w:lang w:val="fr-FR"/>
        </w:rPr>
      </w:pPr>
      <w:r w:rsidRPr="002F5D6C">
        <w:rPr>
          <w:rFonts w:cs="Tahoma"/>
          <w:color w:val="000000"/>
          <w:lang w:val="fr-FR"/>
        </w:rPr>
        <w:t>Les clients ayant conclu des contrats Souscription Entreprise et Open Value Souscription dont la couverture expire au 1</w:t>
      </w:r>
      <w:r w:rsidRPr="002F5D6C">
        <w:rPr>
          <w:rFonts w:cs="Tahoma"/>
          <w:color w:val="000000"/>
          <w:vertAlign w:val="superscript"/>
          <w:lang w:val="fr-FR"/>
        </w:rPr>
        <w:t>er </w:t>
      </w:r>
      <w:r w:rsidRPr="002F5D6C">
        <w:rPr>
          <w:rFonts w:cs="Tahoma"/>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2F5D6C">
        <w:rPr>
          <w:rFonts w:eastAsia="Times New Roman" w:cs="Tahoma"/>
          <w:color w:val="000000"/>
          <w:szCs w:val="18"/>
          <w:lang w:val="fr-FR"/>
        </w:rPr>
        <w:t xml:space="preserve"> </w:t>
      </w:r>
    </w:p>
    <w:p w14:paraId="22D10E9A" w14:textId="77777777" w:rsidR="003319C5" w:rsidRPr="002F5D6C" w:rsidRDefault="003319C5" w:rsidP="003319C5">
      <w:pPr>
        <w:tabs>
          <w:tab w:val="left" w:pos="720"/>
        </w:tabs>
        <w:ind w:left="720"/>
        <w:contextualSpacing/>
        <w:rPr>
          <w:rFonts w:cs="Tahoma"/>
          <w:lang w:val="fr-FR"/>
        </w:rPr>
      </w:pPr>
    </w:p>
    <w:p w14:paraId="22D10E9B" w14:textId="77777777" w:rsidR="003319C5" w:rsidRPr="002F5D6C" w:rsidRDefault="003319C5" w:rsidP="007C3D0E">
      <w:pPr>
        <w:numPr>
          <w:ilvl w:val="2"/>
          <w:numId w:val="89"/>
        </w:numPr>
        <w:tabs>
          <w:tab w:val="left" w:pos="1440"/>
        </w:tabs>
        <w:spacing w:after="60"/>
        <w:ind w:left="1440"/>
        <w:rPr>
          <w:rFonts w:cs="Tahoma"/>
          <w:lang w:val="fr-FR"/>
        </w:rPr>
      </w:pPr>
      <w:r w:rsidRPr="002F5D6C">
        <w:rPr>
          <w:rFonts w:cs="Tahoma"/>
          <w:lang w:val="fr-FR"/>
        </w:rPr>
        <w:lastRenderedPageBreak/>
        <w:t>continuer à utiliser SQL Server 2012 conformément aux dispositions de la section « Clients dont la Software Assurance expire avant le 1</w:t>
      </w:r>
      <w:r w:rsidRPr="002F5D6C">
        <w:rPr>
          <w:rFonts w:cs="Tahoma"/>
          <w:vertAlign w:val="superscript"/>
          <w:lang w:val="fr-FR"/>
        </w:rPr>
        <w:t>er </w:t>
      </w:r>
      <w:r w:rsidRPr="002F5D6C">
        <w:rPr>
          <w:rFonts w:cs="Tahoma"/>
          <w:lang w:val="fr-FR"/>
        </w:rPr>
        <w:t>avril 2015 et ne souhaitant pas la renouveler » ci</w:t>
      </w:r>
      <w:r w:rsidR="00DD6406">
        <w:rPr>
          <w:rFonts w:cs="Tahoma"/>
          <w:lang w:val="fr-FR"/>
        </w:rPr>
        <w:t>-</w:t>
      </w:r>
      <w:r w:rsidRPr="002F5D6C">
        <w:rPr>
          <w:rFonts w:cs="Tahoma"/>
          <w:lang w:val="fr-FR"/>
        </w:rPr>
        <w:t>dessus s’ils disposent de licences acquises avant le 1</w:t>
      </w:r>
      <w:r w:rsidRPr="002F5D6C">
        <w:rPr>
          <w:rFonts w:cs="Tahoma"/>
          <w:vertAlign w:val="superscript"/>
          <w:lang w:val="fr-FR"/>
        </w:rPr>
        <w:t>er</w:t>
      </w:r>
      <w:r w:rsidRPr="002F5D6C">
        <w:rPr>
          <w:rFonts w:cs="Tahoma"/>
          <w:lang w:val="fr-FR"/>
        </w:rPr>
        <w:t xml:space="preserve"> avril 2015, considérées comme éligibles en vertu du premier paragraphe de la présente note ; ou </w:t>
      </w:r>
    </w:p>
    <w:p w14:paraId="22D10E9C" w14:textId="77777777" w:rsidR="003319C5" w:rsidRPr="002F5D6C" w:rsidRDefault="003319C5" w:rsidP="007C3D0E">
      <w:pPr>
        <w:numPr>
          <w:ilvl w:val="2"/>
          <w:numId w:val="89"/>
        </w:numPr>
        <w:tabs>
          <w:tab w:val="left" w:pos="1440"/>
        </w:tabs>
        <w:spacing w:after="60"/>
        <w:ind w:left="1440"/>
        <w:rPr>
          <w:rFonts w:cs="Tahoma"/>
          <w:lang w:val="fr-FR"/>
        </w:rPr>
      </w:pPr>
      <w:r w:rsidRPr="002F5D6C">
        <w:rPr>
          <w:rFonts w:cs="Tahoma"/>
          <w:lang w:val="fr-FR"/>
        </w:rPr>
        <w:t>convertir chacune de leurs licences par processeur en huit (8) licences par cœur SQL Server 2012 Enterprise s’ils disposent de licences acquises après le 1</w:t>
      </w:r>
      <w:r w:rsidRPr="002F5D6C">
        <w:rPr>
          <w:rFonts w:cs="Tahoma"/>
          <w:vertAlign w:val="superscript"/>
          <w:lang w:val="fr-FR"/>
        </w:rPr>
        <w:t>er </w:t>
      </w:r>
      <w:r w:rsidRPr="002F5D6C">
        <w:rPr>
          <w:rFonts w:cs="Tahoma"/>
          <w:lang w:val="fr-FR"/>
        </w:rPr>
        <w:t>avril 2015. Pour pouvoir continuer d’utiliser SQL Server 2012 sur des processeurs nécessitant plus de huit (8) licences par cœur par processeur, les clients devront acheter les licences par cœur supplémentaires requises.</w:t>
      </w:r>
    </w:p>
    <w:p w14:paraId="22D10E9D" w14:textId="77777777" w:rsidR="003319C5" w:rsidRPr="002F5D6C" w:rsidRDefault="003319C5" w:rsidP="003319C5">
      <w:pPr>
        <w:tabs>
          <w:tab w:val="left" w:pos="1440"/>
        </w:tabs>
        <w:ind w:left="1440"/>
        <w:contextualSpacing/>
        <w:rPr>
          <w:rFonts w:cs="Tahoma"/>
          <w:lang w:val="fr-FR"/>
        </w:rPr>
      </w:pPr>
    </w:p>
    <w:p w14:paraId="22D10E9E" w14:textId="77777777" w:rsidR="003319C5" w:rsidRPr="002F5D6C" w:rsidRDefault="003319C5" w:rsidP="003319C5">
      <w:pPr>
        <w:tabs>
          <w:tab w:val="left" w:pos="720"/>
        </w:tabs>
        <w:spacing w:after="60"/>
        <w:ind w:left="720"/>
        <w:rPr>
          <w:rFonts w:cs="Tahoma"/>
          <w:lang w:val="fr-FR"/>
        </w:rPr>
      </w:pPr>
      <w:r w:rsidRPr="002F5D6C">
        <w:rPr>
          <w:rFonts w:cs="Tahoma"/>
          <w:b/>
          <w:lang w:val="fr-FR"/>
        </w:rPr>
        <w:t>Clients situés en République Populaire de Chine ayant fait l’acquisition de licences par processeur et de la Software Assurance pour SQL Server 2008 R2 dans ce pays</w:t>
      </w:r>
    </w:p>
    <w:p w14:paraId="22D10E9F" w14:textId="77777777" w:rsidR="003319C5" w:rsidRPr="002F5D6C" w:rsidRDefault="003319C5" w:rsidP="003319C5">
      <w:pPr>
        <w:tabs>
          <w:tab w:val="left" w:pos="720"/>
        </w:tabs>
        <w:ind w:left="720"/>
        <w:contextualSpacing/>
        <w:rPr>
          <w:rFonts w:cs="Tahoma"/>
          <w:lang w:val="fr-FR"/>
        </w:rPr>
      </w:pPr>
      <w:r w:rsidRPr="002F5D6C">
        <w:rPr>
          <w:rFonts w:cs="Tahoma"/>
          <w:lang w:val="fr-FR"/>
        </w:rPr>
        <w:t>les dates du 1er avril 2012 et du 1er avril 2015 indiquées dans la présente liste des produits ne s’appliquent pas. Pour ces clients, les dates applicables respectives sont celles du 1er juillet 2012 et du 1er juillet 2015.</w:t>
      </w:r>
    </w:p>
    <w:p w14:paraId="22D10EA0" w14:textId="77777777" w:rsidR="003319C5" w:rsidRPr="002F5D6C" w:rsidRDefault="003319C5" w:rsidP="003319C5">
      <w:pPr>
        <w:rPr>
          <w:rFonts w:cs="Tahoma"/>
          <w:lang w:val="fr-FR"/>
        </w:rPr>
      </w:pPr>
    </w:p>
    <w:p w14:paraId="22D10EA1" w14:textId="77777777" w:rsidR="003319C5" w:rsidRPr="004D0A46" w:rsidRDefault="003319C5" w:rsidP="003319C5">
      <w:pPr>
        <w:pStyle w:val="Heading3"/>
        <w:rPr>
          <w:rFonts w:ascii="Tahoma" w:hAnsi="Tahoma" w:cs="Tahoma"/>
        </w:rPr>
      </w:pPr>
      <w:bookmarkStart w:id="1424" w:name="_Toc336338340"/>
      <w:bookmarkStart w:id="1425" w:name="_71_SQL_Server®"/>
      <w:bookmarkStart w:id="1426" w:name="_Toc343497458"/>
      <w:bookmarkStart w:id="1427" w:name="Srv_82SQL2008Paralleldata"/>
      <w:bookmarkEnd w:id="1424"/>
      <w:bookmarkEnd w:id="1425"/>
      <w:r w:rsidRPr="004D0A46">
        <w:rPr>
          <w:rFonts w:ascii="Tahoma" w:hAnsi="Tahoma" w:cs="Tahoma"/>
          <w:caps/>
          <w:color w:val="F66400"/>
          <w:sz w:val="22"/>
          <w:vertAlign w:val="superscript"/>
        </w:rPr>
        <w:t>71</w:t>
      </w:r>
      <w:r w:rsidRPr="004D0A46">
        <w:rPr>
          <w:rFonts w:ascii="Tahoma" w:hAnsi="Tahoma" w:cs="Tahoma"/>
          <w:color w:val="F66400"/>
          <w:sz w:val="22"/>
        </w:rPr>
        <w:t xml:space="preserve"> SQL Server</w:t>
      </w:r>
      <w:r w:rsidR="000F55FE" w:rsidRPr="004D0A46">
        <w:rPr>
          <w:rFonts w:ascii="Tahoma" w:hAnsi="Tahoma" w:cs="Tahoma"/>
          <w:color w:val="F66400"/>
          <w:sz w:val="22"/>
          <w:vertAlign w:val="superscript"/>
        </w:rPr>
        <w:t>®</w:t>
      </w:r>
      <w:r w:rsidRPr="004D0A46">
        <w:rPr>
          <w:rFonts w:ascii="Tahoma" w:hAnsi="Tahoma" w:cs="Tahoma"/>
          <w:color w:val="F66400"/>
          <w:sz w:val="22"/>
        </w:rPr>
        <w:t> 2008 R2 Parallel Data Warehouse</w:t>
      </w:r>
      <w:bookmarkEnd w:id="1426"/>
    </w:p>
    <w:bookmarkEnd w:id="1427"/>
    <w:p w14:paraId="22D10EA2" w14:textId="77777777" w:rsidR="003319C5" w:rsidRPr="004D0A46" w:rsidRDefault="003319C5" w:rsidP="003319C5">
      <w:pPr>
        <w:ind w:left="900"/>
        <w:rPr>
          <w:rFonts w:cs="Tahoma"/>
        </w:rPr>
      </w:pPr>
    </w:p>
    <w:p w14:paraId="22D10EA3" w14:textId="77777777" w:rsidR="003319C5" w:rsidRPr="002F5D6C" w:rsidRDefault="003319C5" w:rsidP="003319C5">
      <w:pPr>
        <w:ind w:left="720"/>
        <w:rPr>
          <w:rFonts w:cs="Tahoma"/>
          <w:lang w:val="fr-FR"/>
        </w:rPr>
      </w:pPr>
      <w:r w:rsidRPr="002F5D6C">
        <w:rPr>
          <w:rFonts w:eastAsia="Times New Roman" w:cs="Tahoma"/>
          <w:szCs w:val="18"/>
          <w:lang w:val="fr-FR"/>
        </w:rPr>
        <w:t>Ce logiciel n’est disponible que dans les configurations matérielles et logicielles approuvées par Microsoft. Son utilisation dans d’autres configurations n’est pas prise en charge et risque d’offrir des performances inférieures.</w:t>
      </w:r>
      <w:r w:rsidRPr="002F5D6C">
        <w:rPr>
          <w:rFonts w:cs="Tahoma"/>
          <w:lang w:val="fr-FR"/>
        </w:rPr>
        <w:t xml:space="preserve"> Rendez</w:t>
      </w:r>
      <w:r w:rsidR="00DD6406">
        <w:rPr>
          <w:rFonts w:cs="Tahoma"/>
          <w:lang w:val="fr-FR"/>
        </w:rPr>
        <w:t>-</w:t>
      </w:r>
      <w:r w:rsidRPr="002F5D6C">
        <w:rPr>
          <w:rFonts w:cs="Tahoma"/>
          <w:lang w:val="fr-FR"/>
        </w:rPr>
        <w:t xml:space="preserve">vous sur le site </w:t>
      </w:r>
      <w:r w:rsidR="00D214C6" w:rsidRPr="002F5D6C">
        <w:rPr>
          <w:rFonts w:cs="Tahoma"/>
          <w:lang w:val="fr-FR"/>
        </w:rPr>
        <w:br/>
      </w:r>
      <w:hyperlink r:id="rId54" w:history="1">
        <w:r w:rsidRPr="002F5D6C">
          <w:rPr>
            <w:rFonts w:cs="Tahoma"/>
            <w:color w:val="0000FF"/>
            <w:u w:val="single"/>
            <w:lang w:val="fr-FR"/>
          </w:rPr>
          <w:t>http://www.microsoft.com/sqlserver/2008/en/us/parallel-data-warehouse.aspx</w:t>
        </w:r>
      </w:hyperlink>
    </w:p>
    <w:p w14:paraId="22D10EA4" w14:textId="77777777" w:rsidR="003319C5" w:rsidRPr="002F5D6C" w:rsidRDefault="003319C5" w:rsidP="003319C5">
      <w:pPr>
        <w:ind w:left="900"/>
        <w:rPr>
          <w:rFonts w:cs="Tahoma"/>
          <w:lang w:val="fr-FR"/>
        </w:rPr>
      </w:pPr>
    </w:p>
    <w:p w14:paraId="22D10EA5" w14:textId="77777777" w:rsidR="003319C5" w:rsidRPr="002F5D6C" w:rsidRDefault="003319C5" w:rsidP="003319C5">
      <w:pPr>
        <w:ind w:left="900"/>
        <w:rPr>
          <w:rFonts w:cs="Tahoma"/>
          <w:lang w:val="fr-FR"/>
        </w:rPr>
      </w:pPr>
    </w:p>
    <w:p w14:paraId="22D10EA6" w14:textId="77777777" w:rsidR="003319C5" w:rsidRPr="002F5D6C" w:rsidRDefault="003319C5" w:rsidP="003319C5">
      <w:pPr>
        <w:pStyle w:val="Heading3"/>
        <w:rPr>
          <w:rFonts w:ascii="Tahoma" w:hAnsi="Tahoma" w:cs="Tahoma"/>
          <w:lang w:val="fr-FR"/>
        </w:rPr>
      </w:pPr>
      <w:bookmarkStart w:id="1428" w:name="Srv_83SQL2008R2Smallbiz"/>
      <w:bookmarkStart w:id="1429" w:name="_72_SQL_Server®"/>
      <w:bookmarkStart w:id="1430" w:name="_Toc343497459"/>
      <w:bookmarkEnd w:id="1428"/>
      <w:bookmarkEnd w:id="1429"/>
      <w:r w:rsidRPr="002F5D6C">
        <w:rPr>
          <w:rFonts w:ascii="Tahoma" w:hAnsi="Tahoma" w:cs="Tahoma"/>
          <w:color w:val="FE6700"/>
          <w:sz w:val="22"/>
          <w:vertAlign w:val="superscript"/>
          <w:lang w:val="fr-FR"/>
        </w:rPr>
        <w:t>72</w:t>
      </w:r>
      <w:r w:rsidRPr="002F5D6C">
        <w:rPr>
          <w:rFonts w:ascii="Tahoma" w:hAnsi="Tahoma" w:cs="Tahoma"/>
          <w:color w:val="FE6700"/>
          <w:sz w:val="22"/>
          <w:lang w:val="fr-FR"/>
        </w:rPr>
        <w:t xml:space="preserve"> SQL Server</w:t>
      </w:r>
      <w:r w:rsidR="000F55FE" w:rsidRPr="002F5D6C">
        <w:rPr>
          <w:rFonts w:ascii="Tahoma" w:hAnsi="Tahoma" w:cs="Tahoma"/>
          <w:color w:val="FE6700"/>
          <w:sz w:val="22"/>
          <w:vertAlign w:val="superscript"/>
          <w:lang w:val="fr-FR"/>
        </w:rPr>
        <w:t>®</w:t>
      </w:r>
      <w:r w:rsidRPr="002F5D6C">
        <w:rPr>
          <w:rFonts w:ascii="Tahoma" w:hAnsi="Tahoma" w:cs="Tahoma"/>
          <w:color w:val="FE6700"/>
          <w:sz w:val="22"/>
          <w:lang w:val="fr-FR"/>
        </w:rPr>
        <w:t> 2008 R2 Small Business</w:t>
      </w:r>
      <w:bookmarkEnd w:id="1430"/>
    </w:p>
    <w:p w14:paraId="22D10EA7" w14:textId="77777777" w:rsidR="003319C5" w:rsidRPr="002F5D6C" w:rsidRDefault="003319C5" w:rsidP="003319C5">
      <w:pPr>
        <w:rPr>
          <w:rFonts w:cs="Tahoma"/>
          <w:lang w:val="fr-FR"/>
        </w:rPr>
      </w:pPr>
    </w:p>
    <w:p w14:paraId="22D10EA8" w14:textId="77777777" w:rsidR="003319C5" w:rsidRPr="002F5D6C" w:rsidRDefault="003319C5" w:rsidP="003319C5">
      <w:pPr>
        <w:spacing w:after="60" w:line="276" w:lineRule="auto"/>
        <w:ind w:left="720"/>
        <w:rPr>
          <w:rFonts w:cs="Tahoma"/>
          <w:lang w:val="fr-FR"/>
        </w:rPr>
      </w:pPr>
      <w:r w:rsidRPr="002F5D6C">
        <w:rPr>
          <w:rFonts w:cs="Tahoma"/>
          <w:b/>
          <w:lang w:val="fr-FR"/>
        </w:rPr>
        <w:t>Concessions de licences associées à la fin de vie de l’édition SQL Server Small Business</w:t>
      </w:r>
    </w:p>
    <w:p w14:paraId="22D10EA9" w14:textId="77777777" w:rsidR="003319C5" w:rsidRPr="002F5D6C" w:rsidRDefault="003319C5" w:rsidP="003319C5">
      <w:pPr>
        <w:spacing w:after="200"/>
        <w:ind w:left="720"/>
        <w:rPr>
          <w:rFonts w:cs="Tahoma"/>
          <w:lang w:val="fr-FR"/>
        </w:rPr>
      </w:pPr>
      <w:r w:rsidRPr="002F5D6C">
        <w:rPr>
          <w:rFonts w:eastAsia="Times New Roman" w:cs="Tahoma"/>
          <w:szCs w:val="18"/>
          <w:lang w:val="fr-FR"/>
        </w:rPr>
        <w:t>SQL Server 2008 R2 for Small Business constituera la dernière version de l’édition SQL Server for Small Business. À titre exceptionnel, les clients ayant conclu des contrats de licences en volume avec Software Assurance active au 1er avril 2012 pour les licences SQL Server 2008 R2 for Small Business peuvent migrer vers SQL 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 outre, les clients ayant conclu des contrats de licences en volume avec Software Assurance active au 1er avril 2012 pour les CAL SQL Server 2008 R2 for Small Business peuvent migrer vers les CAL SQL Server 2012 Standard Server (ou toute version ultérieure de cette CAL commercialisée pendant la durée de la Software Assurance) au lieu des CAL SQL Server Small Business, et peuvent également acquérir la Software Assurance pour les CAL SQL Server à l’expiration de leur Software Assurance actuelle.</w:t>
      </w:r>
      <w:r w:rsidRPr="002F5D6C">
        <w:rPr>
          <w:rFonts w:cs="Tahoma"/>
          <w:lang w:val="fr-FR"/>
        </w:rPr>
        <w:t xml:space="preserve"> Les licences SQL Server Small Business des clients ne sont plus valides dès lors qu’ils acquièrent la Software Assurance SQL Server Standard dans le cadre de cette offre.</w:t>
      </w:r>
    </w:p>
    <w:p w14:paraId="22D10EAA" w14:textId="77777777" w:rsidR="003319C5" w:rsidRPr="002F5D6C" w:rsidRDefault="003319C5" w:rsidP="003319C5">
      <w:pPr>
        <w:spacing w:after="60" w:line="276" w:lineRule="auto"/>
        <w:ind w:left="720"/>
        <w:rPr>
          <w:rFonts w:cs="Tahoma"/>
          <w:lang w:val="fr-FR"/>
        </w:rPr>
      </w:pPr>
      <w:r w:rsidRPr="002F5D6C">
        <w:rPr>
          <w:rFonts w:cs="Tahoma"/>
          <w:b/>
          <w:lang w:val="fr-FR"/>
        </w:rPr>
        <w:t>Clients situés en République Populaire de Chine ayant fait l’acquisition de licences et de la Software Assurance pour SQL Server 2008 R2 dans ce pays</w:t>
      </w:r>
    </w:p>
    <w:p w14:paraId="22D10EAB" w14:textId="77777777" w:rsidR="003319C5" w:rsidRDefault="003319C5" w:rsidP="003319C5">
      <w:pPr>
        <w:ind w:left="720"/>
        <w:rPr>
          <w:rFonts w:cs="Tahoma"/>
          <w:lang w:val="fr-FR"/>
        </w:rPr>
      </w:pPr>
      <w:r w:rsidRPr="002F5D6C">
        <w:rPr>
          <w:rFonts w:cs="Tahoma"/>
          <w:lang w:val="fr-FR"/>
        </w:rPr>
        <w:t>la date du 1</w:t>
      </w:r>
      <w:r w:rsidRPr="002F5D6C">
        <w:rPr>
          <w:rFonts w:cs="Tahoma"/>
          <w:vertAlign w:val="superscript"/>
          <w:lang w:val="fr-FR"/>
        </w:rPr>
        <w:t>er </w:t>
      </w:r>
      <w:r w:rsidRPr="002F5D6C">
        <w:rPr>
          <w:rFonts w:cs="Tahoma"/>
          <w:lang w:val="fr-FR"/>
        </w:rPr>
        <w:t>avril 2012 indiquée dans la présente liste des produits ne s’applique pas. Pour ces clients, la date applicable est celle du 1</w:t>
      </w:r>
      <w:r w:rsidRPr="002F5D6C">
        <w:rPr>
          <w:rFonts w:cs="Tahoma"/>
          <w:vertAlign w:val="superscript"/>
          <w:lang w:val="fr-FR"/>
        </w:rPr>
        <w:t>er </w:t>
      </w:r>
      <w:r w:rsidRPr="002F5D6C">
        <w:rPr>
          <w:rFonts w:cs="Tahoma"/>
          <w:lang w:val="fr-FR"/>
        </w:rPr>
        <w:t>juillet 2012.</w:t>
      </w:r>
    </w:p>
    <w:p w14:paraId="22D10EAC" w14:textId="77777777" w:rsidR="00463FE0" w:rsidRDefault="00463FE0" w:rsidP="003319C5">
      <w:pPr>
        <w:ind w:left="720"/>
        <w:rPr>
          <w:rFonts w:cs="Tahoma"/>
          <w:lang w:val="fr-FR"/>
        </w:rPr>
      </w:pPr>
    </w:p>
    <w:p w14:paraId="22D10EAD" w14:textId="77777777" w:rsidR="00463FE0" w:rsidRDefault="00463FE0" w:rsidP="003319C5">
      <w:pPr>
        <w:ind w:left="720"/>
        <w:rPr>
          <w:rFonts w:cs="Tahoma"/>
          <w:lang w:val="fr-FR"/>
        </w:rPr>
      </w:pPr>
    </w:p>
    <w:p w14:paraId="22D10EAE" w14:textId="77777777" w:rsidR="00463FE0" w:rsidRDefault="00463FE0" w:rsidP="003319C5">
      <w:pPr>
        <w:ind w:left="720"/>
        <w:rPr>
          <w:rFonts w:cs="Tahoma"/>
          <w:lang w:val="fr-FR"/>
        </w:rPr>
      </w:pPr>
    </w:p>
    <w:p w14:paraId="22D10EAF" w14:textId="77777777" w:rsidR="00463FE0" w:rsidRDefault="00463FE0" w:rsidP="003319C5">
      <w:pPr>
        <w:ind w:left="720"/>
        <w:rPr>
          <w:rFonts w:cs="Tahoma"/>
          <w:lang w:val="fr-FR"/>
        </w:rPr>
      </w:pPr>
    </w:p>
    <w:p w14:paraId="22D10EB0" w14:textId="77777777" w:rsidR="00463FE0" w:rsidRPr="002F5D6C" w:rsidRDefault="00463FE0" w:rsidP="003319C5">
      <w:pPr>
        <w:ind w:left="720"/>
        <w:rPr>
          <w:rFonts w:cs="Tahoma"/>
          <w:lang w:val="fr-FR"/>
        </w:rPr>
      </w:pPr>
    </w:p>
    <w:p w14:paraId="22D10EB1" w14:textId="77777777" w:rsidR="003319C5" w:rsidRPr="002F5D6C" w:rsidRDefault="003319C5" w:rsidP="003319C5">
      <w:pPr>
        <w:ind w:left="720"/>
        <w:rPr>
          <w:rFonts w:cs="Tahoma"/>
          <w:lang w:val="fr-FR"/>
        </w:rPr>
      </w:pPr>
    </w:p>
    <w:p w14:paraId="22D10EB2" w14:textId="77777777" w:rsidR="003319C5" w:rsidRPr="002F5D6C" w:rsidRDefault="003319C5" w:rsidP="003319C5">
      <w:pPr>
        <w:pStyle w:val="Heading3"/>
        <w:rPr>
          <w:rFonts w:ascii="Tahoma" w:hAnsi="Tahoma" w:cs="Tahoma"/>
          <w:lang w:val="fr-FR"/>
        </w:rPr>
      </w:pPr>
      <w:bookmarkStart w:id="1431" w:name="_Toc336338342"/>
      <w:bookmarkStart w:id="1432" w:name="Srv_84SQL2008R2Webproc"/>
      <w:bookmarkStart w:id="1433" w:name="_73_SQL_Server®"/>
      <w:bookmarkStart w:id="1434" w:name="_Toc343497460"/>
      <w:bookmarkEnd w:id="1431"/>
      <w:bookmarkEnd w:id="1432"/>
      <w:bookmarkEnd w:id="1433"/>
      <w:r w:rsidRPr="002F5D6C">
        <w:rPr>
          <w:rFonts w:ascii="Tahoma" w:hAnsi="Tahoma" w:cs="Tahoma"/>
          <w:caps/>
          <w:color w:val="F66400"/>
          <w:sz w:val="22"/>
          <w:vertAlign w:val="superscript"/>
          <w:lang w:val="fr-FR"/>
        </w:rPr>
        <w:t>73</w:t>
      </w:r>
      <w:r w:rsidRPr="002F5D6C">
        <w:rPr>
          <w:rFonts w:ascii="Tahoma" w:hAnsi="Tahoma" w:cs="Tahoma"/>
          <w:caps/>
          <w:color w:val="F66400"/>
          <w:sz w:val="22"/>
          <w:lang w:val="fr-FR"/>
        </w:rPr>
        <w:t xml:space="preserve"> </w:t>
      </w:r>
      <w:r w:rsidRPr="002F5D6C">
        <w:rPr>
          <w:rFonts w:ascii="Tahoma" w:hAnsi="Tahoma" w:cs="Tahoma"/>
          <w:color w:val="F66400"/>
          <w:sz w:val="22"/>
          <w:lang w:val="fr-FR"/>
        </w:rPr>
        <w:t>SQL Server</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2008 R2 Web par processeur</w:t>
      </w:r>
      <w:bookmarkEnd w:id="1434"/>
    </w:p>
    <w:p w14:paraId="22D10EB3" w14:textId="77777777" w:rsidR="003319C5" w:rsidRPr="002F5D6C" w:rsidRDefault="003319C5" w:rsidP="003319C5">
      <w:pPr>
        <w:rPr>
          <w:rFonts w:cs="Tahoma"/>
          <w:lang w:val="fr-FR"/>
        </w:rPr>
      </w:pPr>
    </w:p>
    <w:p w14:paraId="22D10EB4" w14:textId="77777777" w:rsidR="003319C5" w:rsidRPr="002F5D6C" w:rsidRDefault="003319C5" w:rsidP="003319C5">
      <w:pPr>
        <w:spacing w:after="60"/>
        <w:ind w:left="720"/>
        <w:rPr>
          <w:rFonts w:cs="Tahoma"/>
          <w:lang w:val="fr-FR"/>
        </w:rPr>
      </w:pPr>
      <w:r w:rsidRPr="002F5D6C">
        <w:rPr>
          <w:rFonts w:cs="Tahoma"/>
          <w:b/>
          <w:lang w:val="fr-FR"/>
        </w:rPr>
        <w:t>Concessions de licences associées au changement de modèle de licence</w:t>
      </w:r>
    </w:p>
    <w:p w14:paraId="22D10EB5" w14:textId="77777777" w:rsidR="003319C5" w:rsidRPr="002F5D6C" w:rsidRDefault="003319C5" w:rsidP="003319C5">
      <w:pPr>
        <w:ind w:left="720"/>
        <w:rPr>
          <w:rFonts w:cs="Tahoma"/>
          <w:lang w:val="fr-FR"/>
        </w:rPr>
      </w:pPr>
      <w:r w:rsidRPr="002F5D6C">
        <w:rPr>
          <w:rFonts w:eastAsia="Times New Roman" w:cs="Tahoma"/>
          <w:szCs w:val="18"/>
          <w:lang w:val="fr-FR"/>
        </w:rPr>
        <w:t xml:space="preserve">SQL Server 2008 R2 constituera la dernière version de SQL Server concédée sous le modèle de licence par processeur et également la dernière version de l’édition SQL Server Web du programme de licences en volume pour les utilisateurs finaux. À titre exceptionnel, les clients ayant conclu des contrats de licences en volume avec Software Assurance active au 1er avril 2012 pour les licences par processeur SQL Server 2008 </w:t>
      </w:r>
      <w:r w:rsidRPr="002F5D6C">
        <w:rPr>
          <w:rFonts w:eastAsia="Times New Roman" w:cs="Tahoma"/>
          <w:szCs w:val="18"/>
          <w:lang w:val="fr-FR"/>
        </w:rPr>
        <w:lastRenderedPageBreak/>
        <w:t>R2 Web (« les licences éligibles ») disposent des différentes options exposées ci</w:t>
      </w:r>
      <w:r w:rsidR="00DD6406">
        <w:rPr>
          <w:rFonts w:eastAsia="Times New Roman" w:cs="Tahoma"/>
          <w:szCs w:val="18"/>
          <w:lang w:val="fr-FR"/>
        </w:rPr>
        <w:t>-</w:t>
      </w:r>
      <w:r w:rsidRPr="002F5D6C">
        <w:rPr>
          <w:rFonts w:eastAsia="Times New Roman" w:cs="Tahoma"/>
          <w:szCs w:val="18"/>
          <w:lang w:val="fr-FR"/>
        </w:rPr>
        <w:t>dessous.</w:t>
      </w:r>
      <w:r w:rsidRPr="002F5D6C">
        <w:rPr>
          <w:rFonts w:cs="Tahoma"/>
          <w:lang w:val="fr-FR"/>
        </w:rPr>
        <w:t xml:space="preserve"> Les licences par processeur SQL Server 2008 R2 Web, acquises ultérieurement en vertu du même accord de mise en œuvre, mais avant le 1</w:t>
      </w:r>
      <w:r w:rsidRPr="002F5D6C">
        <w:rPr>
          <w:rFonts w:cs="Tahoma"/>
          <w:vertAlign w:val="superscript"/>
          <w:lang w:val="fr-FR"/>
        </w:rPr>
        <w:t>er</w:t>
      </w:r>
      <w:r w:rsidRPr="002F5D6C">
        <w:rPr>
          <w:rFonts w:cs="Tahoma"/>
          <w:lang w:val="fr-FR"/>
        </w:rPr>
        <w:t xml:space="preserve"> avril 2015, dans le cadre d’une procédure de régularisation prévue d’un contrat Entreprise, Souscription Entreprise, Open Value Souscription ou EES, constituent également des licences éligibles pour ces options. </w:t>
      </w:r>
      <w:r w:rsidRPr="002F5D6C">
        <w:rPr>
          <w:rFonts w:cs="Tahoma"/>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22D10EB6" w14:textId="77777777" w:rsidR="003319C5" w:rsidRPr="002F5D6C" w:rsidRDefault="003319C5" w:rsidP="003319C5">
      <w:pPr>
        <w:ind w:left="720"/>
        <w:rPr>
          <w:rFonts w:cs="Tahoma"/>
          <w:lang w:val="fr-FR"/>
        </w:rPr>
      </w:pPr>
    </w:p>
    <w:p w14:paraId="22D10EB7" w14:textId="77777777" w:rsidR="003319C5" w:rsidRPr="002F5D6C" w:rsidRDefault="003319C5" w:rsidP="003319C5">
      <w:pPr>
        <w:spacing w:after="60"/>
        <w:ind w:left="720"/>
        <w:rPr>
          <w:rFonts w:cs="Tahoma"/>
          <w:lang w:val="fr-FR"/>
        </w:rPr>
      </w:pPr>
      <w:r w:rsidRPr="002F5D6C">
        <w:rPr>
          <w:rFonts w:cs="Tahoma"/>
          <w:b/>
          <w:lang w:val="fr-FR"/>
        </w:rPr>
        <w:t>Durée actuelle</w:t>
      </w:r>
    </w:p>
    <w:p w14:paraId="22D10EB8" w14:textId="77777777" w:rsidR="003319C5" w:rsidRPr="002F5D6C" w:rsidRDefault="003319C5" w:rsidP="003319C5">
      <w:pPr>
        <w:ind w:left="720"/>
        <w:rPr>
          <w:rFonts w:cs="Tahoma"/>
          <w:lang w:val="fr-FR"/>
        </w:rPr>
      </w:pPr>
      <w:r w:rsidRPr="002F5D6C">
        <w:rPr>
          <w:rFonts w:eastAsia="Times New Roman" w:cs="Tahoma"/>
          <w:szCs w:val="18"/>
          <w:lang w:val="fr-FR"/>
        </w:rPr>
        <w:t>pendant toute la durée actuelle de leur Software Assurance active au 1er avril 2012, les clients (y compris les clients disposant de contrats d’abonnements) peuvent, pour toute licence éligible, migrer vers le logiciel SQL Server 2012 Standard Core au lieu de SQL Server 2008 R2 Web,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Pr="002F5D6C">
        <w:rPr>
          <w:rFonts w:cs="Tahoma"/>
          <w:lang w:val="fr-FR"/>
        </w:rPr>
        <w:t xml:space="preserve"> Les clients doivent se reporter aux Droits d’Utilisation de Logiciels pour SQL Server 2012 Standard Core pour connaître les conditions de licence pour la Mobilité de licence.</w:t>
      </w:r>
    </w:p>
    <w:p w14:paraId="22D10EB9" w14:textId="77777777" w:rsidR="003319C5" w:rsidRPr="002F5D6C" w:rsidRDefault="003319C5" w:rsidP="003319C5">
      <w:pPr>
        <w:ind w:left="720"/>
        <w:rPr>
          <w:rFonts w:cs="Tahoma"/>
          <w:lang w:val="fr-FR"/>
        </w:rPr>
      </w:pPr>
    </w:p>
    <w:p w14:paraId="22D10EBA" w14:textId="77777777" w:rsidR="003319C5" w:rsidRPr="002F5D6C" w:rsidRDefault="003319C5" w:rsidP="003319C5">
      <w:pPr>
        <w:spacing w:after="60"/>
        <w:ind w:left="720"/>
        <w:rPr>
          <w:rFonts w:cs="Tahoma"/>
          <w:lang w:val="fr-FR"/>
        </w:rPr>
      </w:pPr>
      <w:r w:rsidRPr="002F5D6C">
        <w:rPr>
          <w:rFonts w:cs="Tahoma"/>
          <w:b/>
          <w:lang w:val="fr-FR"/>
        </w:rPr>
        <w:t>Première période de renouvellement (avant le 1er avril 2015)</w:t>
      </w:r>
    </w:p>
    <w:p w14:paraId="22D10EBB" w14:textId="77777777" w:rsidR="003319C5" w:rsidRPr="002F5D6C" w:rsidRDefault="003319C5" w:rsidP="003319C5">
      <w:pPr>
        <w:ind w:left="720"/>
        <w:rPr>
          <w:rFonts w:cs="Tahoma"/>
          <w:lang w:val="fr-FR"/>
        </w:rPr>
      </w:pPr>
      <w:r w:rsidRPr="002F5D6C">
        <w:rPr>
          <w:rFonts w:cs="Tahoma"/>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22D10EBC" w14:textId="77777777" w:rsidR="00E322FF" w:rsidRPr="002F5D6C" w:rsidRDefault="00E322FF" w:rsidP="003319C5">
      <w:pPr>
        <w:ind w:left="720"/>
        <w:rPr>
          <w:rFonts w:cs="Tahoma"/>
          <w:lang w:val="fr-FR"/>
        </w:rPr>
      </w:pPr>
    </w:p>
    <w:p w14:paraId="22D10EBD" w14:textId="77777777" w:rsidR="003319C5" w:rsidRPr="002F5D6C" w:rsidRDefault="003319C5" w:rsidP="007C3D0E">
      <w:pPr>
        <w:numPr>
          <w:ilvl w:val="0"/>
          <w:numId w:val="119"/>
        </w:numPr>
        <w:tabs>
          <w:tab w:val="left" w:pos="1440"/>
        </w:tabs>
        <w:spacing w:after="60"/>
        <w:rPr>
          <w:rFonts w:cs="Tahoma"/>
          <w:lang w:val="fr-FR"/>
        </w:rPr>
      </w:pPr>
      <w:r w:rsidRPr="002F5D6C">
        <w:rPr>
          <w:rFonts w:cs="Tahoma"/>
          <w:lang w:val="fr-FR"/>
        </w:rPr>
        <w:t>un nombre égal à la plus petite valeur entre le nombre de licences éligibles attribuées au serveur</w:t>
      </w:r>
      <w:r w:rsidR="00E322FF" w:rsidRPr="002F5D6C">
        <w:rPr>
          <w:rFonts w:cs="Tahoma"/>
          <w:lang w:val="fr-FR"/>
        </w:rPr>
        <w:t> </w:t>
      </w:r>
      <w:r w:rsidRPr="002F5D6C">
        <w:rPr>
          <w:rFonts w:cs="Tahoma"/>
          <w:lang w:val="fr-FR"/>
        </w:rPr>
        <w:t>ou le nombre total de processeurs physiques sur le serveur multiplié par la plus grande valeur entre :</w:t>
      </w:r>
      <w:r w:rsidRPr="002F5D6C">
        <w:rPr>
          <w:rFonts w:eastAsia="Times New Roman" w:cs="Tahoma"/>
          <w:szCs w:val="18"/>
          <w:lang w:val="fr-FR"/>
        </w:rPr>
        <w:t xml:space="preserve"> </w:t>
      </w:r>
    </w:p>
    <w:p w14:paraId="22D10EBE" w14:textId="77777777" w:rsidR="003319C5" w:rsidRPr="002F5D6C" w:rsidRDefault="003319C5" w:rsidP="007C3D0E">
      <w:pPr>
        <w:numPr>
          <w:ilvl w:val="3"/>
          <w:numId w:val="94"/>
        </w:numPr>
        <w:spacing w:after="60"/>
        <w:ind w:left="2160"/>
        <w:rPr>
          <w:rFonts w:cs="Tahoma"/>
          <w:lang w:val="fr-FR"/>
        </w:rPr>
      </w:pPr>
      <w:r w:rsidRPr="002F5D6C">
        <w:rPr>
          <w:rFonts w:cs="Tahoma"/>
          <w:lang w:val="fr-FR"/>
        </w:rPr>
        <w:t>quatre, OU</w:t>
      </w:r>
    </w:p>
    <w:p w14:paraId="22D10EBF" w14:textId="77777777" w:rsidR="003319C5" w:rsidRPr="002F5D6C" w:rsidRDefault="003319C5" w:rsidP="007C3D0E">
      <w:pPr>
        <w:numPr>
          <w:ilvl w:val="3"/>
          <w:numId w:val="94"/>
        </w:numPr>
        <w:spacing w:after="60"/>
        <w:ind w:left="2160"/>
        <w:rPr>
          <w:rFonts w:cs="Tahoma"/>
          <w:lang w:val="fr-FR"/>
        </w:rPr>
      </w:pPr>
      <w:r w:rsidRPr="002F5D6C">
        <w:rPr>
          <w:rFonts w:eastAsia="Times New Roman" w:cs="Tahoma"/>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22D10EC0" w14:textId="77777777" w:rsidR="003319C5" w:rsidRPr="002F5D6C" w:rsidRDefault="003319C5" w:rsidP="007C3D0E">
      <w:pPr>
        <w:numPr>
          <w:ilvl w:val="0"/>
          <w:numId w:val="119"/>
        </w:numPr>
        <w:tabs>
          <w:tab w:val="left" w:pos="1440"/>
        </w:tabs>
        <w:spacing w:after="60"/>
        <w:rPr>
          <w:rFonts w:cs="Tahoma"/>
          <w:lang w:val="fr-FR"/>
        </w:rPr>
      </w:pPr>
      <w:r w:rsidRPr="002F5D6C">
        <w:rPr>
          <w:rFonts w:cs="Tahoma"/>
          <w:lang w:val="fr-FR"/>
        </w:rPr>
        <w:t>un nombre égal au nombre de licences éligibles attribuées au serveur excédant le nombre réel de processeurs physiques sur le serveur multiplié par quatre.</w:t>
      </w:r>
    </w:p>
    <w:p w14:paraId="22D10EC1" w14:textId="77777777" w:rsidR="003319C5" w:rsidRPr="002F5D6C" w:rsidRDefault="003319C5" w:rsidP="003319C5">
      <w:pPr>
        <w:tabs>
          <w:tab w:val="left" w:pos="1800"/>
        </w:tabs>
        <w:spacing w:after="60"/>
        <w:ind w:left="1080"/>
        <w:rPr>
          <w:rFonts w:cs="Tahoma"/>
          <w:lang w:val="fr-FR"/>
        </w:rPr>
      </w:pPr>
    </w:p>
    <w:p w14:paraId="22D10EC2" w14:textId="77777777" w:rsidR="003319C5" w:rsidRPr="002F5D6C" w:rsidRDefault="003319C5" w:rsidP="003319C5">
      <w:pPr>
        <w:spacing w:after="60"/>
        <w:ind w:left="720"/>
        <w:rPr>
          <w:rFonts w:cs="Tahoma"/>
          <w:lang w:val="fr-FR"/>
        </w:rPr>
      </w:pPr>
      <w:r w:rsidRPr="002F5D6C">
        <w:rPr>
          <w:rFonts w:cs="Tahoma"/>
          <w:b/>
          <w:lang w:val="fr-FR"/>
        </w:rPr>
        <w:t>Première période de renouvellement (au 1er avril 2015 ou à une date ultérieure)</w:t>
      </w:r>
    </w:p>
    <w:p w14:paraId="22D10EC3" w14:textId="77777777" w:rsidR="003319C5" w:rsidRPr="002F5D6C" w:rsidRDefault="003319C5" w:rsidP="003319C5">
      <w:pPr>
        <w:ind w:left="720"/>
        <w:contextualSpacing/>
        <w:rPr>
          <w:rFonts w:cs="Tahoma"/>
          <w:lang w:val="fr-FR"/>
        </w:rPr>
      </w:pPr>
      <w:r w:rsidRPr="002F5D6C">
        <w:rPr>
          <w:rFonts w:cs="Tahoma"/>
          <w:lang w:val="fr-FR"/>
        </w:rPr>
        <w:t>les clients renouvelant leur Software Assurance pour la première fois le 1</w:t>
      </w:r>
      <w:r w:rsidRPr="002F5D6C">
        <w:rPr>
          <w:rFonts w:cs="Tahoma"/>
          <w:vertAlign w:val="superscript"/>
          <w:lang w:val="fr-FR"/>
        </w:rPr>
        <w:t>er </w:t>
      </w:r>
      <w:r w:rsidRPr="002F5D6C">
        <w:rPr>
          <w:rFonts w:cs="Tahoma"/>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22D10EC4" w14:textId="77777777" w:rsidR="003319C5" w:rsidRPr="002F5D6C" w:rsidRDefault="003319C5" w:rsidP="003319C5">
      <w:pPr>
        <w:ind w:left="720"/>
        <w:contextualSpacing/>
        <w:rPr>
          <w:rFonts w:cs="Tahoma"/>
          <w:lang w:val="fr-FR"/>
        </w:rPr>
      </w:pPr>
    </w:p>
    <w:p w14:paraId="22D10EC5" w14:textId="77777777" w:rsidR="003319C5" w:rsidRPr="002F5D6C" w:rsidRDefault="003319C5" w:rsidP="007C3D0E">
      <w:pPr>
        <w:numPr>
          <w:ilvl w:val="3"/>
          <w:numId w:val="105"/>
        </w:numPr>
        <w:spacing w:after="60"/>
        <w:ind w:left="1440"/>
        <w:rPr>
          <w:rFonts w:cs="Tahoma"/>
          <w:lang w:val="fr-FR"/>
        </w:rPr>
      </w:pPr>
      <w:r w:rsidRPr="002F5D6C">
        <w:rPr>
          <w:rFonts w:cs="Tahoma"/>
          <w:lang w:val="fr-FR"/>
        </w:rPr>
        <w:t>en vertu du premier paragraphe de la présente note, les licences acquises avant le 1</w:t>
      </w:r>
      <w:r w:rsidRPr="002F5D6C">
        <w:rPr>
          <w:rFonts w:cs="Tahoma"/>
          <w:vertAlign w:val="superscript"/>
          <w:lang w:val="fr-FR"/>
        </w:rPr>
        <w:t>er </w:t>
      </w:r>
      <w:r w:rsidRPr="002F5D6C">
        <w:rPr>
          <w:rFonts w:cs="Tahoma"/>
          <w:lang w:val="fr-FR"/>
        </w:rPr>
        <w:t>avril 2015 sont éligibles et les clients sont autorisés à renouveler leur SA conformément aux dispositions de la</w:t>
      </w:r>
      <w:r w:rsidR="00E322FF" w:rsidRPr="002F5D6C">
        <w:rPr>
          <w:rFonts w:cs="Tahoma"/>
          <w:lang w:val="fr-FR"/>
        </w:rPr>
        <w:t> </w:t>
      </w:r>
      <w:r w:rsidRPr="002F5D6C">
        <w:rPr>
          <w:rFonts w:cs="Tahoma"/>
          <w:lang w:val="fr-FR"/>
        </w:rPr>
        <w:t>section « Première période de renouvellement (avant le 1er avril 2015) » ci</w:t>
      </w:r>
      <w:r w:rsidR="00DD6406">
        <w:rPr>
          <w:rFonts w:cs="Tahoma"/>
          <w:lang w:val="fr-FR"/>
        </w:rPr>
        <w:t>-</w:t>
      </w:r>
      <w:r w:rsidRPr="002F5D6C">
        <w:rPr>
          <w:rFonts w:cs="Tahoma"/>
          <w:lang w:val="fr-FR"/>
        </w:rPr>
        <w:t xml:space="preserve">avant ; et </w:t>
      </w:r>
    </w:p>
    <w:p w14:paraId="22D10EC6" w14:textId="77777777" w:rsidR="003319C5" w:rsidRPr="002F5D6C" w:rsidRDefault="003319C5" w:rsidP="007C3D0E">
      <w:pPr>
        <w:numPr>
          <w:ilvl w:val="3"/>
          <w:numId w:val="105"/>
        </w:numPr>
        <w:spacing w:after="60"/>
        <w:ind w:left="1440"/>
        <w:rPr>
          <w:rFonts w:cs="Tahoma"/>
          <w:lang w:val="fr-FR"/>
        </w:rPr>
      </w:pPr>
      <w:r w:rsidRPr="002F5D6C">
        <w:rPr>
          <w:rFonts w:cs="Tahoma"/>
          <w:lang w:val="fr-FR"/>
        </w:rPr>
        <w:t>pour les licences acquises après le 1</w:t>
      </w:r>
      <w:r w:rsidRPr="002F5D6C">
        <w:rPr>
          <w:rFonts w:cs="Tahoma"/>
          <w:vertAlign w:val="superscript"/>
          <w:lang w:val="fr-FR"/>
        </w:rPr>
        <w:t>er</w:t>
      </w:r>
      <w:r w:rsidRPr="002F5D6C">
        <w:rPr>
          <w:rFonts w:cs="Tahoma"/>
          <w:lang w:val="fr-FR"/>
        </w:rPr>
        <w:t xml:space="preserve"> avril 2015, les clients pourront renouveler leur Software Assurance pour quatre (4) licences par cœur SQL Server Standard sans acheter de licences par cœur pour chaque licence par processeur SQL Server 2008 R2 Web. Pour pouvoir continuer d’utiliser SQL Server 2012 sur des processeurs nécessitant plus de quatre (4) licences par cœur par</w:t>
      </w:r>
      <w:r w:rsidR="00E322FF" w:rsidRPr="002F5D6C">
        <w:rPr>
          <w:rFonts w:cs="Tahoma"/>
          <w:lang w:val="fr-FR"/>
        </w:rPr>
        <w:t> </w:t>
      </w:r>
      <w:r w:rsidRPr="002F5D6C">
        <w:rPr>
          <w:rFonts w:cs="Tahoma"/>
          <w:lang w:val="fr-FR"/>
        </w:rPr>
        <w:t>processeur, les clients devront acheter les licences par cœur supplémentaires requises.</w:t>
      </w:r>
    </w:p>
    <w:p w14:paraId="22D10EC7" w14:textId="77777777" w:rsidR="003319C5" w:rsidRPr="002F5D6C" w:rsidRDefault="003319C5" w:rsidP="007C3D0E">
      <w:pPr>
        <w:numPr>
          <w:ilvl w:val="0"/>
          <w:numId w:val="89"/>
        </w:numPr>
        <w:spacing w:after="60"/>
        <w:ind w:left="1440"/>
        <w:rPr>
          <w:rFonts w:cs="Tahoma"/>
          <w:lang w:val="fr-FR"/>
        </w:rPr>
      </w:pPr>
      <w:r w:rsidRPr="002F5D6C">
        <w:rPr>
          <w:rFonts w:eastAsia="Times New Roman" w:cs="Tahoma"/>
          <w:szCs w:val="18"/>
          <w:lang w:val="fr-FR"/>
        </w:rPr>
        <w:t>Les licences par processeur des clients ne sont plus valides dès lors qu’ils acquièrent la Software Assurance pour des licences par cœur dans le cadre de cette offre.</w:t>
      </w:r>
      <w:r w:rsidRPr="002F5D6C">
        <w:rPr>
          <w:rFonts w:cs="Tahoma"/>
          <w:lang w:val="fr-FR"/>
        </w:rPr>
        <w:t xml:space="preserve"> Les clients renouvelant leur </w:t>
      </w:r>
      <w:r w:rsidRPr="002F5D6C">
        <w:rPr>
          <w:rFonts w:cs="Tahoma"/>
          <w:lang w:val="fr-FR"/>
        </w:rPr>
        <w:lastRenderedPageBreak/>
        <w:t>Software Assurance dans le cadre d’un programme d’abonnement ne bénéficient pas de l’option d’achat de la Software Assurance pour les licences par cœur SQL Server.</w:t>
      </w:r>
    </w:p>
    <w:p w14:paraId="22D10EC8" w14:textId="77777777" w:rsidR="003319C5" w:rsidRPr="002F5D6C" w:rsidRDefault="003319C5" w:rsidP="003319C5">
      <w:pPr>
        <w:ind w:left="720"/>
        <w:contextualSpacing/>
        <w:rPr>
          <w:rFonts w:cs="Tahoma"/>
          <w:lang w:val="fr-FR"/>
        </w:rPr>
      </w:pPr>
    </w:p>
    <w:p w14:paraId="22D10EC9" w14:textId="77777777" w:rsidR="003319C5" w:rsidRPr="002F5D6C" w:rsidRDefault="003319C5" w:rsidP="003319C5">
      <w:pPr>
        <w:spacing w:after="60"/>
        <w:ind w:left="720"/>
        <w:rPr>
          <w:rFonts w:cs="Tahoma"/>
          <w:lang w:val="fr-FR"/>
        </w:rPr>
      </w:pPr>
      <w:r w:rsidRPr="002F5D6C">
        <w:rPr>
          <w:rFonts w:cs="Tahoma"/>
          <w:b/>
          <w:lang w:val="fr-FR"/>
        </w:rPr>
        <w:t>Clients dont la Software Assurance expire avant le 1er avril 2015 et ne souhaitant pas la renouveler</w:t>
      </w:r>
    </w:p>
    <w:p w14:paraId="22D10ECA" w14:textId="77777777" w:rsidR="003319C5" w:rsidRPr="002F5D6C" w:rsidRDefault="003319C5" w:rsidP="003319C5">
      <w:pPr>
        <w:ind w:left="720"/>
        <w:contextualSpacing/>
        <w:rPr>
          <w:rFonts w:cs="Tahoma"/>
          <w:lang w:val="fr-FR"/>
        </w:rPr>
      </w:pPr>
      <w:r w:rsidRPr="002F5D6C">
        <w:rPr>
          <w:rFonts w:cs="Tahoma"/>
          <w:lang w:val="fr-FR"/>
        </w:rPr>
        <w:t xml:space="preserve">Les clients ayant conclu des contrats Souscription Entreprise et </w:t>
      </w:r>
      <w:r w:rsidRPr="002F5D6C">
        <w:rPr>
          <w:rFonts w:cs="Tahoma"/>
          <w:color w:val="000000"/>
          <w:lang w:val="fr-FR"/>
        </w:rPr>
        <w:t xml:space="preserve">Open Value Souscription </w:t>
      </w:r>
      <w:r w:rsidRPr="002F5D6C">
        <w:rPr>
          <w:rFonts w:cs="Tahoma"/>
          <w:lang w:val="fr-FR"/>
        </w:rPr>
        <w:t>dont la couverture expire avant le 1</w:t>
      </w:r>
      <w:r w:rsidRPr="002F5D6C">
        <w:rPr>
          <w:rFonts w:cs="Tahoma"/>
          <w:vertAlign w:val="superscript"/>
          <w:lang w:val="fr-FR"/>
        </w:rPr>
        <w:t>er</w:t>
      </w:r>
      <w:r w:rsidRPr="002F5D6C">
        <w:rPr>
          <w:rFonts w:cs="Tahoma"/>
          <w:lang w:val="fr-FR"/>
        </w:rPr>
        <w:t xml:space="preserve"> avril 2015 et choisissant d’acheter des licences par processeur,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DD6406">
        <w:rPr>
          <w:rFonts w:cs="Tahoma"/>
          <w:lang w:val="fr-FR"/>
        </w:rPr>
        <w:t>-</w:t>
      </w:r>
      <w:r w:rsidRPr="002F5D6C">
        <w:rPr>
          <w:rFonts w:cs="Tahoma"/>
          <w:lang w:val="fr-FR"/>
        </w:rPr>
        <w:t>dessous :</w:t>
      </w:r>
    </w:p>
    <w:p w14:paraId="22D10ECB" w14:textId="77777777" w:rsidR="003319C5" w:rsidRPr="002F5D6C" w:rsidRDefault="003319C5" w:rsidP="007C3D0E">
      <w:pPr>
        <w:numPr>
          <w:ilvl w:val="0"/>
          <w:numId w:val="106"/>
        </w:numPr>
        <w:tabs>
          <w:tab w:val="left" w:pos="1800"/>
        </w:tabs>
        <w:spacing w:after="60"/>
        <w:ind w:left="1800"/>
        <w:rPr>
          <w:rFonts w:cs="Tahoma"/>
          <w:lang w:val="fr-FR"/>
        </w:rPr>
      </w:pPr>
      <w:r w:rsidRPr="002F5D6C">
        <w:rPr>
          <w:rFonts w:cs="Tahoma"/>
          <w:b/>
          <w:lang w:val="fr-FR"/>
        </w:rPr>
        <w:t>SQL Server 2008 R2 Web :</w:t>
      </w:r>
      <w:r w:rsidRPr="002F5D6C">
        <w:rPr>
          <w:rFonts w:eastAsia="Times New Roman" w:cs="Tahoma"/>
          <w:szCs w:val="18"/>
          <w:lang w:val="fr-FR"/>
        </w:rPr>
        <w:t xml:space="preserve"> l’utilisation de cette version du logiciel est soumise aux droits d’utilisation de logiciels sous licence par processeur SQL Server 2008 R2 Web. Les clients ne disposent alors plus des droits en vertu de la Mobilité de licence dans les Batteries de serveurs ou de la Mobilité de licence via la Software Assurance. </w:t>
      </w:r>
    </w:p>
    <w:p w14:paraId="22D10ECC" w14:textId="77777777" w:rsidR="003319C5" w:rsidRPr="002F5D6C" w:rsidRDefault="003319C5" w:rsidP="007C3D0E">
      <w:pPr>
        <w:numPr>
          <w:ilvl w:val="0"/>
          <w:numId w:val="106"/>
        </w:numPr>
        <w:tabs>
          <w:tab w:val="left" w:pos="1800"/>
        </w:tabs>
        <w:spacing w:after="60"/>
        <w:ind w:left="1800"/>
        <w:rPr>
          <w:rFonts w:cs="Tahoma"/>
          <w:lang w:val="fr-FR"/>
        </w:rPr>
      </w:pPr>
      <w:r w:rsidRPr="002F5D6C">
        <w:rPr>
          <w:rFonts w:eastAsia="Times New Roman" w:cs="Tahoma"/>
          <w:b/>
          <w:szCs w:val="18"/>
          <w:lang w:val="fr-FR"/>
        </w:rPr>
        <w:t xml:space="preserve">SQL Server 2012 Standard Core : </w:t>
      </w:r>
      <w:r w:rsidRPr="002F5D6C">
        <w:rPr>
          <w:rFonts w:eastAsia="Times New Roman" w:cs="Tahoma"/>
          <w:szCs w:val="18"/>
          <w:lang w:val="fr-FR"/>
        </w:rPr>
        <w:t xml:space="preserve">l’utilisation de cette version du logiciel est soumise aux droits d’utilisation de logiciels sous licence par processeur SQL Server 2008 R2 Standard ; toutefois : </w:t>
      </w:r>
    </w:p>
    <w:p w14:paraId="22D10ECD" w14:textId="77777777" w:rsidR="003319C5" w:rsidRPr="002F5D6C" w:rsidRDefault="003319C5" w:rsidP="007C3D0E">
      <w:pPr>
        <w:numPr>
          <w:ilvl w:val="1"/>
          <w:numId w:val="91"/>
        </w:numPr>
        <w:tabs>
          <w:tab w:val="left" w:pos="2160"/>
        </w:tabs>
        <w:spacing w:after="60"/>
        <w:ind w:left="2160"/>
        <w:rPr>
          <w:rFonts w:cs="Tahoma"/>
          <w:lang w:val="fr-FR"/>
        </w:rPr>
      </w:pPr>
      <w:r w:rsidRPr="002F5D6C">
        <w:rPr>
          <w:rFonts w:cs="Tahoma"/>
          <w:lang w:val="fr-FR"/>
        </w:rPr>
        <w:t xml:space="preserve">les clients ne disposent alors plus des droits en vertu de la Mobilité de licence dans les Batteries de serveurs ou de la Mobilité de licence via la Software Assurance ; et </w:t>
      </w:r>
    </w:p>
    <w:p w14:paraId="22D10ECE" w14:textId="77777777" w:rsidR="003319C5" w:rsidRPr="002F5D6C" w:rsidRDefault="003319C5" w:rsidP="007C3D0E">
      <w:pPr>
        <w:numPr>
          <w:ilvl w:val="1"/>
          <w:numId w:val="91"/>
        </w:numPr>
        <w:tabs>
          <w:tab w:val="left" w:pos="2160"/>
        </w:tabs>
        <w:spacing w:after="60"/>
        <w:ind w:left="2160"/>
        <w:rPr>
          <w:rFonts w:cs="Tahoma"/>
          <w:lang w:val="fr-FR"/>
        </w:rPr>
      </w:pPr>
      <w:r w:rsidRPr="002F5D6C">
        <w:rPr>
          <w:rFonts w:eastAsia="Times New Roman" w:cs="Tahoma"/>
          <w:szCs w:val="18"/>
          <w:lang w:val="fr-FR"/>
        </w:rPr>
        <w:t>toute réattribution de licence est soumise aux limitations présentées aux points (i) et (ii) ci</w:t>
      </w:r>
      <w:r w:rsidR="00DD6406">
        <w:rPr>
          <w:rFonts w:eastAsia="Times New Roman" w:cs="Tahoma"/>
          <w:szCs w:val="18"/>
          <w:lang w:val="fr-FR"/>
        </w:rPr>
        <w:t>-</w:t>
      </w:r>
      <w:r w:rsidRPr="002F5D6C">
        <w:rPr>
          <w:rFonts w:eastAsia="Times New Roman" w:cs="Tahoma"/>
          <w:szCs w:val="18"/>
          <w:lang w:val="fr-FR"/>
        </w:rPr>
        <w:t xml:space="preserve">dessous en ce qui concerne « l’équivalence avec les licences par cœur ». L’équivalence avec les licences par cœur est déterminée comme suit : </w:t>
      </w:r>
    </w:p>
    <w:p w14:paraId="22D10ECF" w14:textId="77777777" w:rsidR="003319C5" w:rsidRPr="002F5D6C" w:rsidRDefault="003319C5" w:rsidP="007C3D0E">
      <w:pPr>
        <w:numPr>
          <w:ilvl w:val="2"/>
          <w:numId w:val="91"/>
        </w:numPr>
        <w:tabs>
          <w:tab w:val="left" w:pos="2520"/>
        </w:tabs>
        <w:spacing w:after="60"/>
        <w:ind w:left="2520"/>
        <w:rPr>
          <w:rFonts w:cs="Tahoma"/>
          <w:lang w:val="fr-FR"/>
        </w:rPr>
      </w:pPr>
      <w:r w:rsidRPr="002F5D6C">
        <w:rPr>
          <w:rFonts w:eastAsia="Times New Roman"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22D10ED0" w14:textId="77777777" w:rsidR="003319C5" w:rsidRPr="002F5D6C" w:rsidRDefault="003319C5" w:rsidP="007C3D0E">
      <w:pPr>
        <w:numPr>
          <w:ilvl w:val="4"/>
          <w:numId w:val="89"/>
        </w:numPr>
        <w:tabs>
          <w:tab w:val="left" w:pos="2880"/>
        </w:tabs>
        <w:spacing w:after="60"/>
        <w:ind w:left="2880"/>
        <w:rPr>
          <w:rFonts w:cs="Tahoma"/>
          <w:lang w:val="fr-FR"/>
        </w:rPr>
      </w:pPr>
      <w:r w:rsidRPr="002F5D6C">
        <w:rPr>
          <w:rFonts w:cs="Tahoma"/>
          <w:lang w:val="fr-FR"/>
        </w:rPr>
        <w:t xml:space="preserve">quatre cœurs par licence par processeur, OU </w:t>
      </w:r>
    </w:p>
    <w:p w14:paraId="22D10ED1" w14:textId="77777777" w:rsidR="003319C5" w:rsidRPr="002F5D6C" w:rsidRDefault="003319C5" w:rsidP="00F96CA8">
      <w:pPr>
        <w:numPr>
          <w:ilvl w:val="4"/>
          <w:numId w:val="89"/>
        </w:numPr>
        <w:tabs>
          <w:tab w:val="left" w:pos="2880"/>
        </w:tabs>
        <w:spacing w:after="60"/>
        <w:ind w:left="2880"/>
        <w:rPr>
          <w:rFonts w:cs="Tahoma"/>
          <w:lang w:val="fr-FR"/>
        </w:rPr>
      </w:pPr>
      <w:r w:rsidRPr="002F5D6C">
        <w:rPr>
          <w:rFonts w:eastAsia="Times New Roman" w:cs="Tahoma"/>
          <w:szCs w:val="18"/>
          <w:lang w:val="fr-FR"/>
        </w:rPr>
        <w:t>un nombre de cœurs par licence par processeur basé sur le nombre réel de cœurs par processeur physique multiplié par le coefficient de cœur adéquat. (Si</w:t>
      </w:r>
      <w:r w:rsidR="00F96CA8">
        <w:rPr>
          <w:rFonts w:eastAsia="Times New Roman" w:cs="Tahoma"/>
          <w:szCs w:val="18"/>
          <w:lang w:val="fr-FR"/>
        </w:rPr>
        <w:t> </w:t>
      </w:r>
      <w:r w:rsidRPr="002F5D6C">
        <w:rPr>
          <w:rFonts w:eastAsia="Times New Roman" w:cs="Tahoma"/>
          <w:szCs w:val="18"/>
          <w:lang w:val="fr-FR"/>
        </w:rPr>
        <w:t xml:space="preserve">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22D10ED2" w14:textId="77777777" w:rsidR="003319C5" w:rsidRPr="002F5D6C" w:rsidRDefault="003319C5" w:rsidP="007C3D0E">
      <w:pPr>
        <w:numPr>
          <w:ilvl w:val="2"/>
          <w:numId w:val="91"/>
        </w:numPr>
        <w:tabs>
          <w:tab w:val="left" w:pos="2520"/>
        </w:tabs>
        <w:spacing w:after="60"/>
        <w:ind w:left="2520"/>
        <w:rPr>
          <w:rFonts w:cs="Tahoma"/>
          <w:lang w:val="fr-FR"/>
        </w:rPr>
      </w:pPr>
      <w:r w:rsidRPr="002F5D6C">
        <w:rPr>
          <w:rFonts w:cs="Tahoma"/>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22D10ED3" w14:textId="77777777" w:rsidR="003319C5" w:rsidRPr="002F5D6C" w:rsidRDefault="003319C5" w:rsidP="007C3D0E">
      <w:pPr>
        <w:numPr>
          <w:ilvl w:val="1"/>
          <w:numId w:val="91"/>
        </w:numPr>
        <w:tabs>
          <w:tab w:val="left" w:pos="2160"/>
        </w:tabs>
        <w:spacing w:after="60"/>
        <w:ind w:left="2160"/>
        <w:rPr>
          <w:rFonts w:cs="Tahoma"/>
          <w:lang w:val="fr-FR"/>
        </w:rPr>
      </w:pPr>
      <w:r w:rsidRPr="002F5D6C">
        <w:rPr>
          <w:rFonts w:eastAsia="Times New Roman" w:cs="Tahoma"/>
          <w:szCs w:val="18"/>
          <w:lang w:val="fr-FR"/>
        </w:rPr>
        <w:t>Les clients sont autorisés à réattribuer des licences à un autre serveur. Le cas échéant, ils devront toutefois se soumettre aux droits d’utilisation de SQL Server 2012.</w:t>
      </w:r>
      <w:r w:rsidRPr="002F5D6C">
        <w:rPr>
          <w:rFonts w:cs="Tahoma"/>
          <w:lang w:val="fr-FR"/>
        </w:rPr>
        <w:t xml:space="preserve"> Lors de l’attribution de licences par cœur à des serveurs en vertu des droits d’utilisation de SQL 2012, les clients pourront combiner l’équivalence avec les licences par cœur de leurs licences existantes avec d’autres licences par cœur SQL Server 2012.</w:t>
      </w:r>
    </w:p>
    <w:p w14:paraId="22D10ED4" w14:textId="77777777" w:rsidR="003319C5" w:rsidRPr="002F5D6C" w:rsidRDefault="003319C5" w:rsidP="007C3D0E">
      <w:pPr>
        <w:numPr>
          <w:ilvl w:val="1"/>
          <w:numId w:val="91"/>
        </w:numPr>
        <w:tabs>
          <w:tab w:val="left" w:pos="2160"/>
        </w:tabs>
        <w:spacing w:after="60"/>
        <w:ind w:left="2160"/>
        <w:rPr>
          <w:rFonts w:cs="Tahoma"/>
          <w:lang w:val="fr-FR"/>
        </w:rPr>
      </w:pPr>
      <w:r w:rsidRPr="002F5D6C">
        <w:rPr>
          <w:rFonts w:cs="Tahoma"/>
          <w:lang w:val="fr-FR"/>
        </w:rPr>
        <w:t>L’équivalence avec les licences par cœur estimée du client n’implique en aucun cas qu’il peut attribuer une même licence par processeur aux cœurs situés sur deux processeurs ou plus.</w:t>
      </w:r>
    </w:p>
    <w:p w14:paraId="22D10ED5" w14:textId="77777777" w:rsidR="003319C5" w:rsidRPr="002F5D6C" w:rsidRDefault="003319C5" w:rsidP="003319C5">
      <w:pPr>
        <w:tabs>
          <w:tab w:val="left" w:pos="720"/>
        </w:tabs>
        <w:spacing w:after="60"/>
        <w:ind w:left="720"/>
        <w:rPr>
          <w:rFonts w:cs="Tahoma"/>
          <w:lang w:val="fr-FR"/>
        </w:rPr>
      </w:pPr>
      <w:r w:rsidRPr="002F5D6C">
        <w:rPr>
          <w:rFonts w:cs="Tahoma"/>
          <w:b/>
          <w:lang w:val="fr-FR"/>
        </w:rPr>
        <w:t>Clients dont la Software Assurance expire le 1er avril 2015 ou à une date ultérieure et ne souhaitant pas la renouveler</w:t>
      </w:r>
    </w:p>
    <w:p w14:paraId="22D10ED6" w14:textId="77777777" w:rsidR="003319C5" w:rsidRPr="002F5D6C" w:rsidRDefault="003319C5" w:rsidP="003319C5">
      <w:pPr>
        <w:tabs>
          <w:tab w:val="left" w:pos="720"/>
        </w:tabs>
        <w:ind w:left="720"/>
        <w:contextualSpacing/>
        <w:rPr>
          <w:rFonts w:cs="Tahoma"/>
          <w:lang w:val="fr-FR"/>
        </w:rPr>
      </w:pPr>
      <w:r w:rsidRPr="002F5D6C">
        <w:rPr>
          <w:rFonts w:cs="Tahoma"/>
          <w:color w:val="000000"/>
          <w:lang w:val="fr-FR"/>
        </w:rPr>
        <w:t>Les clients ayant conclu des contrats Souscription Entreprise et Open Value Souscription dont la couverture expire au 1</w:t>
      </w:r>
      <w:r w:rsidRPr="002F5D6C">
        <w:rPr>
          <w:rFonts w:cs="Tahoma"/>
          <w:color w:val="000000"/>
          <w:vertAlign w:val="superscript"/>
          <w:lang w:val="fr-FR"/>
        </w:rPr>
        <w:t>er </w:t>
      </w:r>
      <w:r w:rsidRPr="002F5D6C">
        <w:rPr>
          <w:rFonts w:cs="Tahoma"/>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2F5D6C">
        <w:rPr>
          <w:rFonts w:eastAsia="Times New Roman" w:cs="Tahoma"/>
          <w:color w:val="000000"/>
          <w:szCs w:val="18"/>
          <w:lang w:val="fr-FR"/>
        </w:rPr>
        <w:t xml:space="preserve"> </w:t>
      </w:r>
    </w:p>
    <w:p w14:paraId="22D10ED7" w14:textId="77777777" w:rsidR="003319C5" w:rsidRPr="002F5D6C" w:rsidRDefault="003319C5" w:rsidP="003319C5">
      <w:pPr>
        <w:tabs>
          <w:tab w:val="left" w:pos="720"/>
        </w:tabs>
        <w:ind w:left="720"/>
        <w:contextualSpacing/>
        <w:rPr>
          <w:rFonts w:cs="Tahoma"/>
          <w:lang w:val="fr-FR"/>
        </w:rPr>
      </w:pPr>
    </w:p>
    <w:p w14:paraId="22D10ED8" w14:textId="77777777" w:rsidR="003319C5" w:rsidRPr="002F5D6C" w:rsidRDefault="003319C5" w:rsidP="007C3D0E">
      <w:pPr>
        <w:numPr>
          <w:ilvl w:val="2"/>
          <w:numId w:val="89"/>
        </w:numPr>
        <w:spacing w:after="60"/>
        <w:ind w:left="1440"/>
        <w:rPr>
          <w:rFonts w:cs="Tahoma"/>
          <w:lang w:val="fr-FR"/>
        </w:rPr>
      </w:pPr>
      <w:r w:rsidRPr="002F5D6C">
        <w:rPr>
          <w:rFonts w:cs="Tahoma"/>
          <w:lang w:val="fr-FR"/>
        </w:rPr>
        <w:lastRenderedPageBreak/>
        <w:t>continuer à utiliser SQL Server 2012 conformément aux dispositions de la section « Clients dont la Software Assurance expire avant le 1</w:t>
      </w:r>
      <w:r w:rsidRPr="002F5D6C">
        <w:rPr>
          <w:rFonts w:cs="Tahoma"/>
          <w:vertAlign w:val="superscript"/>
          <w:lang w:val="fr-FR"/>
        </w:rPr>
        <w:t>er </w:t>
      </w:r>
      <w:r w:rsidRPr="002F5D6C">
        <w:rPr>
          <w:rFonts w:cs="Tahoma"/>
          <w:lang w:val="fr-FR"/>
        </w:rPr>
        <w:t>avril 2015 et ne souhaitant pas la renouveler » ci</w:t>
      </w:r>
      <w:r w:rsidR="00DD6406">
        <w:rPr>
          <w:rFonts w:cs="Tahoma"/>
          <w:lang w:val="fr-FR"/>
        </w:rPr>
        <w:t>-</w:t>
      </w:r>
      <w:r w:rsidRPr="002F5D6C">
        <w:rPr>
          <w:rFonts w:cs="Tahoma"/>
          <w:lang w:val="fr-FR"/>
        </w:rPr>
        <w:t>dessus s’ils disposent de licences acquises avant le 1</w:t>
      </w:r>
      <w:r w:rsidRPr="002F5D6C">
        <w:rPr>
          <w:rFonts w:cs="Tahoma"/>
          <w:vertAlign w:val="superscript"/>
          <w:lang w:val="fr-FR"/>
        </w:rPr>
        <w:t>er</w:t>
      </w:r>
      <w:r w:rsidRPr="002F5D6C">
        <w:rPr>
          <w:rFonts w:cs="Tahoma"/>
          <w:lang w:val="fr-FR"/>
        </w:rPr>
        <w:t xml:space="preserve"> avril 2015, considérées comme éligibles en vertu du premier paragraphe de la présente note ; ou </w:t>
      </w:r>
    </w:p>
    <w:p w14:paraId="22D10ED9" w14:textId="77777777" w:rsidR="003319C5" w:rsidRPr="002F5D6C" w:rsidRDefault="003319C5" w:rsidP="007C3D0E">
      <w:pPr>
        <w:numPr>
          <w:ilvl w:val="2"/>
          <w:numId w:val="89"/>
        </w:numPr>
        <w:spacing w:after="60"/>
        <w:ind w:left="1440"/>
        <w:rPr>
          <w:rFonts w:cs="Tahoma"/>
          <w:lang w:val="fr-FR"/>
        </w:rPr>
      </w:pPr>
      <w:r w:rsidRPr="002F5D6C">
        <w:rPr>
          <w:rFonts w:cs="Tahoma"/>
          <w:lang w:val="fr-FR"/>
        </w:rPr>
        <w:t>convertir chacune de leurs licences par processeur en quatre (4) licences par cœur SQL Server 2012 Standard s’ils disposent de licences acquises après le 1</w:t>
      </w:r>
      <w:r w:rsidRPr="002F5D6C">
        <w:rPr>
          <w:rFonts w:cs="Tahoma"/>
          <w:vertAlign w:val="superscript"/>
          <w:lang w:val="fr-FR"/>
        </w:rPr>
        <w:t>er </w:t>
      </w:r>
      <w:r w:rsidRPr="002F5D6C">
        <w:rPr>
          <w:rFonts w:cs="Tahoma"/>
          <w:lang w:val="fr-FR"/>
        </w:rPr>
        <w:t>avril 2015. Pour pouvoir continuer d’utiliser SQL Server 2012 sur des processeurs nécessitant plus de quatre (4) licences par cœur par processeur, les clients devront acheter les licences par cœur supplémentaires requises.</w:t>
      </w:r>
    </w:p>
    <w:p w14:paraId="22D10EDA" w14:textId="77777777" w:rsidR="003319C5" w:rsidRPr="002F5D6C" w:rsidRDefault="003319C5" w:rsidP="003319C5">
      <w:pPr>
        <w:ind w:left="1440"/>
        <w:rPr>
          <w:rFonts w:cs="Tahoma"/>
          <w:lang w:val="fr-FR"/>
        </w:rPr>
      </w:pPr>
    </w:p>
    <w:p w14:paraId="22D10EDB" w14:textId="77777777" w:rsidR="003319C5" w:rsidRPr="002F5D6C" w:rsidRDefault="003319C5" w:rsidP="003319C5">
      <w:pPr>
        <w:tabs>
          <w:tab w:val="left" w:pos="720"/>
        </w:tabs>
        <w:spacing w:after="60"/>
        <w:ind w:left="720"/>
        <w:rPr>
          <w:rFonts w:cs="Tahoma"/>
          <w:lang w:val="fr-FR"/>
        </w:rPr>
      </w:pPr>
      <w:r w:rsidRPr="002F5D6C">
        <w:rPr>
          <w:rFonts w:cs="Tahoma"/>
          <w:b/>
          <w:lang w:val="fr-FR"/>
        </w:rPr>
        <w:t>Clients situés en République Populaire de Chine ayant fait l’acquisition de licences par processeur et de la Software Assurance pour SQL Server 2008 R2 dans ce pays</w:t>
      </w:r>
    </w:p>
    <w:p w14:paraId="22D10EDC" w14:textId="77777777" w:rsidR="003319C5" w:rsidRPr="002F5D6C" w:rsidRDefault="003319C5" w:rsidP="003319C5">
      <w:pPr>
        <w:tabs>
          <w:tab w:val="left" w:pos="720"/>
        </w:tabs>
        <w:ind w:left="720"/>
        <w:contextualSpacing/>
        <w:rPr>
          <w:rFonts w:cs="Tahoma"/>
          <w:lang w:val="fr-FR"/>
        </w:rPr>
      </w:pPr>
      <w:r w:rsidRPr="002F5D6C">
        <w:rPr>
          <w:rFonts w:cs="Tahoma"/>
          <w:lang w:val="fr-FR"/>
        </w:rPr>
        <w:t>les dates du 1er avril 2012 et du 1er avril 2015 indiquées dans la présente liste des produits ne s’appliquent pas. Pour ces clients, les dates applicables respectives sont celles du 1er juillet 2012 et du 1er juillet 2015.</w:t>
      </w:r>
    </w:p>
    <w:p w14:paraId="22D10EDD" w14:textId="77777777" w:rsidR="003319C5" w:rsidRPr="002F5D6C" w:rsidRDefault="003319C5" w:rsidP="003319C5">
      <w:pPr>
        <w:ind w:left="900"/>
        <w:rPr>
          <w:rFonts w:cs="Tahoma"/>
          <w:lang w:val="fr-FR"/>
        </w:rPr>
      </w:pPr>
    </w:p>
    <w:p w14:paraId="22D10EDE" w14:textId="77777777" w:rsidR="003319C5" w:rsidRPr="002F5D6C" w:rsidRDefault="003319C5" w:rsidP="003319C5">
      <w:pPr>
        <w:rPr>
          <w:rFonts w:cs="Tahoma"/>
          <w:lang w:val="fr-FR"/>
        </w:rPr>
      </w:pPr>
    </w:p>
    <w:p w14:paraId="22D10EDF" w14:textId="77777777" w:rsidR="003319C5" w:rsidRPr="002F5D6C" w:rsidRDefault="003319C5" w:rsidP="003319C5">
      <w:pPr>
        <w:pStyle w:val="Heading3"/>
        <w:rPr>
          <w:rFonts w:ascii="Tahoma" w:hAnsi="Tahoma" w:cs="Tahoma"/>
          <w:lang w:val="fr-FR"/>
        </w:rPr>
      </w:pPr>
      <w:bookmarkStart w:id="1435" w:name="_85_84_SQL"/>
      <w:bookmarkStart w:id="1436" w:name="_Toc336338343"/>
      <w:bookmarkStart w:id="1437" w:name="Srv_85SQL2008R2Workgroup5ClientAddon"/>
      <w:bookmarkStart w:id="1438" w:name="_74_SQL_Server®"/>
      <w:bookmarkStart w:id="1439" w:name="_Toc343497461"/>
      <w:bookmarkEnd w:id="1435"/>
      <w:bookmarkEnd w:id="1436"/>
      <w:bookmarkEnd w:id="1437"/>
      <w:bookmarkEnd w:id="1438"/>
      <w:r w:rsidRPr="002F5D6C">
        <w:rPr>
          <w:rFonts w:ascii="Tahoma" w:hAnsi="Tahoma" w:cs="Tahoma"/>
          <w:color w:val="F66400"/>
          <w:sz w:val="22"/>
          <w:vertAlign w:val="superscript"/>
          <w:lang w:val="fr-FR"/>
        </w:rPr>
        <w:t>74</w:t>
      </w:r>
      <w:r w:rsidRPr="002F5D6C">
        <w:rPr>
          <w:rFonts w:ascii="Tahoma" w:hAnsi="Tahoma" w:cs="Tahoma"/>
          <w:color w:val="F66400"/>
          <w:sz w:val="22"/>
          <w:lang w:val="fr-FR"/>
        </w:rPr>
        <w:t xml:space="preserve"> SQL Server</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2008 R2 Workgroup (5 Modules Complémentaires Client)</w:t>
      </w:r>
      <w:bookmarkEnd w:id="1439"/>
    </w:p>
    <w:p w14:paraId="22D10EE0" w14:textId="77777777" w:rsidR="003319C5" w:rsidRPr="002F5D6C" w:rsidRDefault="003319C5" w:rsidP="003319C5">
      <w:pPr>
        <w:pStyle w:val="EndnoteText"/>
        <w:ind w:left="0"/>
        <w:rPr>
          <w:rFonts w:ascii="Tahoma" w:hAnsi="Tahoma" w:cs="Tahoma"/>
          <w:sz w:val="18"/>
          <w:szCs w:val="18"/>
        </w:rPr>
      </w:pPr>
    </w:p>
    <w:p w14:paraId="22D10EE1" w14:textId="77777777" w:rsidR="003319C5" w:rsidRPr="002F5D6C" w:rsidRDefault="003319C5" w:rsidP="003319C5">
      <w:pPr>
        <w:spacing w:after="60"/>
        <w:ind w:left="720"/>
        <w:rPr>
          <w:rFonts w:cs="Tahoma"/>
          <w:lang w:val="fr-FR"/>
        </w:rPr>
      </w:pPr>
      <w:r w:rsidRPr="002F5D6C">
        <w:rPr>
          <w:rFonts w:cs="Tahoma"/>
          <w:b/>
          <w:lang w:val="fr-FR"/>
        </w:rPr>
        <w:t>Concessions de licences associées à la fin de vie de l’édition SQL Server Workgroup</w:t>
      </w:r>
    </w:p>
    <w:p w14:paraId="22D10EE2" w14:textId="77777777" w:rsidR="003319C5" w:rsidRPr="002F5D6C" w:rsidRDefault="003319C5" w:rsidP="003319C5">
      <w:pPr>
        <w:ind w:left="720"/>
        <w:rPr>
          <w:rFonts w:cs="Tahoma"/>
          <w:lang w:val="fr-FR"/>
        </w:rPr>
      </w:pPr>
      <w:r w:rsidRPr="002F5D6C">
        <w:rPr>
          <w:rFonts w:eastAsia="Times New Roman" w:cs="Tahoma"/>
          <w:szCs w:val="18"/>
          <w:lang w:val="fr-FR"/>
        </w:rPr>
        <w:t>SQL Server 2008 R2 Workgroup constituera la dernière version de l’édition SQL Server Workgroup. À titre exceptionnel, les clients ayant conclu des contrats de licences en volume avec Software Assurance active au</w:t>
      </w:r>
      <w:r w:rsidR="00E322FF" w:rsidRPr="002F5D6C">
        <w:rPr>
          <w:rFonts w:eastAsia="Times New Roman" w:cs="Tahoma"/>
          <w:szCs w:val="18"/>
          <w:lang w:val="fr-FR"/>
        </w:rPr>
        <w:t> </w:t>
      </w:r>
      <w:r w:rsidRPr="002F5D6C">
        <w:rPr>
          <w:rFonts w:eastAsia="Times New Roman" w:cs="Tahoma"/>
          <w:szCs w:val="18"/>
          <w:lang w:val="fr-FR"/>
        </w:rPr>
        <w:t>1er avril 2012 pour les licences SQL Server 2008 R2 Workgroup Server peuvent migrer vers SQL Server 2012 Standard Server (ou toute version ultérieure de ce produit commercialisée pendant la durée de</w:t>
      </w:r>
      <w:r w:rsidR="00E322FF" w:rsidRPr="002F5D6C">
        <w:rPr>
          <w:rFonts w:eastAsia="Times New Roman" w:cs="Tahoma"/>
          <w:szCs w:val="18"/>
          <w:lang w:val="fr-FR"/>
        </w:rPr>
        <w:t> </w:t>
      </w:r>
      <w:r w:rsidRPr="002F5D6C">
        <w:rPr>
          <w:rFonts w:eastAsia="Times New Roman" w:cs="Tahoma"/>
          <w:szCs w:val="18"/>
          <w:lang w:val="fr-FR"/>
        </w:rPr>
        <w:t>la Software Assurance) au lieu de l’édition SQL Server Workgroup, et peuvent également acquérir la Software Assurance pour SQL Server Standard à l’expiration de leur Software Assurance actuelle. En outre, les clients ayant conclu des contrats de licences en volume avec Software Assurance active au 1er avril 2012 pour les CAL SQL Server 2008 R2 Workgroup peuvent migrer vers les CAL SQL Server 2012 Standard Server (ou toute version ultérieure de cette CAL commercialisée pendant la durée de la Software Assurance) au lieu de leurs CAL SQL Server Workgroup, et peuvent également acquérir la Software Assurance pour les CAL SQL Server lors du renouvellement suivant.</w:t>
      </w:r>
      <w:r w:rsidRPr="002F5D6C">
        <w:rPr>
          <w:rFonts w:cs="Tahoma"/>
          <w:lang w:val="fr-FR"/>
        </w:rPr>
        <w:t xml:space="preserve"> Les licences SQL Server Workgroup des clients ne sont plus valides dès lors qu’ils acquièrent la Software Assurance SQL Server Standard dans le cadre de cette offre.</w:t>
      </w:r>
    </w:p>
    <w:p w14:paraId="22D10EE3" w14:textId="77777777" w:rsidR="003319C5" w:rsidRPr="002F5D6C" w:rsidRDefault="003319C5" w:rsidP="003319C5">
      <w:pPr>
        <w:ind w:left="720"/>
        <w:rPr>
          <w:rFonts w:cs="Tahoma"/>
          <w:lang w:val="fr-FR"/>
        </w:rPr>
      </w:pPr>
    </w:p>
    <w:p w14:paraId="22D10EE4" w14:textId="77777777" w:rsidR="003319C5" w:rsidRPr="002F5D6C" w:rsidRDefault="003319C5" w:rsidP="003319C5">
      <w:pPr>
        <w:spacing w:after="60"/>
        <w:ind w:left="720"/>
        <w:rPr>
          <w:rFonts w:cs="Tahoma"/>
          <w:lang w:val="fr-FR"/>
        </w:rPr>
      </w:pPr>
      <w:r w:rsidRPr="002F5D6C">
        <w:rPr>
          <w:rFonts w:cs="Tahoma"/>
          <w:b/>
          <w:lang w:val="fr-FR"/>
        </w:rPr>
        <w:t>Clients situés en République Populaire de Chine ayant fait l’acquisition de licences et de la Software Assurance pour SQL Server 2008 R2 dans ce pays</w:t>
      </w:r>
    </w:p>
    <w:p w14:paraId="22D10EE5" w14:textId="77777777" w:rsidR="003319C5" w:rsidRPr="002F5D6C" w:rsidRDefault="003319C5" w:rsidP="003319C5">
      <w:pPr>
        <w:ind w:left="720"/>
        <w:rPr>
          <w:rFonts w:cs="Tahoma"/>
          <w:lang w:val="fr-FR"/>
        </w:rPr>
      </w:pPr>
      <w:r w:rsidRPr="002F5D6C">
        <w:rPr>
          <w:rFonts w:cs="Tahoma"/>
          <w:lang w:val="fr-FR"/>
        </w:rPr>
        <w:t>la date du 1</w:t>
      </w:r>
      <w:r w:rsidRPr="002F5D6C">
        <w:rPr>
          <w:rFonts w:cs="Tahoma"/>
          <w:vertAlign w:val="superscript"/>
          <w:lang w:val="fr-FR"/>
        </w:rPr>
        <w:t>er </w:t>
      </w:r>
      <w:r w:rsidRPr="002F5D6C">
        <w:rPr>
          <w:rFonts w:cs="Tahoma"/>
          <w:lang w:val="fr-FR"/>
        </w:rPr>
        <w:t>avril 2012 indiquée dans la présente liste des produits ne s’applique pas. Pour ces clients, la date applicable est celle du 1</w:t>
      </w:r>
      <w:r w:rsidRPr="002F5D6C">
        <w:rPr>
          <w:rFonts w:cs="Tahoma"/>
          <w:vertAlign w:val="superscript"/>
          <w:lang w:val="fr-FR"/>
        </w:rPr>
        <w:t>er </w:t>
      </w:r>
      <w:r w:rsidRPr="002F5D6C">
        <w:rPr>
          <w:rFonts w:cs="Tahoma"/>
          <w:lang w:val="fr-FR"/>
        </w:rPr>
        <w:t>juillet 2012.</w:t>
      </w:r>
    </w:p>
    <w:p w14:paraId="22D10EE6" w14:textId="77777777" w:rsidR="003319C5" w:rsidRPr="002F5D6C" w:rsidRDefault="003319C5" w:rsidP="003319C5">
      <w:pPr>
        <w:ind w:left="720"/>
        <w:rPr>
          <w:rFonts w:cs="Tahoma"/>
          <w:lang w:val="fr-FR"/>
        </w:rPr>
      </w:pPr>
    </w:p>
    <w:p w14:paraId="22D10EE7" w14:textId="77777777" w:rsidR="003319C5" w:rsidRPr="002F5D6C" w:rsidRDefault="003319C5" w:rsidP="003319C5">
      <w:pPr>
        <w:pStyle w:val="Heading3"/>
        <w:ind w:left="720" w:hanging="720"/>
        <w:rPr>
          <w:rFonts w:ascii="Tahoma" w:hAnsi="Tahoma" w:cs="Tahoma"/>
          <w:lang w:val="fr-FR"/>
        </w:rPr>
      </w:pPr>
      <w:bookmarkStart w:id="1440" w:name="_Toc336338344"/>
      <w:bookmarkStart w:id="1441" w:name="Srv_72SQLSvr08R2WorkgroupProc"/>
      <w:bookmarkStart w:id="1442" w:name="_75_SQL_Server®"/>
      <w:bookmarkStart w:id="1443" w:name="_Toc343497462"/>
      <w:bookmarkEnd w:id="1440"/>
      <w:bookmarkEnd w:id="1441"/>
      <w:bookmarkEnd w:id="1442"/>
      <w:r w:rsidRPr="002F5D6C">
        <w:rPr>
          <w:rFonts w:ascii="Tahoma" w:hAnsi="Tahoma" w:cs="Tahoma"/>
          <w:color w:val="F66400"/>
          <w:sz w:val="22"/>
          <w:vertAlign w:val="superscript"/>
          <w:lang w:val="fr-FR"/>
        </w:rPr>
        <w:t>75</w:t>
      </w:r>
      <w:r w:rsidRPr="002F5D6C">
        <w:rPr>
          <w:rFonts w:ascii="Tahoma" w:hAnsi="Tahoma" w:cs="Tahoma"/>
          <w:color w:val="F66400"/>
          <w:sz w:val="22"/>
          <w:lang w:val="fr-FR"/>
        </w:rPr>
        <w:t xml:space="preserve"> SQL Server</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2008 R2 Workgroup par processeur</w:t>
      </w:r>
      <w:bookmarkEnd w:id="1443"/>
    </w:p>
    <w:p w14:paraId="22D10EE8" w14:textId="77777777" w:rsidR="003319C5" w:rsidRPr="002F5D6C" w:rsidRDefault="003319C5" w:rsidP="003319C5">
      <w:pPr>
        <w:ind w:left="720"/>
        <w:rPr>
          <w:rFonts w:cs="Tahoma"/>
          <w:lang w:val="fr-FR"/>
        </w:rPr>
      </w:pPr>
    </w:p>
    <w:p w14:paraId="22D10EE9" w14:textId="77777777" w:rsidR="003319C5" w:rsidRPr="002F5D6C" w:rsidRDefault="003319C5" w:rsidP="003319C5">
      <w:pPr>
        <w:spacing w:after="60"/>
        <w:ind w:left="720"/>
        <w:rPr>
          <w:rFonts w:cs="Tahoma"/>
          <w:lang w:val="fr-FR"/>
        </w:rPr>
      </w:pPr>
      <w:r w:rsidRPr="002F5D6C">
        <w:rPr>
          <w:rFonts w:cs="Tahoma"/>
          <w:b/>
          <w:color w:val="000000"/>
          <w:lang w:val="fr-FR"/>
        </w:rPr>
        <w:t>Concessions de licences associées au changement de modèle de licence</w:t>
      </w:r>
    </w:p>
    <w:p w14:paraId="22D10EEA" w14:textId="77777777" w:rsidR="003319C5" w:rsidRPr="002F5D6C" w:rsidRDefault="003319C5" w:rsidP="003319C5">
      <w:pPr>
        <w:ind w:left="720"/>
        <w:rPr>
          <w:rFonts w:cs="Tahoma"/>
          <w:lang w:val="fr-FR"/>
        </w:rPr>
      </w:pPr>
      <w:r w:rsidRPr="002F5D6C">
        <w:rPr>
          <w:rFonts w:eastAsia="Times New Roman" w:cs="Tahoma"/>
          <w:color w:val="000000"/>
          <w:szCs w:val="18"/>
          <w:lang w:val="fr-FR"/>
        </w:rPr>
        <w:t>SQL Server 2008 R2 constituera la dernière version de SQL Server concédée sous le modèle de licence par processeur et également la dernière version de l’édition SQL Server Workgroup. À titre exceptionnel, les clients ayant conclu des contrats de licences en volume avec Software Assurance active au 1er avril 2012 pour les licences par processeur SQL Server 2008 R2 Workgroup (« les licences éligibles ») disposent des différentes options exposées ci</w:t>
      </w:r>
      <w:r w:rsidR="00DD6406">
        <w:rPr>
          <w:rFonts w:eastAsia="Times New Roman" w:cs="Tahoma"/>
          <w:color w:val="000000"/>
          <w:szCs w:val="18"/>
          <w:lang w:val="fr-FR"/>
        </w:rPr>
        <w:t>-</w:t>
      </w:r>
      <w:r w:rsidRPr="002F5D6C">
        <w:rPr>
          <w:rFonts w:eastAsia="Times New Roman" w:cs="Tahoma"/>
          <w:color w:val="000000"/>
          <w:szCs w:val="18"/>
          <w:lang w:val="fr-FR"/>
        </w:rPr>
        <w:t>dessous.</w:t>
      </w:r>
      <w:r w:rsidRPr="002F5D6C">
        <w:rPr>
          <w:rFonts w:cs="Tahoma"/>
          <w:lang w:val="fr-FR"/>
        </w:rPr>
        <w:t xml:space="preserve"> </w:t>
      </w:r>
      <w:r w:rsidRPr="002F5D6C">
        <w:rPr>
          <w:rFonts w:cs="Tahoma"/>
          <w:color w:val="000000"/>
          <w:lang w:val="fr-FR"/>
        </w:rPr>
        <w:t>Les licences par processeur SQL Server 2008 R2 Workgroup, acquises ultérieurement en vertu du même accord de mise en œuvre, mais avant le 1</w:t>
      </w:r>
      <w:r w:rsidRPr="002F5D6C">
        <w:rPr>
          <w:rFonts w:cs="Tahoma"/>
          <w:color w:val="000000"/>
          <w:vertAlign w:val="superscript"/>
          <w:lang w:val="fr-FR"/>
        </w:rPr>
        <w:t>er </w:t>
      </w:r>
      <w:r w:rsidRPr="002F5D6C">
        <w:rPr>
          <w:rFonts w:cs="Tahoma"/>
          <w:color w:val="000000"/>
          <w:lang w:val="fr-FR"/>
        </w:rPr>
        <w:t>avril 2015, dans le cadre d’une procédure de régularisation prévue d’un contrat Entreprise, Souscription Entreprise, Open Value Souscription ou EES, constituent également des licences éligibles pour ces options.</w:t>
      </w:r>
      <w:r w:rsidRPr="002F5D6C">
        <w:rPr>
          <w:rFonts w:cs="Tahoma"/>
          <w:lang w:val="fr-FR"/>
        </w:rPr>
        <w:t xml:space="preserve"> </w:t>
      </w:r>
      <w:r w:rsidRPr="002F5D6C">
        <w:rPr>
          <w:rFonts w:cs="Tahoma"/>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22D10EEB" w14:textId="77777777" w:rsidR="003319C5" w:rsidRPr="002F5D6C" w:rsidRDefault="003319C5" w:rsidP="003319C5">
      <w:pPr>
        <w:spacing w:after="60"/>
        <w:ind w:left="720"/>
        <w:rPr>
          <w:rFonts w:cs="Tahoma"/>
          <w:lang w:val="fr-FR"/>
        </w:rPr>
      </w:pPr>
      <w:r w:rsidRPr="002F5D6C">
        <w:rPr>
          <w:rFonts w:cs="Tahoma"/>
          <w:b/>
          <w:color w:val="000000"/>
          <w:lang w:val="fr-FR"/>
        </w:rPr>
        <w:t>Durée actuelle</w:t>
      </w:r>
    </w:p>
    <w:p w14:paraId="22D10EEC" w14:textId="77777777" w:rsidR="003319C5" w:rsidRPr="002F5D6C" w:rsidRDefault="003319C5" w:rsidP="003319C5">
      <w:pPr>
        <w:tabs>
          <w:tab w:val="left" w:pos="720"/>
        </w:tabs>
        <w:ind w:left="720"/>
        <w:rPr>
          <w:rFonts w:cs="Tahoma"/>
          <w:lang w:val="fr-FR"/>
        </w:rPr>
      </w:pPr>
      <w:r w:rsidRPr="002F5D6C">
        <w:rPr>
          <w:rFonts w:eastAsia="Times New Roman" w:cs="Tahoma"/>
          <w:szCs w:val="18"/>
          <w:lang w:val="fr-FR"/>
        </w:rPr>
        <w:t>pendant toute la durée actuelle de leur Software Assurance active au 1er avril 2012, les clients (y compris les clients disposant de contrats d’abonnements) peuvent, pour toute licence éligible, migrer vers le logiciel SQL Server 2012 Standard Core au lieu de SQL Server 2008 R2 Workgroup,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Pr="002F5D6C">
        <w:rPr>
          <w:rFonts w:cs="Tahoma"/>
          <w:lang w:val="fr-FR"/>
        </w:rPr>
        <w:t xml:space="preserve"> Les </w:t>
      </w:r>
      <w:r w:rsidRPr="002F5D6C">
        <w:rPr>
          <w:rFonts w:cs="Tahoma"/>
          <w:lang w:val="fr-FR"/>
        </w:rPr>
        <w:lastRenderedPageBreak/>
        <w:t>clients doivent se reporter aux Droits d’Utilisation de Logiciels pour SQL Server 2012 Standard Core pour connaître les conditions de licence pour la Mobilité de licence.</w:t>
      </w:r>
    </w:p>
    <w:p w14:paraId="22D10EED" w14:textId="77777777" w:rsidR="003319C5" w:rsidRPr="002F5D6C" w:rsidRDefault="003319C5" w:rsidP="003319C5">
      <w:pPr>
        <w:tabs>
          <w:tab w:val="left" w:pos="720"/>
        </w:tabs>
        <w:ind w:left="720"/>
        <w:rPr>
          <w:rFonts w:cs="Tahoma"/>
          <w:lang w:val="fr-FR"/>
        </w:rPr>
      </w:pPr>
    </w:p>
    <w:p w14:paraId="22D10EEE" w14:textId="77777777" w:rsidR="003319C5" w:rsidRPr="002F5D6C" w:rsidRDefault="003319C5" w:rsidP="003319C5">
      <w:pPr>
        <w:spacing w:after="60"/>
        <w:ind w:left="720"/>
        <w:rPr>
          <w:rFonts w:cs="Tahoma"/>
          <w:lang w:val="fr-FR"/>
        </w:rPr>
      </w:pPr>
      <w:r w:rsidRPr="002F5D6C">
        <w:rPr>
          <w:rFonts w:cs="Tahoma"/>
          <w:b/>
          <w:color w:val="000000"/>
          <w:lang w:val="fr-FR"/>
        </w:rPr>
        <w:t>Première période de renouvellement (avant le 1er avril 2015)</w:t>
      </w:r>
    </w:p>
    <w:p w14:paraId="22D10EEF" w14:textId="77777777" w:rsidR="003319C5" w:rsidRPr="002F5D6C" w:rsidRDefault="003319C5" w:rsidP="003319C5">
      <w:pPr>
        <w:tabs>
          <w:tab w:val="left" w:pos="720"/>
        </w:tabs>
        <w:ind w:left="720"/>
        <w:rPr>
          <w:rFonts w:cs="Tahoma"/>
          <w:lang w:val="fr-FR"/>
        </w:rPr>
      </w:pPr>
      <w:r w:rsidRPr="002F5D6C">
        <w:rPr>
          <w:rFonts w:cs="Tahoma"/>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22D10EF0" w14:textId="77777777" w:rsidR="003319C5" w:rsidRPr="002F5D6C" w:rsidRDefault="003319C5" w:rsidP="007C3D0E">
      <w:pPr>
        <w:numPr>
          <w:ilvl w:val="0"/>
          <w:numId w:val="120"/>
        </w:numPr>
        <w:tabs>
          <w:tab w:val="left" w:pos="1440"/>
        </w:tabs>
        <w:ind w:left="1440"/>
        <w:rPr>
          <w:rFonts w:cs="Tahoma"/>
          <w:lang w:val="fr-FR"/>
        </w:rPr>
      </w:pPr>
      <w:r w:rsidRPr="002F5D6C">
        <w:rPr>
          <w:rFonts w:cs="Tahoma"/>
          <w:lang w:val="fr-FR"/>
        </w:rPr>
        <w:t>un nombre égal à la plus petite valeur entre le nombre de licences éligibles attribuées au serveur</w:t>
      </w:r>
      <w:r w:rsidR="00EB6D30" w:rsidRPr="002F5D6C">
        <w:rPr>
          <w:rFonts w:cs="Tahoma"/>
          <w:lang w:val="fr-FR"/>
        </w:rPr>
        <w:t> </w:t>
      </w:r>
      <w:r w:rsidRPr="002F5D6C">
        <w:rPr>
          <w:rFonts w:cs="Tahoma"/>
          <w:lang w:val="fr-FR"/>
        </w:rPr>
        <w:t>ou le nombre total de processeurs physiques sur le serveur multiplié par la plus grande</w:t>
      </w:r>
      <w:r w:rsidR="00EB6D30" w:rsidRPr="002F5D6C">
        <w:rPr>
          <w:rFonts w:cs="Tahoma"/>
          <w:lang w:val="fr-FR"/>
        </w:rPr>
        <w:t> </w:t>
      </w:r>
      <w:r w:rsidRPr="002F5D6C">
        <w:rPr>
          <w:rFonts w:cs="Tahoma"/>
          <w:lang w:val="fr-FR"/>
        </w:rPr>
        <w:t>valeur entre :</w:t>
      </w:r>
      <w:r w:rsidRPr="002F5D6C">
        <w:rPr>
          <w:rFonts w:eastAsia="Times New Roman" w:cs="Tahoma"/>
          <w:szCs w:val="18"/>
          <w:lang w:val="fr-FR"/>
        </w:rPr>
        <w:t xml:space="preserve"> </w:t>
      </w:r>
    </w:p>
    <w:p w14:paraId="22D10EF1" w14:textId="77777777" w:rsidR="003319C5" w:rsidRPr="002F5D6C" w:rsidRDefault="003319C5" w:rsidP="007C3D0E">
      <w:pPr>
        <w:numPr>
          <w:ilvl w:val="0"/>
          <w:numId w:val="107"/>
        </w:numPr>
        <w:tabs>
          <w:tab w:val="left" w:pos="1800"/>
        </w:tabs>
        <w:ind w:left="1800"/>
        <w:rPr>
          <w:rFonts w:cs="Tahoma"/>
          <w:lang w:val="fr-FR"/>
        </w:rPr>
      </w:pPr>
      <w:r w:rsidRPr="002F5D6C">
        <w:rPr>
          <w:rFonts w:cs="Tahoma"/>
          <w:lang w:val="fr-FR"/>
        </w:rPr>
        <w:t>quatre, OU</w:t>
      </w:r>
    </w:p>
    <w:p w14:paraId="22D10EF2" w14:textId="77777777" w:rsidR="003319C5" w:rsidRPr="002F5D6C" w:rsidRDefault="003319C5" w:rsidP="007C3D0E">
      <w:pPr>
        <w:numPr>
          <w:ilvl w:val="0"/>
          <w:numId w:val="107"/>
        </w:numPr>
        <w:tabs>
          <w:tab w:val="left" w:pos="1800"/>
        </w:tabs>
        <w:ind w:left="1800"/>
        <w:rPr>
          <w:rFonts w:cs="Tahoma"/>
          <w:lang w:val="fr-FR"/>
        </w:rPr>
      </w:pPr>
      <w:r w:rsidRPr="002F5D6C">
        <w:rPr>
          <w:rFonts w:eastAsia="Times New Roman" w:cs="Tahoma"/>
          <w:szCs w:val="18"/>
          <w:lang w:val="fr-FR"/>
        </w:rPr>
        <w:t>le nombre réel de cœurs par processeur physique multiplié par le coefficient de cœur adéquat.</w:t>
      </w:r>
      <w:r w:rsidR="00EB6D30" w:rsidRPr="002F5D6C">
        <w:rPr>
          <w:rFonts w:eastAsia="Times New Roman" w:cs="Tahoma"/>
          <w:szCs w:val="18"/>
          <w:lang w:val="fr-FR"/>
        </w:rPr>
        <w:t> </w:t>
      </w:r>
      <w:r w:rsidRPr="002F5D6C">
        <w:rPr>
          <w:rFonts w:eastAsia="Times New Roman"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w:t>
      </w:r>
      <w:r w:rsidR="00EB6D30" w:rsidRPr="002F5D6C">
        <w:rPr>
          <w:rFonts w:eastAsia="Times New Roman" w:cs="Tahoma"/>
          <w:szCs w:val="18"/>
          <w:lang w:val="fr-FR"/>
        </w:rPr>
        <w:t> </w:t>
      </w:r>
      <w:r w:rsidRPr="002F5D6C">
        <w:rPr>
          <w:rFonts w:eastAsia="Times New Roman" w:cs="Tahoma"/>
          <w:szCs w:val="18"/>
          <w:lang w:val="fr-FR"/>
        </w:rPr>
        <w:t xml:space="preserve">ce logiciel, immédiatement avant le renouvellement de la Software Assurance, en utilisant l’outil Microsoft MAP ou un logiciel équivalent.) </w:t>
      </w:r>
    </w:p>
    <w:p w14:paraId="22D10EF3" w14:textId="77777777" w:rsidR="003319C5" w:rsidRPr="002F5D6C" w:rsidRDefault="003319C5" w:rsidP="007C3D0E">
      <w:pPr>
        <w:numPr>
          <w:ilvl w:val="0"/>
          <w:numId w:val="120"/>
        </w:numPr>
        <w:tabs>
          <w:tab w:val="left" w:pos="1440"/>
        </w:tabs>
        <w:ind w:left="1440"/>
        <w:rPr>
          <w:rFonts w:cs="Tahoma"/>
          <w:lang w:val="fr-FR"/>
        </w:rPr>
      </w:pPr>
      <w:r w:rsidRPr="002F5D6C">
        <w:rPr>
          <w:rFonts w:cs="Tahoma"/>
          <w:lang w:val="fr-FR"/>
        </w:rPr>
        <w:t>un nombre égal au nombre de licences éligibles attribuées au serveur excédant le nombre réel de</w:t>
      </w:r>
      <w:r w:rsidR="00EB6D30" w:rsidRPr="002F5D6C">
        <w:rPr>
          <w:rFonts w:cs="Tahoma"/>
          <w:lang w:val="fr-FR"/>
        </w:rPr>
        <w:t> </w:t>
      </w:r>
      <w:r w:rsidRPr="002F5D6C">
        <w:rPr>
          <w:rFonts w:cs="Tahoma"/>
          <w:lang w:val="fr-FR"/>
        </w:rPr>
        <w:t>processeurs physiques sur le serveur multiplié par quatre.</w:t>
      </w:r>
    </w:p>
    <w:p w14:paraId="22D10EF4" w14:textId="77777777" w:rsidR="003319C5" w:rsidRPr="002F5D6C" w:rsidRDefault="003319C5" w:rsidP="003319C5">
      <w:pPr>
        <w:tabs>
          <w:tab w:val="left" w:pos="1440"/>
        </w:tabs>
        <w:rPr>
          <w:rFonts w:cs="Tahoma"/>
          <w:lang w:val="fr-FR"/>
        </w:rPr>
      </w:pPr>
    </w:p>
    <w:p w14:paraId="22D10EF5" w14:textId="77777777" w:rsidR="003319C5" w:rsidRPr="002F5D6C" w:rsidRDefault="003319C5" w:rsidP="003319C5">
      <w:pPr>
        <w:spacing w:after="60"/>
        <w:ind w:left="720"/>
        <w:rPr>
          <w:rFonts w:cs="Tahoma"/>
          <w:lang w:val="fr-FR"/>
        </w:rPr>
      </w:pPr>
      <w:r w:rsidRPr="002F5D6C">
        <w:rPr>
          <w:rFonts w:cs="Tahoma"/>
          <w:b/>
          <w:lang w:val="fr-FR"/>
        </w:rPr>
        <w:t>Première période de renouvellement (au 1er avril 2015 ou à une date ultérieure)</w:t>
      </w:r>
    </w:p>
    <w:p w14:paraId="22D10EF6" w14:textId="77777777" w:rsidR="003319C5" w:rsidRPr="002F5D6C" w:rsidRDefault="003319C5" w:rsidP="003319C5">
      <w:pPr>
        <w:ind w:left="720"/>
        <w:rPr>
          <w:rFonts w:cs="Tahoma"/>
          <w:lang w:val="fr-FR"/>
        </w:rPr>
      </w:pPr>
      <w:r w:rsidRPr="002F5D6C">
        <w:rPr>
          <w:rFonts w:cs="Tahoma"/>
          <w:lang w:val="fr-FR"/>
        </w:rPr>
        <w:t>les clients renouvelant leur Software Assurance pour la première fois le 1</w:t>
      </w:r>
      <w:r w:rsidRPr="002F5D6C">
        <w:rPr>
          <w:rFonts w:cs="Tahoma"/>
          <w:vertAlign w:val="superscript"/>
          <w:lang w:val="fr-FR"/>
        </w:rPr>
        <w:t>er </w:t>
      </w:r>
      <w:r w:rsidRPr="002F5D6C">
        <w:rPr>
          <w:rFonts w:cs="Tahoma"/>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22D10EF7" w14:textId="77777777" w:rsidR="003319C5" w:rsidRPr="002F5D6C" w:rsidRDefault="003319C5" w:rsidP="003319C5">
      <w:pPr>
        <w:ind w:left="720"/>
        <w:rPr>
          <w:rFonts w:cs="Tahoma"/>
          <w:lang w:val="fr-FR"/>
        </w:rPr>
      </w:pPr>
    </w:p>
    <w:p w14:paraId="22D10EF8" w14:textId="77777777" w:rsidR="003319C5" w:rsidRPr="002F5D6C" w:rsidRDefault="003319C5" w:rsidP="007C3D0E">
      <w:pPr>
        <w:numPr>
          <w:ilvl w:val="3"/>
          <w:numId w:val="108"/>
        </w:numPr>
        <w:tabs>
          <w:tab w:val="left" w:pos="1170"/>
        </w:tabs>
        <w:spacing w:after="60"/>
        <w:ind w:left="1440" w:hanging="360"/>
        <w:rPr>
          <w:rFonts w:cs="Tahoma"/>
          <w:lang w:val="fr-FR"/>
        </w:rPr>
      </w:pPr>
      <w:r w:rsidRPr="002F5D6C">
        <w:rPr>
          <w:rFonts w:cs="Tahoma"/>
          <w:lang w:val="fr-FR"/>
        </w:rPr>
        <w:t>en vertu du premier paragraphe de la présente note, les licences acquises avant le 1</w:t>
      </w:r>
      <w:r w:rsidRPr="002F5D6C">
        <w:rPr>
          <w:rFonts w:cs="Tahoma"/>
          <w:vertAlign w:val="superscript"/>
          <w:lang w:val="fr-FR"/>
        </w:rPr>
        <w:t>er </w:t>
      </w:r>
      <w:r w:rsidRPr="002F5D6C">
        <w:rPr>
          <w:rFonts w:cs="Tahoma"/>
          <w:lang w:val="fr-FR"/>
        </w:rPr>
        <w:t>avril 2015 sont éligibles et les clients sont autorisés à renouveler leur SA conformément aux dispositions de la</w:t>
      </w:r>
      <w:r w:rsidR="00E322FF" w:rsidRPr="002F5D6C">
        <w:rPr>
          <w:rFonts w:cs="Tahoma"/>
          <w:lang w:val="fr-FR"/>
        </w:rPr>
        <w:t> </w:t>
      </w:r>
      <w:r w:rsidRPr="002F5D6C">
        <w:rPr>
          <w:rFonts w:cs="Tahoma"/>
          <w:lang w:val="fr-FR"/>
        </w:rPr>
        <w:t>section « Première période de renouvellement (avant le 1er avril 2015) » ci</w:t>
      </w:r>
      <w:r w:rsidR="00DD6406">
        <w:rPr>
          <w:rFonts w:cs="Tahoma"/>
          <w:lang w:val="fr-FR"/>
        </w:rPr>
        <w:t>-</w:t>
      </w:r>
      <w:r w:rsidRPr="002F5D6C">
        <w:rPr>
          <w:rFonts w:cs="Tahoma"/>
          <w:lang w:val="fr-FR"/>
        </w:rPr>
        <w:t xml:space="preserve">avant ; et </w:t>
      </w:r>
    </w:p>
    <w:p w14:paraId="22D10EF9" w14:textId="77777777" w:rsidR="003319C5" w:rsidRPr="002F5D6C" w:rsidRDefault="003319C5" w:rsidP="007C3D0E">
      <w:pPr>
        <w:numPr>
          <w:ilvl w:val="3"/>
          <w:numId w:val="108"/>
        </w:numPr>
        <w:tabs>
          <w:tab w:val="left" w:pos="1170"/>
        </w:tabs>
        <w:spacing w:after="60"/>
        <w:ind w:left="1440" w:hanging="360"/>
        <w:rPr>
          <w:rFonts w:cs="Tahoma"/>
          <w:lang w:val="fr-FR"/>
        </w:rPr>
      </w:pPr>
      <w:r w:rsidRPr="002F5D6C">
        <w:rPr>
          <w:rFonts w:cs="Tahoma"/>
          <w:lang w:val="fr-FR"/>
        </w:rPr>
        <w:t>pour les licences acquises après le 1</w:t>
      </w:r>
      <w:r w:rsidRPr="002F5D6C">
        <w:rPr>
          <w:rFonts w:cs="Tahoma"/>
          <w:vertAlign w:val="superscript"/>
          <w:lang w:val="fr-FR"/>
        </w:rPr>
        <w:t>er</w:t>
      </w:r>
      <w:r w:rsidRPr="002F5D6C">
        <w:rPr>
          <w:rFonts w:cs="Tahoma"/>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d’utiliser SQL Server 2012 sur des processeurs nécessitant plus de quatre (4) licences par cœur par</w:t>
      </w:r>
      <w:r w:rsidR="00E322FF" w:rsidRPr="002F5D6C">
        <w:rPr>
          <w:rFonts w:cs="Tahoma"/>
          <w:lang w:val="fr-FR"/>
        </w:rPr>
        <w:t> </w:t>
      </w:r>
      <w:r w:rsidRPr="002F5D6C">
        <w:rPr>
          <w:rFonts w:cs="Tahoma"/>
          <w:lang w:val="fr-FR"/>
        </w:rPr>
        <w:t>processeur, les clients devront acheter les licences par cœur supplémentaires requises.</w:t>
      </w:r>
    </w:p>
    <w:p w14:paraId="22D10EFA" w14:textId="77777777" w:rsidR="003319C5" w:rsidRPr="002F5D6C" w:rsidRDefault="003319C5" w:rsidP="007C3D0E">
      <w:pPr>
        <w:numPr>
          <w:ilvl w:val="0"/>
          <w:numId w:val="89"/>
        </w:numPr>
        <w:tabs>
          <w:tab w:val="left" w:pos="720"/>
          <w:tab w:val="left" w:pos="1170"/>
        </w:tabs>
        <w:spacing w:after="60"/>
        <w:ind w:left="1440"/>
        <w:rPr>
          <w:rFonts w:cs="Tahoma"/>
          <w:lang w:val="fr-FR"/>
        </w:rPr>
      </w:pPr>
      <w:r w:rsidRPr="002F5D6C">
        <w:rPr>
          <w:rFonts w:eastAsia="Times New Roman" w:cs="Tahoma"/>
          <w:szCs w:val="18"/>
          <w:lang w:val="fr-FR"/>
        </w:rPr>
        <w:t xml:space="preserve">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 </w:t>
      </w:r>
    </w:p>
    <w:p w14:paraId="22D10EFB" w14:textId="77777777" w:rsidR="003319C5" w:rsidRPr="002F5D6C" w:rsidRDefault="003319C5" w:rsidP="003319C5">
      <w:pPr>
        <w:tabs>
          <w:tab w:val="left" w:pos="720"/>
        </w:tabs>
        <w:ind w:left="720"/>
        <w:rPr>
          <w:rFonts w:cs="Tahoma"/>
          <w:lang w:val="fr-FR"/>
        </w:rPr>
      </w:pPr>
    </w:p>
    <w:p w14:paraId="22D10EFC" w14:textId="77777777" w:rsidR="00463FE0" w:rsidRDefault="00463FE0" w:rsidP="003319C5">
      <w:pPr>
        <w:tabs>
          <w:tab w:val="left" w:pos="720"/>
          <w:tab w:val="left" w:pos="1800"/>
        </w:tabs>
        <w:spacing w:after="60"/>
        <w:ind w:left="720"/>
        <w:rPr>
          <w:rFonts w:cs="Tahoma"/>
          <w:b/>
          <w:lang w:val="fr-FR"/>
        </w:rPr>
      </w:pPr>
    </w:p>
    <w:p w14:paraId="22D10EFD" w14:textId="77777777" w:rsidR="00463FE0" w:rsidRDefault="00463FE0" w:rsidP="003319C5">
      <w:pPr>
        <w:tabs>
          <w:tab w:val="left" w:pos="720"/>
          <w:tab w:val="left" w:pos="1800"/>
        </w:tabs>
        <w:spacing w:after="60"/>
        <w:ind w:left="720"/>
        <w:rPr>
          <w:rFonts w:cs="Tahoma"/>
          <w:b/>
          <w:lang w:val="fr-FR"/>
        </w:rPr>
      </w:pPr>
    </w:p>
    <w:p w14:paraId="22D10EFE" w14:textId="77777777" w:rsidR="00463FE0" w:rsidRDefault="00463FE0" w:rsidP="003319C5">
      <w:pPr>
        <w:tabs>
          <w:tab w:val="left" w:pos="720"/>
          <w:tab w:val="left" w:pos="1800"/>
        </w:tabs>
        <w:spacing w:after="60"/>
        <w:ind w:left="720"/>
        <w:rPr>
          <w:rFonts w:cs="Tahoma"/>
          <w:b/>
          <w:lang w:val="fr-FR"/>
        </w:rPr>
      </w:pPr>
    </w:p>
    <w:p w14:paraId="22D10EFF" w14:textId="77777777" w:rsidR="00463FE0" w:rsidRDefault="00463FE0" w:rsidP="003319C5">
      <w:pPr>
        <w:tabs>
          <w:tab w:val="left" w:pos="720"/>
          <w:tab w:val="left" w:pos="1800"/>
        </w:tabs>
        <w:spacing w:after="60"/>
        <w:ind w:left="720"/>
        <w:rPr>
          <w:rFonts w:cs="Tahoma"/>
          <w:b/>
          <w:lang w:val="fr-FR"/>
        </w:rPr>
      </w:pPr>
    </w:p>
    <w:p w14:paraId="22D10F00" w14:textId="77777777" w:rsidR="00463FE0" w:rsidRDefault="00463FE0" w:rsidP="003319C5">
      <w:pPr>
        <w:tabs>
          <w:tab w:val="left" w:pos="720"/>
          <w:tab w:val="left" w:pos="1800"/>
        </w:tabs>
        <w:spacing w:after="60"/>
        <w:ind w:left="720"/>
        <w:rPr>
          <w:rFonts w:cs="Tahoma"/>
          <w:b/>
          <w:lang w:val="fr-FR"/>
        </w:rPr>
      </w:pPr>
    </w:p>
    <w:p w14:paraId="22D10F01" w14:textId="77777777" w:rsidR="00463FE0" w:rsidRDefault="00463FE0" w:rsidP="003319C5">
      <w:pPr>
        <w:tabs>
          <w:tab w:val="left" w:pos="720"/>
          <w:tab w:val="left" w:pos="1800"/>
        </w:tabs>
        <w:spacing w:after="60"/>
        <w:ind w:left="720"/>
        <w:rPr>
          <w:rFonts w:cs="Tahoma"/>
          <w:b/>
          <w:lang w:val="fr-FR"/>
        </w:rPr>
      </w:pPr>
    </w:p>
    <w:p w14:paraId="22D10F02" w14:textId="77777777" w:rsidR="003319C5" w:rsidRPr="002F5D6C" w:rsidRDefault="003319C5" w:rsidP="003319C5">
      <w:pPr>
        <w:tabs>
          <w:tab w:val="left" w:pos="720"/>
          <w:tab w:val="left" w:pos="1800"/>
        </w:tabs>
        <w:spacing w:after="60"/>
        <w:ind w:left="720"/>
        <w:rPr>
          <w:rFonts w:cs="Tahoma"/>
          <w:lang w:val="fr-FR"/>
        </w:rPr>
      </w:pPr>
      <w:r w:rsidRPr="002F5D6C">
        <w:rPr>
          <w:rFonts w:cs="Tahoma"/>
          <w:b/>
          <w:lang w:val="fr-FR"/>
        </w:rPr>
        <w:t>Clients dont la Software Assurance expire avant le 1er avril 2015 et ne souhaitant pas la renouveler</w:t>
      </w:r>
    </w:p>
    <w:p w14:paraId="22D10F03" w14:textId="77777777" w:rsidR="003319C5" w:rsidRPr="002F5D6C" w:rsidRDefault="003319C5" w:rsidP="003319C5">
      <w:pPr>
        <w:tabs>
          <w:tab w:val="left" w:pos="720"/>
          <w:tab w:val="left" w:pos="1800"/>
        </w:tabs>
        <w:ind w:left="720"/>
        <w:rPr>
          <w:rFonts w:cs="Tahoma"/>
          <w:lang w:val="fr-FR"/>
        </w:rPr>
      </w:pPr>
      <w:r w:rsidRPr="002F5D6C">
        <w:rPr>
          <w:rFonts w:cs="Tahoma"/>
          <w:lang w:val="fr-FR"/>
        </w:rPr>
        <w:t xml:space="preserve">Les clients ayant conclu des contrats Souscription Entreprise et </w:t>
      </w:r>
      <w:r w:rsidRPr="002F5D6C">
        <w:rPr>
          <w:rFonts w:cs="Tahoma"/>
          <w:color w:val="000000"/>
          <w:lang w:val="fr-FR"/>
        </w:rPr>
        <w:t xml:space="preserve">Open Value Souscription </w:t>
      </w:r>
      <w:r w:rsidRPr="002F5D6C">
        <w:rPr>
          <w:rFonts w:cs="Tahoma"/>
          <w:lang w:val="fr-FR"/>
        </w:rPr>
        <w:t>dont la couverture expire avant le 1</w:t>
      </w:r>
      <w:r w:rsidRPr="002F5D6C">
        <w:rPr>
          <w:rFonts w:cs="Tahoma"/>
          <w:vertAlign w:val="superscript"/>
          <w:lang w:val="fr-FR"/>
        </w:rPr>
        <w:t>er</w:t>
      </w:r>
      <w:r w:rsidRPr="002F5D6C">
        <w:rPr>
          <w:rFonts w:cs="Tahoma"/>
          <w:lang w:val="fr-FR"/>
        </w:rPr>
        <w:t xml:space="preserve"> avril 2015 et choisissant d’acheter des licences par processeur,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DD6406">
        <w:rPr>
          <w:rFonts w:cs="Tahoma"/>
          <w:lang w:val="fr-FR"/>
        </w:rPr>
        <w:t>-</w:t>
      </w:r>
      <w:r w:rsidRPr="002F5D6C">
        <w:rPr>
          <w:rFonts w:cs="Tahoma"/>
          <w:lang w:val="fr-FR"/>
        </w:rPr>
        <w:t>dessous :</w:t>
      </w:r>
    </w:p>
    <w:p w14:paraId="22D10F04" w14:textId="77777777" w:rsidR="003319C5" w:rsidRPr="002F5D6C" w:rsidRDefault="003319C5" w:rsidP="003319C5">
      <w:pPr>
        <w:tabs>
          <w:tab w:val="left" w:pos="720"/>
          <w:tab w:val="left" w:pos="1800"/>
        </w:tabs>
        <w:ind w:left="720"/>
        <w:rPr>
          <w:rFonts w:cs="Tahoma"/>
          <w:lang w:val="fr-FR"/>
        </w:rPr>
      </w:pPr>
    </w:p>
    <w:p w14:paraId="22D10F05" w14:textId="77777777" w:rsidR="003319C5" w:rsidRPr="002F5D6C" w:rsidRDefault="003319C5" w:rsidP="007C3D0E">
      <w:pPr>
        <w:numPr>
          <w:ilvl w:val="0"/>
          <w:numId w:val="97"/>
        </w:numPr>
        <w:tabs>
          <w:tab w:val="left" w:pos="1440"/>
        </w:tabs>
        <w:spacing w:after="60"/>
        <w:ind w:left="1440"/>
        <w:rPr>
          <w:rFonts w:cs="Tahoma"/>
          <w:lang w:val="fr-FR"/>
        </w:rPr>
      </w:pPr>
      <w:r w:rsidRPr="002F5D6C">
        <w:rPr>
          <w:rFonts w:cs="Tahoma"/>
          <w:b/>
          <w:lang w:val="fr-FR"/>
        </w:rPr>
        <w:t>SQL Server 2008 R2 Workgroup :</w:t>
      </w:r>
      <w:r w:rsidRPr="002F5D6C">
        <w:rPr>
          <w:rFonts w:eastAsia="Times New Roman" w:cs="Tahoma"/>
          <w:szCs w:val="18"/>
          <w:lang w:val="fr-FR"/>
        </w:rPr>
        <w:t xml:space="preserve"> l’utilisation de cette version du logiciel est soumise aux droits d’utilisation de logiciels sous licence par processeur SQL Server 2008 R2 Workgroup. Les clients ne disposent alors plus des droits en vertu de la Mobilité de licence dans les Batteries de serveurs ou de la Mobilité de licence via la Software Assurance. </w:t>
      </w:r>
    </w:p>
    <w:p w14:paraId="22D10F06" w14:textId="77777777" w:rsidR="003319C5" w:rsidRPr="002F5D6C" w:rsidRDefault="003319C5" w:rsidP="007C3D0E">
      <w:pPr>
        <w:numPr>
          <w:ilvl w:val="0"/>
          <w:numId w:val="97"/>
        </w:numPr>
        <w:tabs>
          <w:tab w:val="left" w:pos="1440"/>
        </w:tabs>
        <w:spacing w:after="60"/>
        <w:ind w:left="1440"/>
        <w:rPr>
          <w:rFonts w:cs="Tahoma"/>
          <w:lang w:val="fr-FR"/>
        </w:rPr>
      </w:pPr>
      <w:r w:rsidRPr="002F5D6C">
        <w:rPr>
          <w:rFonts w:eastAsia="Times New Roman" w:cs="Tahoma"/>
          <w:b/>
          <w:szCs w:val="18"/>
          <w:lang w:val="fr-FR"/>
        </w:rPr>
        <w:t xml:space="preserve">SQL Server 2012 Standard Core : </w:t>
      </w:r>
      <w:r w:rsidRPr="002F5D6C">
        <w:rPr>
          <w:rFonts w:eastAsia="Times New Roman" w:cs="Tahoma"/>
          <w:szCs w:val="18"/>
          <w:lang w:val="fr-FR"/>
        </w:rPr>
        <w:t xml:space="preserve">l’utilisation de cette version du logiciel est soumise aux droits d’utilisation de logiciels sous licence par processeur SQL Server 2008 R2 Standard ; toutefois : </w:t>
      </w:r>
    </w:p>
    <w:p w14:paraId="22D10F07" w14:textId="77777777" w:rsidR="003319C5" w:rsidRPr="002F5D6C" w:rsidRDefault="003319C5" w:rsidP="007C3D0E">
      <w:pPr>
        <w:numPr>
          <w:ilvl w:val="1"/>
          <w:numId w:val="97"/>
        </w:numPr>
        <w:tabs>
          <w:tab w:val="left" w:pos="1800"/>
        </w:tabs>
        <w:spacing w:after="60"/>
        <w:ind w:left="1800"/>
        <w:rPr>
          <w:rFonts w:cs="Tahoma"/>
          <w:lang w:val="fr-FR"/>
        </w:rPr>
      </w:pPr>
      <w:r w:rsidRPr="002F5D6C">
        <w:rPr>
          <w:rFonts w:cs="Tahoma"/>
          <w:lang w:val="fr-FR"/>
        </w:rPr>
        <w:t xml:space="preserve">les clients ne disposent alors plus des droits en vertu de la Mobilité de licence dans les Batteries de serveurs ou de la Mobilité de licence via la Software Assurance ; et </w:t>
      </w:r>
    </w:p>
    <w:p w14:paraId="22D10F08" w14:textId="77777777" w:rsidR="003319C5" w:rsidRPr="002F5D6C" w:rsidRDefault="003319C5" w:rsidP="007C3D0E">
      <w:pPr>
        <w:numPr>
          <w:ilvl w:val="1"/>
          <w:numId w:val="97"/>
        </w:numPr>
        <w:tabs>
          <w:tab w:val="left" w:pos="1800"/>
        </w:tabs>
        <w:spacing w:after="60"/>
        <w:ind w:left="1800"/>
        <w:rPr>
          <w:rFonts w:cs="Tahoma"/>
          <w:lang w:val="fr-FR"/>
        </w:rPr>
      </w:pPr>
      <w:r w:rsidRPr="002F5D6C">
        <w:rPr>
          <w:rFonts w:eastAsia="Times New Roman" w:cs="Tahoma"/>
          <w:szCs w:val="18"/>
          <w:lang w:val="fr-FR"/>
        </w:rPr>
        <w:t>toute réattribution de licence est soumise aux limitations présentées aux points (i) et (ii) ci</w:t>
      </w:r>
      <w:r w:rsidR="00DD6406">
        <w:rPr>
          <w:rFonts w:eastAsia="Times New Roman" w:cs="Tahoma"/>
          <w:szCs w:val="18"/>
          <w:lang w:val="fr-FR"/>
        </w:rPr>
        <w:t>-</w:t>
      </w:r>
      <w:r w:rsidRPr="002F5D6C">
        <w:rPr>
          <w:rFonts w:eastAsia="Times New Roman" w:cs="Tahoma"/>
          <w:szCs w:val="18"/>
          <w:lang w:val="fr-FR"/>
        </w:rPr>
        <w:t xml:space="preserve">dessous en ce qui concerne « l’équivalence avec les licences par cœur ». L’équivalence avec les licences par cœur est déterminée comme suit : </w:t>
      </w:r>
    </w:p>
    <w:p w14:paraId="22D10F09" w14:textId="77777777" w:rsidR="003319C5" w:rsidRPr="002F5D6C" w:rsidRDefault="003319C5" w:rsidP="007C3D0E">
      <w:pPr>
        <w:numPr>
          <w:ilvl w:val="2"/>
          <w:numId w:val="97"/>
        </w:numPr>
        <w:tabs>
          <w:tab w:val="left" w:pos="2160"/>
        </w:tabs>
        <w:spacing w:after="60"/>
        <w:rPr>
          <w:rFonts w:cs="Tahoma"/>
          <w:lang w:val="fr-FR"/>
        </w:rPr>
      </w:pPr>
      <w:r w:rsidRPr="002F5D6C">
        <w:rPr>
          <w:rFonts w:eastAsia="Times New Roman"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22D10F0A" w14:textId="77777777" w:rsidR="003319C5" w:rsidRPr="002F5D6C" w:rsidRDefault="003319C5" w:rsidP="007C3D0E">
      <w:pPr>
        <w:numPr>
          <w:ilvl w:val="4"/>
          <w:numId w:val="89"/>
        </w:numPr>
        <w:tabs>
          <w:tab w:val="left" w:pos="2520"/>
        </w:tabs>
        <w:spacing w:after="60"/>
        <w:ind w:left="2520"/>
        <w:rPr>
          <w:rFonts w:cs="Tahoma"/>
          <w:lang w:val="fr-FR"/>
        </w:rPr>
      </w:pPr>
      <w:r w:rsidRPr="002F5D6C">
        <w:rPr>
          <w:rFonts w:cs="Tahoma"/>
          <w:lang w:val="fr-FR"/>
        </w:rPr>
        <w:t xml:space="preserve">quatre cœurs par licence par processeur, OU </w:t>
      </w:r>
    </w:p>
    <w:p w14:paraId="22D10F0B" w14:textId="77777777" w:rsidR="003319C5" w:rsidRPr="002F5D6C" w:rsidRDefault="003319C5" w:rsidP="007C3D0E">
      <w:pPr>
        <w:numPr>
          <w:ilvl w:val="4"/>
          <w:numId w:val="89"/>
        </w:numPr>
        <w:tabs>
          <w:tab w:val="left" w:pos="2520"/>
        </w:tabs>
        <w:spacing w:after="60"/>
        <w:ind w:left="2520"/>
        <w:rPr>
          <w:rFonts w:cs="Tahoma"/>
          <w:lang w:val="fr-FR"/>
        </w:rPr>
      </w:pPr>
      <w:r w:rsidRPr="002F5D6C">
        <w:rPr>
          <w:rFonts w:eastAsia="Times New Roman" w:cs="Tahoma"/>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w:t>
      </w:r>
      <w:r w:rsidR="00E322FF" w:rsidRPr="002F5D6C">
        <w:rPr>
          <w:rFonts w:eastAsia="Times New Roman" w:cs="Tahoma"/>
          <w:szCs w:val="18"/>
          <w:lang w:val="fr-FR"/>
        </w:rPr>
        <w:t> </w:t>
      </w:r>
      <w:r w:rsidRPr="002F5D6C">
        <w:rPr>
          <w:rFonts w:eastAsia="Times New Roman" w:cs="Tahoma"/>
          <w:szCs w:val="18"/>
          <w:lang w:val="fr-FR"/>
        </w:rPr>
        <w:t xml:space="preserve">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22D10F0C" w14:textId="77777777" w:rsidR="003319C5" w:rsidRPr="002F5D6C" w:rsidRDefault="003319C5" w:rsidP="007C3D0E">
      <w:pPr>
        <w:numPr>
          <w:ilvl w:val="1"/>
          <w:numId w:val="97"/>
        </w:numPr>
        <w:tabs>
          <w:tab w:val="left" w:pos="1800"/>
        </w:tabs>
        <w:spacing w:after="60"/>
        <w:ind w:left="1800"/>
        <w:rPr>
          <w:rFonts w:cs="Tahoma"/>
          <w:lang w:val="fr-FR"/>
        </w:rPr>
      </w:pPr>
      <w:r w:rsidRPr="002F5D6C">
        <w:rPr>
          <w:rFonts w:cs="Tahoma"/>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22D10F0D" w14:textId="77777777" w:rsidR="003319C5" w:rsidRPr="002F5D6C" w:rsidRDefault="003319C5" w:rsidP="007C3D0E">
      <w:pPr>
        <w:numPr>
          <w:ilvl w:val="1"/>
          <w:numId w:val="97"/>
        </w:numPr>
        <w:tabs>
          <w:tab w:val="left" w:pos="1800"/>
        </w:tabs>
        <w:spacing w:after="60"/>
        <w:ind w:left="1800"/>
        <w:rPr>
          <w:rFonts w:cs="Tahoma"/>
          <w:lang w:val="fr-FR"/>
        </w:rPr>
      </w:pPr>
      <w:r w:rsidRPr="002F5D6C">
        <w:rPr>
          <w:rFonts w:cs="Tahoma"/>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22D10F0E" w14:textId="77777777" w:rsidR="003319C5" w:rsidRPr="002F5D6C" w:rsidRDefault="003319C5" w:rsidP="007C3D0E">
      <w:pPr>
        <w:numPr>
          <w:ilvl w:val="1"/>
          <w:numId w:val="97"/>
        </w:numPr>
        <w:tabs>
          <w:tab w:val="left" w:pos="1800"/>
        </w:tabs>
        <w:spacing w:after="60"/>
        <w:ind w:left="1800"/>
        <w:rPr>
          <w:rFonts w:cs="Tahoma"/>
          <w:lang w:val="fr-FR"/>
        </w:rPr>
      </w:pPr>
      <w:r w:rsidRPr="002F5D6C">
        <w:rPr>
          <w:rFonts w:cs="Tahoma"/>
          <w:lang w:val="fr-FR"/>
        </w:rPr>
        <w:t>L’équivalence avec les licences par cœur estimée du client n’implique en aucun cas qu’il peut attribuer une même licence par processeur aux cœurs situés sur deux processeurs ou plus.</w:t>
      </w:r>
    </w:p>
    <w:p w14:paraId="22D10F0F" w14:textId="77777777" w:rsidR="003319C5" w:rsidRPr="002F5D6C" w:rsidRDefault="003319C5" w:rsidP="003319C5">
      <w:pPr>
        <w:tabs>
          <w:tab w:val="left" w:pos="1800"/>
        </w:tabs>
        <w:spacing w:after="60"/>
        <w:rPr>
          <w:rFonts w:cs="Tahoma"/>
          <w:lang w:val="fr-FR"/>
        </w:rPr>
      </w:pPr>
    </w:p>
    <w:p w14:paraId="22D10F10" w14:textId="77777777" w:rsidR="003319C5" w:rsidRPr="002F5D6C" w:rsidRDefault="003319C5" w:rsidP="003319C5">
      <w:pPr>
        <w:tabs>
          <w:tab w:val="left" w:pos="720"/>
        </w:tabs>
        <w:spacing w:after="60"/>
        <w:ind w:left="720"/>
        <w:rPr>
          <w:rFonts w:cs="Tahoma"/>
          <w:lang w:val="fr-FR"/>
        </w:rPr>
      </w:pPr>
      <w:r w:rsidRPr="002F5D6C">
        <w:rPr>
          <w:rFonts w:cs="Tahoma"/>
          <w:b/>
          <w:color w:val="000000"/>
          <w:lang w:val="fr-FR"/>
        </w:rPr>
        <w:t>Clients dont la Software Assurance expire le 1er avril 2015 ou à une date ultérieure et ne souhaitant pas la renouveler</w:t>
      </w:r>
    </w:p>
    <w:p w14:paraId="22D10F11" w14:textId="77777777" w:rsidR="003319C5" w:rsidRPr="002F5D6C" w:rsidRDefault="003319C5" w:rsidP="003319C5">
      <w:pPr>
        <w:tabs>
          <w:tab w:val="left" w:pos="720"/>
        </w:tabs>
        <w:ind w:left="720"/>
        <w:rPr>
          <w:rFonts w:cs="Tahoma"/>
          <w:lang w:val="fr-FR"/>
        </w:rPr>
      </w:pPr>
      <w:r w:rsidRPr="002F5D6C">
        <w:rPr>
          <w:rFonts w:cs="Tahoma"/>
          <w:color w:val="000000"/>
          <w:lang w:val="fr-FR"/>
        </w:rPr>
        <w:t>Les clients ayant conclu des contrats Souscription Entreprise et Open Value Souscription dont la couverture expire au 1</w:t>
      </w:r>
      <w:r w:rsidRPr="002F5D6C">
        <w:rPr>
          <w:rFonts w:cs="Tahoma"/>
          <w:color w:val="000000"/>
          <w:vertAlign w:val="superscript"/>
          <w:lang w:val="fr-FR"/>
        </w:rPr>
        <w:t>er </w:t>
      </w:r>
      <w:r w:rsidRPr="002F5D6C">
        <w:rPr>
          <w:rFonts w:cs="Tahoma"/>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2F5D6C">
        <w:rPr>
          <w:rFonts w:eastAsia="Times New Roman" w:cs="Tahoma"/>
          <w:color w:val="000000"/>
          <w:szCs w:val="18"/>
          <w:lang w:val="fr-FR"/>
        </w:rPr>
        <w:t xml:space="preserve"> </w:t>
      </w:r>
    </w:p>
    <w:p w14:paraId="22D10F12" w14:textId="77777777" w:rsidR="003319C5" w:rsidRPr="002F5D6C" w:rsidRDefault="003319C5" w:rsidP="003319C5">
      <w:pPr>
        <w:tabs>
          <w:tab w:val="left" w:pos="720"/>
        </w:tabs>
        <w:ind w:left="720"/>
        <w:rPr>
          <w:rFonts w:cs="Tahoma"/>
          <w:lang w:val="fr-FR"/>
        </w:rPr>
      </w:pPr>
    </w:p>
    <w:p w14:paraId="22D10F13" w14:textId="77777777" w:rsidR="003319C5" w:rsidRPr="002F5D6C" w:rsidRDefault="003319C5" w:rsidP="007C3D0E">
      <w:pPr>
        <w:numPr>
          <w:ilvl w:val="2"/>
          <w:numId w:val="89"/>
        </w:numPr>
        <w:spacing w:after="60"/>
        <w:ind w:left="1440"/>
        <w:rPr>
          <w:rFonts w:cs="Tahoma"/>
          <w:lang w:val="fr-FR"/>
        </w:rPr>
      </w:pPr>
      <w:r w:rsidRPr="002F5D6C">
        <w:rPr>
          <w:rFonts w:cs="Tahoma"/>
          <w:lang w:val="fr-FR"/>
        </w:rPr>
        <w:t>continuer à utiliser SQL Server 2012 conformément aux dispositions de la section « Clients dont la Software Assurance expire avant le 1</w:t>
      </w:r>
      <w:r w:rsidRPr="002F5D6C">
        <w:rPr>
          <w:rFonts w:cs="Tahoma"/>
          <w:vertAlign w:val="superscript"/>
          <w:lang w:val="fr-FR"/>
        </w:rPr>
        <w:t>er </w:t>
      </w:r>
      <w:r w:rsidRPr="002F5D6C">
        <w:rPr>
          <w:rFonts w:cs="Tahoma"/>
          <w:lang w:val="fr-FR"/>
        </w:rPr>
        <w:t>avril 2015 et ne souhaitant pas la renouveler » ci</w:t>
      </w:r>
      <w:r w:rsidR="00DD6406">
        <w:rPr>
          <w:rFonts w:cs="Tahoma"/>
          <w:lang w:val="fr-FR"/>
        </w:rPr>
        <w:t>-</w:t>
      </w:r>
      <w:r w:rsidRPr="002F5D6C">
        <w:rPr>
          <w:rFonts w:cs="Tahoma"/>
          <w:lang w:val="fr-FR"/>
        </w:rPr>
        <w:t>dessus s’ils disposent de licences acquises avant le 1</w:t>
      </w:r>
      <w:r w:rsidRPr="002F5D6C">
        <w:rPr>
          <w:rFonts w:cs="Tahoma"/>
          <w:vertAlign w:val="superscript"/>
          <w:lang w:val="fr-FR"/>
        </w:rPr>
        <w:t>er</w:t>
      </w:r>
      <w:r w:rsidRPr="002F5D6C">
        <w:rPr>
          <w:rFonts w:cs="Tahoma"/>
          <w:lang w:val="fr-FR"/>
        </w:rPr>
        <w:t xml:space="preserve"> avril 2015, considérées comme éligibles en vertu du premier paragraphe de la présente note ; ou </w:t>
      </w:r>
    </w:p>
    <w:p w14:paraId="22D10F14" w14:textId="77777777" w:rsidR="003319C5" w:rsidRPr="002F5D6C" w:rsidRDefault="003319C5" w:rsidP="007C3D0E">
      <w:pPr>
        <w:numPr>
          <w:ilvl w:val="2"/>
          <w:numId w:val="89"/>
        </w:numPr>
        <w:spacing w:after="60"/>
        <w:ind w:left="1440"/>
        <w:rPr>
          <w:rFonts w:cs="Tahoma"/>
          <w:lang w:val="fr-FR"/>
        </w:rPr>
      </w:pPr>
      <w:r w:rsidRPr="002F5D6C">
        <w:rPr>
          <w:rFonts w:cs="Tahoma"/>
          <w:color w:val="000000"/>
          <w:lang w:val="fr-FR"/>
        </w:rPr>
        <w:t>convertir chacune de leurs licences par processeur en quatre (4) licences par cœur SQL Server 2012 Standard s’ils disposent de licences acquises après le 1</w:t>
      </w:r>
      <w:r w:rsidRPr="002F5D6C">
        <w:rPr>
          <w:rFonts w:cs="Tahoma"/>
          <w:color w:val="000000"/>
          <w:vertAlign w:val="superscript"/>
          <w:lang w:val="fr-FR"/>
        </w:rPr>
        <w:t>er </w:t>
      </w:r>
      <w:r w:rsidRPr="002F5D6C">
        <w:rPr>
          <w:rFonts w:cs="Tahoma"/>
          <w:color w:val="000000"/>
          <w:lang w:val="fr-FR"/>
        </w:rPr>
        <w:t>avril 2015.</w:t>
      </w:r>
      <w:r w:rsidRPr="002F5D6C">
        <w:rPr>
          <w:rFonts w:cs="Tahoma"/>
          <w:lang w:val="fr-FR"/>
        </w:rPr>
        <w:t xml:space="preserve"> </w:t>
      </w:r>
      <w:r w:rsidRPr="002F5D6C">
        <w:rPr>
          <w:rFonts w:cs="Tahoma"/>
          <w:color w:val="000000"/>
          <w:lang w:val="fr-FR"/>
        </w:rPr>
        <w:t>Pour pouvoir continuer d’utiliser SQL Server 2012 sur des processeurs nécessitant plus de quatre (4) licences par cœur par processeur, les clients devront acheter les licences par cœur supplémentaires requises.</w:t>
      </w:r>
    </w:p>
    <w:p w14:paraId="22D10F15" w14:textId="77777777" w:rsidR="003319C5" w:rsidRPr="002F5D6C" w:rsidRDefault="003319C5" w:rsidP="003319C5">
      <w:pPr>
        <w:rPr>
          <w:rFonts w:cs="Tahoma"/>
          <w:lang w:val="fr-FR"/>
        </w:rPr>
      </w:pPr>
    </w:p>
    <w:p w14:paraId="22D10F16" w14:textId="77777777" w:rsidR="003319C5" w:rsidRPr="002F5D6C" w:rsidRDefault="003319C5" w:rsidP="003319C5">
      <w:pPr>
        <w:pStyle w:val="ListParagraph"/>
        <w:tabs>
          <w:tab w:val="left" w:pos="720"/>
        </w:tabs>
        <w:spacing w:after="60"/>
        <w:contextualSpacing w:val="0"/>
        <w:rPr>
          <w:rFonts w:ascii="Tahoma" w:hAnsi="Tahoma" w:cs="Tahoma"/>
          <w:lang w:val="fr-FR"/>
        </w:rPr>
      </w:pPr>
      <w:r w:rsidRPr="002F5D6C">
        <w:rPr>
          <w:rFonts w:ascii="Tahoma" w:hAnsi="Tahoma" w:cs="Tahoma"/>
          <w:b/>
          <w:color w:val="000000"/>
          <w:sz w:val="18"/>
          <w:lang w:val="fr-FR"/>
        </w:rPr>
        <w:t>Clients situés en République Populaire de Chine ayant fait l’acquisition de licences par processeur et de la Software Assurance pour SQL Server 2008 R2 dans ce pays</w:t>
      </w:r>
    </w:p>
    <w:p w14:paraId="22D10F17" w14:textId="77777777" w:rsidR="003319C5" w:rsidRPr="002F5D6C" w:rsidRDefault="003319C5" w:rsidP="003319C5">
      <w:pPr>
        <w:pStyle w:val="ListParagraph"/>
        <w:tabs>
          <w:tab w:val="left" w:pos="720"/>
        </w:tabs>
        <w:contextualSpacing w:val="0"/>
        <w:rPr>
          <w:rFonts w:ascii="Tahoma" w:hAnsi="Tahoma" w:cs="Tahoma"/>
          <w:lang w:val="fr-FR"/>
        </w:rPr>
      </w:pPr>
      <w:r w:rsidRPr="002F5D6C">
        <w:rPr>
          <w:rFonts w:ascii="Tahoma" w:hAnsi="Tahoma" w:cs="Tahoma"/>
          <w:color w:val="000000"/>
          <w:sz w:val="18"/>
          <w:lang w:val="fr-FR"/>
        </w:rPr>
        <w:lastRenderedPageBreak/>
        <w:t>les dates du 1er avril 2012 et du 1er avril 2015 indiquées dans la présente liste des produits ne s’appliquent pas.</w:t>
      </w:r>
      <w:r w:rsidRPr="002F5D6C">
        <w:rPr>
          <w:rFonts w:ascii="Tahoma" w:hAnsi="Tahoma" w:cs="Tahoma"/>
          <w:lang w:val="fr-FR"/>
        </w:rPr>
        <w:t xml:space="preserve"> </w:t>
      </w:r>
      <w:r w:rsidRPr="002F5D6C">
        <w:rPr>
          <w:rFonts w:ascii="Tahoma" w:hAnsi="Tahoma" w:cs="Tahoma"/>
          <w:color w:val="000000"/>
          <w:sz w:val="18"/>
          <w:lang w:val="fr-FR"/>
        </w:rPr>
        <w:t>Pour ces clients, les dates applicables respectives sont celles du 1er juillet 2012 et du 1er juillet 2015.</w:t>
      </w:r>
    </w:p>
    <w:p w14:paraId="22D10F18" w14:textId="77777777" w:rsidR="003319C5" w:rsidRPr="002F5D6C" w:rsidRDefault="003319C5" w:rsidP="003319C5">
      <w:pPr>
        <w:tabs>
          <w:tab w:val="left" w:pos="1080"/>
          <w:tab w:val="left" w:pos="1800"/>
        </w:tabs>
        <w:rPr>
          <w:rFonts w:cs="Tahoma"/>
          <w:lang w:val="fr-FR"/>
        </w:rPr>
      </w:pPr>
    </w:p>
    <w:p w14:paraId="22D10F19" w14:textId="77777777" w:rsidR="003319C5" w:rsidRPr="002F5D6C" w:rsidRDefault="003319C5" w:rsidP="003319C5">
      <w:pPr>
        <w:pStyle w:val="Heading3"/>
        <w:rPr>
          <w:rFonts w:ascii="Tahoma" w:hAnsi="Tahoma" w:cs="Tahoma"/>
          <w:lang w:val="fr-FR"/>
        </w:rPr>
      </w:pPr>
      <w:bookmarkStart w:id="1444" w:name="_Toc336338345"/>
      <w:bookmarkStart w:id="1445" w:name="Srv_87SQLServer2012Developer"/>
      <w:bookmarkStart w:id="1446" w:name="_76_SQL_Server®"/>
      <w:bookmarkStart w:id="1447" w:name="_Toc343497463"/>
      <w:bookmarkEnd w:id="1444"/>
      <w:bookmarkEnd w:id="1445"/>
      <w:bookmarkEnd w:id="1446"/>
      <w:r w:rsidRPr="002F5D6C">
        <w:rPr>
          <w:rFonts w:ascii="Tahoma" w:hAnsi="Tahoma" w:cs="Tahoma"/>
          <w:color w:val="F66400"/>
          <w:sz w:val="22"/>
          <w:vertAlign w:val="superscript"/>
          <w:lang w:val="fr-FR"/>
        </w:rPr>
        <w:t>76</w:t>
      </w:r>
      <w:r w:rsidRPr="002F5D6C">
        <w:rPr>
          <w:rFonts w:ascii="Tahoma" w:hAnsi="Tahoma" w:cs="Tahoma"/>
          <w:color w:val="F66400"/>
          <w:sz w:val="22"/>
          <w:lang w:val="fr-FR"/>
        </w:rPr>
        <w:t xml:space="preserve"> SQL Server</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2012 Developer</w:t>
      </w:r>
      <w:bookmarkEnd w:id="1447"/>
    </w:p>
    <w:p w14:paraId="22D10F1A" w14:textId="77777777" w:rsidR="003319C5" w:rsidRPr="002F5D6C" w:rsidRDefault="003319C5" w:rsidP="003319C5">
      <w:pPr>
        <w:rPr>
          <w:rFonts w:cs="Tahoma"/>
          <w:lang w:val="fr-FR"/>
        </w:rPr>
      </w:pPr>
    </w:p>
    <w:p w14:paraId="22D10F1B" w14:textId="77777777" w:rsidR="003319C5" w:rsidRPr="002F5D6C" w:rsidRDefault="003319C5" w:rsidP="003319C5">
      <w:pPr>
        <w:spacing w:after="60"/>
        <w:ind w:left="720"/>
        <w:rPr>
          <w:rFonts w:cs="Tahoma"/>
          <w:lang w:val="fr-FR"/>
        </w:rPr>
      </w:pPr>
      <w:r w:rsidRPr="002F5D6C">
        <w:rPr>
          <w:rFonts w:cs="Tahoma"/>
          <w:b/>
          <w:color w:val="000000"/>
          <w:lang w:val="fr-FR"/>
        </w:rPr>
        <w:t>Important</w:t>
      </w:r>
    </w:p>
    <w:p w14:paraId="22D10F1C" w14:textId="77777777" w:rsidR="003319C5" w:rsidRPr="002F5D6C" w:rsidRDefault="003319C5" w:rsidP="003319C5">
      <w:pPr>
        <w:ind w:left="720"/>
        <w:rPr>
          <w:rFonts w:cs="Tahoma"/>
          <w:lang w:val="fr-FR"/>
        </w:rPr>
      </w:pPr>
      <w:r w:rsidRPr="002F5D6C">
        <w:rPr>
          <w:rFonts w:cs="Tahoma"/>
          <w:color w:val="000000"/>
          <w:szCs w:val="18"/>
          <w:lang w:val="fr-FR"/>
        </w:rPr>
        <w:t>Mises à jour automatiques de SQL Server 2008, SQL Server 2005 et SQL Server 2000. Si ce logiciel est installé sur des serveurs ou dispositifs exécutant une édition de SQL Server 2008, SQL Server 2005 ou SQL Server 2000 (ou de ses composants), il mettra automatiquement à jour et remplacera certains fichiers ou fonctionnalités de ces éditions par des fichiers de ce logiciel. Vous ne pouvez pas désactiver cette fonctionnalité. Les fichiers mis à jour ne peuvent pas être supprimés et les fichiers d’origine ne pourront peut</w:t>
      </w:r>
      <w:r w:rsidR="00DD6406">
        <w:rPr>
          <w:rFonts w:cs="Tahoma"/>
          <w:color w:val="000000"/>
          <w:szCs w:val="18"/>
          <w:lang w:val="fr-FR"/>
        </w:rPr>
        <w:t>-</w:t>
      </w:r>
      <w:r w:rsidRPr="002F5D6C">
        <w:rPr>
          <w:rFonts w:cs="Tahoma"/>
          <w:color w:val="000000"/>
          <w:szCs w:val="18"/>
          <w:lang w:val="fr-FR"/>
        </w:rPr>
        <w:t xml:space="preserve">être pas être récupérés. En installant ce logiciel sur un serveur ou dispositif exécutant une édition de SQL Server 2008, SQL Server 2005 ou SQL Server 2000 vous acceptez ces mises à jour dans toutes les éditions et copies de SQL Server (y compris leurs composants) exécutées sur ce serveur ou dispositif. </w:t>
      </w:r>
    </w:p>
    <w:p w14:paraId="22D10F1D" w14:textId="77777777" w:rsidR="003319C5" w:rsidRPr="002F5D6C" w:rsidRDefault="003319C5" w:rsidP="003319C5">
      <w:pPr>
        <w:ind w:left="720"/>
        <w:rPr>
          <w:rFonts w:cs="Tahoma"/>
          <w:lang w:val="fr-FR"/>
        </w:rPr>
      </w:pPr>
    </w:p>
    <w:p w14:paraId="22D10F1E" w14:textId="77777777" w:rsidR="003319C5" w:rsidRPr="002F5D6C" w:rsidRDefault="003319C5" w:rsidP="003319C5">
      <w:pPr>
        <w:pStyle w:val="Heading3"/>
        <w:rPr>
          <w:rFonts w:ascii="Tahoma" w:hAnsi="Tahoma" w:cs="Tahoma"/>
          <w:lang w:val="fr-FR"/>
        </w:rPr>
      </w:pPr>
      <w:bookmarkStart w:id="1448" w:name="_Toc336338346"/>
      <w:bookmarkStart w:id="1449" w:name="Srv_88SQLServer2012Enterprise"/>
      <w:bookmarkStart w:id="1450" w:name="_77_SQL_Server®"/>
      <w:bookmarkStart w:id="1451" w:name="_Toc343497464"/>
      <w:bookmarkEnd w:id="1448"/>
      <w:bookmarkEnd w:id="1449"/>
      <w:bookmarkEnd w:id="1450"/>
      <w:r w:rsidRPr="002F5D6C">
        <w:rPr>
          <w:rFonts w:ascii="Tahoma" w:hAnsi="Tahoma" w:cs="Tahoma"/>
          <w:color w:val="F66400"/>
          <w:sz w:val="22"/>
          <w:vertAlign w:val="superscript"/>
          <w:lang w:val="fr-FR"/>
        </w:rPr>
        <w:t>77</w:t>
      </w:r>
      <w:r w:rsidRPr="002F5D6C">
        <w:rPr>
          <w:rFonts w:ascii="Tahoma" w:hAnsi="Tahoma" w:cs="Tahoma"/>
          <w:color w:val="F66400"/>
          <w:sz w:val="22"/>
          <w:lang w:val="fr-FR"/>
        </w:rPr>
        <w:t xml:space="preserve"> SQL Server</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2012 Enterprise</w:t>
      </w:r>
      <w:bookmarkEnd w:id="1451"/>
    </w:p>
    <w:p w14:paraId="22D10F1F" w14:textId="77777777" w:rsidR="003319C5" w:rsidRPr="002F5D6C" w:rsidRDefault="003319C5" w:rsidP="003319C5">
      <w:pPr>
        <w:rPr>
          <w:rFonts w:cs="Tahoma"/>
          <w:lang w:val="fr-FR"/>
        </w:rPr>
      </w:pPr>
    </w:p>
    <w:p w14:paraId="22D10F20" w14:textId="77777777" w:rsidR="003319C5" w:rsidRPr="002F5D6C" w:rsidRDefault="003319C5" w:rsidP="003319C5">
      <w:pPr>
        <w:ind w:left="720"/>
        <w:rPr>
          <w:rFonts w:cs="Tahoma"/>
          <w:lang w:val="fr-FR"/>
        </w:rPr>
      </w:pPr>
      <w:r w:rsidRPr="002F5D6C">
        <w:rPr>
          <w:rFonts w:cs="Tahoma"/>
          <w:color w:val="000000"/>
          <w:lang w:val="fr-FR"/>
        </w:rPr>
        <w:t>SQL Server 2012 Enterprise est la prochaine version de SQL Server Enterprise et la CAL SQL Server 2012 est la prochaine version de la CAL SQL Server.</w:t>
      </w:r>
    </w:p>
    <w:p w14:paraId="22D10F21" w14:textId="77777777" w:rsidR="003319C5" w:rsidRPr="002F5D6C" w:rsidRDefault="003319C5" w:rsidP="003319C5">
      <w:pPr>
        <w:ind w:left="720"/>
        <w:rPr>
          <w:rFonts w:cs="Tahoma"/>
          <w:lang w:val="fr-FR"/>
        </w:rPr>
      </w:pPr>
    </w:p>
    <w:p w14:paraId="22D10F22" w14:textId="77777777" w:rsidR="003319C5" w:rsidRPr="002F5D6C" w:rsidRDefault="003319C5" w:rsidP="003319C5">
      <w:pPr>
        <w:spacing w:after="60"/>
        <w:ind w:left="720"/>
        <w:rPr>
          <w:rFonts w:cs="Tahoma"/>
          <w:lang w:val="fr-FR"/>
        </w:rPr>
      </w:pPr>
      <w:r w:rsidRPr="002F5D6C">
        <w:rPr>
          <w:rFonts w:cs="Tahoma"/>
          <w:b/>
          <w:color w:val="000000"/>
          <w:lang w:val="fr-FR"/>
        </w:rPr>
        <w:t>Clients SQL Server Enterprise Server</w:t>
      </w:r>
      <w:r w:rsidR="00C410E9" w:rsidRPr="002F5D6C">
        <w:rPr>
          <w:rFonts w:cs="Tahoma"/>
          <w:b/>
          <w:color w:val="000000"/>
          <w:lang w:val="fr-FR"/>
        </w:rPr>
        <w:t xml:space="preserve"> </w:t>
      </w:r>
      <w:r w:rsidRPr="002F5D6C">
        <w:rPr>
          <w:rFonts w:cs="Tahoma"/>
          <w:b/>
          <w:color w:val="000000"/>
          <w:lang w:val="fr-FR"/>
        </w:rPr>
        <w:t>/</w:t>
      </w:r>
      <w:r w:rsidR="00C410E9" w:rsidRPr="002F5D6C">
        <w:rPr>
          <w:rFonts w:cs="Tahoma"/>
          <w:b/>
          <w:color w:val="000000"/>
          <w:lang w:val="fr-FR"/>
        </w:rPr>
        <w:t xml:space="preserve"> </w:t>
      </w:r>
      <w:r w:rsidRPr="002F5D6C">
        <w:rPr>
          <w:rFonts w:cs="Tahoma"/>
          <w:b/>
          <w:color w:val="000000"/>
          <w:lang w:val="fr-FR"/>
        </w:rPr>
        <w:t>CAL – Option spéciale de renouvellement de la Software Assurance</w:t>
      </w:r>
    </w:p>
    <w:p w14:paraId="22D10F23" w14:textId="77777777" w:rsidR="003319C5" w:rsidRPr="002F5D6C" w:rsidRDefault="003319C5" w:rsidP="003319C5">
      <w:pPr>
        <w:ind w:left="720"/>
        <w:rPr>
          <w:rFonts w:cs="Tahoma"/>
          <w:lang w:val="fr-FR"/>
        </w:rPr>
      </w:pPr>
      <w:r w:rsidRPr="002F5D6C">
        <w:rPr>
          <w:rFonts w:eastAsia="Times New Roman" w:cs="Tahoma"/>
          <w:color w:val="000000"/>
          <w:szCs w:val="18"/>
          <w:lang w:val="fr-FR"/>
        </w:rPr>
        <w:t>Les clients disposant d’une Software Assurance active au 1er avril 2012 pour les licences SQL Server Enterprise Server</w:t>
      </w:r>
      <w:r w:rsidR="00C410E9" w:rsidRPr="002F5D6C">
        <w:rPr>
          <w:rFonts w:eastAsia="Times New Roman" w:cs="Tahoma"/>
          <w:color w:val="000000"/>
          <w:szCs w:val="18"/>
          <w:lang w:val="fr-FR"/>
        </w:rPr>
        <w:t xml:space="preserve"> </w:t>
      </w:r>
      <w:r w:rsidRPr="002F5D6C">
        <w:rPr>
          <w:rFonts w:eastAsia="Times New Roman" w:cs="Tahoma"/>
          <w:color w:val="000000"/>
          <w:szCs w:val="18"/>
          <w:lang w:val="fr-FR"/>
        </w:rPr>
        <w:t>/</w:t>
      </w:r>
      <w:r w:rsidR="00C410E9" w:rsidRPr="002F5D6C">
        <w:rPr>
          <w:rFonts w:eastAsia="Times New Roman" w:cs="Tahoma"/>
          <w:color w:val="000000"/>
          <w:szCs w:val="18"/>
          <w:lang w:val="fr-FR"/>
        </w:rPr>
        <w:t xml:space="preserve"> </w:t>
      </w:r>
      <w:r w:rsidRPr="002F5D6C">
        <w:rPr>
          <w:rFonts w:eastAsia="Times New Roman" w:cs="Tahoma"/>
          <w:color w:val="000000"/>
          <w:szCs w:val="18"/>
          <w:lang w:val="fr-FR"/>
        </w:rPr>
        <w:t>CAL peuvent, comme alternative au renouvellement de leur Software Assurance dans le cadre d’un contrat Entreprise, acquérir la Software Assurance pour un nombre équivalent de licences SQL Server 2012 Business Intelligence sans avoir à acheter lesdites licences. Les clients qui acquièrent la Software Assurance SQL Server 2012 Business Intelligence dans le cadre de cette offre ne peuvent plus utiliser SQL Server Enterprise avec leurs licences éligibles.</w:t>
      </w:r>
      <w:r w:rsidRPr="002F5D6C">
        <w:rPr>
          <w:rFonts w:cs="Tahoma"/>
          <w:lang w:val="fr-FR"/>
        </w:rPr>
        <w:t xml:space="preserve"> </w:t>
      </w:r>
      <w:r w:rsidRPr="002F5D6C">
        <w:rPr>
          <w:rFonts w:cs="Tahoma"/>
          <w:color w:val="000000"/>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14:paraId="22D10F24" w14:textId="77777777" w:rsidR="003319C5" w:rsidRPr="002F5D6C" w:rsidRDefault="003319C5" w:rsidP="003319C5">
      <w:pPr>
        <w:ind w:left="720"/>
        <w:rPr>
          <w:rFonts w:cs="Tahoma"/>
          <w:lang w:val="fr-FR"/>
        </w:rPr>
      </w:pPr>
    </w:p>
    <w:p w14:paraId="22D10F25" w14:textId="77777777" w:rsidR="003319C5" w:rsidRPr="002F5D6C" w:rsidRDefault="003319C5" w:rsidP="003319C5">
      <w:pPr>
        <w:spacing w:after="60"/>
        <w:ind w:left="720"/>
        <w:rPr>
          <w:rFonts w:cs="Tahoma"/>
          <w:lang w:val="fr-FR"/>
        </w:rPr>
      </w:pPr>
      <w:r w:rsidRPr="002F5D6C">
        <w:rPr>
          <w:rFonts w:cs="Tahoma"/>
          <w:b/>
          <w:color w:val="000000"/>
          <w:lang w:val="fr-FR"/>
        </w:rPr>
        <w:t>Options de fourniture SQL Server 2012</w:t>
      </w:r>
    </w:p>
    <w:p w14:paraId="22D10F26" w14:textId="77777777" w:rsidR="003319C5" w:rsidRPr="002F5D6C" w:rsidRDefault="003319C5" w:rsidP="003319C5">
      <w:pPr>
        <w:ind w:left="720"/>
        <w:rPr>
          <w:rFonts w:cs="Tahoma"/>
          <w:lang w:val="fr-FR"/>
        </w:rPr>
      </w:pPr>
      <w:r w:rsidRPr="002F5D6C">
        <w:rPr>
          <w:rFonts w:eastAsia="Times New Roman" w:cs="Tahoma"/>
          <w:color w:val="000000"/>
          <w:szCs w:val="18"/>
          <w:lang w:val="fr-FR"/>
        </w:rPr>
        <w:t xml:space="preserve">Les clients ne peuvent utiliser que le logiciel correspondant au modèle de licence selon lequel ils ont acquis leurs licences SQL Server. </w:t>
      </w:r>
    </w:p>
    <w:p w14:paraId="22D10F27" w14:textId="77777777" w:rsidR="003319C5" w:rsidRPr="002F5D6C" w:rsidRDefault="003319C5" w:rsidP="00E322FF">
      <w:pPr>
        <w:spacing w:line="200" w:lineRule="exact"/>
        <w:ind w:left="720"/>
        <w:rPr>
          <w:rFonts w:cs="Tahoma"/>
          <w:szCs w:val="18"/>
          <w:lang w:val="fr-FR"/>
        </w:rPr>
      </w:pPr>
    </w:p>
    <w:p w14:paraId="22D10F28" w14:textId="77777777" w:rsidR="003319C5" w:rsidRPr="002F5D6C" w:rsidRDefault="003319C5" w:rsidP="003319C5">
      <w:pPr>
        <w:spacing w:after="60"/>
        <w:ind w:left="720"/>
        <w:rPr>
          <w:rFonts w:cs="Tahoma"/>
          <w:lang w:val="fr-FR"/>
        </w:rPr>
      </w:pPr>
      <w:r w:rsidRPr="002F5D6C">
        <w:rPr>
          <w:rFonts w:cs="Tahoma"/>
          <w:b/>
          <w:color w:val="000000"/>
          <w:lang w:val="fr-FR"/>
        </w:rPr>
        <w:t>Option d’achat de SQL Server en vertu d’un contrat EAP</w:t>
      </w:r>
    </w:p>
    <w:p w14:paraId="22D10F29" w14:textId="77777777" w:rsidR="003319C5" w:rsidRPr="002F5D6C" w:rsidRDefault="003319C5" w:rsidP="003319C5">
      <w:pPr>
        <w:ind w:left="720"/>
        <w:rPr>
          <w:rFonts w:cs="Tahoma"/>
          <w:lang w:val="fr-FR"/>
        </w:rPr>
      </w:pPr>
      <w:r w:rsidRPr="002F5D6C">
        <w:rPr>
          <w:rFonts w:cs="Tahoma"/>
          <w:color w:val="000000"/>
          <w:lang w:val="fr-FR"/>
        </w:rPr>
        <w:t>Les clients pourront renouveler la Software Assurance pour les licences SQL Server Enterprise Server</w:t>
      </w:r>
      <w:r w:rsidR="00C410E9" w:rsidRPr="002F5D6C">
        <w:rPr>
          <w:rFonts w:cs="Tahoma"/>
          <w:color w:val="000000"/>
          <w:lang w:val="fr-FR"/>
        </w:rPr>
        <w:t xml:space="preserve"> </w:t>
      </w:r>
      <w:r w:rsidRPr="002F5D6C">
        <w:rPr>
          <w:rFonts w:cs="Tahoma"/>
          <w:color w:val="000000"/>
          <w:lang w:val="fr-FR"/>
        </w:rPr>
        <w:t>/</w:t>
      </w:r>
      <w:r w:rsidR="00C410E9" w:rsidRPr="002F5D6C">
        <w:rPr>
          <w:rFonts w:cs="Tahoma"/>
          <w:color w:val="000000"/>
          <w:lang w:val="fr-FR"/>
        </w:rPr>
        <w:t xml:space="preserve"> </w:t>
      </w:r>
      <w:r w:rsidRPr="002F5D6C">
        <w:rPr>
          <w:rFonts w:cs="Tahoma"/>
          <w:color w:val="000000"/>
          <w:lang w:val="fr-FR"/>
        </w:rPr>
        <w:t>CAL après le 30 juin 2012, toutefois leur seule option d’achat à la fin de la durée de leur accord de mise en œuvre sera pour des licences par cœur.</w:t>
      </w:r>
    </w:p>
    <w:p w14:paraId="22D10F2A" w14:textId="77777777" w:rsidR="003319C5" w:rsidRPr="002F5D6C" w:rsidRDefault="003319C5" w:rsidP="00E322FF">
      <w:pPr>
        <w:spacing w:line="200" w:lineRule="exact"/>
        <w:ind w:left="720"/>
        <w:rPr>
          <w:rFonts w:cs="Tahoma"/>
          <w:szCs w:val="18"/>
          <w:lang w:val="fr-FR"/>
        </w:rPr>
      </w:pPr>
    </w:p>
    <w:p w14:paraId="22D10F2B" w14:textId="77777777" w:rsidR="003319C5" w:rsidRPr="002F5D6C" w:rsidRDefault="003319C5" w:rsidP="003319C5">
      <w:pPr>
        <w:spacing w:after="60"/>
        <w:ind w:left="720"/>
        <w:rPr>
          <w:rFonts w:cs="Tahoma"/>
          <w:lang w:val="fr-FR"/>
        </w:rPr>
      </w:pPr>
      <w:r w:rsidRPr="002F5D6C">
        <w:rPr>
          <w:rFonts w:cs="Tahoma"/>
          <w:b/>
          <w:color w:val="000000"/>
          <w:lang w:val="fr-FR"/>
        </w:rPr>
        <w:t>Utilisation continue de SQL Server 2008 R2 Enterprise</w:t>
      </w:r>
    </w:p>
    <w:p w14:paraId="22D10F2C" w14:textId="77777777" w:rsidR="003319C5" w:rsidRPr="002F5D6C" w:rsidRDefault="003319C5" w:rsidP="003319C5">
      <w:pPr>
        <w:ind w:left="720"/>
        <w:rPr>
          <w:rFonts w:cs="Tahoma"/>
          <w:lang w:val="fr-FR"/>
        </w:rPr>
      </w:pPr>
      <w:r w:rsidRPr="002F5D6C">
        <w:rPr>
          <w:rFonts w:cs="Tahoma"/>
          <w:color w:val="000000"/>
          <w:lang w:val="fr-FR"/>
        </w:rPr>
        <w:t>Les clients disposant d’une Software Assurance qui continuent à utiliser SQL Server 2008 R2 Enterprise avec des licences acquises en vertu de leur contrat ou accord de mise en œuvre en vigueur au 1</w:t>
      </w:r>
      <w:r w:rsidRPr="002F5D6C">
        <w:rPr>
          <w:rFonts w:cs="Tahoma"/>
          <w:color w:val="000000"/>
          <w:vertAlign w:val="superscript"/>
          <w:lang w:val="fr-FR"/>
        </w:rPr>
        <w:t>er </w:t>
      </w:r>
      <w:r w:rsidRPr="002F5D6C">
        <w:rPr>
          <w:rFonts w:cs="Tahoma"/>
          <w:color w:val="000000"/>
          <w:lang w:val="fr-FR"/>
        </w:rPr>
        <w:t>avril 2012 peuvent utiliser le logiciel conformément aux droits d’utilisation de SQL Server 2008 R2 Enterprise pendant la durée actuelle et toute période de renouvellement.</w:t>
      </w:r>
      <w:r w:rsidRPr="002F5D6C">
        <w:rPr>
          <w:rFonts w:cs="Tahoma"/>
          <w:lang w:val="fr-FR"/>
        </w:rPr>
        <w:t xml:space="preserve"> </w:t>
      </w:r>
      <w:r w:rsidRPr="002F5D6C">
        <w:rPr>
          <w:rFonts w:cs="Tahoma"/>
          <w:color w:val="000000"/>
          <w:lang w:val="fr-FR"/>
        </w:rPr>
        <w:t>Les clients qui utilisent SQL Server 2008 R2 Enterprise en vertu de droits de passage à une édition antérieure pour des licences acquises après le renouvellement de leur Software Assurance doivent utiliser le logiciel conformément aux droits d’utilisation de la version sous licence.</w:t>
      </w:r>
    </w:p>
    <w:p w14:paraId="22D10F2D" w14:textId="77777777" w:rsidR="003319C5" w:rsidRPr="002F5D6C" w:rsidRDefault="003319C5" w:rsidP="00E322FF">
      <w:pPr>
        <w:spacing w:line="200" w:lineRule="exact"/>
        <w:ind w:left="720"/>
        <w:rPr>
          <w:rFonts w:cs="Tahoma"/>
          <w:szCs w:val="18"/>
          <w:lang w:val="fr-FR"/>
        </w:rPr>
      </w:pPr>
    </w:p>
    <w:p w14:paraId="22D10F2E" w14:textId="77777777" w:rsidR="003319C5" w:rsidRPr="002F5D6C" w:rsidRDefault="003319C5" w:rsidP="003319C5">
      <w:pPr>
        <w:spacing w:after="60"/>
        <w:ind w:left="720"/>
        <w:rPr>
          <w:rFonts w:cs="Tahoma"/>
          <w:lang w:val="fr-FR"/>
        </w:rPr>
      </w:pPr>
      <w:r w:rsidRPr="002F5D6C">
        <w:rPr>
          <w:rFonts w:cs="Tahoma"/>
          <w:b/>
          <w:color w:val="000000"/>
          <w:lang w:val="fr-FR"/>
        </w:rPr>
        <w:t>Clients situés en République Populaire de Chine ayant fait l’acquisition de licences et de la Software Assurance pour SQL Server 2008 R2 dans ce pays</w:t>
      </w:r>
    </w:p>
    <w:p w14:paraId="22D10F2F" w14:textId="77777777" w:rsidR="003319C5" w:rsidRPr="002F5D6C" w:rsidRDefault="003319C5" w:rsidP="003319C5">
      <w:pPr>
        <w:ind w:left="720"/>
        <w:rPr>
          <w:rFonts w:cs="Tahoma"/>
          <w:lang w:val="fr-FR"/>
        </w:rPr>
      </w:pPr>
      <w:r w:rsidRPr="002F5D6C">
        <w:rPr>
          <w:rFonts w:cs="Tahoma"/>
          <w:lang w:val="fr-FR"/>
        </w:rPr>
        <w:t>la date du 1</w:t>
      </w:r>
      <w:r w:rsidRPr="002F5D6C">
        <w:rPr>
          <w:rFonts w:cs="Tahoma"/>
          <w:vertAlign w:val="superscript"/>
          <w:lang w:val="fr-FR"/>
        </w:rPr>
        <w:t>er </w:t>
      </w:r>
      <w:r w:rsidRPr="002F5D6C">
        <w:rPr>
          <w:rFonts w:cs="Tahoma"/>
          <w:lang w:val="fr-FR"/>
        </w:rPr>
        <w:t>avril 2012 indiquée dans la présente liste des produits ne s’applique pas. Pour ces clients, la date applicable est celle du 1</w:t>
      </w:r>
      <w:r w:rsidRPr="002F5D6C">
        <w:rPr>
          <w:rFonts w:cs="Tahoma"/>
          <w:vertAlign w:val="superscript"/>
          <w:lang w:val="fr-FR"/>
        </w:rPr>
        <w:t>er </w:t>
      </w:r>
      <w:r w:rsidRPr="002F5D6C">
        <w:rPr>
          <w:rFonts w:cs="Tahoma"/>
          <w:lang w:val="fr-FR"/>
        </w:rPr>
        <w:t>juillet 2012.</w:t>
      </w:r>
    </w:p>
    <w:p w14:paraId="22D10F30" w14:textId="77777777" w:rsidR="003319C5" w:rsidRPr="002F5D6C" w:rsidRDefault="003319C5" w:rsidP="00E322FF">
      <w:pPr>
        <w:spacing w:line="200" w:lineRule="exact"/>
        <w:rPr>
          <w:rFonts w:cs="Tahoma"/>
          <w:szCs w:val="18"/>
          <w:lang w:val="fr-FR"/>
        </w:rPr>
      </w:pPr>
    </w:p>
    <w:p w14:paraId="22D10F31" w14:textId="77777777" w:rsidR="003319C5" w:rsidRPr="002F5D6C" w:rsidRDefault="003319C5" w:rsidP="003319C5">
      <w:pPr>
        <w:pStyle w:val="Heading3"/>
        <w:rPr>
          <w:rFonts w:ascii="Tahoma" w:hAnsi="Tahoma" w:cs="Tahoma"/>
          <w:lang w:val="fr-FR"/>
        </w:rPr>
      </w:pPr>
      <w:bookmarkStart w:id="1452" w:name="_Toc336338347"/>
      <w:bookmarkStart w:id="1453" w:name="Srv_89SQLServer2012EnterpriseCore"/>
      <w:bookmarkStart w:id="1454" w:name="_78_SQL_Server®"/>
      <w:bookmarkStart w:id="1455" w:name="_Toc343497465"/>
      <w:bookmarkEnd w:id="1452"/>
      <w:bookmarkEnd w:id="1453"/>
      <w:bookmarkEnd w:id="1454"/>
      <w:r w:rsidRPr="002F5D6C">
        <w:rPr>
          <w:rFonts w:ascii="Tahoma" w:hAnsi="Tahoma" w:cs="Tahoma"/>
          <w:color w:val="F66400"/>
          <w:sz w:val="22"/>
          <w:vertAlign w:val="superscript"/>
          <w:lang w:val="fr-FR"/>
        </w:rPr>
        <w:t>78</w:t>
      </w:r>
      <w:r w:rsidRPr="002F5D6C">
        <w:rPr>
          <w:rFonts w:ascii="Tahoma" w:hAnsi="Tahoma" w:cs="Tahoma"/>
          <w:color w:val="F66400"/>
          <w:sz w:val="22"/>
          <w:lang w:val="fr-FR"/>
        </w:rPr>
        <w:t xml:space="preserve"> SQL Server</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2012 Enterprise Core</w:t>
      </w:r>
      <w:bookmarkEnd w:id="1455"/>
    </w:p>
    <w:p w14:paraId="22D10F32" w14:textId="77777777" w:rsidR="003319C5" w:rsidRPr="002F5D6C" w:rsidRDefault="003319C5" w:rsidP="00E322FF">
      <w:pPr>
        <w:pStyle w:val="EndnoteText"/>
        <w:spacing w:line="200" w:lineRule="exact"/>
        <w:rPr>
          <w:rFonts w:ascii="Tahoma" w:hAnsi="Tahoma" w:cs="Tahoma"/>
          <w:sz w:val="18"/>
          <w:szCs w:val="18"/>
        </w:rPr>
      </w:pPr>
    </w:p>
    <w:p w14:paraId="22D10F33" w14:textId="77777777" w:rsidR="003319C5" w:rsidRPr="002F5D6C" w:rsidRDefault="003319C5" w:rsidP="003319C5">
      <w:pPr>
        <w:spacing w:after="60"/>
        <w:ind w:left="720"/>
        <w:rPr>
          <w:rFonts w:cs="Tahoma"/>
          <w:lang w:val="fr-FR"/>
        </w:rPr>
      </w:pPr>
      <w:r w:rsidRPr="002F5D6C">
        <w:rPr>
          <w:rFonts w:cs="Tahoma"/>
          <w:b/>
          <w:color w:val="000000"/>
          <w:lang w:val="fr-FR"/>
        </w:rPr>
        <w:lastRenderedPageBreak/>
        <w:t>Extension des droits d’utilisation de Virtualisation illimitée pour SQL Server 2008 R2 Enterprise (par processeur)</w:t>
      </w:r>
    </w:p>
    <w:p w14:paraId="22D10F34" w14:textId="77777777" w:rsidR="003319C5" w:rsidRPr="002F5D6C" w:rsidRDefault="003319C5" w:rsidP="003319C5">
      <w:pPr>
        <w:ind w:left="720"/>
        <w:rPr>
          <w:rFonts w:cs="Tahoma"/>
          <w:lang w:val="fr-FR"/>
        </w:rPr>
      </w:pPr>
      <w:r w:rsidRPr="002F5D6C">
        <w:rPr>
          <w:rFonts w:eastAsia="Times New Roman" w:cs="Tahoma"/>
          <w:color w:val="000000"/>
          <w:szCs w:val="18"/>
          <w:lang w:val="fr-FR"/>
        </w:rPr>
        <w:t>nonobstant toute stipulation contraire dans les Droits d’Utilisation de Logiciels ou une version précédente d</w:t>
      </w:r>
      <w:r w:rsidR="00EB6D30" w:rsidRPr="002F5D6C">
        <w:rPr>
          <w:rFonts w:eastAsia="Times New Roman" w:cs="Tahoma"/>
          <w:color w:val="000000"/>
          <w:szCs w:val="18"/>
          <w:lang w:val="fr-FR"/>
        </w:rPr>
        <w:t> </w:t>
      </w:r>
      <w:r w:rsidRPr="002F5D6C">
        <w:rPr>
          <w:rFonts w:eastAsia="Times New Roman" w:cs="Tahoma"/>
          <w:color w:val="000000"/>
          <w:szCs w:val="18"/>
          <w:lang w:val="fr-FR"/>
        </w:rPr>
        <w:t xml:space="preserve">la Liste des Produits, si un client a acquis des licences pour tous les processeurs physiques d’un serveur sous licence et qu’il maintient une Software Assurance active pour lesdites licences, il peut continuer à exécuter le logiciel serveur dans un nombre illimité d’environnements de système d’exploitation sur ce serveur. </w:t>
      </w:r>
    </w:p>
    <w:p w14:paraId="22D10F35" w14:textId="77777777" w:rsidR="003319C5" w:rsidRPr="002F5D6C" w:rsidRDefault="003319C5" w:rsidP="00E322FF">
      <w:pPr>
        <w:spacing w:line="200" w:lineRule="exact"/>
        <w:ind w:left="720"/>
        <w:rPr>
          <w:rFonts w:cs="Tahoma"/>
          <w:szCs w:val="18"/>
          <w:lang w:val="fr-FR"/>
        </w:rPr>
      </w:pPr>
    </w:p>
    <w:p w14:paraId="22D10F36" w14:textId="77777777" w:rsidR="003319C5" w:rsidRPr="002F5D6C" w:rsidRDefault="003319C5" w:rsidP="003319C5">
      <w:pPr>
        <w:spacing w:after="60"/>
        <w:ind w:left="720"/>
        <w:rPr>
          <w:rFonts w:cs="Tahoma"/>
          <w:lang w:val="fr-FR"/>
        </w:rPr>
      </w:pPr>
      <w:r w:rsidRPr="002F5D6C">
        <w:rPr>
          <w:rFonts w:cs="Tahoma"/>
          <w:b/>
          <w:color w:val="000000"/>
          <w:lang w:val="fr-FR"/>
        </w:rPr>
        <w:t>Concessions de licences associées au changement de modèle de licence</w:t>
      </w:r>
    </w:p>
    <w:p w14:paraId="22D10F37" w14:textId="77777777" w:rsidR="003319C5" w:rsidRPr="002F5D6C" w:rsidRDefault="003319C5" w:rsidP="003319C5">
      <w:pPr>
        <w:ind w:left="720"/>
        <w:rPr>
          <w:rFonts w:cs="Tahoma"/>
          <w:lang w:val="fr-FR"/>
        </w:rPr>
      </w:pPr>
      <w:r w:rsidRPr="002F5D6C">
        <w:rPr>
          <w:rFonts w:eastAsia="Times New Roman" w:cs="Tahoma"/>
          <w:color w:val="000000"/>
          <w:szCs w:val="18"/>
          <w:lang w:val="fr-FR"/>
        </w:rPr>
        <w:t>SQL Server 2008 R2 constituera la dernière version de SQL Server concédée sous le modèle de licence par</w:t>
      </w:r>
      <w:r w:rsidR="00EB6D30" w:rsidRPr="002F5D6C">
        <w:rPr>
          <w:rFonts w:eastAsia="Times New Roman" w:cs="Tahoma"/>
          <w:color w:val="000000"/>
          <w:szCs w:val="18"/>
          <w:lang w:val="fr-FR"/>
        </w:rPr>
        <w:t> </w:t>
      </w:r>
      <w:r w:rsidRPr="002F5D6C">
        <w:rPr>
          <w:rFonts w:eastAsia="Times New Roman" w:cs="Tahoma"/>
          <w:color w:val="000000"/>
          <w:szCs w:val="18"/>
          <w:lang w:val="fr-FR"/>
        </w:rPr>
        <w:t>processeur. À titre exceptionnel, les clients ayant conclu des contrats de licences en volume avec Software Assurance active au 1er avril 2012 pour les licences par processeur SQL Server 2008 R2 Enterprise</w:t>
      </w:r>
      <w:r w:rsidR="00EB6D30" w:rsidRPr="002F5D6C">
        <w:rPr>
          <w:rFonts w:eastAsia="Times New Roman" w:cs="Tahoma"/>
          <w:color w:val="000000"/>
          <w:szCs w:val="18"/>
          <w:lang w:val="fr-FR"/>
        </w:rPr>
        <w:t> </w:t>
      </w:r>
      <w:r w:rsidRPr="002F5D6C">
        <w:rPr>
          <w:rFonts w:eastAsia="Times New Roman" w:cs="Tahoma"/>
          <w:color w:val="000000"/>
          <w:szCs w:val="18"/>
          <w:lang w:val="fr-FR"/>
        </w:rPr>
        <w:t>(« les licences éligibles ») disposent des différentes options exposées ci</w:t>
      </w:r>
      <w:r w:rsidR="00DD6406">
        <w:rPr>
          <w:rFonts w:eastAsia="Times New Roman" w:cs="Tahoma"/>
          <w:color w:val="000000"/>
          <w:szCs w:val="18"/>
          <w:lang w:val="fr-FR"/>
        </w:rPr>
        <w:t>-</w:t>
      </w:r>
      <w:r w:rsidRPr="002F5D6C">
        <w:rPr>
          <w:rFonts w:eastAsia="Times New Roman" w:cs="Tahoma"/>
          <w:color w:val="000000"/>
          <w:szCs w:val="18"/>
          <w:lang w:val="fr-FR"/>
        </w:rPr>
        <w:t>dessous.</w:t>
      </w:r>
      <w:r w:rsidRPr="002F5D6C">
        <w:rPr>
          <w:rFonts w:cs="Tahoma"/>
          <w:lang w:val="fr-FR"/>
        </w:rPr>
        <w:t xml:space="preserve"> </w:t>
      </w:r>
      <w:r w:rsidRPr="002F5D6C">
        <w:rPr>
          <w:rFonts w:cs="Tahoma"/>
          <w:color w:val="000000"/>
          <w:lang w:val="fr-FR"/>
        </w:rPr>
        <w:t>Les licences par processeur SQL Server 2008 R2 Enterprise, acquises ultérieurement en vertu du même accord de mise en œuvre, mais avant le 1</w:t>
      </w:r>
      <w:r w:rsidRPr="002F5D6C">
        <w:rPr>
          <w:rFonts w:cs="Tahoma"/>
          <w:color w:val="000000"/>
          <w:vertAlign w:val="superscript"/>
          <w:lang w:val="fr-FR"/>
        </w:rPr>
        <w:t>er </w:t>
      </w:r>
      <w:r w:rsidRPr="002F5D6C">
        <w:rPr>
          <w:rFonts w:cs="Tahoma"/>
          <w:color w:val="000000"/>
          <w:lang w:val="fr-FR"/>
        </w:rPr>
        <w:t>avril 2015, dans le cadre d’une procédure de régularisation prévue d’un contrat Entreprise, Souscription Entreprise, Open Value Souscription ou EES, constituent également des licences éligibles pour ces options.</w:t>
      </w:r>
      <w:r w:rsidRPr="002F5D6C">
        <w:rPr>
          <w:rFonts w:cs="Tahoma"/>
          <w:lang w:val="fr-FR"/>
        </w:rPr>
        <w:t xml:space="preserve"> </w:t>
      </w:r>
      <w:r w:rsidRPr="002F5D6C">
        <w:rPr>
          <w:rFonts w:cs="Tahoma"/>
          <w:color w:val="000000"/>
          <w:lang w:val="fr-FR"/>
        </w:rPr>
        <w:t>Les licences acquises après le 1er avril 2015 ou en vertu d’un accord de mise en</w:t>
      </w:r>
      <w:r w:rsidR="00EB6D30" w:rsidRPr="002F5D6C">
        <w:rPr>
          <w:rFonts w:cs="Tahoma"/>
          <w:color w:val="000000"/>
          <w:lang w:val="fr-FR"/>
        </w:rPr>
        <w:t> </w:t>
      </w:r>
      <w:r w:rsidRPr="002F5D6C">
        <w:rPr>
          <w:rFonts w:cs="Tahoma"/>
          <w:color w:val="000000"/>
          <w:lang w:val="fr-FR"/>
        </w:rPr>
        <w:t>œuvre ultérieur, d’un contrat distinct ou de tout accord de mise en œuvre dont la date d’entrée en vigueur est ultérieure au 1er avril 2012 ne constituent pas des licences éligibles.</w:t>
      </w:r>
    </w:p>
    <w:p w14:paraId="22D10F38" w14:textId="77777777" w:rsidR="003319C5" w:rsidRPr="002F5D6C" w:rsidRDefault="003319C5" w:rsidP="00E322FF">
      <w:pPr>
        <w:spacing w:line="200" w:lineRule="exact"/>
        <w:ind w:left="720"/>
        <w:rPr>
          <w:rFonts w:cs="Tahoma"/>
          <w:szCs w:val="18"/>
          <w:lang w:val="fr-FR"/>
        </w:rPr>
      </w:pPr>
    </w:p>
    <w:p w14:paraId="22D10F39" w14:textId="77777777" w:rsidR="003319C5" w:rsidRPr="002F5D6C" w:rsidRDefault="003319C5" w:rsidP="003319C5">
      <w:pPr>
        <w:spacing w:after="60"/>
        <w:ind w:left="720"/>
        <w:rPr>
          <w:rFonts w:cs="Tahoma"/>
          <w:lang w:val="fr-FR"/>
        </w:rPr>
      </w:pPr>
      <w:r w:rsidRPr="002F5D6C">
        <w:rPr>
          <w:rFonts w:cs="Tahoma"/>
          <w:b/>
          <w:color w:val="000000"/>
          <w:lang w:val="fr-FR"/>
        </w:rPr>
        <w:t>Durée actuelle</w:t>
      </w:r>
    </w:p>
    <w:p w14:paraId="22D10F3A" w14:textId="77777777" w:rsidR="003319C5" w:rsidRPr="002F5D6C" w:rsidRDefault="003319C5" w:rsidP="003319C5">
      <w:pPr>
        <w:ind w:left="720"/>
        <w:rPr>
          <w:rFonts w:cs="Tahoma"/>
          <w:lang w:val="fr-FR"/>
        </w:rPr>
      </w:pPr>
      <w:r w:rsidRPr="002F5D6C">
        <w:rPr>
          <w:rFonts w:eastAsia="Times New Roman" w:cs="Tahoma"/>
          <w:color w:val="000000"/>
          <w:szCs w:val="18"/>
          <w:lang w:val="fr-FR"/>
        </w:rPr>
        <w:t>pendant toute la durée actuelle de leur Software Assurance active au 1er avril 2012, les clients (y compris les clients disposant de contrats d’abonnements) peuvent, pour toute licence éligible, migrer vers le logiciel SQL Server 2012 Enterprise Core au lieu de SQL Server 2008 R2 Enterprise, conformément aux droits d’utilisation de logiciels sous licence par processeur SQL Server 2008 R2 Enterprise (tels qu’indiqués dans les</w:t>
      </w:r>
      <w:r w:rsidR="00EB6D30" w:rsidRPr="002F5D6C">
        <w:rPr>
          <w:rFonts w:eastAsia="Times New Roman" w:cs="Tahoma"/>
          <w:color w:val="000000"/>
          <w:szCs w:val="18"/>
          <w:lang w:val="fr-FR"/>
        </w:rPr>
        <w:t> </w:t>
      </w:r>
      <w:r w:rsidRPr="002F5D6C">
        <w:rPr>
          <w:rFonts w:eastAsia="Times New Roman" w:cs="Tahoma"/>
          <w:color w:val="000000"/>
          <w:szCs w:val="18"/>
          <w:lang w:val="fr-FR"/>
        </w:rPr>
        <w:t xml:space="preserve">Droits d’Utilisation de Logiciels de janvier 2012). </w:t>
      </w:r>
    </w:p>
    <w:p w14:paraId="22D10F3B" w14:textId="77777777" w:rsidR="003319C5" w:rsidRPr="002F5D6C" w:rsidRDefault="003319C5" w:rsidP="00E322FF">
      <w:pPr>
        <w:spacing w:line="200" w:lineRule="exact"/>
        <w:ind w:left="720"/>
        <w:rPr>
          <w:rFonts w:cs="Tahoma"/>
          <w:szCs w:val="18"/>
          <w:lang w:val="fr-FR"/>
        </w:rPr>
      </w:pPr>
    </w:p>
    <w:p w14:paraId="22D10F3C" w14:textId="77777777" w:rsidR="003319C5" w:rsidRPr="002F5D6C" w:rsidRDefault="003319C5" w:rsidP="003319C5">
      <w:pPr>
        <w:spacing w:after="60"/>
        <w:ind w:left="720"/>
        <w:rPr>
          <w:rFonts w:cs="Tahoma"/>
          <w:lang w:val="fr-FR"/>
        </w:rPr>
      </w:pPr>
      <w:r w:rsidRPr="002F5D6C">
        <w:rPr>
          <w:rFonts w:cs="Tahoma"/>
          <w:b/>
          <w:color w:val="000000"/>
          <w:lang w:val="fr-FR"/>
        </w:rPr>
        <w:t>Première période de renouvellement (avant le 1er avril 2015)</w:t>
      </w:r>
    </w:p>
    <w:p w14:paraId="22D10F3D" w14:textId="77777777" w:rsidR="003319C5" w:rsidRPr="002F5D6C" w:rsidRDefault="003319C5" w:rsidP="003319C5">
      <w:pPr>
        <w:tabs>
          <w:tab w:val="left" w:pos="1440"/>
        </w:tabs>
        <w:ind w:left="720"/>
        <w:rPr>
          <w:rFonts w:cs="Tahoma"/>
          <w:lang w:val="fr-FR"/>
        </w:rPr>
      </w:pPr>
      <w:r w:rsidRPr="002F5D6C">
        <w:rPr>
          <w:rFonts w:cs="Tahoma"/>
          <w:color w:val="000000"/>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EB6D30" w:rsidRPr="002F5D6C">
        <w:rPr>
          <w:rFonts w:cs="Tahoma"/>
          <w:color w:val="000000"/>
          <w:lang w:val="fr-FR"/>
        </w:rPr>
        <w:t> </w:t>
      </w:r>
      <w:r w:rsidRPr="002F5D6C">
        <w:rPr>
          <w:rFonts w:cs="Tahoma"/>
          <w:color w:val="000000"/>
          <w:lang w:val="fr-FR"/>
        </w:rPr>
        <w:t>licences par cœur équivalent à la somme de (a) et (b) :</w:t>
      </w:r>
    </w:p>
    <w:p w14:paraId="22D10F3E" w14:textId="77777777" w:rsidR="003319C5" w:rsidRPr="002F5D6C" w:rsidRDefault="003319C5" w:rsidP="007C3D0E">
      <w:pPr>
        <w:numPr>
          <w:ilvl w:val="0"/>
          <w:numId w:val="121"/>
        </w:numPr>
        <w:tabs>
          <w:tab w:val="left" w:pos="1440"/>
        </w:tabs>
        <w:spacing w:after="60"/>
        <w:ind w:left="1440"/>
        <w:rPr>
          <w:rFonts w:cs="Tahoma"/>
          <w:lang w:val="fr-FR"/>
        </w:rPr>
      </w:pPr>
      <w:r w:rsidRPr="002F5D6C">
        <w:rPr>
          <w:rFonts w:cs="Tahoma"/>
          <w:color w:val="000000"/>
          <w:lang w:val="fr-FR"/>
        </w:rPr>
        <w:t>un nombre égal à la plus petite valeur entre le nombre de licences éligibles attribuées au serveur</w:t>
      </w:r>
      <w:r w:rsidR="00EB6D30" w:rsidRPr="002F5D6C">
        <w:rPr>
          <w:rFonts w:cs="Tahoma"/>
          <w:color w:val="000000"/>
          <w:lang w:val="fr-FR"/>
        </w:rPr>
        <w:t> </w:t>
      </w:r>
      <w:r w:rsidRPr="002F5D6C">
        <w:rPr>
          <w:rFonts w:cs="Tahoma"/>
          <w:color w:val="000000"/>
          <w:lang w:val="fr-FR"/>
        </w:rPr>
        <w:t>ou le nombre total de processeurs physiques sur le serveur multiplié par la plus grande</w:t>
      </w:r>
      <w:r w:rsidR="00EB6D30" w:rsidRPr="002F5D6C">
        <w:rPr>
          <w:rFonts w:cs="Tahoma"/>
          <w:color w:val="000000"/>
          <w:lang w:val="fr-FR"/>
        </w:rPr>
        <w:t> </w:t>
      </w:r>
      <w:r w:rsidRPr="002F5D6C">
        <w:rPr>
          <w:rFonts w:cs="Tahoma"/>
          <w:color w:val="000000"/>
          <w:lang w:val="fr-FR"/>
        </w:rPr>
        <w:t>valeur entre :</w:t>
      </w:r>
      <w:r w:rsidRPr="002F5D6C">
        <w:rPr>
          <w:rFonts w:eastAsia="Times New Roman" w:cs="Tahoma"/>
          <w:color w:val="000000"/>
          <w:szCs w:val="18"/>
          <w:lang w:val="fr-FR"/>
        </w:rPr>
        <w:t xml:space="preserve"> </w:t>
      </w:r>
    </w:p>
    <w:p w14:paraId="22D10F3F" w14:textId="77777777" w:rsidR="003319C5" w:rsidRPr="002F5D6C" w:rsidRDefault="003319C5" w:rsidP="007C3D0E">
      <w:pPr>
        <w:numPr>
          <w:ilvl w:val="3"/>
          <w:numId w:val="109"/>
        </w:numPr>
        <w:tabs>
          <w:tab w:val="left" w:pos="2160"/>
        </w:tabs>
        <w:spacing w:after="60"/>
        <w:ind w:left="2160"/>
        <w:rPr>
          <w:rFonts w:cs="Tahoma"/>
          <w:lang w:val="fr-FR"/>
        </w:rPr>
      </w:pPr>
      <w:r w:rsidRPr="002F5D6C">
        <w:rPr>
          <w:rFonts w:cs="Tahoma"/>
          <w:color w:val="000000"/>
          <w:lang w:val="fr-FR"/>
        </w:rPr>
        <w:t>quatre, OU</w:t>
      </w:r>
    </w:p>
    <w:p w14:paraId="22D10F40" w14:textId="77777777" w:rsidR="003319C5" w:rsidRPr="002F5D6C" w:rsidRDefault="003319C5" w:rsidP="007C3D0E">
      <w:pPr>
        <w:numPr>
          <w:ilvl w:val="3"/>
          <w:numId w:val="109"/>
        </w:numPr>
        <w:tabs>
          <w:tab w:val="left" w:pos="2160"/>
        </w:tabs>
        <w:spacing w:after="60"/>
        <w:ind w:left="2160"/>
        <w:rPr>
          <w:rFonts w:cs="Tahoma"/>
          <w:lang w:val="fr-FR"/>
        </w:rPr>
      </w:pPr>
      <w:r w:rsidRPr="002F5D6C">
        <w:rPr>
          <w:rFonts w:eastAsia="Times New Roman" w:cs="Tahoma"/>
          <w:color w:val="000000"/>
          <w:szCs w:val="18"/>
          <w:lang w:val="fr-FR"/>
        </w:rPr>
        <w:t>le nombre réel de cœurs par processeur physique multiplié par le coefficient de cœur adéquat. (Si le nombre réel de cœurs par processeur physique est supérieur à quatre, les</w:t>
      </w:r>
      <w:r w:rsidR="00E322FF" w:rsidRPr="002F5D6C">
        <w:rPr>
          <w:rFonts w:eastAsia="Times New Roman" w:cs="Tahoma"/>
          <w:color w:val="000000"/>
          <w:szCs w:val="18"/>
          <w:lang w:val="fr-FR"/>
        </w:rPr>
        <w:t> </w:t>
      </w:r>
      <w:r w:rsidRPr="002F5D6C">
        <w:rPr>
          <w:rFonts w:eastAsia="Times New Roman" w:cs="Tahoma"/>
          <w:color w:val="000000"/>
          <w:szCs w:val="18"/>
          <w:lang w:val="fr-FR"/>
        </w:rPr>
        <w:t>clients doivent conserver un enregistrement de la configuration du logiciel SQL Server exécuté sur le serveur (les instances sous licence exécutées dans des environnements de</w:t>
      </w:r>
      <w:r w:rsidR="00E322FF" w:rsidRPr="002F5D6C">
        <w:rPr>
          <w:rFonts w:eastAsia="Times New Roman" w:cs="Tahoma"/>
          <w:color w:val="000000"/>
          <w:szCs w:val="18"/>
          <w:lang w:val="fr-FR"/>
        </w:rPr>
        <w:t> </w:t>
      </w:r>
      <w:r w:rsidRPr="002F5D6C">
        <w:rPr>
          <w:rFonts w:eastAsia="Times New Roman" w:cs="Tahoma"/>
          <w:color w:val="000000"/>
          <w:szCs w:val="18"/>
          <w:lang w:val="fr-FR"/>
        </w:rPr>
        <w:t>système d’exploitation sur le serveur sous licence), ainsi que du matériel physique qui</w:t>
      </w:r>
      <w:r w:rsidR="00EB6D30" w:rsidRPr="002F5D6C">
        <w:rPr>
          <w:rFonts w:eastAsia="Times New Roman" w:cs="Tahoma"/>
          <w:color w:val="000000"/>
          <w:szCs w:val="18"/>
          <w:lang w:val="fr-FR"/>
        </w:rPr>
        <w:t> </w:t>
      </w:r>
      <w:r w:rsidRPr="002F5D6C">
        <w:rPr>
          <w:rFonts w:eastAsia="Times New Roman" w:cs="Tahoma"/>
          <w:color w:val="000000"/>
          <w:szCs w:val="18"/>
          <w:lang w:val="fr-FR"/>
        </w:rPr>
        <w:t xml:space="preserve">prend en charge ce logiciel, immédiatement avant le renouvellement de la Software Assurance, en utilisant l’outil Microsoft MAP ou un logiciel équivalent.) </w:t>
      </w:r>
    </w:p>
    <w:p w14:paraId="22D10F41" w14:textId="77777777" w:rsidR="003319C5" w:rsidRPr="002F5D6C" w:rsidRDefault="003319C5" w:rsidP="007C3D0E">
      <w:pPr>
        <w:numPr>
          <w:ilvl w:val="0"/>
          <w:numId w:val="121"/>
        </w:numPr>
        <w:tabs>
          <w:tab w:val="left" w:pos="1440"/>
        </w:tabs>
        <w:spacing w:after="60"/>
        <w:ind w:left="1440"/>
        <w:rPr>
          <w:rFonts w:cs="Tahoma"/>
          <w:lang w:val="fr-FR"/>
        </w:rPr>
      </w:pPr>
      <w:r w:rsidRPr="002F5D6C">
        <w:rPr>
          <w:rFonts w:cs="Tahoma"/>
          <w:color w:val="000000"/>
          <w:lang w:val="fr-FR"/>
        </w:rPr>
        <w:t>un nombre égal au nombre de licences éligibles attribuées au serveur excédant le nombre réel de</w:t>
      </w:r>
      <w:r w:rsidR="00E322FF" w:rsidRPr="002F5D6C">
        <w:rPr>
          <w:rFonts w:cs="Tahoma"/>
          <w:color w:val="000000"/>
          <w:lang w:val="fr-FR"/>
        </w:rPr>
        <w:t> </w:t>
      </w:r>
      <w:r w:rsidRPr="002F5D6C">
        <w:rPr>
          <w:rFonts w:cs="Tahoma"/>
          <w:color w:val="000000"/>
          <w:lang w:val="fr-FR"/>
        </w:rPr>
        <w:t>processeurs physiques sur le serveur multiplié par quatre.</w:t>
      </w:r>
    </w:p>
    <w:p w14:paraId="22D10F42" w14:textId="77777777" w:rsidR="003319C5" w:rsidRPr="002F5D6C" w:rsidRDefault="003319C5" w:rsidP="003319C5">
      <w:pPr>
        <w:tabs>
          <w:tab w:val="left" w:pos="1800"/>
        </w:tabs>
        <w:ind w:left="1080"/>
        <w:rPr>
          <w:rFonts w:cs="Tahoma"/>
          <w:lang w:val="fr-FR"/>
        </w:rPr>
      </w:pPr>
    </w:p>
    <w:p w14:paraId="22D10F43" w14:textId="77777777" w:rsidR="00463FE0" w:rsidRDefault="00463FE0" w:rsidP="003319C5">
      <w:pPr>
        <w:spacing w:after="60"/>
        <w:ind w:left="720"/>
        <w:rPr>
          <w:rFonts w:cs="Tahoma"/>
          <w:b/>
          <w:color w:val="000000"/>
          <w:lang w:val="fr-FR"/>
        </w:rPr>
      </w:pPr>
    </w:p>
    <w:p w14:paraId="22D10F44" w14:textId="77777777" w:rsidR="00463FE0" w:rsidRDefault="00463FE0" w:rsidP="003319C5">
      <w:pPr>
        <w:spacing w:after="60"/>
        <w:ind w:left="720"/>
        <w:rPr>
          <w:rFonts w:cs="Tahoma"/>
          <w:b/>
          <w:color w:val="000000"/>
          <w:lang w:val="fr-FR"/>
        </w:rPr>
      </w:pPr>
    </w:p>
    <w:p w14:paraId="22D10F45" w14:textId="77777777" w:rsidR="003319C5" w:rsidRPr="002F5D6C" w:rsidRDefault="003319C5" w:rsidP="003319C5">
      <w:pPr>
        <w:spacing w:after="60"/>
        <w:ind w:left="720"/>
        <w:rPr>
          <w:rFonts w:cs="Tahoma"/>
          <w:lang w:val="fr-FR"/>
        </w:rPr>
      </w:pPr>
      <w:r w:rsidRPr="002F5D6C">
        <w:rPr>
          <w:rFonts w:cs="Tahoma"/>
          <w:b/>
          <w:color w:val="000000"/>
          <w:lang w:val="fr-FR"/>
        </w:rPr>
        <w:t>Première période de renouvellement (au 1er avril 2015 ou à une date ultérieure)</w:t>
      </w:r>
    </w:p>
    <w:p w14:paraId="22D10F46" w14:textId="77777777" w:rsidR="003319C5" w:rsidRPr="002F5D6C" w:rsidRDefault="003319C5" w:rsidP="003319C5">
      <w:pPr>
        <w:ind w:left="720"/>
        <w:rPr>
          <w:rFonts w:cs="Tahoma"/>
          <w:lang w:val="fr-FR"/>
        </w:rPr>
      </w:pPr>
      <w:r w:rsidRPr="002F5D6C">
        <w:rPr>
          <w:rFonts w:cs="Tahoma"/>
          <w:lang w:val="fr-FR"/>
        </w:rPr>
        <w:t>les clients renouvelant leur Software Assurance pour la première fois le 1</w:t>
      </w:r>
      <w:r w:rsidRPr="002F5D6C">
        <w:rPr>
          <w:rFonts w:cs="Tahoma"/>
          <w:vertAlign w:val="superscript"/>
          <w:lang w:val="fr-FR"/>
        </w:rPr>
        <w:t>er </w:t>
      </w:r>
      <w:r w:rsidRPr="002F5D6C">
        <w:rPr>
          <w:rFonts w:cs="Tahoma"/>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22D10F47" w14:textId="77777777" w:rsidR="003319C5" w:rsidRPr="002F5D6C" w:rsidRDefault="003319C5" w:rsidP="003319C5">
      <w:pPr>
        <w:ind w:left="720"/>
        <w:rPr>
          <w:rFonts w:cs="Tahoma"/>
          <w:lang w:val="fr-FR"/>
        </w:rPr>
      </w:pPr>
    </w:p>
    <w:p w14:paraId="22D10F48" w14:textId="77777777" w:rsidR="003319C5" w:rsidRPr="002F5D6C" w:rsidRDefault="003319C5" w:rsidP="007C3D0E">
      <w:pPr>
        <w:numPr>
          <w:ilvl w:val="3"/>
          <w:numId w:val="110"/>
        </w:numPr>
        <w:spacing w:after="60"/>
        <w:ind w:left="1440" w:hanging="360"/>
        <w:rPr>
          <w:rFonts w:cs="Tahoma"/>
          <w:lang w:val="fr-FR"/>
        </w:rPr>
      </w:pPr>
      <w:r w:rsidRPr="002F5D6C">
        <w:rPr>
          <w:rFonts w:cs="Tahoma"/>
          <w:lang w:val="fr-FR"/>
        </w:rPr>
        <w:lastRenderedPageBreak/>
        <w:t>en vertu du premier paragraphe de la présente note, les licences acquises avant le 1</w:t>
      </w:r>
      <w:r w:rsidRPr="002F5D6C">
        <w:rPr>
          <w:rFonts w:cs="Tahoma"/>
          <w:vertAlign w:val="superscript"/>
          <w:lang w:val="fr-FR"/>
        </w:rPr>
        <w:t>er </w:t>
      </w:r>
      <w:r w:rsidRPr="002F5D6C">
        <w:rPr>
          <w:rFonts w:cs="Tahoma"/>
          <w:lang w:val="fr-FR"/>
        </w:rPr>
        <w:t>avril 2015 sont éligibles et les clients sont autorisés à renouveler leur SA conformément aux dispositions de la</w:t>
      </w:r>
      <w:r w:rsidR="005C61C8" w:rsidRPr="002F5D6C">
        <w:rPr>
          <w:rFonts w:cs="Tahoma"/>
          <w:lang w:val="fr-FR"/>
        </w:rPr>
        <w:t> </w:t>
      </w:r>
      <w:r w:rsidRPr="002F5D6C">
        <w:rPr>
          <w:rFonts w:cs="Tahoma"/>
          <w:lang w:val="fr-FR"/>
        </w:rPr>
        <w:t>section « Première période de renouvellement (avant le 1er avril 2015) » ci</w:t>
      </w:r>
      <w:r w:rsidR="00DD6406">
        <w:rPr>
          <w:rFonts w:cs="Tahoma"/>
          <w:lang w:val="fr-FR"/>
        </w:rPr>
        <w:t>-</w:t>
      </w:r>
      <w:r w:rsidRPr="002F5D6C">
        <w:rPr>
          <w:rFonts w:cs="Tahoma"/>
          <w:lang w:val="fr-FR"/>
        </w:rPr>
        <w:t xml:space="preserve">avant ; et </w:t>
      </w:r>
    </w:p>
    <w:p w14:paraId="22D10F49" w14:textId="77777777" w:rsidR="003319C5" w:rsidRPr="002F5D6C" w:rsidRDefault="003319C5" w:rsidP="007C3D0E">
      <w:pPr>
        <w:numPr>
          <w:ilvl w:val="3"/>
          <w:numId w:val="110"/>
        </w:numPr>
        <w:spacing w:after="60"/>
        <w:ind w:left="1440" w:hanging="360"/>
        <w:rPr>
          <w:rFonts w:cs="Tahoma"/>
          <w:lang w:val="fr-FR"/>
        </w:rPr>
      </w:pPr>
      <w:r w:rsidRPr="002F5D6C">
        <w:rPr>
          <w:rFonts w:cs="Tahoma"/>
          <w:lang w:val="fr-FR"/>
        </w:rPr>
        <w:t>pour les licences acquises après le 1</w:t>
      </w:r>
      <w:r w:rsidRPr="002F5D6C">
        <w:rPr>
          <w:rFonts w:cs="Tahoma"/>
          <w:vertAlign w:val="superscript"/>
          <w:lang w:val="fr-FR"/>
        </w:rPr>
        <w:t>er</w:t>
      </w:r>
      <w:r w:rsidRPr="002F5D6C">
        <w:rPr>
          <w:rFonts w:cs="Tahoma"/>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d’utiliser SQL Server 2012 sur des processeurs nécessitant plus de quatre (4) licences par cœur par</w:t>
      </w:r>
      <w:r w:rsidR="005C61C8" w:rsidRPr="002F5D6C">
        <w:rPr>
          <w:rFonts w:cs="Tahoma"/>
          <w:lang w:val="fr-FR"/>
        </w:rPr>
        <w:t> </w:t>
      </w:r>
      <w:r w:rsidRPr="002F5D6C">
        <w:rPr>
          <w:rFonts w:cs="Tahoma"/>
          <w:lang w:val="fr-FR"/>
        </w:rPr>
        <w:t>processeur, les clients devront acheter les licences par cœur supplémentaires requises.</w:t>
      </w:r>
    </w:p>
    <w:p w14:paraId="22D10F4A" w14:textId="77777777" w:rsidR="003319C5" w:rsidRPr="002F5D6C" w:rsidRDefault="003319C5" w:rsidP="007C3D0E">
      <w:pPr>
        <w:numPr>
          <w:ilvl w:val="0"/>
          <w:numId w:val="89"/>
        </w:numPr>
        <w:spacing w:after="60"/>
        <w:ind w:left="1440"/>
        <w:rPr>
          <w:rFonts w:cs="Tahoma"/>
          <w:lang w:val="fr-FR"/>
        </w:rPr>
      </w:pPr>
      <w:r w:rsidRPr="002F5D6C">
        <w:rPr>
          <w:rFonts w:eastAsia="Times New Roman" w:cs="Tahoma"/>
          <w:color w:val="000000"/>
          <w:szCs w:val="18"/>
          <w:lang w:val="fr-FR"/>
        </w:rPr>
        <w:t xml:space="preserve">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 </w:t>
      </w:r>
    </w:p>
    <w:p w14:paraId="22D10F4B" w14:textId="77777777" w:rsidR="003319C5" w:rsidRPr="002F5D6C" w:rsidRDefault="003319C5" w:rsidP="003319C5">
      <w:pPr>
        <w:ind w:left="1440"/>
        <w:rPr>
          <w:rFonts w:cs="Tahoma"/>
          <w:lang w:val="fr-FR"/>
        </w:rPr>
      </w:pPr>
    </w:p>
    <w:p w14:paraId="22D10F4C" w14:textId="77777777" w:rsidR="003319C5" w:rsidRPr="002F5D6C" w:rsidRDefault="003319C5" w:rsidP="003319C5">
      <w:pPr>
        <w:tabs>
          <w:tab w:val="left" w:pos="1440"/>
        </w:tabs>
        <w:spacing w:after="60"/>
        <w:ind w:left="720"/>
        <w:rPr>
          <w:rFonts w:cs="Tahoma"/>
          <w:lang w:val="fr-FR"/>
        </w:rPr>
      </w:pPr>
      <w:r w:rsidRPr="002F5D6C">
        <w:rPr>
          <w:rFonts w:cs="Tahoma"/>
          <w:b/>
          <w:color w:val="000000"/>
          <w:lang w:val="fr-FR"/>
        </w:rPr>
        <w:t>Clients dont la Software Assurance expire avant le 1er avril 2015 et ne souhaitant pas la renouveler</w:t>
      </w:r>
    </w:p>
    <w:p w14:paraId="22D10F4D" w14:textId="77777777" w:rsidR="003319C5" w:rsidRPr="002F5D6C" w:rsidRDefault="003319C5" w:rsidP="003319C5">
      <w:pPr>
        <w:tabs>
          <w:tab w:val="left" w:pos="1440"/>
        </w:tabs>
        <w:ind w:left="720"/>
        <w:rPr>
          <w:rFonts w:cs="Tahoma"/>
          <w:lang w:val="fr-FR"/>
        </w:rPr>
      </w:pPr>
      <w:r w:rsidRPr="002F5D6C">
        <w:rPr>
          <w:rFonts w:cs="Tahoma"/>
          <w:color w:val="000000"/>
          <w:lang w:val="fr-FR"/>
        </w:rPr>
        <w:t>Les clients ayant conclu des contrats Souscription Entreprise et Open Value Souscription dont la couverture expire avant le 1</w:t>
      </w:r>
      <w:r w:rsidRPr="002F5D6C">
        <w:rPr>
          <w:rFonts w:cs="Tahoma"/>
          <w:color w:val="000000"/>
          <w:vertAlign w:val="superscript"/>
          <w:lang w:val="fr-FR"/>
        </w:rPr>
        <w:t>er</w:t>
      </w:r>
      <w:r w:rsidRPr="002F5D6C">
        <w:rPr>
          <w:rFonts w:cs="Tahoma"/>
          <w:color w:val="000000"/>
          <w:lang w:val="fr-FR"/>
        </w:rPr>
        <w:t xml:space="preserve"> avril 2015 et choisissant d’acheter des licences par processeur,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DD6406">
        <w:rPr>
          <w:rFonts w:cs="Tahoma"/>
          <w:color w:val="000000"/>
          <w:lang w:val="fr-FR"/>
        </w:rPr>
        <w:t>-</w:t>
      </w:r>
      <w:r w:rsidRPr="002F5D6C">
        <w:rPr>
          <w:rFonts w:cs="Tahoma"/>
          <w:color w:val="000000"/>
          <w:lang w:val="fr-FR"/>
        </w:rPr>
        <w:t>dessous :</w:t>
      </w:r>
    </w:p>
    <w:p w14:paraId="22D10F4E" w14:textId="77777777" w:rsidR="003319C5" w:rsidRPr="002F5D6C" w:rsidRDefault="003319C5" w:rsidP="003319C5">
      <w:pPr>
        <w:tabs>
          <w:tab w:val="left" w:pos="1440"/>
        </w:tabs>
        <w:ind w:left="720"/>
        <w:rPr>
          <w:rFonts w:cs="Tahoma"/>
          <w:lang w:val="fr-FR"/>
        </w:rPr>
      </w:pPr>
    </w:p>
    <w:p w14:paraId="22D10F4F" w14:textId="77777777" w:rsidR="003319C5" w:rsidRPr="002F5D6C" w:rsidRDefault="003319C5" w:rsidP="007C3D0E">
      <w:pPr>
        <w:numPr>
          <w:ilvl w:val="0"/>
          <w:numId w:val="92"/>
        </w:numPr>
        <w:spacing w:after="60"/>
        <w:ind w:left="1440"/>
        <w:rPr>
          <w:rFonts w:cs="Tahoma"/>
          <w:lang w:val="fr-FR"/>
        </w:rPr>
      </w:pPr>
      <w:r w:rsidRPr="002F5D6C">
        <w:rPr>
          <w:rFonts w:cs="Tahoma"/>
          <w:b/>
          <w:color w:val="000000"/>
          <w:lang w:val="fr-FR"/>
        </w:rPr>
        <w:t>SQL Server 2008 R2 Enterprise :</w:t>
      </w:r>
      <w:r w:rsidRPr="002F5D6C">
        <w:rPr>
          <w:rFonts w:eastAsia="Times New Roman" w:cs="Tahoma"/>
          <w:color w:val="000000"/>
          <w:szCs w:val="18"/>
          <w:lang w:val="fr-FR"/>
        </w:rPr>
        <w:t xml:space="preserve"> </w:t>
      </w:r>
      <w:r w:rsidRPr="002F5D6C">
        <w:rPr>
          <w:rFonts w:cs="Tahoma"/>
          <w:color w:val="000000"/>
          <w:lang w:val="fr-FR"/>
        </w:rPr>
        <w:t>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w:t>
      </w:r>
      <w:r w:rsidRPr="002F5D6C">
        <w:rPr>
          <w:rFonts w:cs="Tahoma"/>
          <w:lang w:val="fr-FR"/>
        </w:rPr>
        <w:t xml:space="preserve"> </w:t>
      </w:r>
    </w:p>
    <w:p w14:paraId="22D10F50" w14:textId="77777777" w:rsidR="003319C5" w:rsidRPr="002F5D6C" w:rsidRDefault="003319C5" w:rsidP="007C3D0E">
      <w:pPr>
        <w:numPr>
          <w:ilvl w:val="0"/>
          <w:numId w:val="92"/>
        </w:numPr>
        <w:tabs>
          <w:tab w:val="left" w:pos="1440"/>
          <w:tab w:val="left" w:pos="1800"/>
        </w:tabs>
        <w:spacing w:after="60"/>
        <w:ind w:left="1440"/>
        <w:rPr>
          <w:rFonts w:cs="Tahoma"/>
          <w:lang w:val="fr-FR"/>
        </w:rPr>
      </w:pPr>
      <w:r w:rsidRPr="002F5D6C">
        <w:rPr>
          <w:rFonts w:eastAsia="Times New Roman" w:cs="Tahoma"/>
          <w:b/>
          <w:color w:val="000000"/>
          <w:szCs w:val="18"/>
          <w:lang w:val="fr-FR"/>
        </w:rPr>
        <w:t xml:space="preserve">SQL Server 2012 Enterprise Core : </w:t>
      </w:r>
      <w:r w:rsidRPr="002F5D6C">
        <w:rPr>
          <w:rFonts w:eastAsia="Times New Roman" w:cs="Tahoma"/>
          <w:color w:val="000000"/>
          <w:szCs w:val="18"/>
          <w:lang w:val="fr-FR"/>
        </w:rPr>
        <w:t xml:space="preserve">l’utilisation de cette version du logiciel est soumise aux droits d’utilisation de logiciels sous licence par processeur SQL Server 2008 R2 Enterprise ; toutefois : </w:t>
      </w:r>
    </w:p>
    <w:p w14:paraId="22D10F51" w14:textId="77777777" w:rsidR="003319C5" w:rsidRPr="002F5D6C" w:rsidRDefault="003319C5" w:rsidP="007C3D0E">
      <w:pPr>
        <w:numPr>
          <w:ilvl w:val="1"/>
          <w:numId w:val="92"/>
        </w:numPr>
        <w:tabs>
          <w:tab w:val="left" w:pos="2160"/>
        </w:tabs>
        <w:spacing w:after="60"/>
        <w:ind w:left="2160"/>
        <w:rPr>
          <w:rFonts w:cs="Tahoma"/>
          <w:lang w:val="fr-FR"/>
        </w:rPr>
      </w:pPr>
      <w:r w:rsidRPr="002F5D6C">
        <w:rPr>
          <w:rFonts w:cs="Tahoma"/>
          <w:color w:val="000000"/>
          <w:lang w:val="fr-FR"/>
        </w:rPr>
        <w:t>les clients ne disposent alors plus des droits d’utilisation de Virtualisation illimitée, de Mobilité de licence dans les Batteries de serveurs ou de Mobilité de licence via la Software Assurance ; et</w:t>
      </w:r>
      <w:r w:rsidRPr="002F5D6C">
        <w:rPr>
          <w:rFonts w:cs="Tahoma"/>
          <w:lang w:val="fr-FR"/>
        </w:rPr>
        <w:t xml:space="preserve"> </w:t>
      </w:r>
    </w:p>
    <w:p w14:paraId="22D10F52" w14:textId="77777777" w:rsidR="003319C5" w:rsidRPr="002F5D6C" w:rsidRDefault="003319C5" w:rsidP="007C3D0E">
      <w:pPr>
        <w:numPr>
          <w:ilvl w:val="1"/>
          <w:numId w:val="92"/>
        </w:numPr>
        <w:tabs>
          <w:tab w:val="left" w:pos="2160"/>
          <w:tab w:val="left" w:pos="2970"/>
        </w:tabs>
        <w:spacing w:after="60"/>
        <w:ind w:left="2160"/>
        <w:rPr>
          <w:rFonts w:cs="Tahoma"/>
          <w:lang w:val="fr-FR"/>
        </w:rPr>
      </w:pPr>
      <w:r w:rsidRPr="002F5D6C">
        <w:rPr>
          <w:rFonts w:eastAsia="Times New Roman" w:cs="Tahoma"/>
          <w:color w:val="000000"/>
          <w:szCs w:val="18"/>
          <w:lang w:val="fr-FR"/>
        </w:rPr>
        <w:t>toute réattribution de licence est soumise aux limitations présentées aux points (i) et (ii) ci</w:t>
      </w:r>
      <w:r w:rsidR="00DD6406">
        <w:rPr>
          <w:rFonts w:eastAsia="Times New Roman" w:cs="Tahoma"/>
          <w:color w:val="000000"/>
          <w:szCs w:val="18"/>
          <w:lang w:val="fr-FR"/>
        </w:rPr>
        <w:t>-</w:t>
      </w:r>
      <w:r w:rsidRPr="002F5D6C">
        <w:rPr>
          <w:rFonts w:eastAsia="Times New Roman" w:cs="Tahoma"/>
          <w:color w:val="000000"/>
          <w:szCs w:val="18"/>
          <w:lang w:val="fr-FR"/>
        </w:rPr>
        <w:t xml:space="preserve">dessous en ce qui concerne « l’équivalence avec les licences par cœur ». L’équivalence avec les licences par cœur est déterminée comme suit : </w:t>
      </w:r>
    </w:p>
    <w:p w14:paraId="22D10F53" w14:textId="77777777" w:rsidR="005C61C8" w:rsidRPr="002F5D6C" w:rsidRDefault="005C61C8" w:rsidP="005C61C8">
      <w:pPr>
        <w:tabs>
          <w:tab w:val="left" w:pos="2160"/>
          <w:tab w:val="left" w:pos="2970"/>
        </w:tabs>
        <w:spacing w:after="60"/>
        <w:rPr>
          <w:rFonts w:cs="Tahoma"/>
          <w:lang w:val="fr-FR"/>
        </w:rPr>
      </w:pPr>
    </w:p>
    <w:p w14:paraId="22D10F54" w14:textId="77777777" w:rsidR="003319C5" w:rsidRPr="002F5D6C" w:rsidRDefault="003319C5" w:rsidP="007C3D0E">
      <w:pPr>
        <w:numPr>
          <w:ilvl w:val="2"/>
          <w:numId w:val="92"/>
        </w:numPr>
        <w:tabs>
          <w:tab w:val="left" w:pos="2520"/>
        </w:tabs>
        <w:spacing w:after="60"/>
        <w:ind w:left="2520"/>
        <w:rPr>
          <w:rFonts w:cs="Tahoma"/>
          <w:lang w:val="fr-FR"/>
        </w:rPr>
      </w:pPr>
      <w:r w:rsidRPr="002F5D6C">
        <w:rPr>
          <w:rFonts w:eastAsia="Times New Roman" w:cs="Tahoma"/>
          <w:color w:val="000000"/>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22D10F55" w14:textId="77777777" w:rsidR="003319C5" w:rsidRPr="002F5D6C" w:rsidRDefault="003319C5" w:rsidP="007C3D0E">
      <w:pPr>
        <w:numPr>
          <w:ilvl w:val="4"/>
          <w:numId w:val="89"/>
        </w:numPr>
        <w:tabs>
          <w:tab w:val="left" w:pos="2880"/>
        </w:tabs>
        <w:spacing w:after="60"/>
        <w:ind w:left="2880"/>
        <w:rPr>
          <w:rFonts w:cs="Tahoma"/>
          <w:lang w:val="fr-FR"/>
        </w:rPr>
      </w:pPr>
      <w:r w:rsidRPr="002F5D6C">
        <w:rPr>
          <w:rFonts w:cs="Tahoma"/>
          <w:color w:val="000000"/>
          <w:lang w:val="fr-FR"/>
        </w:rPr>
        <w:t>quatre cœurs par licence par processeur, OU</w:t>
      </w:r>
      <w:r w:rsidRPr="002F5D6C">
        <w:rPr>
          <w:rFonts w:cs="Tahoma"/>
          <w:lang w:val="fr-FR"/>
        </w:rPr>
        <w:t xml:space="preserve"> </w:t>
      </w:r>
    </w:p>
    <w:p w14:paraId="22D10F56" w14:textId="77777777" w:rsidR="003319C5" w:rsidRPr="002F5D6C" w:rsidRDefault="003319C5" w:rsidP="007C3D0E">
      <w:pPr>
        <w:numPr>
          <w:ilvl w:val="4"/>
          <w:numId w:val="89"/>
        </w:numPr>
        <w:tabs>
          <w:tab w:val="left" w:pos="2880"/>
        </w:tabs>
        <w:spacing w:after="60"/>
        <w:ind w:left="2880"/>
        <w:rPr>
          <w:rFonts w:cs="Tahoma"/>
          <w:lang w:val="fr-FR"/>
        </w:rPr>
      </w:pPr>
      <w:r w:rsidRPr="002F5D6C">
        <w:rPr>
          <w:rFonts w:eastAsia="Times New Roman" w:cs="Tahoma"/>
          <w:color w:val="000000"/>
          <w:szCs w:val="18"/>
          <w:lang w:val="fr-FR"/>
        </w:rPr>
        <w:t>un nombre de cœurs par licence par processeur basé sur le nombre réel de cœurs par processeur physique multiplié par le coefficient de cœur adéquat. (Si</w:t>
      </w:r>
      <w:r w:rsidR="00EB6D30" w:rsidRPr="002F5D6C">
        <w:rPr>
          <w:rFonts w:eastAsia="Times New Roman" w:cs="Tahoma"/>
          <w:color w:val="000000"/>
          <w:szCs w:val="18"/>
          <w:lang w:val="fr-FR"/>
        </w:rPr>
        <w:t> </w:t>
      </w:r>
      <w:r w:rsidRPr="002F5D6C">
        <w:rPr>
          <w:rFonts w:eastAsia="Times New Roman" w:cs="Tahoma"/>
          <w:color w:val="000000"/>
          <w:szCs w:val="18"/>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w:t>
      </w:r>
      <w:r w:rsidR="00EB6D30" w:rsidRPr="002F5D6C">
        <w:rPr>
          <w:rFonts w:eastAsia="Times New Roman" w:cs="Tahoma"/>
          <w:color w:val="000000"/>
          <w:szCs w:val="18"/>
          <w:lang w:val="fr-FR"/>
        </w:rPr>
        <w:t> </w:t>
      </w:r>
      <w:r w:rsidRPr="002F5D6C">
        <w:rPr>
          <w:rFonts w:eastAsia="Times New Roman" w:cs="Tahoma"/>
          <w:color w:val="000000"/>
          <w:szCs w:val="18"/>
          <w:lang w:val="fr-FR"/>
        </w:rPr>
        <w:t xml:space="preserve">du matériel physique qui prend en charge ce logiciel, immédiatement avant l’expiration de la Software Assurance, en utilisant l’outil Microsoft MAP ou un logiciel équivalent.) </w:t>
      </w:r>
    </w:p>
    <w:p w14:paraId="22D10F57" w14:textId="77777777" w:rsidR="003319C5" w:rsidRPr="002F5D6C" w:rsidRDefault="003319C5" w:rsidP="007C3D0E">
      <w:pPr>
        <w:numPr>
          <w:ilvl w:val="2"/>
          <w:numId w:val="92"/>
        </w:numPr>
        <w:tabs>
          <w:tab w:val="left" w:pos="2520"/>
        </w:tabs>
        <w:spacing w:after="60"/>
        <w:ind w:left="2520"/>
        <w:rPr>
          <w:rFonts w:cs="Tahoma"/>
          <w:lang w:val="fr-FR"/>
        </w:rPr>
      </w:pPr>
      <w:r w:rsidRPr="002F5D6C">
        <w:rPr>
          <w:rFonts w:cs="Tahoma"/>
          <w:color w:val="000000"/>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22D10F58" w14:textId="77777777" w:rsidR="003319C5" w:rsidRPr="002F5D6C" w:rsidRDefault="003319C5" w:rsidP="007C3D0E">
      <w:pPr>
        <w:numPr>
          <w:ilvl w:val="1"/>
          <w:numId w:val="92"/>
        </w:numPr>
        <w:tabs>
          <w:tab w:val="left" w:pos="1800"/>
        </w:tabs>
        <w:spacing w:after="60"/>
        <w:ind w:left="1800"/>
        <w:rPr>
          <w:rFonts w:cs="Tahoma"/>
          <w:lang w:val="fr-FR"/>
        </w:rPr>
      </w:pPr>
      <w:r w:rsidRPr="002F5D6C">
        <w:rPr>
          <w:rFonts w:cs="Tahoma"/>
          <w:lang w:val="fr-FR"/>
        </w:rPr>
        <w:t xml:space="preserve">Les clients sont autorisés à réattribuer des licences à un autre serveur. Le cas échéant, ils devront toutefois se soumettre aux droits d’utilisation de SQL Server 2012. Lors de l’attribution </w:t>
      </w:r>
      <w:r w:rsidRPr="002F5D6C">
        <w:rPr>
          <w:rFonts w:cs="Tahoma"/>
          <w:lang w:val="fr-FR"/>
        </w:rPr>
        <w:lastRenderedPageBreak/>
        <w:t>de licences par cœur à des serveurs en vertu des droits d’utilisation de SQL 2012, les clients pourront combiner l’équivalence avec les licences par cœur de leurs licences existantes avec d’autres licences par cœur SQL Server 2012.</w:t>
      </w:r>
    </w:p>
    <w:p w14:paraId="22D10F59" w14:textId="77777777" w:rsidR="003319C5" w:rsidRPr="002F5D6C" w:rsidRDefault="003319C5" w:rsidP="007C3D0E">
      <w:pPr>
        <w:numPr>
          <w:ilvl w:val="1"/>
          <w:numId w:val="92"/>
        </w:numPr>
        <w:tabs>
          <w:tab w:val="left" w:pos="1800"/>
          <w:tab w:val="left" w:pos="2970"/>
        </w:tabs>
        <w:spacing w:after="60"/>
        <w:ind w:left="1800"/>
        <w:rPr>
          <w:rFonts w:cs="Tahoma"/>
          <w:lang w:val="fr-FR"/>
        </w:rPr>
      </w:pPr>
      <w:r w:rsidRPr="002F5D6C">
        <w:rPr>
          <w:rFonts w:cs="Tahoma"/>
          <w:color w:val="000000"/>
          <w:lang w:val="fr-FR"/>
        </w:rPr>
        <w:t>L’équivalence avec les licences par cœur estimée du client n’implique en aucun cas qu’il peut attribuer une même licence par processeur aux cœurs situés sur deux processeurs ou plus.</w:t>
      </w:r>
    </w:p>
    <w:p w14:paraId="22D10F5A" w14:textId="77777777" w:rsidR="003319C5" w:rsidRPr="002F5D6C" w:rsidRDefault="003319C5" w:rsidP="003319C5">
      <w:pPr>
        <w:tabs>
          <w:tab w:val="left" w:pos="1800"/>
          <w:tab w:val="left" w:pos="2970"/>
        </w:tabs>
        <w:rPr>
          <w:rFonts w:cs="Tahoma"/>
          <w:lang w:val="fr-FR"/>
        </w:rPr>
      </w:pPr>
    </w:p>
    <w:p w14:paraId="22D10F5B" w14:textId="77777777" w:rsidR="003319C5" w:rsidRPr="002F5D6C" w:rsidRDefault="003319C5" w:rsidP="003319C5">
      <w:pPr>
        <w:tabs>
          <w:tab w:val="left" w:pos="720"/>
        </w:tabs>
        <w:spacing w:after="60"/>
        <w:ind w:left="720"/>
        <w:rPr>
          <w:rFonts w:cs="Tahoma"/>
          <w:lang w:val="fr-FR"/>
        </w:rPr>
      </w:pPr>
      <w:r w:rsidRPr="002F5D6C">
        <w:rPr>
          <w:rFonts w:cs="Tahoma"/>
          <w:b/>
          <w:color w:val="000000"/>
          <w:lang w:val="fr-FR"/>
        </w:rPr>
        <w:t>Clients dont la Software Assurance expire le 1er avril 2015 ou à une date ultérieure et ne souhaitant pas la renouveler</w:t>
      </w:r>
    </w:p>
    <w:p w14:paraId="22D10F5C" w14:textId="77777777" w:rsidR="003319C5" w:rsidRPr="002F5D6C" w:rsidRDefault="003319C5" w:rsidP="003319C5">
      <w:pPr>
        <w:tabs>
          <w:tab w:val="left" w:pos="720"/>
        </w:tabs>
        <w:ind w:left="720"/>
        <w:rPr>
          <w:rFonts w:cs="Tahoma"/>
          <w:lang w:val="fr-FR"/>
        </w:rPr>
      </w:pPr>
      <w:r w:rsidRPr="002F5D6C">
        <w:rPr>
          <w:rFonts w:cs="Tahoma"/>
          <w:color w:val="000000"/>
          <w:lang w:val="fr-FR"/>
        </w:rPr>
        <w:t>Les clients ayant conclu des contrats Souscription Entreprise et Open Value Souscription dont la couverture expire au 1</w:t>
      </w:r>
      <w:r w:rsidRPr="002F5D6C">
        <w:rPr>
          <w:rFonts w:cs="Tahoma"/>
          <w:color w:val="000000"/>
          <w:vertAlign w:val="superscript"/>
          <w:lang w:val="fr-FR"/>
        </w:rPr>
        <w:t>er </w:t>
      </w:r>
      <w:r w:rsidRPr="002F5D6C">
        <w:rPr>
          <w:rFonts w:cs="Tahoma"/>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2F5D6C">
        <w:rPr>
          <w:rFonts w:eastAsia="Times New Roman" w:cs="Tahoma"/>
          <w:color w:val="000000"/>
          <w:szCs w:val="18"/>
          <w:lang w:val="fr-FR"/>
        </w:rPr>
        <w:t xml:space="preserve"> </w:t>
      </w:r>
    </w:p>
    <w:p w14:paraId="22D10F5D" w14:textId="77777777" w:rsidR="003319C5" w:rsidRPr="002F5D6C" w:rsidRDefault="003319C5" w:rsidP="003319C5">
      <w:pPr>
        <w:tabs>
          <w:tab w:val="left" w:pos="720"/>
        </w:tabs>
        <w:ind w:left="720"/>
        <w:rPr>
          <w:rFonts w:cs="Tahoma"/>
          <w:lang w:val="fr-FR"/>
        </w:rPr>
      </w:pPr>
    </w:p>
    <w:p w14:paraId="22D10F5E" w14:textId="77777777" w:rsidR="003319C5" w:rsidRPr="002F5D6C" w:rsidRDefault="003319C5" w:rsidP="007C3D0E">
      <w:pPr>
        <w:numPr>
          <w:ilvl w:val="2"/>
          <w:numId w:val="89"/>
        </w:numPr>
        <w:spacing w:after="60"/>
        <w:ind w:left="1440"/>
        <w:rPr>
          <w:rFonts w:cs="Tahoma"/>
          <w:lang w:val="fr-FR"/>
        </w:rPr>
      </w:pPr>
      <w:r w:rsidRPr="002F5D6C">
        <w:rPr>
          <w:rFonts w:cs="Tahoma"/>
          <w:lang w:val="fr-FR"/>
        </w:rPr>
        <w:t>continuer à utiliser SQL Server 2012 conformément aux dispositions de la section « Clients dont la Software Assurance expire avant le 1</w:t>
      </w:r>
      <w:r w:rsidRPr="002F5D6C">
        <w:rPr>
          <w:rFonts w:cs="Tahoma"/>
          <w:vertAlign w:val="superscript"/>
          <w:lang w:val="fr-FR"/>
        </w:rPr>
        <w:t>er </w:t>
      </w:r>
      <w:r w:rsidRPr="002F5D6C">
        <w:rPr>
          <w:rFonts w:cs="Tahoma"/>
          <w:lang w:val="fr-FR"/>
        </w:rPr>
        <w:t>avril 2015 et ne souhaitant pas la renouveler » ci</w:t>
      </w:r>
      <w:r w:rsidR="00DD6406">
        <w:rPr>
          <w:rFonts w:cs="Tahoma"/>
          <w:lang w:val="fr-FR"/>
        </w:rPr>
        <w:t>-</w:t>
      </w:r>
      <w:r w:rsidRPr="002F5D6C">
        <w:rPr>
          <w:rFonts w:cs="Tahoma"/>
          <w:lang w:val="fr-FR"/>
        </w:rPr>
        <w:t>dessus s’ils disposent de licences acquises avant le 1</w:t>
      </w:r>
      <w:r w:rsidRPr="002F5D6C">
        <w:rPr>
          <w:rFonts w:cs="Tahoma"/>
          <w:vertAlign w:val="superscript"/>
          <w:lang w:val="fr-FR"/>
        </w:rPr>
        <w:t>er</w:t>
      </w:r>
      <w:r w:rsidRPr="002F5D6C">
        <w:rPr>
          <w:rFonts w:cs="Tahoma"/>
          <w:lang w:val="fr-FR"/>
        </w:rPr>
        <w:t xml:space="preserve"> avril 2015, considérées comme éligibles en vertu du premier paragraphe de la présente note ; ou </w:t>
      </w:r>
    </w:p>
    <w:p w14:paraId="22D10F5F" w14:textId="77777777" w:rsidR="003319C5" w:rsidRPr="002F5D6C" w:rsidRDefault="003319C5" w:rsidP="007C3D0E">
      <w:pPr>
        <w:numPr>
          <w:ilvl w:val="2"/>
          <w:numId w:val="89"/>
        </w:numPr>
        <w:spacing w:after="60"/>
        <w:ind w:left="1440"/>
        <w:rPr>
          <w:rFonts w:cs="Tahoma"/>
          <w:lang w:val="fr-FR"/>
        </w:rPr>
      </w:pPr>
      <w:r w:rsidRPr="002F5D6C">
        <w:rPr>
          <w:rFonts w:cs="Tahoma"/>
          <w:lang w:val="fr-FR"/>
        </w:rPr>
        <w:t>convertir chacune de leurs licences par processeur en quatre (4) licences par cœur SQL Server 2012 Enterprise s’ils disposent de licences acquises après le 1</w:t>
      </w:r>
      <w:r w:rsidRPr="002F5D6C">
        <w:rPr>
          <w:rFonts w:cs="Tahoma"/>
          <w:vertAlign w:val="superscript"/>
          <w:lang w:val="fr-FR"/>
        </w:rPr>
        <w:t>er </w:t>
      </w:r>
      <w:r w:rsidRPr="002F5D6C">
        <w:rPr>
          <w:rFonts w:cs="Tahoma"/>
          <w:lang w:val="fr-FR"/>
        </w:rPr>
        <w:t>avril 2015. Pour pouvoir continuer d’utiliser SQL Server 2012 sur des processeurs nécessitant plus de quatre (4) licences par cœur par processeur, les clients devront acheter les licences par cœur supplémentaires requises.</w:t>
      </w:r>
    </w:p>
    <w:p w14:paraId="22D10F60" w14:textId="77777777" w:rsidR="003319C5" w:rsidRPr="002F5D6C" w:rsidRDefault="003319C5" w:rsidP="003319C5">
      <w:pPr>
        <w:ind w:left="1440"/>
        <w:rPr>
          <w:rFonts w:cs="Tahoma"/>
          <w:lang w:val="fr-FR"/>
        </w:rPr>
      </w:pPr>
    </w:p>
    <w:p w14:paraId="22D10F61" w14:textId="77777777" w:rsidR="003319C5" w:rsidRPr="002F5D6C" w:rsidRDefault="003319C5" w:rsidP="003319C5">
      <w:pPr>
        <w:tabs>
          <w:tab w:val="left" w:pos="720"/>
        </w:tabs>
        <w:spacing w:after="60"/>
        <w:ind w:left="720"/>
        <w:rPr>
          <w:rFonts w:cs="Tahoma"/>
          <w:lang w:val="fr-FR"/>
        </w:rPr>
      </w:pPr>
      <w:r w:rsidRPr="002F5D6C">
        <w:rPr>
          <w:rFonts w:cs="Tahoma"/>
          <w:b/>
          <w:lang w:val="fr-FR"/>
        </w:rPr>
        <w:t>Clients situés en République Populaire de Chine ayant fait l’acquisition de licences par processeur et de la Software Assurance pour SQL Server 2008 R2 dans ce pays</w:t>
      </w:r>
    </w:p>
    <w:p w14:paraId="22D10F62" w14:textId="77777777" w:rsidR="003319C5" w:rsidRPr="002F5D6C" w:rsidRDefault="003319C5" w:rsidP="003319C5">
      <w:pPr>
        <w:tabs>
          <w:tab w:val="left" w:pos="720"/>
        </w:tabs>
        <w:ind w:left="720"/>
        <w:rPr>
          <w:rFonts w:cs="Tahoma"/>
          <w:lang w:val="fr-FR"/>
        </w:rPr>
      </w:pPr>
      <w:r w:rsidRPr="002F5D6C">
        <w:rPr>
          <w:rFonts w:cs="Tahoma"/>
          <w:lang w:val="fr-FR"/>
        </w:rPr>
        <w:t>les dates du 1er avril 2012 et du 1er avril 2015 indiquées dans la présente liste des produits ne s’appliquent pas. Pour ces clients, les dates applicables respectives sont celles du 1er juillet 2012 et du 1er juillet 2015.</w:t>
      </w:r>
    </w:p>
    <w:p w14:paraId="22D10F63" w14:textId="77777777" w:rsidR="003319C5" w:rsidRPr="002F5D6C" w:rsidRDefault="003319C5" w:rsidP="003319C5">
      <w:pPr>
        <w:tabs>
          <w:tab w:val="left" w:pos="2970"/>
        </w:tabs>
        <w:ind w:left="1440"/>
        <w:rPr>
          <w:rFonts w:cs="Tahoma"/>
          <w:lang w:val="fr-FR"/>
        </w:rPr>
      </w:pPr>
    </w:p>
    <w:p w14:paraId="22D10F64" w14:textId="77777777" w:rsidR="003319C5" w:rsidRPr="002F5D6C" w:rsidRDefault="003319C5" w:rsidP="003319C5">
      <w:pPr>
        <w:pStyle w:val="Heading3"/>
        <w:rPr>
          <w:rFonts w:ascii="Tahoma" w:hAnsi="Tahoma" w:cs="Tahoma"/>
          <w:lang w:val="fr-FR"/>
        </w:rPr>
      </w:pPr>
      <w:bookmarkStart w:id="1456" w:name="_Toc336338348"/>
      <w:bookmarkStart w:id="1457" w:name="Srv_90SQLServer2012Standard"/>
      <w:bookmarkStart w:id="1458" w:name="_79_SQL_Server®"/>
      <w:bookmarkStart w:id="1459" w:name="_Toc343497466"/>
      <w:bookmarkEnd w:id="1456"/>
      <w:bookmarkEnd w:id="1457"/>
      <w:bookmarkEnd w:id="1458"/>
      <w:r w:rsidRPr="002F5D6C">
        <w:rPr>
          <w:rFonts w:ascii="Tahoma" w:hAnsi="Tahoma" w:cs="Tahoma"/>
          <w:color w:val="F66400"/>
          <w:sz w:val="22"/>
          <w:vertAlign w:val="superscript"/>
          <w:lang w:val="fr-FR"/>
        </w:rPr>
        <w:t>79</w:t>
      </w:r>
      <w:r w:rsidRPr="002F5D6C">
        <w:rPr>
          <w:rFonts w:ascii="Tahoma" w:hAnsi="Tahoma" w:cs="Tahoma"/>
          <w:color w:val="F66400"/>
          <w:sz w:val="22"/>
          <w:lang w:val="fr-FR"/>
        </w:rPr>
        <w:t xml:space="preserve"> SQL Server</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2012 Standard</w:t>
      </w:r>
      <w:bookmarkEnd w:id="1459"/>
      <w:r w:rsidRPr="002F5D6C">
        <w:rPr>
          <w:rFonts w:ascii="Tahoma" w:hAnsi="Tahoma" w:cs="Tahoma"/>
          <w:lang w:val="fr-FR"/>
        </w:rPr>
        <w:t xml:space="preserve"> </w:t>
      </w:r>
    </w:p>
    <w:p w14:paraId="22D10F65" w14:textId="77777777" w:rsidR="003319C5" w:rsidRPr="002F5D6C" w:rsidRDefault="003319C5" w:rsidP="003319C5">
      <w:pPr>
        <w:pStyle w:val="EndnoteText"/>
        <w:ind w:left="0"/>
        <w:rPr>
          <w:rFonts w:ascii="Tahoma" w:hAnsi="Tahoma" w:cs="Tahoma"/>
        </w:rPr>
      </w:pPr>
    </w:p>
    <w:p w14:paraId="22D10F66" w14:textId="77777777" w:rsidR="005C61C8" w:rsidRPr="002F5D6C" w:rsidRDefault="003319C5" w:rsidP="00463FE0">
      <w:pPr>
        <w:ind w:left="720"/>
        <w:rPr>
          <w:rFonts w:cs="Tahoma"/>
          <w:lang w:val="fr-FR"/>
        </w:rPr>
      </w:pPr>
      <w:r w:rsidRPr="002F5D6C">
        <w:rPr>
          <w:rFonts w:cs="Tahoma"/>
          <w:lang w:val="fr-FR"/>
        </w:rPr>
        <w:t>SQL Server 2012 Standard est la prochaine version de SQL Server Standard et la CAL SQL Server 2012 est la</w:t>
      </w:r>
      <w:r w:rsidR="005C61C8" w:rsidRPr="002F5D6C">
        <w:rPr>
          <w:rFonts w:cs="Tahoma"/>
          <w:lang w:val="fr-FR"/>
        </w:rPr>
        <w:t> </w:t>
      </w:r>
      <w:r w:rsidRPr="002F5D6C">
        <w:rPr>
          <w:rFonts w:cs="Tahoma"/>
          <w:lang w:val="fr-FR"/>
        </w:rPr>
        <w:t>prochaine version de la CAL SQL Server.</w:t>
      </w:r>
    </w:p>
    <w:p w14:paraId="22D10F67" w14:textId="77777777" w:rsidR="005C61C8" w:rsidRPr="002F5D6C" w:rsidRDefault="005C61C8" w:rsidP="003319C5">
      <w:pPr>
        <w:ind w:left="720"/>
        <w:rPr>
          <w:rFonts w:cs="Tahoma"/>
          <w:lang w:val="fr-FR"/>
        </w:rPr>
      </w:pPr>
    </w:p>
    <w:p w14:paraId="22D10F68" w14:textId="77777777" w:rsidR="005C61C8" w:rsidRPr="002F5D6C" w:rsidRDefault="005C61C8" w:rsidP="003319C5">
      <w:pPr>
        <w:ind w:left="720"/>
        <w:rPr>
          <w:rFonts w:cs="Tahoma"/>
          <w:lang w:val="fr-FR"/>
        </w:rPr>
      </w:pPr>
    </w:p>
    <w:p w14:paraId="22D10F69" w14:textId="77777777" w:rsidR="003319C5" w:rsidRPr="002F5D6C" w:rsidRDefault="003319C5" w:rsidP="003319C5">
      <w:pPr>
        <w:pStyle w:val="Heading3"/>
        <w:rPr>
          <w:rFonts w:ascii="Tahoma" w:hAnsi="Tahoma" w:cs="Tahoma"/>
          <w:lang w:val="fr-FR"/>
        </w:rPr>
      </w:pPr>
      <w:bookmarkStart w:id="1460" w:name="_Toc336338349"/>
      <w:bookmarkStart w:id="1461" w:name="Srv_91SQLServer2012StandardCore"/>
      <w:bookmarkStart w:id="1462" w:name="_80_SQL_Server®"/>
      <w:bookmarkStart w:id="1463" w:name="_Toc343497467"/>
      <w:bookmarkEnd w:id="1460"/>
      <w:bookmarkEnd w:id="1461"/>
      <w:bookmarkEnd w:id="1462"/>
      <w:r w:rsidRPr="002F5D6C">
        <w:rPr>
          <w:rFonts w:ascii="Tahoma" w:hAnsi="Tahoma" w:cs="Tahoma"/>
          <w:color w:val="F66400"/>
          <w:sz w:val="22"/>
          <w:vertAlign w:val="superscript"/>
          <w:lang w:val="fr-FR"/>
        </w:rPr>
        <w:t>80</w:t>
      </w:r>
      <w:r w:rsidRPr="002F5D6C">
        <w:rPr>
          <w:rFonts w:ascii="Tahoma" w:hAnsi="Tahoma" w:cs="Tahoma"/>
          <w:color w:val="F66400"/>
          <w:sz w:val="22"/>
          <w:lang w:val="fr-FR"/>
        </w:rPr>
        <w:t xml:space="preserve"> SQL Server</w:t>
      </w:r>
      <w:r w:rsidR="000F55FE" w:rsidRPr="002F5D6C">
        <w:rPr>
          <w:rFonts w:ascii="Tahoma" w:hAnsi="Tahoma" w:cs="Tahoma"/>
          <w:color w:val="F66400"/>
          <w:sz w:val="22"/>
          <w:vertAlign w:val="superscript"/>
          <w:lang w:val="fr-FR"/>
        </w:rPr>
        <w:t>®</w:t>
      </w:r>
      <w:r w:rsidRPr="002F5D6C">
        <w:rPr>
          <w:rFonts w:ascii="Tahoma" w:hAnsi="Tahoma" w:cs="Tahoma"/>
          <w:color w:val="F66400"/>
          <w:sz w:val="22"/>
          <w:lang w:val="fr-FR"/>
        </w:rPr>
        <w:t> 2012 Standard par cœur</w:t>
      </w:r>
      <w:bookmarkEnd w:id="1463"/>
    </w:p>
    <w:p w14:paraId="22D10F6A" w14:textId="77777777" w:rsidR="003319C5" w:rsidRPr="002F5D6C" w:rsidRDefault="003319C5" w:rsidP="003319C5">
      <w:pPr>
        <w:rPr>
          <w:rFonts w:cs="Tahoma"/>
          <w:lang w:val="fr-FR"/>
        </w:rPr>
      </w:pPr>
    </w:p>
    <w:p w14:paraId="22D10F6B" w14:textId="77777777" w:rsidR="003319C5" w:rsidRPr="002F5D6C" w:rsidRDefault="003319C5" w:rsidP="003319C5">
      <w:pPr>
        <w:spacing w:after="60"/>
        <w:ind w:left="720"/>
        <w:rPr>
          <w:rFonts w:cs="Tahoma"/>
          <w:lang w:val="fr-FR"/>
        </w:rPr>
      </w:pPr>
      <w:r w:rsidRPr="002F5D6C">
        <w:rPr>
          <w:rFonts w:cs="Tahoma"/>
          <w:b/>
          <w:lang w:val="fr-FR"/>
        </w:rPr>
        <w:t>Concessions de licences associées au changement de modèle de licence</w:t>
      </w:r>
    </w:p>
    <w:p w14:paraId="22D10F6C" w14:textId="77777777" w:rsidR="003319C5" w:rsidRPr="002F5D6C" w:rsidRDefault="003319C5" w:rsidP="003319C5">
      <w:pPr>
        <w:ind w:left="720"/>
        <w:rPr>
          <w:rFonts w:cs="Tahoma"/>
          <w:lang w:val="fr-FR"/>
        </w:rPr>
      </w:pPr>
      <w:r w:rsidRPr="002F5D6C">
        <w:rPr>
          <w:rFonts w:eastAsia="Times New Roman" w:cs="Tahoma"/>
          <w:color w:val="000000"/>
          <w:szCs w:val="18"/>
          <w:lang w:val="fr-FR"/>
        </w:rPr>
        <w:t>SQL Server 2008 R2 constituera la dernière version de SQL Server concédée sous le modèle de licence par processeur. À titre exceptionnel, les clients ayant conclu des contrats de licences en volume avec Software Assurance active au 1er avril 2012 pour les licences par processeur SQL Server 2008 R2 Standard (« les licences éligibles ») disposent des différentes options exposées ci</w:t>
      </w:r>
      <w:r w:rsidR="00DD6406">
        <w:rPr>
          <w:rFonts w:eastAsia="Times New Roman" w:cs="Tahoma"/>
          <w:color w:val="000000"/>
          <w:szCs w:val="18"/>
          <w:lang w:val="fr-FR"/>
        </w:rPr>
        <w:t>-</w:t>
      </w:r>
      <w:r w:rsidRPr="002F5D6C">
        <w:rPr>
          <w:rFonts w:eastAsia="Times New Roman" w:cs="Tahoma"/>
          <w:color w:val="000000"/>
          <w:szCs w:val="18"/>
          <w:lang w:val="fr-FR"/>
        </w:rPr>
        <w:t>dessous.</w:t>
      </w:r>
      <w:r w:rsidRPr="002F5D6C">
        <w:rPr>
          <w:rFonts w:cs="Tahoma"/>
          <w:lang w:val="fr-FR"/>
        </w:rPr>
        <w:t xml:space="preserve"> </w:t>
      </w:r>
      <w:r w:rsidRPr="002F5D6C">
        <w:rPr>
          <w:rFonts w:cs="Tahoma"/>
          <w:color w:val="000000"/>
          <w:lang w:val="fr-FR"/>
        </w:rPr>
        <w:t>Les licences par processeur SQL Server 2008 R2 Standard, acquises ultérieurement en vertu du même accord de mise en œuvre, mais avant le 1</w:t>
      </w:r>
      <w:r w:rsidRPr="002F5D6C">
        <w:rPr>
          <w:rFonts w:cs="Tahoma"/>
          <w:color w:val="000000"/>
          <w:vertAlign w:val="superscript"/>
          <w:lang w:val="fr-FR"/>
        </w:rPr>
        <w:t>er </w:t>
      </w:r>
      <w:r w:rsidRPr="002F5D6C">
        <w:rPr>
          <w:rFonts w:cs="Tahoma"/>
          <w:color w:val="000000"/>
          <w:lang w:val="fr-FR"/>
        </w:rPr>
        <w:t>avril 2015, dans le cadre d’une procédure de régularisation prévue d’un contrat Entreprise, Souscription Entreprise, Open Value Souscription ou EES, constituent également des licences éligibles pour ces options.</w:t>
      </w:r>
      <w:r w:rsidRPr="002F5D6C">
        <w:rPr>
          <w:rFonts w:cs="Tahoma"/>
          <w:lang w:val="fr-FR"/>
        </w:rPr>
        <w:t xml:space="preserve"> </w:t>
      </w:r>
      <w:r w:rsidRPr="002F5D6C">
        <w:rPr>
          <w:rFonts w:cs="Tahoma"/>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22D10F6D" w14:textId="77777777" w:rsidR="003319C5" w:rsidRDefault="003319C5" w:rsidP="003319C5">
      <w:pPr>
        <w:ind w:left="720"/>
        <w:rPr>
          <w:rFonts w:cs="Tahoma"/>
          <w:lang w:val="fr-FR"/>
        </w:rPr>
      </w:pPr>
    </w:p>
    <w:p w14:paraId="22D10F6E" w14:textId="77777777" w:rsidR="00463FE0" w:rsidRDefault="00463FE0" w:rsidP="003319C5">
      <w:pPr>
        <w:ind w:left="720"/>
        <w:rPr>
          <w:rFonts w:cs="Tahoma"/>
          <w:lang w:val="fr-FR"/>
        </w:rPr>
      </w:pPr>
    </w:p>
    <w:p w14:paraId="22D10F6F" w14:textId="77777777" w:rsidR="00463FE0" w:rsidRDefault="00463FE0" w:rsidP="003319C5">
      <w:pPr>
        <w:ind w:left="720"/>
        <w:rPr>
          <w:rFonts w:cs="Tahoma"/>
          <w:lang w:val="fr-FR"/>
        </w:rPr>
      </w:pPr>
    </w:p>
    <w:p w14:paraId="22D10F70" w14:textId="77777777" w:rsidR="00463FE0" w:rsidRPr="002F5D6C" w:rsidRDefault="00463FE0" w:rsidP="003319C5">
      <w:pPr>
        <w:ind w:left="720"/>
        <w:rPr>
          <w:rFonts w:cs="Tahoma"/>
          <w:lang w:val="fr-FR"/>
        </w:rPr>
      </w:pPr>
    </w:p>
    <w:p w14:paraId="22D10F71" w14:textId="77777777" w:rsidR="003319C5" w:rsidRPr="002F5D6C" w:rsidRDefault="003319C5" w:rsidP="003319C5">
      <w:pPr>
        <w:spacing w:after="60"/>
        <w:ind w:left="720"/>
        <w:rPr>
          <w:rFonts w:cs="Tahoma"/>
          <w:lang w:val="fr-FR"/>
        </w:rPr>
      </w:pPr>
      <w:r w:rsidRPr="002F5D6C">
        <w:rPr>
          <w:rFonts w:cs="Tahoma"/>
          <w:b/>
          <w:lang w:val="fr-FR"/>
        </w:rPr>
        <w:t>Durée actuelle</w:t>
      </w:r>
    </w:p>
    <w:p w14:paraId="22D10F72" w14:textId="77777777" w:rsidR="003319C5" w:rsidRPr="002F5D6C" w:rsidRDefault="003319C5" w:rsidP="003319C5">
      <w:pPr>
        <w:ind w:left="720"/>
        <w:rPr>
          <w:rFonts w:cs="Tahoma"/>
          <w:lang w:val="fr-FR"/>
        </w:rPr>
      </w:pPr>
      <w:r w:rsidRPr="002F5D6C">
        <w:rPr>
          <w:rFonts w:eastAsia="Times New Roman" w:cs="Tahoma"/>
          <w:szCs w:val="18"/>
          <w:lang w:val="fr-FR"/>
        </w:rPr>
        <w:t xml:space="preserve">pendant toute la durée actuelle de leur Software Assurance active au 1er avril 2012, les clients (y compris les clients disposant de contrats d’abonnements) peuvent, pour toute licence éligible, migrer vers le logiciel SQL Server 2012 Standard Core au lieu de SQL Server 2008 R2 Standard, conformément aux droits d’utilisation de logiciels sous licence par processeur SQL Server 2008 R2 Standard (tels qu’indiqués dans les Droits d’Utilisation de Logiciels de janvier 2012). Les clients disposent de droits supplémentaires pour la </w:t>
      </w:r>
      <w:r w:rsidRPr="002F5D6C">
        <w:rPr>
          <w:rFonts w:eastAsia="Times New Roman" w:cs="Tahoma"/>
          <w:szCs w:val="18"/>
          <w:lang w:val="fr-FR"/>
        </w:rPr>
        <w:lastRenderedPageBreak/>
        <w:t>Mobilité de licence dans les Batteries de serveurs ou la Mobilité de licence via la Software Assurance.</w:t>
      </w:r>
      <w:r w:rsidRPr="002F5D6C">
        <w:rPr>
          <w:rFonts w:cs="Tahoma"/>
          <w:lang w:val="fr-FR"/>
        </w:rPr>
        <w:t xml:space="preserve"> Les clients doivent se reporter aux Droits d’Utilisation de Logiciels pour SQL Server 2012 Standard Core pour connaître les conditions de licence pour la Mobilité de licence.</w:t>
      </w:r>
    </w:p>
    <w:p w14:paraId="22D10F73" w14:textId="77777777" w:rsidR="003319C5" w:rsidRPr="002F5D6C" w:rsidRDefault="003319C5" w:rsidP="003319C5">
      <w:pPr>
        <w:ind w:left="720"/>
        <w:rPr>
          <w:rFonts w:cs="Tahoma"/>
          <w:lang w:val="fr-FR"/>
        </w:rPr>
      </w:pPr>
    </w:p>
    <w:p w14:paraId="22D10F74" w14:textId="77777777" w:rsidR="003319C5" w:rsidRPr="002F5D6C" w:rsidRDefault="003319C5" w:rsidP="003319C5">
      <w:pPr>
        <w:spacing w:after="60"/>
        <w:ind w:left="720"/>
        <w:rPr>
          <w:rFonts w:cs="Tahoma"/>
          <w:lang w:val="fr-FR"/>
        </w:rPr>
      </w:pPr>
      <w:r w:rsidRPr="002F5D6C">
        <w:rPr>
          <w:rFonts w:cs="Tahoma"/>
          <w:b/>
          <w:lang w:val="fr-FR"/>
        </w:rPr>
        <w:t>Première période de renouvellement (avant le 1er avril 2015)</w:t>
      </w:r>
    </w:p>
    <w:p w14:paraId="22D10F75" w14:textId="77777777" w:rsidR="003319C5" w:rsidRPr="002F5D6C" w:rsidRDefault="003319C5" w:rsidP="003319C5">
      <w:pPr>
        <w:ind w:left="720"/>
        <w:rPr>
          <w:rFonts w:cs="Tahoma"/>
          <w:lang w:val="fr-FR"/>
        </w:rPr>
      </w:pPr>
      <w:r w:rsidRPr="002F5D6C">
        <w:rPr>
          <w:rFonts w:cs="Tahoma"/>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22D10F76" w14:textId="77777777" w:rsidR="003319C5" w:rsidRPr="002F5D6C" w:rsidRDefault="003319C5" w:rsidP="003319C5">
      <w:pPr>
        <w:ind w:left="720"/>
        <w:rPr>
          <w:rFonts w:cs="Tahoma"/>
          <w:lang w:val="fr-FR"/>
        </w:rPr>
      </w:pPr>
    </w:p>
    <w:p w14:paraId="22D10F77" w14:textId="77777777" w:rsidR="003319C5" w:rsidRPr="002F5D6C" w:rsidRDefault="003319C5" w:rsidP="007C3D0E">
      <w:pPr>
        <w:numPr>
          <w:ilvl w:val="0"/>
          <w:numId w:val="122"/>
        </w:numPr>
        <w:tabs>
          <w:tab w:val="left" w:pos="1440"/>
        </w:tabs>
        <w:spacing w:after="60"/>
        <w:ind w:left="1440"/>
        <w:rPr>
          <w:rFonts w:cs="Tahoma"/>
          <w:lang w:val="fr-FR"/>
        </w:rPr>
      </w:pPr>
      <w:r w:rsidRPr="002F5D6C">
        <w:rPr>
          <w:rFonts w:cs="Tahoma"/>
          <w:lang w:val="fr-FR"/>
        </w:rPr>
        <w:t>un nombre égal à la plus petite valeur entre le nombre de licences éligibles attribuées au serveur</w:t>
      </w:r>
      <w:r w:rsidR="005C61C8" w:rsidRPr="002F5D6C">
        <w:rPr>
          <w:rFonts w:cs="Tahoma"/>
          <w:lang w:val="fr-FR"/>
        </w:rPr>
        <w:t> </w:t>
      </w:r>
      <w:r w:rsidRPr="002F5D6C">
        <w:rPr>
          <w:rFonts w:cs="Tahoma"/>
          <w:lang w:val="fr-FR"/>
        </w:rPr>
        <w:t>ou le nombre total de processeurs physiques sur le serveur multiplié par la plus grande valeur entre :</w:t>
      </w:r>
      <w:r w:rsidRPr="002F5D6C">
        <w:rPr>
          <w:rFonts w:eastAsia="Times New Roman" w:cs="Tahoma"/>
          <w:szCs w:val="18"/>
          <w:lang w:val="fr-FR"/>
        </w:rPr>
        <w:t xml:space="preserve"> </w:t>
      </w:r>
    </w:p>
    <w:p w14:paraId="22D10F78" w14:textId="77777777" w:rsidR="003319C5" w:rsidRPr="002F5D6C" w:rsidRDefault="003319C5" w:rsidP="007C3D0E">
      <w:pPr>
        <w:numPr>
          <w:ilvl w:val="3"/>
          <w:numId w:val="96"/>
        </w:numPr>
        <w:spacing w:after="60"/>
        <w:ind w:left="1800"/>
        <w:rPr>
          <w:rFonts w:cs="Tahoma"/>
          <w:lang w:val="fr-FR"/>
        </w:rPr>
      </w:pPr>
      <w:r w:rsidRPr="002F5D6C">
        <w:rPr>
          <w:rFonts w:cs="Tahoma"/>
          <w:lang w:val="fr-FR"/>
        </w:rPr>
        <w:t>quatre, OU</w:t>
      </w:r>
    </w:p>
    <w:p w14:paraId="22D10F79" w14:textId="77777777" w:rsidR="003319C5" w:rsidRPr="002F5D6C" w:rsidRDefault="003319C5" w:rsidP="007C3D0E">
      <w:pPr>
        <w:numPr>
          <w:ilvl w:val="3"/>
          <w:numId w:val="96"/>
        </w:numPr>
        <w:spacing w:after="60"/>
        <w:ind w:left="1800"/>
        <w:rPr>
          <w:rFonts w:cs="Tahoma"/>
          <w:lang w:val="fr-FR"/>
        </w:rPr>
      </w:pPr>
      <w:r w:rsidRPr="002F5D6C">
        <w:rPr>
          <w:rFonts w:eastAsia="Times New Roman" w:cs="Tahoma"/>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22D10F7A" w14:textId="77777777" w:rsidR="003319C5" w:rsidRPr="002F5D6C" w:rsidRDefault="003319C5" w:rsidP="007C3D0E">
      <w:pPr>
        <w:numPr>
          <w:ilvl w:val="0"/>
          <w:numId w:val="122"/>
        </w:numPr>
        <w:tabs>
          <w:tab w:val="left" w:pos="1440"/>
        </w:tabs>
        <w:spacing w:after="60"/>
        <w:ind w:left="1440"/>
        <w:rPr>
          <w:rFonts w:cs="Tahoma"/>
          <w:lang w:val="fr-FR"/>
        </w:rPr>
      </w:pPr>
      <w:r w:rsidRPr="002F5D6C">
        <w:rPr>
          <w:rFonts w:cs="Tahoma"/>
          <w:lang w:val="fr-FR"/>
        </w:rPr>
        <w:t>un nombre égal au nombre de licences éligibles attribuées au serveur excédant le nombre réel de</w:t>
      </w:r>
      <w:r w:rsidR="005C61C8" w:rsidRPr="002F5D6C">
        <w:rPr>
          <w:rFonts w:cs="Tahoma"/>
          <w:lang w:val="fr-FR"/>
        </w:rPr>
        <w:t> </w:t>
      </w:r>
      <w:r w:rsidRPr="002F5D6C">
        <w:rPr>
          <w:rFonts w:cs="Tahoma"/>
          <w:lang w:val="fr-FR"/>
        </w:rPr>
        <w:t>processeurs physiques sur le serveur multiplié par quatre.</w:t>
      </w:r>
    </w:p>
    <w:p w14:paraId="22D10F7B" w14:textId="77777777" w:rsidR="003319C5" w:rsidRPr="002F5D6C" w:rsidRDefault="003319C5" w:rsidP="003319C5">
      <w:pPr>
        <w:tabs>
          <w:tab w:val="left" w:pos="1440"/>
        </w:tabs>
        <w:ind w:left="1080"/>
        <w:rPr>
          <w:rFonts w:cs="Tahoma"/>
          <w:lang w:val="fr-FR"/>
        </w:rPr>
      </w:pPr>
    </w:p>
    <w:p w14:paraId="22D10F7C" w14:textId="77777777" w:rsidR="003319C5" w:rsidRPr="002F5D6C" w:rsidRDefault="003319C5" w:rsidP="003319C5">
      <w:pPr>
        <w:spacing w:after="60"/>
        <w:ind w:left="720"/>
        <w:rPr>
          <w:rFonts w:cs="Tahoma"/>
          <w:lang w:val="fr-FR"/>
        </w:rPr>
      </w:pPr>
      <w:r w:rsidRPr="002F5D6C">
        <w:rPr>
          <w:rFonts w:cs="Tahoma"/>
          <w:b/>
          <w:lang w:val="fr-FR"/>
        </w:rPr>
        <w:t>Première période de renouvellement (au 1er avril 2015 ou à une date ultérieure)</w:t>
      </w:r>
    </w:p>
    <w:p w14:paraId="22D10F7D" w14:textId="77777777" w:rsidR="003319C5" w:rsidRPr="002F5D6C" w:rsidRDefault="003319C5" w:rsidP="003319C5">
      <w:pPr>
        <w:ind w:left="720"/>
        <w:rPr>
          <w:rFonts w:cs="Tahoma"/>
          <w:lang w:val="fr-FR"/>
        </w:rPr>
      </w:pPr>
      <w:r w:rsidRPr="002F5D6C">
        <w:rPr>
          <w:rFonts w:cs="Tahoma"/>
          <w:lang w:val="fr-FR"/>
        </w:rPr>
        <w:t>les clients renouvelant leur Software Assurance pour la première fois le 1</w:t>
      </w:r>
      <w:r w:rsidRPr="002F5D6C">
        <w:rPr>
          <w:rFonts w:cs="Tahoma"/>
          <w:vertAlign w:val="superscript"/>
          <w:lang w:val="fr-FR"/>
        </w:rPr>
        <w:t>er </w:t>
      </w:r>
      <w:r w:rsidRPr="002F5D6C">
        <w:rPr>
          <w:rFonts w:cs="Tahoma"/>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22D10F7E" w14:textId="77777777" w:rsidR="003319C5" w:rsidRPr="002F5D6C" w:rsidRDefault="003319C5" w:rsidP="003319C5">
      <w:pPr>
        <w:ind w:left="720"/>
        <w:rPr>
          <w:rFonts w:cs="Tahoma"/>
          <w:lang w:val="fr-FR"/>
        </w:rPr>
      </w:pPr>
    </w:p>
    <w:p w14:paraId="22D10F7F" w14:textId="77777777" w:rsidR="003319C5" w:rsidRPr="002F5D6C" w:rsidRDefault="003319C5" w:rsidP="007C3D0E">
      <w:pPr>
        <w:numPr>
          <w:ilvl w:val="3"/>
          <w:numId w:val="111"/>
        </w:numPr>
        <w:spacing w:after="60"/>
        <w:ind w:left="1440"/>
        <w:rPr>
          <w:rFonts w:cs="Tahoma"/>
          <w:lang w:val="fr-FR"/>
        </w:rPr>
      </w:pPr>
      <w:r w:rsidRPr="002F5D6C">
        <w:rPr>
          <w:rFonts w:cs="Tahoma"/>
          <w:lang w:val="fr-FR"/>
        </w:rPr>
        <w:t>en vertu du premier paragraphe de la présente note, les licences acquises avant le 1</w:t>
      </w:r>
      <w:r w:rsidRPr="002F5D6C">
        <w:rPr>
          <w:rFonts w:cs="Tahoma"/>
          <w:vertAlign w:val="superscript"/>
          <w:lang w:val="fr-FR"/>
        </w:rPr>
        <w:t>er </w:t>
      </w:r>
      <w:r w:rsidRPr="002F5D6C">
        <w:rPr>
          <w:rFonts w:cs="Tahoma"/>
          <w:lang w:val="fr-FR"/>
        </w:rPr>
        <w:t>avril 2015 sont éligibles et les clients sont autorisés à renouveler leur SA conformément aux dispositions de la</w:t>
      </w:r>
      <w:r w:rsidR="005C61C8" w:rsidRPr="002F5D6C">
        <w:rPr>
          <w:rFonts w:cs="Tahoma"/>
          <w:lang w:val="fr-FR"/>
        </w:rPr>
        <w:t> </w:t>
      </w:r>
      <w:r w:rsidRPr="002F5D6C">
        <w:rPr>
          <w:rFonts w:cs="Tahoma"/>
          <w:lang w:val="fr-FR"/>
        </w:rPr>
        <w:t>section « Première période de renouvellement (avant le 1er avril 2015) » ci</w:t>
      </w:r>
      <w:r w:rsidR="00DD6406">
        <w:rPr>
          <w:rFonts w:cs="Tahoma"/>
          <w:lang w:val="fr-FR"/>
        </w:rPr>
        <w:t>-</w:t>
      </w:r>
      <w:r w:rsidRPr="002F5D6C">
        <w:rPr>
          <w:rFonts w:cs="Tahoma"/>
          <w:lang w:val="fr-FR"/>
        </w:rPr>
        <w:t xml:space="preserve">avant ; et </w:t>
      </w:r>
    </w:p>
    <w:p w14:paraId="22D10F80" w14:textId="77777777" w:rsidR="003319C5" w:rsidRPr="002F5D6C" w:rsidRDefault="003319C5" w:rsidP="007C3D0E">
      <w:pPr>
        <w:numPr>
          <w:ilvl w:val="3"/>
          <w:numId w:val="111"/>
        </w:numPr>
        <w:spacing w:after="60"/>
        <w:ind w:left="1440"/>
        <w:rPr>
          <w:rFonts w:cs="Tahoma"/>
          <w:lang w:val="fr-FR"/>
        </w:rPr>
      </w:pPr>
      <w:r w:rsidRPr="002F5D6C">
        <w:rPr>
          <w:rFonts w:cs="Tahoma"/>
          <w:lang w:val="fr-FR"/>
        </w:rPr>
        <w:t>pour les licences acquises après le 1</w:t>
      </w:r>
      <w:r w:rsidRPr="002F5D6C">
        <w:rPr>
          <w:rFonts w:cs="Tahoma"/>
          <w:vertAlign w:val="superscript"/>
          <w:lang w:val="fr-FR"/>
        </w:rPr>
        <w:t>er</w:t>
      </w:r>
      <w:r w:rsidRPr="002F5D6C">
        <w:rPr>
          <w:rFonts w:cs="Tahoma"/>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d’utiliser SQL Server 2012 sur des processeurs nécessitant plus de quatre (4) licences par cœur par</w:t>
      </w:r>
      <w:r w:rsidR="00EB6D30" w:rsidRPr="002F5D6C">
        <w:rPr>
          <w:rFonts w:cs="Tahoma"/>
          <w:lang w:val="fr-FR"/>
        </w:rPr>
        <w:t> </w:t>
      </w:r>
      <w:r w:rsidRPr="002F5D6C">
        <w:rPr>
          <w:rFonts w:cs="Tahoma"/>
          <w:lang w:val="fr-FR"/>
        </w:rPr>
        <w:t>processeur, les clients devront acheter les licences par cœur supplémentaires requises.</w:t>
      </w:r>
    </w:p>
    <w:p w14:paraId="22D10F81" w14:textId="77777777" w:rsidR="003319C5" w:rsidRPr="002F5D6C" w:rsidRDefault="003319C5" w:rsidP="007C3D0E">
      <w:pPr>
        <w:numPr>
          <w:ilvl w:val="0"/>
          <w:numId w:val="89"/>
        </w:numPr>
        <w:spacing w:after="60"/>
        <w:ind w:left="1440"/>
        <w:rPr>
          <w:rFonts w:cs="Tahoma"/>
          <w:lang w:val="fr-FR"/>
        </w:rPr>
      </w:pPr>
      <w:r w:rsidRPr="002F5D6C">
        <w:rPr>
          <w:rFonts w:eastAsia="Times New Roman" w:cs="Tahoma"/>
          <w:szCs w:val="18"/>
          <w:lang w:val="fr-FR"/>
        </w:rPr>
        <w:t xml:space="preserve">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 </w:t>
      </w:r>
    </w:p>
    <w:p w14:paraId="22D10F82" w14:textId="77777777" w:rsidR="003319C5" w:rsidRPr="002F5D6C" w:rsidRDefault="003319C5" w:rsidP="003319C5">
      <w:pPr>
        <w:tabs>
          <w:tab w:val="left" w:pos="1080"/>
        </w:tabs>
        <w:ind w:left="1080"/>
        <w:rPr>
          <w:rFonts w:cs="Tahoma"/>
          <w:lang w:val="fr-FR"/>
        </w:rPr>
      </w:pPr>
    </w:p>
    <w:p w14:paraId="22D10F83" w14:textId="77777777" w:rsidR="00463FE0" w:rsidRDefault="00463FE0" w:rsidP="003319C5">
      <w:pPr>
        <w:spacing w:after="60"/>
        <w:ind w:left="720"/>
        <w:rPr>
          <w:rFonts w:cs="Tahoma"/>
          <w:b/>
          <w:lang w:val="fr-FR"/>
        </w:rPr>
      </w:pPr>
    </w:p>
    <w:p w14:paraId="22D10F84" w14:textId="77777777" w:rsidR="00463FE0" w:rsidRDefault="00463FE0" w:rsidP="003319C5">
      <w:pPr>
        <w:spacing w:after="60"/>
        <w:ind w:left="720"/>
        <w:rPr>
          <w:rFonts w:cs="Tahoma"/>
          <w:b/>
          <w:lang w:val="fr-FR"/>
        </w:rPr>
      </w:pPr>
    </w:p>
    <w:p w14:paraId="22D10F85" w14:textId="77777777" w:rsidR="00463FE0" w:rsidRDefault="00463FE0" w:rsidP="003319C5">
      <w:pPr>
        <w:spacing w:after="60"/>
        <w:ind w:left="720"/>
        <w:rPr>
          <w:rFonts w:cs="Tahoma"/>
          <w:b/>
          <w:lang w:val="fr-FR"/>
        </w:rPr>
      </w:pPr>
    </w:p>
    <w:p w14:paraId="22D10F86" w14:textId="77777777" w:rsidR="00463FE0" w:rsidRDefault="00463FE0" w:rsidP="003319C5">
      <w:pPr>
        <w:spacing w:after="60"/>
        <w:ind w:left="720"/>
        <w:rPr>
          <w:rFonts w:cs="Tahoma"/>
          <w:b/>
          <w:lang w:val="fr-FR"/>
        </w:rPr>
      </w:pPr>
    </w:p>
    <w:p w14:paraId="22D10F87" w14:textId="77777777" w:rsidR="00463FE0" w:rsidRDefault="00463FE0" w:rsidP="003319C5">
      <w:pPr>
        <w:spacing w:after="60"/>
        <w:ind w:left="720"/>
        <w:rPr>
          <w:rFonts w:cs="Tahoma"/>
          <w:b/>
          <w:lang w:val="fr-FR"/>
        </w:rPr>
      </w:pPr>
    </w:p>
    <w:p w14:paraId="22D10F88" w14:textId="77777777" w:rsidR="003319C5" w:rsidRPr="002F5D6C" w:rsidRDefault="003319C5" w:rsidP="003319C5">
      <w:pPr>
        <w:spacing w:after="60"/>
        <w:ind w:left="720"/>
        <w:rPr>
          <w:rFonts w:cs="Tahoma"/>
          <w:lang w:val="fr-FR"/>
        </w:rPr>
      </w:pPr>
      <w:r w:rsidRPr="002F5D6C">
        <w:rPr>
          <w:rFonts w:cs="Tahoma"/>
          <w:b/>
          <w:lang w:val="fr-FR"/>
        </w:rPr>
        <w:t>Passage de SQL Server Standard à SQL Server Enterprise Core</w:t>
      </w:r>
    </w:p>
    <w:p w14:paraId="22D10F89" w14:textId="77777777" w:rsidR="003319C5" w:rsidRPr="002F5D6C" w:rsidRDefault="003319C5" w:rsidP="003319C5">
      <w:pPr>
        <w:ind w:left="720"/>
        <w:rPr>
          <w:rFonts w:cs="Tahoma"/>
          <w:lang w:val="fr-FR"/>
        </w:rPr>
      </w:pPr>
      <w:r w:rsidRPr="002F5D6C">
        <w:rPr>
          <w:rFonts w:cs="Tahoma"/>
          <w:lang w:val="fr-FR"/>
        </w:rPr>
        <w:t>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w:t>
      </w:r>
      <w:r w:rsidRPr="002F5D6C">
        <w:rPr>
          <w:rFonts w:eastAsia="Times New Roman" w:cs="Tahoma"/>
          <w:szCs w:val="18"/>
          <w:lang w:val="fr-FR"/>
        </w:rPr>
        <w:t xml:space="preserve"> </w:t>
      </w:r>
    </w:p>
    <w:p w14:paraId="22D10F8A" w14:textId="77777777" w:rsidR="003319C5" w:rsidRPr="002F5D6C" w:rsidRDefault="003319C5" w:rsidP="003319C5">
      <w:pPr>
        <w:tabs>
          <w:tab w:val="left" w:pos="1080"/>
        </w:tabs>
        <w:ind w:left="1080"/>
        <w:rPr>
          <w:rFonts w:cs="Tahoma"/>
          <w:lang w:val="fr-FR"/>
        </w:rPr>
      </w:pPr>
    </w:p>
    <w:p w14:paraId="22D10F8B" w14:textId="77777777" w:rsidR="003319C5" w:rsidRPr="002F5D6C" w:rsidRDefault="003319C5" w:rsidP="007C3D0E">
      <w:pPr>
        <w:numPr>
          <w:ilvl w:val="3"/>
          <w:numId w:val="112"/>
        </w:numPr>
        <w:tabs>
          <w:tab w:val="left" w:pos="1440"/>
        </w:tabs>
        <w:spacing w:after="60"/>
        <w:ind w:left="1440"/>
        <w:rPr>
          <w:rFonts w:cs="Tahoma"/>
          <w:lang w:val="fr-FR"/>
        </w:rPr>
      </w:pPr>
      <w:r w:rsidRPr="002F5D6C">
        <w:rPr>
          <w:rFonts w:cs="Tahoma"/>
          <w:lang w:val="fr-FR"/>
        </w:rPr>
        <w:t>quatre, OU</w:t>
      </w:r>
    </w:p>
    <w:p w14:paraId="22D10F8C" w14:textId="77777777" w:rsidR="003319C5" w:rsidRPr="002F5D6C" w:rsidRDefault="003319C5" w:rsidP="007C3D0E">
      <w:pPr>
        <w:numPr>
          <w:ilvl w:val="3"/>
          <w:numId w:val="112"/>
        </w:numPr>
        <w:tabs>
          <w:tab w:val="left" w:pos="1440"/>
        </w:tabs>
        <w:spacing w:after="60"/>
        <w:ind w:left="1440"/>
        <w:rPr>
          <w:rFonts w:cs="Tahoma"/>
          <w:lang w:val="fr-FR"/>
        </w:rPr>
      </w:pPr>
      <w:r w:rsidRPr="002F5D6C">
        <w:rPr>
          <w:rFonts w:eastAsia="Times New Roman" w:cs="Tahoma"/>
          <w:szCs w:val="18"/>
          <w:lang w:val="fr-FR"/>
        </w:rPr>
        <w:t>le nombre réel de cœurs par processeur physique multiplié par le coefficient de cœur adéquat. (Si</w:t>
      </w:r>
      <w:r w:rsidR="00EB6D30" w:rsidRPr="002F5D6C">
        <w:rPr>
          <w:rFonts w:eastAsia="Times New Roman" w:cs="Tahoma"/>
          <w:szCs w:val="18"/>
          <w:lang w:val="fr-FR"/>
        </w:rPr>
        <w:t> </w:t>
      </w:r>
      <w:r w:rsidRPr="002F5D6C">
        <w:rPr>
          <w:rFonts w:eastAsia="Times New Roman" w:cs="Tahoma"/>
          <w:szCs w:val="18"/>
          <w:lang w:val="fr-FR"/>
        </w:rPr>
        <w:t xml:space="preserve">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l’acquisition des licences de passage à une édition supérieure, en utilisant l’outil Microsoft MAP ou un logiciel équivalent.) </w:t>
      </w:r>
    </w:p>
    <w:p w14:paraId="22D10F8D" w14:textId="77777777" w:rsidR="003319C5" w:rsidRPr="002F5D6C" w:rsidRDefault="003319C5" w:rsidP="003319C5">
      <w:pPr>
        <w:tabs>
          <w:tab w:val="left" w:pos="1440"/>
        </w:tabs>
        <w:ind w:left="1440"/>
        <w:rPr>
          <w:rFonts w:cs="Tahoma"/>
          <w:lang w:val="fr-FR"/>
        </w:rPr>
      </w:pPr>
    </w:p>
    <w:p w14:paraId="22D10F8E" w14:textId="77777777" w:rsidR="003319C5" w:rsidRPr="002F5D6C" w:rsidRDefault="003319C5" w:rsidP="003319C5">
      <w:pPr>
        <w:ind w:left="720"/>
        <w:rPr>
          <w:rFonts w:cs="Tahoma"/>
          <w:lang w:val="fr-FR"/>
        </w:rPr>
      </w:pPr>
      <w:r w:rsidRPr="002F5D6C">
        <w:rPr>
          <w:rFonts w:eastAsia="Times New Roman" w:cs="Tahoma"/>
          <w:szCs w:val="18"/>
          <w:lang w:val="fr-FR"/>
        </w:rPr>
        <w:t>Une fois le nombre approprié de licences de passage à l’édition supérieure SQL Server Enterprise Core achetées, les clients pourront déployer et utiliser le logiciel en vertu des droits d’utilisation applicables à SQL</w:t>
      </w:r>
      <w:r w:rsidR="00EB6D30" w:rsidRPr="002F5D6C">
        <w:rPr>
          <w:rFonts w:eastAsia="Times New Roman" w:cs="Tahoma"/>
          <w:szCs w:val="18"/>
          <w:lang w:val="fr-FR"/>
        </w:rPr>
        <w:t> </w:t>
      </w:r>
      <w:r w:rsidRPr="002F5D6C">
        <w:rPr>
          <w:rFonts w:eastAsia="Times New Roman" w:cs="Tahoma"/>
          <w:szCs w:val="18"/>
          <w:lang w:val="fr-FR"/>
        </w:rPr>
        <w:t>Server Enterprise Core.</w:t>
      </w:r>
      <w:r w:rsidRPr="002F5D6C">
        <w:rPr>
          <w:rFonts w:cs="Tahoma"/>
          <w:lang w:val="fr-FR"/>
        </w:rPr>
        <w:t xml:space="preserve"> Sauf disposition contraire dans la présente section « Passage de SQL Server Standard à SQL Server Enterprise Core », les conditions générales relatives à l’achat de licences de passage à une édition supérieure, telles que définies dans la section « Software Assurance » de la présente Liste des Produits s’appliquent. </w:t>
      </w:r>
    </w:p>
    <w:p w14:paraId="22D10F8F" w14:textId="77777777" w:rsidR="003319C5" w:rsidRPr="002F5D6C" w:rsidRDefault="003319C5" w:rsidP="003319C5">
      <w:pPr>
        <w:tabs>
          <w:tab w:val="left" w:pos="1080"/>
        </w:tabs>
        <w:ind w:left="1080"/>
        <w:rPr>
          <w:rFonts w:cs="Tahoma"/>
          <w:lang w:val="fr-FR"/>
        </w:rPr>
      </w:pPr>
    </w:p>
    <w:p w14:paraId="22D10F90" w14:textId="77777777" w:rsidR="003319C5" w:rsidRPr="002F5D6C" w:rsidRDefault="003319C5" w:rsidP="003319C5">
      <w:pPr>
        <w:spacing w:after="60"/>
        <w:ind w:left="720"/>
        <w:rPr>
          <w:rFonts w:cs="Tahoma"/>
          <w:lang w:val="fr-FR"/>
        </w:rPr>
      </w:pPr>
      <w:r w:rsidRPr="002F5D6C">
        <w:rPr>
          <w:rFonts w:cs="Tahoma"/>
          <w:b/>
          <w:lang w:val="fr-FR"/>
        </w:rPr>
        <w:t>Clients dont la Software Assurance expire avant le 1er avril 2015 et ne souhaitant pas la renouveler</w:t>
      </w:r>
    </w:p>
    <w:p w14:paraId="22D10F91" w14:textId="77777777" w:rsidR="003319C5" w:rsidRPr="002F5D6C" w:rsidRDefault="003319C5" w:rsidP="003319C5">
      <w:pPr>
        <w:ind w:left="720"/>
        <w:rPr>
          <w:rFonts w:cs="Tahoma"/>
          <w:lang w:val="fr-FR"/>
        </w:rPr>
      </w:pPr>
      <w:r w:rsidRPr="002F5D6C">
        <w:rPr>
          <w:rFonts w:cs="Tahoma"/>
          <w:lang w:val="fr-FR"/>
        </w:rPr>
        <w:t>Les clients ayant conclu des contrats Souscription Entreprise et Open Value Souscription dont la couverture expire avant le 1</w:t>
      </w:r>
      <w:r w:rsidRPr="002F5D6C">
        <w:rPr>
          <w:rFonts w:cs="Tahoma"/>
          <w:vertAlign w:val="superscript"/>
          <w:lang w:val="fr-FR"/>
        </w:rPr>
        <w:t>er</w:t>
      </w:r>
      <w:r w:rsidRPr="002F5D6C">
        <w:rPr>
          <w:rFonts w:cs="Tahoma"/>
          <w:lang w:val="fr-FR"/>
        </w:rPr>
        <w:t xml:space="preserve"> avril 2015 et choisissant d’acheter des licences par processeur, ainsi que tous les clients faisant l’acquisition de licences pour la durée des droits de propriété intellectuelle en vertu de leur contrat et</w:t>
      </w:r>
      <w:r w:rsidR="00EB6D30" w:rsidRPr="002F5D6C">
        <w:rPr>
          <w:rFonts w:cs="Tahoma"/>
          <w:lang w:val="fr-FR"/>
        </w:rPr>
        <w:t> </w:t>
      </w:r>
      <w:r w:rsidRPr="002F5D6C">
        <w:rPr>
          <w:rFonts w:cs="Tahoma"/>
          <w:lang w:val="fr-FR"/>
        </w:rPr>
        <w:t>choisissant de ne pas renouveler la Software Assurance, peuvent exécuter SQL Server 2008 R2 ou SQL Server 2012 au titre de ces licences comme indiqué ci</w:t>
      </w:r>
      <w:r w:rsidR="00DD6406">
        <w:rPr>
          <w:rFonts w:cs="Tahoma"/>
          <w:lang w:val="fr-FR"/>
        </w:rPr>
        <w:t>-</w:t>
      </w:r>
      <w:r w:rsidRPr="002F5D6C">
        <w:rPr>
          <w:rFonts w:cs="Tahoma"/>
          <w:lang w:val="fr-FR"/>
        </w:rPr>
        <w:t>dessous :</w:t>
      </w:r>
    </w:p>
    <w:p w14:paraId="22D10F92" w14:textId="77777777" w:rsidR="003319C5" w:rsidRPr="002F5D6C" w:rsidRDefault="003319C5" w:rsidP="003319C5">
      <w:pPr>
        <w:ind w:left="720"/>
        <w:rPr>
          <w:rFonts w:cs="Tahoma"/>
          <w:lang w:val="fr-FR"/>
        </w:rPr>
      </w:pPr>
    </w:p>
    <w:p w14:paraId="22D10F93" w14:textId="77777777" w:rsidR="003319C5" w:rsidRPr="002F5D6C" w:rsidRDefault="003319C5" w:rsidP="007C3D0E">
      <w:pPr>
        <w:numPr>
          <w:ilvl w:val="0"/>
          <w:numId w:val="113"/>
        </w:numPr>
        <w:tabs>
          <w:tab w:val="left" w:pos="1440"/>
        </w:tabs>
        <w:spacing w:after="60"/>
        <w:ind w:left="1440"/>
        <w:rPr>
          <w:rFonts w:cs="Tahoma"/>
          <w:lang w:val="fr-FR"/>
        </w:rPr>
      </w:pPr>
      <w:r w:rsidRPr="002F5D6C">
        <w:rPr>
          <w:rFonts w:cs="Tahoma"/>
          <w:b/>
          <w:lang w:val="fr-FR"/>
        </w:rPr>
        <w:t>SQL Server 2008 R2 Standard :</w:t>
      </w:r>
      <w:r w:rsidRPr="002F5D6C">
        <w:rPr>
          <w:rFonts w:eastAsia="Times New Roman" w:cs="Tahoma"/>
          <w:szCs w:val="18"/>
          <w:lang w:val="fr-FR"/>
        </w:rPr>
        <w:t xml:space="preserve"> l’utilisation de cette version du logiciel est soumise aux droits d’utilisation de logiciels sous licence par processeur SQL Server 2008 R2 Standard. Les clients ne disposent alors plus des droits en vertu de la Mobilité de licence dans les Batteries de serveurs ou</w:t>
      </w:r>
      <w:r w:rsidR="00EB6D30" w:rsidRPr="002F5D6C">
        <w:rPr>
          <w:rFonts w:eastAsia="Times New Roman" w:cs="Tahoma"/>
          <w:szCs w:val="18"/>
          <w:lang w:val="fr-FR"/>
        </w:rPr>
        <w:t> </w:t>
      </w:r>
      <w:r w:rsidRPr="002F5D6C">
        <w:rPr>
          <w:rFonts w:eastAsia="Times New Roman" w:cs="Tahoma"/>
          <w:szCs w:val="18"/>
          <w:lang w:val="fr-FR"/>
        </w:rPr>
        <w:t xml:space="preserve">de la Mobilité de licence via la Software Assurance. </w:t>
      </w:r>
    </w:p>
    <w:p w14:paraId="22D10F94" w14:textId="77777777" w:rsidR="003319C5" w:rsidRPr="002F5D6C" w:rsidRDefault="003319C5" w:rsidP="007C3D0E">
      <w:pPr>
        <w:numPr>
          <w:ilvl w:val="0"/>
          <w:numId w:val="113"/>
        </w:numPr>
        <w:tabs>
          <w:tab w:val="left" w:pos="1440"/>
        </w:tabs>
        <w:spacing w:after="60"/>
        <w:ind w:left="1440"/>
        <w:rPr>
          <w:rFonts w:cs="Tahoma"/>
          <w:lang w:val="fr-FR"/>
        </w:rPr>
      </w:pPr>
      <w:r w:rsidRPr="002F5D6C">
        <w:rPr>
          <w:rFonts w:eastAsia="Times New Roman" w:cs="Tahoma"/>
          <w:b/>
          <w:szCs w:val="18"/>
          <w:lang w:val="fr-FR"/>
        </w:rPr>
        <w:t xml:space="preserve">SQL Server 2012 Standard Core : </w:t>
      </w:r>
      <w:r w:rsidRPr="002F5D6C">
        <w:rPr>
          <w:rFonts w:eastAsia="Times New Roman" w:cs="Tahoma"/>
          <w:szCs w:val="18"/>
          <w:lang w:val="fr-FR"/>
        </w:rPr>
        <w:t xml:space="preserve">l’utilisation de cette version du logiciel est soumise aux droits d’utilisation de logiciels sous licence par processeur SQL Server 2008 R2 Standard ; toutefois : </w:t>
      </w:r>
    </w:p>
    <w:p w14:paraId="22D10F95" w14:textId="77777777" w:rsidR="003319C5" w:rsidRPr="002F5D6C" w:rsidRDefault="003319C5" w:rsidP="007C3D0E">
      <w:pPr>
        <w:numPr>
          <w:ilvl w:val="1"/>
          <w:numId w:val="114"/>
        </w:numPr>
        <w:tabs>
          <w:tab w:val="left" w:pos="1800"/>
        </w:tabs>
        <w:spacing w:after="60"/>
        <w:ind w:left="1800"/>
        <w:rPr>
          <w:rFonts w:cs="Tahoma"/>
          <w:lang w:val="fr-FR"/>
        </w:rPr>
      </w:pPr>
      <w:r w:rsidRPr="002F5D6C">
        <w:rPr>
          <w:rFonts w:cs="Tahoma"/>
          <w:lang w:val="fr-FR"/>
        </w:rPr>
        <w:t xml:space="preserve">les clients ne disposent alors plus des droits en vertu de la Mobilité de licence dans les Batteries de serveurs ou de la Mobilité de licence via la Software Assurance ; et </w:t>
      </w:r>
    </w:p>
    <w:p w14:paraId="22D10F96" w14:textId="77777777" w:rsidR="003319C5" w:rsidRPr="002F5D6C" w:rsidRDefault="003319C5" w:rsidP="007C3D0E">
      <w:pPr>
        <w:numPr>
          <w:ilvl w:val="1"/>
          <w:numId w:val="114"/>
        </w:numPr>
        <w:tabs>
          <w:tab w:val="left" w:pos="1800"/>
        </w:tabs>
        <w:spacing w:after="60"/>
        <w:ind w:left="1800"/>
        <w:rPr>
          <w:rFonts w:cs="Tahoma"/>
          <w:lang w:val="fr-FR"/>
        </w:rPr>
      </w:pPr>
      <w:r w:rsidRPr="002F5D6C">
        <w:rPr>
          <w:rFonts w:eastAsia="Times New Roman" w:cs="Tahoma"/>
          <w:szCs w:val="18"/>
          <w:lang w:val="fr-FR"/>
        </w:rPr>
        <w:t>toute réattribution de licence est soumise aux limitations présentées aux points (i) et (ii) ci</w:t>
      </w:r>
      <w:r w:rsidR="00DD6406">
        <w:rPr>
          <w:rFonts w:eastAsia="Times New Roman" w:cs="Tahoma"/>
          <w:szCs w:val="18"/>
          <w:lang w:val="fr-FR"/>
        </w:rPr>
        <w:t>-</w:t>
      </w:r>
      <w:r w:rsidRPr="002F5D6C">
        <w:rPr>
          <w:rFonts w:eastAsia="Times New Roman" w:cs="Tahoma"/>
          <w:szCs w:val="18"/>
          <w:lang w:val="fr-FR"/>
        </w:rPr>
        <w:t xml:space="preserve">dessous en ce qui concerne « l’équivalence avec les licences par cœur ». L’équivalence avec les licences par cœur est déterminée comme suit : </w:t>
      </w:r>
    </w:p>
    <w:p w14:paraId="22D10F97" w14:textId="77777777" w:rsidR="003319C5" w:rsidRPr="002F5D6C" w:rsidRDefault="003319C5" w:rsidP="007C3D0E">
      <w:pPr>
        <w:numPr>
          <w:ilvl w:val="2"/>
          <w:numId w:val="113"/>
        </w:numPr>
        <w:tabs>
          <w:tab w:val="left" w:pos="2160"/>
        </w:tabs>
        <w:spacing w:after="60"/>
        <w:ind w:hanging="360"/>
        <w:rPr>
          <w:rFonts w:cs="Tahoma"/>
          <w:lang w:val="fr-FR"/>
        </w:rPr>
      </w:pPr>
      <w:r w:rsidRPr="002F5D6C">
        <w:rPr>
          <w:rFonts w:eastAsia="Times New Roman"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22D10F98" w14:textId="77777777" w:rsidR="003319C5" w:rsidRPr="002F5D6C" w:rsidRDefault="003319C5" w:rsidP="007C3D0E">
      <w:pPr>
        <w:numPr>
          <w:ilvl w:val="4"/>
          <w:numId w:val="89"/>
        </w:numPr>
        <w:tabs>
          <w:tab w:val="left" w:pos="2520"/>
        </w:tabs>
        <w:spacing w:after="60"/>
        <w:ind w:left="2880"/>
        <w:rPr>
          <w:rFonts w:cs="Tahoma"/>
          <w:lang w:val="fr-FR"/>
        </w:rPr>
      </w:pPr>
      <w:r w:rsidRPr="002F5D6C">
        <w:rPr>
          <w:rFonts w:cs="Tahoma"/>
          <w:lang w:val="fr-FR"/>
        </w:rPr>
        <w:t xml:space="preserve">quatre cœurs par licence par processeur, OU </w:t>
      </w:r>
    </w:p>
    <w:p w14:paraId="22D10F99" w14:textId="77777777" w:rsidR="003319C5" w:rsidRPr="002F5D6C" w:rsidRDefault="003319C5" w:rsidP="007C3D0E">
      <w:pPr>
        <w:numPr>
          <w:ilvl w:val="4"/>
          <w:numId w:val="89"/>
        </w:numPr>
        <w:tabs>
          <w:tab w:val="left" w:pos="2520"/>
        </w:tabs>
        <w:spacing w:after="60"/>
        <w:ind w:left="2880"/>
        <w:rPr>
          <w:rFonts w:cs="Tahoma"/>
          <w:lang w:val="fr-FR"/>
        </w:rPr>
      </w:pPr>
      <w:r w:rsidRPr="002F5D6C">
        <w:rPr>
          <w:rFonts w:eastAsia="Times New Roman" w:cs="Tahoma"/>
          <w:szCs w:val="18"/>
          <w:lang w:val="fr-FR"/>
        </w:rPr>
        <w:t>un nombre de cœurs par licence par processeur basé sur le nombre réel de cœurs par processeur physique multiplié par le coefficient de cœur adéquat.</w:t>
      </w:r>
      <w:r w:rsidRPr="002F5D6C">
        <w:rPr>
          <w:rFonts w:cs="Tahoma"/>
          <w:lang w:val="fr-FR"/>
        </w:rPr>
        <w:t xml:space="preserve"> (Si</w:t>
      </w:r>
      <w:r w:rsidR="00EB6D30" w:rsidRPr="002F5D6C">
        <w:rPr>
          <w:rFonts w:cs="Tahoma"/>
          <w:lang w:val="fr-FR"/>
        </w:rPr>
        <w:t> </w:t>
      </w:r>
      <w:r w:rsidRPr="002F5D6C">
        <w:rPr>
          <w:rFonts w:cs="Tahoma"/>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w:t>
      </w:r>
      <w:r w:rsidR="00EB6D30" w:rsidRPr="002F5D6C">
        <w:rPr>
          <w:rFonts w:cs="Tahoma"/>
          <w:lang w:val="fr-FR"/>
        </w:rPr>
        <w:t> </w:t>
      </w:r>
      <w:r w:rsidRPr="002F5D6C">
        <w:rPr>
          <w:rFonts w:cs="Tahoma"/>
          <w:lang w:val="fr-FR"/>
        </w:rPr>
        <w:t>du matériel physique qui prend en charge ce logiciel, immédiatement avant l’expiration de la Software Assurance, en utilisant l’outil Microsoft MAP ou un logiciel équivalent.)</w:t>
      </w:r>
    </w:p>
    <w:p w14:paraId="22D10F9A" w14:textId="77777777" w:rsidR="003319C5" w:rsidRPr="002F5D6C" w:rsidRDefault="003319C5" w:rsidP="007C3D0E">
      <w:pPr>
        <w:numPr>
          <w:ilvl w:val="2"/>
          <w:numId w:val="113"/>
        </w:numPr>
        <w:tabs>
          <w:tab w:val="left" w:pos="2160"/>
        </w:tabs>
        <w:spacing w:after="60"/>
        <w:ind w:hanging="360"/>
        <w:rPr>
          <w:rFonts w:cs="Tahoma"/>
          <w:lang w:val="fr-FR"/>
        </w:rPr>
      </w:pPr>
      <w:r w:rsidRPr="002F5D6C">
        <w:rPr>
          <w:rFonts w:cs="Tahoma"/>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22D10F9B" w14:textId="77777777" w:rsidR="003319C5" w:rsidRPr="002F5D6C" w:rsidRDefault="003319C5" w:rsidP="007C3D0E">
      <w:pPr>
        <w:numPr>
          <w:ilvl w:val="0"/>
          <w:numId w:val="92"/>
        </w:numPr>
        <w:tabs>
          <w:tab w:val="left" w:pos="1440"/>
        </w:tabs>
        <w:spacing w:after="60"/>
        <w:ind w:left="1440"/>
        <w:rPr>
          <w:rFonts w:cs="Tahoma"/>
          <w:lang w:val="fr-FR"/>
        </w:rPr>
      </w:pPr>
      <w:r w:rsidRPr="002F5D6C">
        <w:rPr>
          <w:rFonts w:cs="Tahoma"/>
          <w:lang w:val="fr-FR"/>
        </w:rPr>
        <w:t xml:space="preserve">Les clients sont autorisés à réattribuer des licences à un autre serveur. Le cas échéant, ils devront toutefois se soumettre aux droits d’utilisation de SQL Server 2012. Lors de l’attribution de licences </w:t>
      </w:r>
      <w:r w:rsidRPr="002F5D6C">
        <w:rPr>
          <w:rFonts w:cs="Tahoma"/>
          <w:lang w:val="fr-FR"/>
        </w:rPr>
        <w:lastRenderedPageBreak/>
        <w:t>par cœur à des serveurs en vertu des droits d’utilisation de SQL 2012, les clients pourront combiner l’équivalence avec les licences par cœur de leurs licences existantes avec d’autres licences par cœur SQL Server 2012.</w:t>
      </w:r>
    </w:p>
    <w:p w14:paraId="22D10F9C" w14:textId="77777777" w:rsidR="003319C5" w:rsidRPr="002F5D6C" w:rsidRDefault="003319C5" w:rsidP="007C3D0E">
      <w:pPr>
        <w:numPr>
          <w:ilvl w:val="0"/>
          <w:numId w:val="92"/>
        </w:numPr>
        <w:tabs>
          <w:tab w:val="left" w:pos="1440"/>
        </w:tabs>
        <w:spacing w:after="60"/>
        <w:ind w:left="1440"/>
        <w:rPr>
          <w:rFonts w:cs="Tahoma"/>
          <w:lang w:val="fr-FR"/>
        </w:rPr>
      </w:pPr>
      <w:r w:rsidRPr="002F5D6C">
        <w:rPr>
          <w:rFonts w:cs="Tahoma"/>
          <w:lang w:val="fr-FR"/>
        </w:rPr>
        <w:t>L’équivalence avec les licences par cœur estimée du client n’implique en aucun cas qu’il peut attribuer une même licence par processeur aux cœurs situés sur deux processeurs ou plus.</w:t>
      </w:r>
    </w:p>
    <w:p w14:paraId="22D10F9D" w14:textId="77777777" w:rsidR="003319C5" w:rsidRPr="002F5D6C" w:rsidRDefault="003319C5" w:rsidP="003319C5">
      <w:pPr>
        <w:tabs>
          <w:tab w:val="left" w:pos="1440"/>
        </w:tabs>
        <w:ind w:left="1080"/>
        <w:rPr>
          <w:rFonts w:cs="Tahoma"/>
          <w:lang w:val="fr-FR"/>
        </w:rPr>
      </w:pPr>
    </w:p>
    <w:p w14:paraId="22D10F9E" w14:textId="77777777" w:rsidR="003319C5" w:rsidRPr="002F5D6C" w:rsidRDefault="003319C5" w:rsidP="003319C5">
      <w:pPr>
        <w:tabs>
          <w:tab w:val="left" w:pos="720"/>
        </w:tabs>
        <w:spacing w:after="60"/>
        <w:ind w:left="720"/>
        <w:rPr>
          <w:rFonts w:cs="Tahoma"/>
          <w:lang w:val="fr-FR"/>
        </w:rPr>
      </w:pPr>
      <w:r w:rsidRPr="002F5D6C">
        <w:rPr>
          <w:rFonts w:cs="Tahoma"/>
          <w:b/>
          <w:lang w:val="fr-FR"/>
        </w:rPr>
        <w:t>Clients dont la Software Assurance expire le 1er avril 2015 ou à une date ultérieure et ne souhaitant pas la renouveler</w:t>
      </w:r>
    </w:p>
    <w:p w14:paraId="22D10F9F" w14:textId="77777777" w:rsidR="003319C5" w:rsidRPr="002F5D6C" w:rsidRDefault="003319C5" w:rsidP="003319C5">
      <w:pPr>
        <w:tabs>
          <w:tab w:val="left" w:pos="720"/>
        </w:tabs>
        <w:ind w:left="720"/>
        <w:rPr>
          <w:rFonts w:cs="Tahoma"/>
          <w:lang w:val="fr-FR"/>
        </w:rPr>
      </w:pPr>
      <w:r w:rsidRPr="002F5D6C">
        <w:rPr>
          <w:rFonts w:cs="Tahoma"/>
          <w:lang w:val="fr-FR"/>
        </w:rPr>
        <w:t>Les clients ayant conclu des contrats Souscription Entreprise et Open Value Souscription dont la couverture expire au 1</w:t>
      </w:r>
      <w:r w:rsidRPr="002F5D6C">
        <w:rPr>
          <w:rFonts w:cs="Tahoma"/>
          <w:vertAlign w:val="superscript"/>
          <w:lang w:val="fr-FR"/>
        </w:rPr>
        <w:t>er </w:t>
      </w:r>
      <w:r w:rsidRPr="002F5D6C">
        <w:rPr>
          <w:rFonts w:cs="Tahoma"/>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2F5D6C">
        <w:rPr>
          <w:rFonts w:eastAsia="Times New Roman" w:cs="Tahoma"/>
          <w:color w:val="000000"/>
          <w:szCs w:val="18"/>
          <w:lang w:val="fr-FR"/>
        </w:rPr>
        <w:t xml:space="preserve"> </w:t>
      </w:r>
    </w:p>
    <w:p w14:paraId="22D10FA0" w14:textId="77777777" w:rsidR="003319C5" w:rsidRPr="002F5D6C" w:rsidRDefault="003319C5" w:rsidP="003319C5">
      <w:pPr>
        <w:tabs>
          <w:tab w:val="left" w:pos="720"/>
        </w:tabs>
        <w:ind w:left="720"/>
        <w:rPr>
          <w:rFonts w:cs="Tahoma"/>
          <w:lang w:val="fr-FR"/>
        </w:rPr>
      </w:pPr>
    </w:p>
    <w:p w14:paraId="22D10FA1" w14:textId="77777777" w:rsidR="003319C5" w:rsidRPr="002F5D6C" w:rsidRDefault="003319C5" w:rsidP="007C3D0E">
      <w:pPr>
        <w:numPr>
          <w:ilvl w:val="2"/>
          <w:numId w:val="89"/>
        </w:numPr>
        <w:spacing w:after="60"/>
        <w:ind w:left="1440"/>
        <w:rPr>
          <w:rFonts w:cs="Tahoma"/>
          <w:lang w:val="fr-FR"/>
        </w:rPr>
      </w:pPr>
      <w:r w:rsidRPr="002F5D6C">
        <w:rPr>
          <w:rFonts w:cs="Tahoma"/>
          <w:lang w:val="fr-FR"/>
        </w:rPr>
        <w:t>continuer à utiliser SQL Server 2012 conformément aux dispositions de la section « Clients dont la Software Assurance expire avant le 1</w:t>
      </w:r>
      <w:r w:rsidRPr="002F5D6C">
        <w:rPr>
          <w:rFonts w:cs="Tahoma"/>
          <w:vertAlign w:val="superscript"/>
          <w:lang w:val="fr-FR"/>
        </w:rPr>
        <w:t>er </w:t>
      </w:r>
      <w:r w:rsidRPr="002F5D6C">
        <w:rPr>
          <w:rFonts w:cs="Tahoma"/>
          <w:lang w:val="fr-FR"/>
        </w:rPr>
        <w:t>avril 2015 et ne souhaitant pas la renouveler » ci</w:t>
      </w:r>
      <w:r w:rsidR="00DD6406">
        <w:rPr>
          <w:rFonts w:cs="Tahoma"/>
          <w:lang w:val="fr-FR"/>
        </w:rPr>
        <w:t>-</w:t>
      </w:r>
      <w:r w:rsidRPr="002F5D6C">
        <w:rPr>
          <w:rFonts w:cs="Tahoma"/>
          <w:lang w:val="fr-FR"/>
        </w:rPr>
        <w:t>dessus s’ils disposent de licences acquises avant le 1</w:t>
      </w:r>
      <w:r w:rsidRPr="002F5D6C">
        <w:rPr>
          <w:rFonts w:cs="Tahoma"/>
          <w:vertAlign w:val="superscript"/>
          <w:lang w:val="fr-FR"/>
        </w:rPr>
        <w:t>er</w:t>
      </w:r>
      <w:r w:rsidRPr="002F5D6C">
        <w:rPr>
          <w:rFonts w:cs="Tahoma"/>
          <w:lang w:val="fr-FR"/>
        </w:rPr>
        <w:t xml:space="preserve"> avril 2015, considérées comme éligibles en vertu du premier paragraphe de la présente note ; ou </w:t>
      </w:r>
    </w:p>
    <w:p w14:paraId="22D10FA2" w14:textId="77777777" w:rsidR="003319C5" w:rsidRPr="002F5D6C" w:rsidRDefault="003319C5" w:rsidP="007C3D0E">
      <w:pPr>
        <w:numPr>
          <w:ilvl w:val="2"/>
          <w:numId w:val="89"/>
        </w:numPr>
        <w:spacing w:after="60"/>
        <w:ind w:left="1440"/>
        <w:rPr>
          <w:rFonts w:cs="Tahoma"/>
          <w:lang w:val="fr-FR"/>
        </w:rPr>
      </w:pPr>
      <w:r w:rsidRPr="002F5D6C">
        <w:rPr>
          <w:rFonts w:cs="Tahoma"/>
          <w:lang w:val="fr-FR"/>
        </w:rPr>
        <w:t>convertir chacune de leurs licences par processeur en quatre (4) licences par cœur SQL Server 2012 Standard s’ils disposent de licences acquises après le 1</w:t>
      </w:r>
      <w:r w:rsidRPr="002F5D6C">
        <w:rPr>
          <w:rFonts w:cs="Tahoma"/>
          <w:vertAlign w:val="superscript"/>
          <w:lang w:val="fr-FR"/>
        </w:rPr>
        <w:t>er </w:t>
      </w:r>
      <w:r w:rsidRPr="002F5D6C">
        <w:rPr>
          <w:rFonts w:cs="Tahoma"/>
          <w:lang w:val="fr-FR"/>
        </w:rPr>
        <w:t>avril 2015. Pour pouvoir continuer d’utiliser SQL Server 2012 sur des processeurs nécessitant plus de quatre (4) licences par cœur par</w:t>
      </w:r>
      <w:r w:rsidR="00EB6D30" w:rsidRPr="002F5D6C">
        <w:rPr>
          <w:rFonts w:cs="Tahoma"/>
          <w:lang w:val="fr-FR"/>
        </w:rPr>
        <w:t> </w:t>
      </w:r>
      <w:r w:rsidRPr="002F5D6C">
        <w:rPr>
          <w:rFonts w:cs="Tahoma"/>
          <w:lang w:val="fr-FR"/>
        </w:rPr>
        <w:t>processeur, les clients devront acheter les licences par cœur supplémentaires requises.</w:t>
      </w:r>
    </w:p>
    <w:p w14:paraId="22D10FA3" w14:textId="77777777" w:rsidR="003319C5" w:rsidRPr="002F5D6C" w:rsidRDefault="003319C5" w:rsidP="003319C5">
      <w:pPr>
        <w:ind w:left="1440"/>
        <w:rPr>
          <w:rFonts w:cs="Tahoma"/>
          <w:lang w:val="fr-FR"/>
        </w:rPr>
      </w:pPr>
    </w:p>
    <w:p w14:paraId="22D10FA4" w14:textId="77777777" w:rsidR="003319C5" w:rsidRPr="002F5D6C" w:rsidRDefault="003319C5" w:rsidP="003319C5">
      <w:pPr>
        <w:spacing w:after="60"/>
        <w:ind w:left="720"/>
        <w:rPr>
          <w:rFonts w:cs="Tahoma"/>
          <w:lang w:val="fr-FR"/>
        </w:rPr>
      </w:pPr>
      <w:r w:rsidRPr="002F5D6C">
        <w:rPr>
          <w:rFonts w:cs="Tahoma"/>
          <w:b/>
          <w:lang w:val="fr-FR"/>
        </w:rPr>
        <w:t>Clients situés en République Populaire de Chine ayant fait l’acquisition de licences par processeur et de la Software Assurance pour SQL Server 2008 R2 dans ce pays</w:t>
      </w:r>
    </w:p>
    <w:p w14:paraId="22D10FA5" w14:textId="77777777" w:rsidR="003319C5" w:rsidRPr="002F5D6C" w:rsidRDefault="003319C5" w:rsidP="003319C5">
      <w:pPr>
        <w:ind w:left="720"/>
        <w:rPr>
          <w:rFonts w:cs="Tahoma"/>
          <w:lang w:val="fr-FR"/>
        </w:rPr>
      </w:pPr>
      <w:r w:rsidRPr="002F5D6C">
        <w:rPr>
          <w:rFonts w:cs="Tahoma"/>
          <w:lang w:val="fr-FR"/>
        </w:rPr>
        <w:t xml:space="preserve">les dates du 1er avril 2012 et du 1er avril 2015 indiquées dans la présente liste des produits ne s’appliquent pas. </w:t>
      </w:r>
      <w:bookmarkStart w:id="1464" w:name="_821_SQL_Server®"/>
      <w:bookmarkEnd w:id="1464"/>
      <w:r w:rsidRPr="002F5D6C">
        <w:rPr>
          <w:rFonts w:cs="Tahoma"/>
          <w:lang w:val="fr-FR"/>
        </w:rPr>
        <w:t>Pour ces clients, les dates applicables respectives sont celles du 1er juillet 2012 et du 1er juillet 2015.</w:t>
      </w:r>
    </w:p>
    <w:p w14:paraId="22D10FA6" w14:textId="77777777" w:rsidR="003319C5" w:rsidRPr="002F5D6C" w:rsidRDefault="003319C5" w:rsidP="003319C5">
      <w:pPr>
        <w:rPr>
          <w:rFonts w:cs="Tahoma"/>
          <w:lang w:val="fr-FR"/>
        </w:rPr>
      </w:pPr>
    </w:p>
    <w:p w14:paraId="22D10FA7" w14:textId="77777777" w:rsidR="003319C5" w:rsidRPr="002F5D6C" w:rsidRDefault="003319C5" w:rsidP="005C61C8">
      <w:pPr>
        <w:pStyle w:val="Heading3"/>
        <w:ind w:left="243" w:hanging="243"/>
        <w:rPr>
          <w:rFonts w:ascii="Tahoma" w:hAnsi="Tahoma" w:cs="Tahoma"/>
          <w:lang w:val="fr-FR"/>
        </w:rPr>
      </w:pPr>
      <w:bookmarkStart w:id="1465" w:name="_Toc336338350"/>
      <w:bookmarkStart w:id="1466" w:name="Srv_72SysCtrConfigMgr07R2"/>
      <w:bookmarkStart w:id="1467" w:name="Srv_73SysCtrConfigMgr07R2"/>
      <w:bookmarkStart w:id="1468" w:name="Srv_76SysCtrConfigMgr07R2"/>
      <w:bookmarkStart w:id="1469" w:name="Srv_89SysCtrConfigMgr07R3EndofLife"/>
      <w:bookmarkStart w:id="1470" w:name="_Toc343497468"/>
      <w:bookmarkEnd w:id="1465"/>
      <w:bookmarkEnd w:id="1466"/>
      <w:bookmarkEnd w:id="1467"/>
      <w:bookmarkEnd w:id="1468"/>
      <w:bookmarkEnd w:id="1469"/>
      <w:r w:rsidRPr="002F5D6C">
        <w:rPr>
          <w:rFonts w:ascii="Tahoma" w:hAnsi="Tahoma" w:cs="Tahoma"/>
          <w:color w:val="F66400"/>
          <w:sz w:val="22"/>
          <w:vertAlign w:val="superscript"/>
          <w:lang w:val="fr-FR"/>
        </w:rPr>
        <w:t>81</w:t>
      </w:r>
      <w:r w:rsidRPr="002F5D6C">
        <w:rPr>
          <w:rFonts w:ascii="Tahoma" w:hAnsi="Tahoma" w:cs="Tahoma"/>
          <w:color w:val="F66400"/>
          <w:sz w:val="22"/>
          <w:lang w:val="fr-FR"/>
        </w:rPr>
        <w:t xml:space="preserve"> System Center Configuration Manager 2007 R3 – Management Server et Licences de Gestion Serveur</w:t>
      </w:r>
      <w:bookmarkEnd w:id="1470"/>
    </w:p>
    <w:p w14:paraId="22D10FA8" w14:textId="77777777" w:rsidR="003319C5" w:rsidRPr="002F5D6C" w:rsidRDefault="003319C5" w:rsidP="003319C5">
      <w:pPr>
        <w:ind w:left="720"/>
        <w:contextualSpacing/>
        <w:rPr>
          <w:rFonts w:cs="Tahoma"/>
          <w:lang w:val="fr-FR"/>
        </w:rPr>
      </w:pPr>
    </w:p>
    <w:p w14:paraId="22D10FA9" w14:textId="77777777" w:rsidR="003319C5" w:rsidRPr="002F5D6C" w:rsidRDefault="003319C5" w:rsidP="003319C5">
      <w:pPr>
        <w:ind w:left="720"/>
        <w:rPr>
          <w:rFonts w:cs="Tahoma"/>
          <w:lang w:val="fr-FR"/>
        </w:rPr>
      </w:pPr>
      <w:r w:rsidRPr="002F5D6C">
        <w:rPr>
          <w:rFonts w:cs="Tahoma"/>
          <w:color w:val="000000"/>
          <w:lang w:val="fr-FR"/>
        </w:rPr>
        <w:t>Ces produits sont en fin de vie et ne seront plus proposés.</w:t>
      </w:r>
    </w:p>
    <w:p w14:paraId="22D10FAA" w14:textId="77777777" w:rsidR="003319C5" w:rsidRPr="002F5D6C" w:rsidRDefault="003319C5" w:rsidP="003319C5">
      <w:pPr>
        <w:ind w:left="720"/>
        <w:rPr>
          <w:rFonts w:cs="Tahoma"/>
          <w:lang w:val="fr-FR"/>
        </w:rPr>
      </w:pPr>
    </w:p>
    <w:p w14:paraId="22D10FAB" w14:textId="77777777" w:rsidR="003319C5" w:rsidRPr="002F5D6C" w:rsidRDefault="003319C5" w:rsidP="003319C5">
      <w:pPr>
        <w:adjustRightInd w:val="0"/>
        <w:spacing w:after="60"/>
        <w:ind w:left="720"/>
        <w:textAlignment w:val="baseline"/>
        <w:rPr>
          <w:rFonts w:cs="Tahoma"/>
          <w:lang w:val="fr-FR"/>
        </w:rPr>
      </w:pPr>
      <w:r w:rsidRPr="002F5D6C">
        <w:rPr>
          <w:rFonts w:cs="Tahoma"/>
          <w:b/>
          <w:lang w:val="fr-FR"/>
        </w:rPr>
        <w:t>Informations sur la concession unique de licence de transition System Center 2012</w:t>
      </w:r>
    </w:p>
    <w:p w14:paraId="22D10FAC" w14:textId="77777777" w:rsidR="003319C5" w:rsidRPr="002F5D6C" w:rsidRDefault="003319C5" w:rsidP="003319C5">
      <w:pPr>
        <w:adjustRightInd w:val="0"/>
        <w:ind w:left="720"/>
        <w:textAlignment w:val="baseline"/>
        <w:rPr>
          <w:rFonts w:cs="Tahoma"/>
          <w:lang w:val="fr-FR"/>
        </w:rPr>
      </w:pPr>
      <w:r w:rsidRPr="002F5D6C">
        <w:rPr>
          <w:rFonts w:cs="Tahoma"/>
          <w:lang w:val="fr-FR"/>
        </w:rPr>
        <w:t>Veuillez vous reporter à la note sur les offres System Center 2012 pour plus d’informations sur les concessions de licence de transition.</w:t>
      </w:r>
    </w:p>
    <w:p w14:paraId="22D10FAD" w14:textId="77777777" w:rsidR="003319C5" w:rsidRPr="002F5D6C" w:rsidRDefault="003319C5" w:rsidP="003319C5">
      <w:pPr>
        <w:rPr>
          <w:rFonts w:cs="Tahoma"/>
          <w:lang w:val="fr-FR"/>
        </w:rPr>
      </w:pPr>
    </w:p>
    <w:p w14:paraId="22D10FAE" w14:textId="77777777" w:rsidR="003319C5" w:rsidRPr="002F5D6C" w:rsidRDefault="003319C5" w:rsidP="00052138">
      <w:pPr>
        <w:pStyle w:val="Heading3"/>
        <w:ind w:left="243" w:hanging="243"/>
        <w:rPr>
          <w:rFonts w:ascii="Tahoma" w:hAnsi="Tahoma" w:cs="Tahoma"/>
          <w:color w:val="F66400"/>
          <w:sz w:val="22"/>
          <w:lang w:val="fr-FR"/>
        </w:rPr>
      </w:pPr>
      <w:bookmarkStart w:id="1471" w:name="Srv_94SystemsCenterDataProEtalEndofLife"/>
      <w:bookmarkStart w:id="1472" w:name="Srv_94SystemsCenterDataProEtal"/>
      <w:bookmarkStart w:id="1473" w:name="Srv_82SysCtrDataProMgr07StdSvrMgmtML"/>
      <w:bookmarkStart w:id="1474" w:name="Srv_78SysCtrDataProMgr07StdSvrMgmtML"/>
      <w:bookmarkStart w:id="1475" w:name="Srv_79SysCtrDataProMgr07StdSvrMgmtML"/>
      <w:bookmarkStart w:id="1476" w:name="_Toc343497469"/>
      <w:bookmarkEnd w:id="1471"/>
      <w:bookmarkEnd w:id="1472"/>
      <w:bookmarkEnd w:id="1473"/>
      <w:bookmarkEnd w:id="1474"/>
      <w:bookmarkEnd w:id="1475"/>
      <w:r w:rsidRPr="002F5D6C">
        <w:rPr>
          <w:rFonts w:ascii="Tahoma" w:hAnsi="Tahoma" w:cs="Tahoma"/>
          <w:color w:val="F66400"/>
          <w:sz w:val="22"/>
          <w:vertAlign w:val="superscript"/>
          <w:lang w:val="fr-FR"/>
        </w:rPr>
        <w:t>82</w:t>
      </w:r>
      <w:r w:rsidRPr="002F5D6C">
        <w:rPr>
          <w:rFonts w:ascii="Tahoma" w:hAnsi="Tahoma" w:cs="Tahoma"/>
          <w:color w:val="F66400"/>
          <w:sz w:val="22"/>
          <w:lang w:val="fr-FR"/>
        </w:rPr>
        <w:t xml:space="preserve"> System Center Data Protection Manager 2010 – Licences de Gestion Client et</w:t>
      </w:r>
      <w:r w:rsidR="005C61C8" w:rsidRPr="002F5D6C">
        <w:rPr>
          <w:rFonts w:ascii="Tahoma" w:hAnsi="Tahoma" w:cs="Tahoma"/>
          <w:color w:val="F66400"/>
          <w:sz w:val="22"/>
          <w:lang w:val="fr-FR"/>
        </w:rPr>
        <w:t> </w:t>
      </w:r>
      <w:r w:rsidRPr="002F5D6C">
        <w:rPr>
          <w:rFonts w:ascii="Tahoma" w:hAnsi="Tahoma" w:cs="Tahoma"/>
          <w:color w:val="F66400"/>
          <w:sz w:val="22"/>
          <w:lang w:val="fr-FR"/>
        </w:rPr>
        <w:t>Serveur</w:t>
      </w:r>
      <w:bookmarkEnd w:id="1476"/>
    </w:p>
    <w:p w14:paraId="22D10FAF" w14:textId="77777777" w:rsidR="003319C5" w:rsidRPr="002F5D6C" w:rsidRDefault="003319C5" w:rsidP="003319C5">
      <w:pPr>
        <w:ind w:left="720"/>
        <w:rPr>
          <w:rFonts w:cs="Tahoma"/>
          <w:lang w:val="fr-FR"/>
        </w:rPr>
      </w:pPr>
    </w:p>
    <w:p w14:paraId="22D10FB0" w14:textId="77777777" w:rsidR="003319C5" w:rsidRPr="002F5D6C" w:rsidRDefault="003319C5" w:rsidP="003319C5">
      <w:pPr>
        <w:ind w:left="720"/>
        <w:rPr>
          <w:rFonts w:cs="Tahoma"/>
          <w:lang w:val="fr-FR"/>
        </w:rPr>
      </w:pPr>
      <w:r w:rsidRPr="002F5D6C">
        <w:rPr>
          <w:rFonts w:cs="Tahoma"/>
          <w:lang w:val="fr-FR"/>
        </w:rPr>
        <w:t>Ces produits sont en fin de vie et ne seront plus proposés.</w:t>
      </w:r>
    </w:p>
    <w:p w14:paraId="22D10FB1" w14:textId="77777777" w:rsidR="003319C5" w:rsidRPr="002F5D6C" w:rsidRDefault="003319C5" w:rsidP="003319C5">
      <w:pPr>
        <w:ind w:left="720"/>
        <w:rPr>
          <w:rFonts w:cs="Tahoma"/>
          <w:lang w:val="fr-FR"/>
        </w:rPr>
      </w:pPr>
    </w:p>
    <w:p w14:paraId="22D10FB2" w14:textId="77777777" w:rsidR="003319C5" w:rsidRPr="002F5D6C" w:rsidRDefault="003319C5" w:rsidP="003319C5">
      <w:pPr>
        <w:adjustRightInd w:val="0"/>
        <w:spacing w:after="60"/>
        <w:ind w:left="720"/>
        <w:textAlignment w:val="baseline"/>
        <w:rPr>
          <w:rFonts w:cs="Tahoma"/>
          <w:lang w:val="fr-FR"/>
        </w:rPr>
      </w:pPr>
      <w:r w:rsidRPr="002F5D6C">
        <w:rPr>
          <w:rFonts w:cs="Tahoma"/>
          <w:b/>
          <w:lang w:val="fr-FR"/>
        </w:rPr>
        <w:t>Informations sur la concession unique de licence de transition System Center 2012</w:t>
      </w:r>
    </w:p>
    <w:p w14:paraId="22D10FB3" w14:textId="77777777" w:rsidR="003319C5" w:rsidRDefault="003319C5" w:rsidP="003319C5">
      <w:pPr>
        <w:ind w:left="720"/>
        <w:rPr>
          <w:rFonts w:cs="Tahoma"/>
          <w:lang w:val="fr-FR"/>
        </w:rPr>
      </w:pPr>
      <w:r w:rsidRPr="002F5D6C">
        <w:rPr>
          <w:rFonts w:cs="Tahoma"/>
          <w:lang w:val="fr-FR"/>
        </w:rPr>
        <w:t>Veuillez vous reporter à la note sur les offres System Center 2012 pour plus d’informations sur les concessions de licence de transition.</w:t>
      </w:r>
    </w:p>
    <w:p w14:paraId="22D10FB4" w14:textId="77777777" w:rsidR="00463FE0" w:rsidRDefault="00463FE0" w:rsidP="003319C5">
      <w:pPr>
        <w:ind w:left="720"/>
        <w:rPr>
          <w:rFonts w:cs="Tahoma"/>
          <w:lang w:val="fr-FR"/>
        </w:rPr>
      </w:pPr>
    </w:p>
    <w:p w14:paraId="22D10FB5" w14:textId="77777777" w:rsidR="00463FE0" w:rsidRDefault="00463FE0" w:rsidP="003319C5">
      <w:pPr>
        <w:ind w:left="720"/>
        <w:rPr>
          <w:rFonts w:cs="Tahoma"/>
          <w:lang w:val="fr-FR"/>
        </w:rPr>
      </w:pPr>
    </w:p>
    <w:p w14:paraId="22D10FB6" w14:textId="77777777" w:rsidR="00463FE0" w:rsidRDefault="00463FE0" w:rsidP="003319C5">
      <w:pPr>
        <w:ind w:left="720"/>
        <w:rPr>
          <w:rFonts w:cs="Tahoma"/>
          <w:lang w:val="fr-FR"/>
        </w:rPr>
      </w:pPr>
    </w:p>
    <w:p w14:paraId="22D10FB7" w14:textId="77777777" w:rsidR="00463FE0" w:rsidRDefault="00463FE0" w:rsidP="003319C5">
      <w:pPr>
        <w:ind w:left="720"/>
        <w:rPr>
          <w:rFonts w:cs="Tahoma"/>
          <w:lang w:val="fr-FR"/>
        </w:rPr>
      </w:pPr>
    </w:p>
    <w:p w14:paraId="22D10FB8" w14:textId="77777777" w:rsidR="003319C5" w:rsidRPr="002F5D6C" w:rsidRDefault="003319C5" w:rsidP="003319C5">
      <w:pPr>
        <w:rPr>
          <w:rFonts w:cs="Tahoma"/>
          <w:lang w:val="fr-FR"/>
        </w:rPr>
      </w:pPr>
    </w:p>
    <w:p w14:paraId="22D10FB9" w14:textId="77777777" w:rsidR="003319C5" w:rsidRPr="002F5D6C" w:rsidRDefault="003319C5" w:rsidP="003319C5">
      <w:pPr>
        <w:pStyle w:val="Heading3"/>
        <w:rPr>
          <w:rFonts w:ascii="Tahoma" w:hAnsi="Tahoma" w:cs="Tahoma"/>
          <w:lang w:val="fr-FR"/>
        </w:rPr>
      </w:pPr>
      <w:bookmarkStart w:id="1477" w:name="_79_System_Center"/>
      <w:bookmarkStart w:id="1478" w:name="_Toc343497470"/>
      <w:bookmarkStart w:id="1479" w:name="Srv_79SystemCenterEssentials07"/>
      <w:bookmarkStart w:id="1480" w:name="Srv_80SystemCenterEssentials07"/>
      <w:bookmarkStart w:id="1481" w:name="Srv_83SystemCenterEssentials07"/>
      <w:bookmarkEnd w:id="1477"/>
      <w:r w:rsidRPr="002F5D6C">
        <w:rPr>
          <w:rFonts w:ascii="Tahoma" w:hAnsi="Tahoma" w:cs="Tahoma"/>
          <w:color w:val="F66400"/>
          <w:sz w:val="22"/>
          <w:vertAlign w:val="superscript"/>
          <w:lang w:val="fr-FR"/>
        </w:rPr>
        <w:t>83</w:t>
      </w:r>
      <w:r w:rsidRPr="002F5D6C">
        <w:rPr>
          <w:rFonts w:ascii="Tahoma" w:hAnsi="Tahoma" w:cs="Tahoma"/>
          <w:color w:val="F66400"/>
          <w:sz w:val="22"/>
          <w:lang w:val="fr-FR"/>
        </w:rPr>
        <w:t xml:space="preserve"> System Center Essentials 2010</w:t>
      </w:r>
      <w:bookmarkEnd w:id="1478"/>
    </w:p>
    <w:bookmarkEnd w:id="1479"/>
    <w:bookmarkEnd w:id="1480"/>
    <w:bookmarkEnd w:id="1481"/>
    <w:p w14:paraId="22D10FBA" w14:textId="77777777" w:rsidR="003319C5" w:rsidRPr="002F5D6C" w:rsidRDefault="003319C5" w:rsidP="003319C5">
      <w:pPr>
        <w:ind w:hanging="200"/>
        <w:rPr>
          <w:rFonts w:cs="Tahoma"/>
          <w:lang w:val="fr-FR"/>
        </w:rPr>
      </w:pPr>
    </w:p>
    <w:p w14:paraId="22D10FBB" w14:textId="77777777" w:rsidR="003319C5" w:rsidRPr="002F5D6C" w:rsidRDefault="003319C5" w:rsidP="003319C5">
      <w:pPr>
        <w:spacing w:after="60"/>
        <w:ind w:left="720"/>
        <w:rPr>
          <w:rFonts w:cs="Tahoma"/>
          <w:lang w:val="fr-FR"/>
        </w:rPr>
      </w:pPr>
      <w:r w:rsidRPr="002F5D6C">
        <w:rPr>
          <w:rFonts w:cs="Tahoma"/>
          <w:b/>
          <w:color w:val="000000"/>
          <w:lang w:val="fr-FR"/>
        </w:rPr>
        <w:t>Chemin de migration de System Center Essentials 2007 (SCE 2007) vers System Center Essentials 2010 (SCE 2010)</w:t>
      </w:r>
    </w:p>
    <w:p w14:paraId="22D10FBC" w14:textId="77777777" w:rsidR="003319C5" w:rsidRPr="002F5D6C" w:rsidRDefault="003319C5" w:rsidP="003319C5">
      <w:pPr>
        <w:ind w:left="720"/>
        <w:rPr>
          <w:rFonts w:cs="Tahoma"/>
          <w:lang w:val="fr-FR"/>
        </w:rPr>
      </w:pPr>
      <w:r w:rsidRPr="002F5D6C">
        <w:rPr>
          <w:rFonts w:cs="Tahoma"/>
          <w:color w:val="000000"/>
          <w:szCs w:val="20"/>
          <w:lang w:val="fr-FR"/>
        </w:rPr>
        <w:t>Avec la version 2010 de System Center Essentials (SCE 2010), vous devez commander et acquérir vos licences logiciel et</w:t>
      </w:r>
      <w:r w:rsidR="00C410E9" w:rsidRPr="002F5D6C">
        <w:rPr>
          <w:rFonts w:cs="Tahoma"/>
          <w:color w:val="000000"/>
          <w:szCs w:val="20"/>
          <w:lang w:val="fr-FR"/>
        </w:rPr>
        <w:t xml:space="preserve"> </w:t>
      </w:r>
      <w:r w:rsidRPr="002F5D6C">
        <w:rPr>
          <w:rFonts w:cs="Tahoma"/>
          <w:color w:val="000000"/>
          <w:szCs w:val="20"/>
          <w:lang w:val="fr-FR"/>
        </w:rPr>
        <w:t>/</w:t>
      </w:r>
      <w:r w:rsidR="00C410E9" w:rsidRPr="002F5D6C">
        <w:rPr>
          <w:rFonts w:cs="Tahoma"/>
          <w:color w:val="000000"/>
          <w:szCs w:val="20"/>
          <w:lang w:val="fr-FR"/>
        </w:rPr>
        <w:t xml:space="preserve"> </w:t>
      </w:r>
      <w:r w:rsidRPr="002F5D6C">
        <w:rPr>
          <w:rFonts w:cs="Tahoma"/>
          <w:color w:val="000000"/>
          <w:szCs w:val="20"/>
          <w:lang w:val="fr-FR"/>
        </w:rPr>
        <w:t>ou licences de Gestion Client</w:t>
      </w:r>
      <w:r w:rsidR="00C410E9" w:rsidRPr="002F5D6C">
        <w:rPr>
          <w:rFonts w:cs="Tahoma"/>
          <w:color w:val="000000"/>
          <w:szCs w:val="20"/>
          <w:lang w:val="fr-FR"/>
        </w:rPr>
        <w:t xml:space="preserve"> </w:t>
      </w:r>
      <w:r w:rsidRPr="002F5D6C">
        <w:rPr>
          <w:rFonts w:cs="Tahoma"/>
          <w:color w:val="000000"/>
          <w:szCs w:val="20"/>
          <w:lang w:val="fr-FR"/>
        </w:rPr>
        <w:t>/</w:t>
      </w:r>
      <w:r w:rsidR="00C410E9" w:rsidRPr="002F5D6C">
        <w:rPr>
          <w:rFonts w:cs="Tahoma"/>
          <w:color w:val="000000"/>
          <w:szCs w:val="20"/>
          <w:lang w:val="fr-FR"/>
        </w:rPr>
        <w:t xml:space="preserve"> </w:t>
      </w:r>
      <w:r w:rsidRPr="002F5D6C">
        <w:rPr>
          <w:rFonts w:cs="Tahoma"/>
          <w:color w:val="000000"/>
          <w:szCs w:val="20"/>
          <w:lang w:val="fr-FR"/>
        </w:rPr>
        <w:t>Serveur séparément.</w:t>
      </w:r>
      <w:r w:rsidRPr="002F5D6C">
        <w:rPr>
          <w:rFonts w:cs="Tahoma"/>
          <w:lang w:val="fr-FR"/>
        </w:rPr>
        <w:t xml:space="preserve"> </w:t>
      </w:r>
      <w:r w:rsidRPr="002F5D6C">
        <w:rPr>
          <w:rFonts w:cs="Tahoma"/>
          <w:color w:val="000000"/>
          <w:lang w:val="fr-FR"/>
        </w:rPr>
        <w:t xml:space="preserve">Par la suite, nous vous proposerons </w:t>
      </w:r>
      <w:r w:rsidRPr="002F5D6C">
        <w:rPr>
          <w:rFonts w:cs="Tahoma"/>
          <w:color w:val="000000"/>
          <w:lang w:val="fr-FR"/>
        </w:rPr>
        <w:lastRenderedPageBreak/>
        <w:t>uniquement des licences individuelles pour SCE 2010 (sans la technologie SQL Server 2008), SCE 2010 avec la technologie SQL Server 2008, SCE 2010 Client ML et SCE 2010 Server ML.</w:t>
      </w:r>
    </w:p>
    <w:p w14:paraId="22D10FBD" w14:textId="77777777" w:rsidR="003319C5" w:rsidRPr="002F5D6C" w:rsidRDefault="003319C5" w:rsidP="003319C5">
      <w:pPr>
        <w:ind w:left="720"/>
        <w:rPr>
          <w:rFonts w:cs="Tahoma"/>
          <w:lang w:val="fr-FR"/>
        </w:rPr>
      </w:pPr>
    </w:p>
    <w:p w14:paraId="22D10FBE" w14:textId="77777777" w:rsidR="003319C5" w:rsidRPr="002F5D6C" w:rsidRDefault="003319C5" w:rsidP="00C410E9">
      <w:pPr>
        <w:ind w:left="720"/>
        <w:rPr>
          <w:rFonts w:cs="Tahoma"/>
          <w:lang w:val="fr-FR"/>
        </w:rPr>
      </w:pPr>
      <w:r w:rsidRPr="002F5D6C">
        <w:rPr>
          <w:rFonts w:cs="Tahoma"/>
          <w:color w:val="000000"/>
          <w:lang w:val="fr-FR"/>
        </w:rPr>
        <w:t>Les clients qui ont acheté leurs licences logiciel serveur et</w:t>
      </w:r>
      <w:r w:rsidR="00C410E9" w:rsidRPr="002F5D6C">
        <w:rPr>
          <w:rFonts w:cs="Tahoma"/>
          <w:color w:val="000000"/>
          <w:lang w:val="fr-FR"/>
        </w:rPr>
        <w:t xml:space="preserve"> </w:t>
      </w:r>
      <w:r w:rsidRPr="002F5D6C">
        <w:rPr>
          <w:rFonts w:cs="Tahoma"/>
          <w:color w:val="000000"/>
          <w:lang w:val="fr-FR"/>
        </w:rPr>
        <w:t>/</w:t>
      </w:r>
      <w:r w:rsidR="00C410E9" w:rsidRPr="002F5D6C">
        <w:rPr>
          <w:rFonts w:cs="Tahoma"/>
          <w:color w:val="000000"/>
          <w:lang w:val="fr-FR"/>
        </w:rPr>
        <w:t xml:space="preserve"> </w:t>
      </w:r>
      <w:r w:rsidRPr="002F5D6C">
        <w:rPr>
          <w:rFonts w:cs="Tahoma"/>
          <w:color w:val="000000"/>
          <w:lang w:val="fr-FR"/>
        </w:rPr>
        <w:t>ou licences de Gestion Client/Serveur et disposent d’une Software Assurance active pour ces licences à compter du 1er juin 2010, ont le droit de</w:t>
      </w:r>
      <w:r w:rsidR="00C410E9" w:rsidRPr="002F5D6C">
        <w:rPr>
          <w:rFonts w:cs="Tahoma"/>
          <w:color w:val="000000"/>
          <w:lang w:val="fr-FR"/>
        </w:rPr>
        <w:t> </w:t>
      </w:r>
      <w:r w:rsidRPr="002F5D6C">
        <w:rPr>
          <w:rFonts w:cs="Tahoma"/>
          <w:color w:val="000000"/>
          <w:lang w:val="fr-FR"/>
        </w:rPr>
        <w:t>mettre à jour ces licences tel qu’indiqué ci</w:t>
      </w:r>
      <w:r w:rsidR="00DD6406">
        <w:rPr>
          <w:rFonts w:cs="Tahoma"/>
          <w:color w:val="000000"/>
          <w:lang w:val="fr-FR"/>
        </w:rPr>
        <w:t>-</w:t>
      </w:r>
      <w:r w:rsidRPr="002F5D6C">
        <w:rPr>
          <w:rFonts w:cs="Tahoma"/>
          <w:color w:val="000000"/>
          <w:lang w:val="fr-FR"/>
        </w:rPr>
        <w:t>après :</w:t>
      </w:r>
    </w:p>
    <w:p w14:paraId="22D10FBF" w14:textId="77777777" w:rsidR="003319C5" w:rsidRPr="002F5D6C" w:rsidRDefault="003319C5" w:rsidP="003319C5">
      <w:pPr>
        <w:ind w:left="720"/>
        <w:rPr>
          <w:rFonts w:cs="Tahoma"/>
          <w:lang w:val="fr-FR"/>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3319C5" w:rsidRPr="002F5D6C" w14:paraId="22D10FC2" w14:textId="77777777" w:rsidTr="002F1716">
        <w:tc>
          <w:tcPr>
            <w:tcW w:w="3960" w:type="dxa"/>
            <w:tcBorders>
              <w:top w:val="single" w:sz="4" w:space="0" w:color="000000"/>
            </w:tcBorders>
            <w:shd w:val="clear" w:color="auto" w:fill="FABF8F"/>
          </w:tcPr>
          <w:p w14:paraId="22D10FC0" w14:textId="77777777" w:rsidR="003319C5" w:rsidRPr="002F5D6C" w:rsidRDefault="003319C5" w:rsidP="002F1716">
            <w:pPr>
              <w:jc w:val="center"/>
              <w:rPr>
                <w:rFonts w:cs="Tahoma"/>
                <w:b/>
                <w:color w:val="000000"/>
                <w:szCs w:val="20"/>
                <w:lang w:val="fr-FR"/>
              </w:rPr>
            </w:pPr>
            <w:r w:rsidRPr="002F5D6C">
              <w:rPr>
                <w:rFonts w:cs="Tahoma"/>
                <w:b/>
                <w:color w:val="000000"/>
                <w:szCs w:val="20"/>
                <w:lang w:val="fr-FR"/>
              </w:rPr>
              <w:t>Licence SCE 2007</w:t>
            </w:r>
          </w:p>
        </w:tc>
        <w:tc>
          <w:tcPr>
            <w:tcW w:w="4050" w:type="dxa"/>
            <w:tcBorders>
              <w:top w:val="single" w:sz="4" w:space="0" w:color="000000"/>
            </w:tcBorders>
            <w:shd w:val="clear" w:color="auto" w:fill="FABF8F"/>
          </w:tcPr>
          <w:p w14:paraId="22D10FC1" w14:textId="77777777" w:rsidR="003319C5" w:rsidRPr="002F5D6C" w:rsidRDefault="003319C5" w:rsidP="002F1716">
            <w:pPr>
              <w:jc w:val="center"/>
              <w:rPr>
                <w:rFonts w:cs="Tahoma"/>
                <w:b/>
                <w:color w:val="000000"/>
                <w:szCs w:val="20"/>
                <w:lang w:val="fr-FR"/>
              </w:rPr>
            </w:pPr>
            <w:r w:rsidRPr="002F5D6C">
              <w:rPr>
                <w:rFonts w:cs="Tahoma"/>
                <w:b/>
                <w:color w:val="000000"/>
                <w:szCs w:val="20"/>
                <w:lang w:val="fr-FR"/>
              </w:rPr>
              <w:t>Migration vers une licence SCE 2010.</w:t>
            </w:r>
          </w:p>
        </w:tc>
      </w:tr>
      <w:tr w:rsidR="003319C5" w:rsidRPr="002F5D6C" w14:paraId="22D10FC5" w14:textId="77777777" w:rsidTr="002F1716">
        <w:tc>
          <w:tcPr>
            <w:tcW w:w="3960" w:type="dxa"/>
            <w:shd w:val="clear" w:color="auto" w:fill="FFFFFF"/>
          </w:tcPr>
          <w:p w14:paraId="22D10FC3" w14:textId="77777777" w:rsidR="003319C5" w:rsidRPr="002F5D6C" w:rsidRDefault="003319C5" w:rsidP="002F1716">
            <w:pPr>
              <w:rPr>
                <w:rFonts w:cs="Tahoma"/>
                <w:color w:val="000000"/>
                <w:szCs w:val="20"/>
                <w:lang w:val="fr-FR"/>
              </w:rPr>
            </w:pPr>
            <w:r w:rsidRPr="002F5D6C">
              <w:rPr>
                <w:rFonts w:cs="Tahoma"/>
                <w:color w:val="000000"/>
                <w:szCs w:val="20"/>
                <w:lang w:val="fr-FR"/>
              </w:rPr>
              <w:t>SCE 2007 (avec 10 Licences de Gestion Serveur et 50 Licences de Gestion Client)</w:t>
            </w:r>
          </w:p>
        </w:tc>
        <w:tc>
          <w:tcPr>
            <w:tcW w:w="4050" w:type="dxa"/>
            <w:shd w:val="clear" w:color="auto" w:fill="FFFFFF"/>
          </w:tcPr>
          <w:p w14:paraId="22D10FC4" w14:textId="77777777" w:rsidR="003319C5" w:rsidRPr="002F5D6C" w:rsidRDefault="003319C5" w:rsidP="002F1716">
            <w:pPr>
              <w:rPr>
                <w:rFonts w:cs="Tahoma"/>
                <w:color w:val="000000"/>
                <w:szCs w:val="20"/>
                <w:lang w:val="fr-FR"/>
              </w:rPr>
            </w:pPr>
            <w:r w:rsidRPr="002F5D6C">
              <w:rPr>
                <w:rFonts w:cs="Tahoma"/>
                <w:color w:val="000000"/>
                <w:szCs w:val="20"/>
                <w:lang w:val="fr-FR"/>
              </w:rPr>
              <w:t>1 licence SCE 2010 Management Server ; 10 licences SCE 2010 Server ML ; 50 licences SCE 2010 Client ML</w:t>
            </w:r>
          </w:p>
        </w:tc>
      </w:tr>
      <w:tr w:rsidR="003319C5" w:rsidRPr="002F5D6C" w14:paraId="22D10FC8" w14:textId="77777777" w:rsidTr="002F1716">
        <w:tc>
          <w:tcPr>
            <w:tcW w:w="3960" w:type="dxa"/>
            <w:shd w:val="clear" w:color="auto" w:fill="FFFFFF"/>
          </w:tcPr>
          <w:p w14:paraId="22D10FC6" w14:textId="77777777" w:rsidR="003319C5" w:rsidRPr="002F5D6C" w:rsidRDefault="003319C5" w:rsidP="002F1716">
            <w:pPr>
              <w:rPr>
                <w:rFonts w:cs="Tahoma"/>
                <w:color w:val="000000"/>
                <w:szCs w:val="20"/>
                <w:lang w:val="fr-FR"/>
              </w:rPr>
            </w:pPr>
            <w:r w:rsidRPr="002F5D6C">
              <w:rPr>
                <w:rFonts w:cs="Tahoma"/>
                <w:color w:val="000000"/>
                <w:szCs w:val="20"/>
                <w:lang w:val="fr-FR"/>
              </w:rPr>
              <w:t>SCE 2007 avec technologie SQL Server 2005 (avec 10 Licences de Gestion Serveur et 50 Licences de Gestion Client)</w:t>
            </w:r>
          </w:p>
        </w:tc>
        <w:tc>
          <w:tcPr>
            <w:tcW w:w="4050" w:type="dxa"/>
            <w:shd w:val="clear" w:color="auto" w:fill="FFFFFF"/>
          </w:tcPr>
          <w:p w14:paraId="22D10FC7" w14:textId="77777777" w:rsidR="003319C5" w:rsidRPr="002F5D6C" w:rsidRDefault="003319C5" w:rsidP="002F1716">
            <w:pPr>
              <w:rPr>
                <w:rFonts w:cs="Tahoma"/>
                <w:color w:val="000000"/>
                <w:szCs w:val="20"/>
                <w:lang w:val="fr-FR"/>
              </w:rPr>
            </w:pPr>
            <w:r w:rsidRPr="002F5D6C">
              <w:rPr>
                <w:rFonts w:cs="Tahoma"/>
                <w:color w:val="000000"/>
                <w:szCs w:val="20"/>
                <w:lang w:val="fr-FR"/>
              </w:rPr>
              <w:t>1 licence SCE 2010 Management Server avec technologie SQL server 2008 ; 10 licences SCE 2010 Server ML ; 50 licences SCE 2010 Client ML</w:t>
            </w:r>
          </w:p>
        </w:tc>
      </w:tr>
      <w:tr w:rsidR="003319C5" w:rsidRPr="002F5D6C" w14:paraId="22D10FCB" w14:textId="77777777" w:rsidTr="002F1716">
        <w:tc>
          <w:tcPr>
            <w:tcW w:w="3960" w:type="dxa"/>
            <w:shd w:val="clear" w:color="auto" w:fill="FFFFFF"/>
          </w:tcPr>
          <w:p w14:paraId="22D10FC9" w14:textId="77777777" w:rsidR="003319C5" w:rsidRPr="002F5D6C" w:rsidRDefault="003319C5" w:rsidP="002F1716">
            <w:pPr>
              <w:rPr>
                <w:rFonts w:cs="Tahoma"/>
                <w:color w:val="000000"/>
                <w:szCs w:val="20"/>
                <w:lang w:val="fr-FR"/>
              </w:rPr>
            </w:pPr>
            <w:r w:rsidRPr="002F5D6C">
              <w:rPr>
                <w:rFonts w:cs="Tahoma"/>
                <w:color w:val="000000"/>
                <w:szCs w:val="20"/>
                <w:lang w:val="fr-FR"/>
              </w:rPr>
              <w:t>SCE 2007 (1 Module Complémentaire Serveur) Server ML (ou) SCE 2007 (5 Modules Complémentaires) Server ML</w:t>
            </w:r>
          </w:p>
        </w:tc>
        <w:tc>
          <w:tcPr>
            <w:tcW w:w="4050" w:type="dxa"/>
            <w:shd w:val="clear" w:color="auto" w:fill="FFFFFF"/>
          </w:tcPr>
          <w:p w14:paraId="22D10FCA" w14:textId="77777777" w:rsidR="003319C5" w:rsidRPr="002F5D6C" w:rsidRDefault="003319C5" w:rsidP="002F1716">
            <w:pPr>
              <w:rPr>
                <w:rFonts w:cs="Tahoma"/>
                <w:color w:val="000000"/>
                <w:szCs w:val="20"/>
                <w:lang w:val="fr-FR"/>
              </w:rPr>
            </w:pPr>
            <w:r w:rsidRPr="002F5D6C">
              <w:rPr>
                <w:rFonts w:cs="Tahoma"/>
                <w:color w:val="000000"/>
                <w:szCs w:val="20"/>
                <w:lang w:val="fr-FR"/>
              </w:rPr>
              <w:t>Nombre égal de SCE 2010 Server ML</w:t>
            </w:r>
          </w:p>
        </w:tc>
      </w:tr>
      <w:tr w:rsidR="003319C5" w:rsidRPr="002F5D6C" w14:paraId="22D10FCE" w14:textId="77777777" w:rsidTr="002F1716">
        <w:tc>
          <w:tcPr>
            <w:tcW w:w="3960" w:type="dxa"/>
            <w:tcBorders>
              <w:bottom w:val="single" w:sz="4" w:space="0" w:color="000000"/>
            </w:tcBorders>
            <w:shd w:val="clear" w:color="auto" w:fill="FFFFFF"/>
          </w:tcPr>
          <w:p w14:paraId="22D10FCC" w14:textId="77777777" w:rsidR="003319C5" w:rsidRPr="002F5D6C" w:rsidRDefault="003319C5" w:rsidP="002F1716">
            <w:pPr>
              <w:rPr>
                <w:rFonts w:cs="Tahoma"/>
                <w:color w:val="000000"/>
                <w:szCs w:val="20"/>
                <w:lang w:val="fr-FR"/>
              </w:rPr>
            </w:pPr>
            <w:r w:rsidRPr="002F5D6C">
              <w:rPr>
                <w:rFonts w:cs="Tahoma"/>
                <w:color w:val="000000"/>
                <w:szCs w:val="20"/>
                <w:lang w:val="fr-FR"/>
              </w:rPr>
              <w:t>SCE 2007 (5 Modules Complémentaires Client) Client ML (ou) SCE 2007 (20 Modules Complémentaires Client) Client ML</w:t>
            </w:r>
          </w:p>
        </w:tc>
        <w:tc>
          <w:tcPr>
            <w:tcW w:w="4050" w:type="dxa"/>
            <w:tcBorders>
              <w:bottom w:val="single" w:sz="4" w:space="0" w:color="000000"/>
            </w:tcBorders>
            <w:shd w:val="clear" w:color="auto" w:fill="FFFFFF"/>
          </w:tcPr>
          <w:p w14:paraId="22D10FCD" w14:textId="77777777" w:rsidR="003319C5" w:rsidRPr="002F5D6C" w:rsidRDefault="003319C5" w:rsidP="002F1716">
            <w:pPr>
              <w:rPr>
                <w:rFonts w:cs="Tahoma"/>
                <w:color w:val="000000"/>
                <w:szCs w:val="20"/>
                <w:lang w:val="fr-FR"/>
              </w:rPr>
            </w:pPr>
            <w:r w:rsidRPr="002F5D6C">
              <w:rPr>
                <w:rFonts w:cs="Tahoma"/>
                <w:color w:val="000000"/>
                <w:szCs w:val="20"/>
                <w:lang w:val="fr-FR"/>
              </w:rPr>
              <w:t>Nombre égal de SCE 2010 Client ML</w:t>
            </w:r>
          </w:p>
        </w:tc>
      </w:tr>
    </w:tbl>
    <w:p w14:paraId="22D10FCF" w14:textId="77777777" w:rsidR="003319C5" w:rsidRPr="002F5D6C" w:rsidRDefault="003319C5" w:rsidP="003319C5">
      <w:pPr>
        <w:pStyle w:val="Heading3"/>
        <w:rPr>
          <w:rFonts w:ascii="Tahoma" w:hAnsi="Tahoma" w:cs="Tahoma"/>
          <w:lang w:val="fr-FR"/>
        </w:rPr>
      </w:pPr>
      <w:bookmarkStart w:id="1482" w:name="_80_System_Center"/>
      <w:bookmarkStart w:id="1483" w:name="_95_System_Center"/>
      <w:bookmarkStart w:id="1484" w:name="_Toc336338352"/>
      <w:bookmarkStart w:id="1485" w:name="Srv_98SysCenterOpsMgr2007R2EndofLife"/>
      <w:bookmarkEnd w:id="1482"/>
      <w:bookmarkEnd w:id="1483"/>
    </w:p>
    <w:p w14:paraId="22D10FD0" w14:textId="77777777" w:rsidR="003319C5" w:rsidRPr="002F5D6C" w:rsidRDefault="003319C5" w:rsidP="005C61C8">
      <w:pPr>
        <w:pStyle w:val="Heading3"/>
        <w:ind w:left="243" w:hanging="243"/>
        <w:rPr>
          <w:rFonts w:ascii="Tahoma" w:hAnsi="Tahoma" w:cs="Tahoma"/>
          <w:lang w:val="fr-FR"/>
        </w:rPr>
      </w:pPr>
      <w:bookmarkStart w:id="1486" w:name="Srv_80SysCenterOpsMgr2007R2"/>
      <w:bookmarkStart w:id="1487" w:name="Srv_81SysCenterOpsMgr2007R2"/>
      <w:bookmarkStart w:id="1488" w:name="Srv_84SysCenterOpsMgr2007R2"/>
      <w:bookmarkStart w:id="1489" w:name="_84_System_Center"/>
      <w:bookmarkStart w:id="1490" w:name="_Toc343497471"/>
      <w:bookmarkEnd w:id="1484"/>
      <w:bookmarkEnd w:id="1485"/>
      <w:bookmarkEnd w:id="1486"/>
      <w:bookmarkEnd w:id="1487"/>
      <w:bookmarkEnd w:id="1488"/>
      <w:bookmarkEnd w:id="1489"/>
      <w:r w:rsidRPr="002F5D6C">
        <w:rPr>
          <w:rFonts w:ascii="Tahoma" w:hAnsi="Tahoma" w:cs="Tahoma"/>
          <w:caps/>
          <w:color w:val="F66400"/>
          <w:sz w:val="22"/>
          <w:vertAlign w:val="superscript"/>
          <w:lang w:val="fr-FR"/>
        </w:rPr>
        <w:t>84</w:t>
      </w:r>
      <w:r w:rsidRPr="002F5D6C">
        <w:rPr>
          <w:rFonts w:ascii="Tahoma" w:hAnsi="Tahoma" w:cs="Tahoma"/>
          <w:color w:val="F66400"/>
          <w:sz w:val="22"/>
          <w:lang w:val="fr-FR"/>
        </w:rPr>
        <w:t xml:space="preserve"> System Center Operation Manager 2007 R2 – Management Server et Licences de</w:t>
      </w:r>
      <w:r w:rsidR="005C61C8" w:rsidRPr="002F5D6C">
        <w:rPr>
          <w:rFonts w:ascii="Tahoma" w:hAnsi="Tahoma" w:cs="Tahoma"/>
          <w:color w:val="F66400"/>
          <w:sz w:val="22"/>
          <w:lang w:val="fr-FR"/>
        </w:rPr>
        <w:t> </w:t>
      </w:r>
      <w:r w:rsidRPr="002F5D6C">
        <w:rPr>
          <w:rFonts w:ascii="Tahoma" w:hAnsi="Tahoma" w:cs="Tahoma"/>
          <w:color w:val="F66400"/>
          <w:sz w:val="22"/>
          <w:lang w:val="fr-FR"/>
        </w:rPr>
        <w:t>Gestion Serveur et Client</w:t>
      </w:r>
      <w:bookmarkEnd w:id="1490"/>
      <w:r w:rsidRPr="002F5D6C">
        <w:rPr>
          <w:rFonts w:ascii="Tahoma" w:hAnsi="Tahoma" w:cs="Tahoma"/>
          <w:lang w:val="fr-FR"/>
        </w:rPr>
        <w:t xml:space="preserve"> </w:t>
      </w:r>
    </w:p>
    <w:p w14:paraId="22D10FD1" w14:textId="77777777" w:rsidR="003319C5" w:rsidRPr="002F5D6C" w:rsidRDefault="003319C5" w:rsidP="003319C5">
      <w:pPr>
        <w:ind w:left="900"/>
        <w:rPr>
          <w:rFonts w:cs="Tahoma"/>
          <w:lang w:val="fr-FR"/>
        </w:rPr>
      </w:pPr>
    </w:p>
    <w:p w14:paraId="22D10FD2" w14:textId="77777777" w:rsidR="003319C5" w:rsidRPr="002F5D6C" w:rsidRDefault="003319C5" w:rsidP="003319C5">
      <w:pPr>
        <w:ind w:left="720"/>
        <w:rPr>
          <w:rFonts w:cs="Tahoma"/>
          <w:lang w:val="fr-FR"/>
        </w:rPr>
      </w:pPr>
      <w:r w:rsidRPr="002F5D6C">
        <w:rPr>
          <w:rFonts w:cs="Tahoma"/>
          <w:lang w:val="fr-FR"/>
        </w:rPr>
        <w:t>Ces produits sont en fin de vie et ne seront plus proposés.</w:t>
      </w:r>
    </w:p>
    <w:p w14:paraId="22D10FD3" w14:textId="77777777" w:rsidR="003319C5" w:rsidRPr="002F5D6C" w:rsidRDefault="003319C5" w:rsidP="003319C5">
      <w:pPr>
        <w:ind w:left="720"/>
        <w:rPr>
          <w:rFonts w:cs="Tahoma"/>
          <w:lang w:val="fr-FR"/>
        </w:rPr>
      </w:pPr>
    </w:p>
    <w:p w14:paraId="22D10FD4" w14:textId="77777777" w:rsidR="003319C5" w:rsidRPr="002F5D6C" w:rsidRDefault="003319C5" w:rsidP="003319C5">
      <w:pPr>
        <w:pStyle w:val="FootnoteBulletLevel1"/>
        <w:tabs>
          <w:tab w:val="clear" w:pos="900"/>
        </w:tabs>
        <w:spacing w:before="0" w:after="60"/>
        <w:ind w:left="720" w:firstLine="0"/>
        <w:rPr>
          <w:rFonts w:ascii="Tahoma" w:hAnsi="Tahoma" w:cs="Tahoma"/>
          <w:lang w:val="fr-FR"/>
        </w:rPr>
      </w:pPr>
      <w:r w:rsidRPr="002F5D6C">
        <w:rPr>
          <w:rFonts w:ascii="Tahoma" w:hAnsi="Tahoma" w:cs="Tahoma"/>
          <w:b/>
          <w:sz w:val="18"/>
          <w:lang w:val="fr-FR"/>
        </w:rPr>
        <w:t>Informations sur la concession unique de licence de transition System Center 2012</w:t>
      </w:r>
    </w:p>
    <w:p w14:paraId="22D10FD5" w14:textId="77777777" w:rsidR="005C61C8" w:rsidRPr="002F5D6C" w:rsidRDefault="003319C5" w:rsidP="00463FE0">
      <w:pPr>
        <w:ind w:left="720"/>
        <w:rPr>
          <w:rFonts w:cs="Tahoma"/>
          <w:lang w:val="fr-FR"/>
        </w:rPr>
      </w:pPr>
      <w:r w:rsidRPr="002F5D6C">
        <w:rPr>
          <w:rFonts w:cs="Tahoma"/>
          <w:lang w:val="fr-FR"/>
        </w:rPr>
        <w:t>Veuillez vous reporter à la note sur les offres System Center 2012 pour plus d’informations sur les concessions de licence de transition.</w:t>
      </w:r>
    </w:p>
    <w:p w14:paraId="22D10FD6" w14:textId="77777777" w:rsidR="005C61C8" w:rsidRPr="002F5D6C" w:rsidRDefault="005C61C8" w:rsidP="00463FE0">
      <w:pPr>
        <w:pStyle w:val="FootnoteBulletLevel1"/>
        <w:tabs>
          <w:tab w:val="clear" w:pos="900"/>
        </w:tabs>
        <w:spacing w:before="0" w:after="0"/>
        <w:ind w:left="0" w:firstLine="0"/>
        <w:rPr>
          <w:rFonts w:ascii="Tahoma" w:hAnsi="Tahoma" w:cs="Tahoma"/>
          <w:lang w:val="fr-FR"/>
        </w:rPr>
      </w:pPr>
    </w:p>
    <w:p w14:paraId="22D10FD7" w14:textId="77777777" w:rsidR="003319C5" w:rsidRPr="002F5D6C" w:rsidRDefault="003319C5" w:rsidP="003319C5">
      <w:pPr>
        <w:pStyle w:val="Heading3"/>
        <w:rPr>
          <w:rFonts w:ascii="Tahoma" w:hAnsi="Tahoma" w:cs="Tahoma"/>
          <w:lang w:val="fr-FR"/>
        </w:rPr>
      </w:pPr>
      <w:bookmarkStart w:id="1491" w:name="_81_System_Center"/>
      <w:bookmarkStart w:id="1492" w:name="_82_System_Center"/>
      <w:bookmarkStart w:id="1493" w:name="_83_System_Center"/>
      <w:bookmarkStart w:id="1494" w:name="_84__System"/>
      <w:bookmarkStart w:id="1495" w:name="_Toc336338353"/>
      <w:bookmarkStart w:id="1496" w:name="_Toc343497472"/>
      <w:bookmarkStart w:id="1497" w:name="Srv_88SystemCtrReportMgr2006"/>
      <w:bookmarkEnd w:id="1491"/>
      <w:bookmarkEnd w:id="1492"/>
      <w:bookmarkEnd w:id="1493"/>
      <w:bookmarkEnd w:id="1494"/>
      <w:bookmarkEnd w:id="1495"/>
      <w:r w:rsidRPr="002F5D6C">
        <w:rPr>
          <w:rFonts w:ascii="Tahoma" w:hAnsi="Tahoma" w:cs="Tahoma"/>
          <w:caps/>
          <w:color w:val="F66400"/>
          <w:sz w:val="22"/>
          <w:vertAlign w:val="superscript"/>
          <w:lang w:val="fr-FR"/>
        </w:rPr>
        <w:t>85</w:t>
      </w:r>
      <w:r w:rsidRPr="002F5D6C">
        <w:rPr>
          <w:rFonts w:ascii="Tahoma" w:hAnsi="Tahoma" w:cs="Tahoma"/>
          <w:caps/>
          <w:color w:val="F66400"/>
          <w:sz w:val="22"/>
          <w:lang w:val="fr-FR"/>
        </w:rPr>
        <w:t xml:space="preserve"> </w:t>
      </w:r>
      <w:r w:rsidRPr="002F5D6C">
        <w:rPr>
          <w:rFonts w:ascii="Tahoma" w:hAnsi="Tahoma" w:cs="Tahoma"/>
          <w:color w:val="F66400"/>
          <w:sz w:val="22"/>
          <w:lang w:val="fr-FR"/>
        </w:rPr>
        <w:t>System Center Reporting Manager 2006</w:t>
      </w:r>
      <w:bookmarkEnd w:id="1496"/>
    </w:p>
    <w:bookmarkEnd w:id="1497"/>
    <w:p w14:paraId="22D10FD8" w14:textId="77777777" w:rsidR="003319C5" w:rsidRPr="002F5D6C" w:rsidRDefault="003319C5" w:rsidP="003319C5">
      <w:pPr>
        <w:pStyle w:val="EndnoteText"/>
        <w:ind w:left="0"/>
        <w:rPr>
          <w:rFonts w:ascii="Tahoma" w:hAnsi="Tahoma" w:cs="Tahoma"/>
          <w:sz w:val="18"/>
          <w:szCs w:val="18"/>
        </w:rPr>
      </w:pPr>
    </w:p>
    <w:p w14:paraId="22D10FD9" w14:textId="77777777" w:rsidR="003319C5" w:rsidRPr="002F5D6C" w:rsidRDefault="003319C5" w:rsidP="003319C5">
      <w:pPr>
        <w:pStyle w:val="EndnoteText"/>
        <w:ind w:left="720"/>
        <w:rPr>
          <w:rFonts w:ascii="Tahoma" w:hAnsi="Tahoma" w:cs="Tahoma"/>
        </w:rPr>
      </w:pPr>
      <w:r w:rsidRPr="002F5D6C">
        <w:rPr>
          <w:rFonts w:ascii="Tahoma" w:hAnsi="Tahoma" w:cs="Tahoma"/>
          <w:sz w:val="18"/>
        </w:rPr>
        <w:t>Ce produit est en fin de vie et ne sera plus proposé.</w:t>
      </w:r>
    </w:p>
    <w:p w14:paraId="22D10FDA" w14:textId="77777777" w:rsidR="003319C5" w:rsidRPr="002F5D6C" w:rsidRDefault="003319C5" w:rsidP="003319C5">
      <w:pPr>
        <w:pStyle w:val="EndnoteText"/>
        <w:ind w:left="720"/>
        <w:rPr>
          <w:rFonts w:ascii="Tahoma" w:hAnsi="Tahoma" w:cs="Tahoma"/>
          <w:sz w:val="18"/>
          <w:szCs w:val="18"/>
        </w:rPr>
      </w:pPr>
    </w:p>
    <w:p w14:paraId="22D10FDB" w14:textId="77777777" w:rsidR="003319C5" w:rsidRPr="002F5D6C" w:rsidRDefault="003319C5" w:rsidP="003319C5">
      <w:pPr>
        <w:pStyle w:val="EndnoteText"/>
        <w:spacing w:after="60"/>
        <w:ind w:left="720"/>
        <w:rPr>
          <w:rFonts w:ascii="Tahoma" w:hAnsi="Tahoma" w:cs="Tahoma"/>
        </w:rPr>
      </w:pPr>
      <w:bookmarkStart w:id="1498" w:name="Srv_89SysCtrSvrMgmtSuiteEnterprise"/>
      <w:bookmarkEnd w:id="1498"/>
      <w:r w:rsidRPr="002F5D6C">
        <w:rPr>
          <w:rFonts w:ascii="Tahoma" w:hAnsi="Tahoma" w:cs="Tahoma"/>
          <w:b/>
          <w:sz w:val="18"/>
        </w:rPr>
        <w:t>Concession de Licence Unique aux Détenteurs de Licences pour System Center Reporting Manager 2006</w:t>
      </w:r>
    </w:p>
    <w:p w14:paraId="22D10FDC" w14:textId="77777777" w:rsidR="003319C5" w:rsidRPr="002F5D6C" w:rsidRDefault="003319C5" w:rsidP="003319C5">
      <w:pPr>
        <w:pStyle w:val="EndnoteText"/>
        <w:ind w:left="720"/>
        <w:rPr>
          <w:rFonts w:ascii="Tahoma" w:hAnsi="Tahoma" w:cs="Tahoma"/>
        </w:rPr>
      </w:pPr>
      <w:r w:rsidRPr="002F5D6C">
        <w:rPr>
          <w:rFonts w:ascii="Tahoma" w:hAnsi="Tahoma" w:cs="Tahoma"/>
          <w:sz w:val="18"/>
        </w:rPr>
        <w:t>En tant qu’exception unique liée à l’interruption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 :</w:t>
      </w:r>
    </w:p>
    <w:p w14:paraId="22D10FDD" w14:textId="77777777" w:rsidR="003319C5" w:rsidRPr="002F5D6C" w:rsidRDefault="003319C5" w:rsidP="003319C5">
      <w:pPr>
        <w:pStyle w:val="EndnoteText"/>
        <w:rPr>
          <w:rFonts w:ascii="Tahoma" w:hAnsi="Tahoma" w:cs="Tahoma"/>
          <w:sz w:val="18"/>
          <w:szCs w:val="18"/>
        </w:rPr>
      </w:pPr>
    </w:p>
    <w:p w14:paraId="22D10FDE" w14:textId="77777777" w:rsidR="003319C5" w:rsidRPr="002F5D6C" w:rsidRDefault="003319C5" w:rsidP="003319C5">
      <w:pPr>
        <w:pStyle w:val="EndnoteText"/>
        <w:numPr>
          <w:ilvl w:val="0"/>
          <w:numId w:val="68"/>
        </w:numPr>
        <w:tabs>
          <w:tab w:val="left" w:pos="1440"/>
        </w:tabs>
        <w:spacing w:after="60"/>
        <w:ind w:left="1440"/>
        <w:rPr>
          <w:rFonts w:ascii="Tahoma" w:hAnsi="Tahoma" w:cs="Tahoma"/>
        </w:rPr>
      </w:pPr>
      <w:r w:rsidRPr="002F5D6C">
        <w:rPr>
          <w:rFonts w:ascii="Tahoma" w:hAnsi="Tahoma" w:cs="Tahoma"/>
          <w:sz w:val="18"/>
        </w:rPr>
        <w:t>Une licence System Center Service Manager 2010 Management Server (sans technologie SQL)</w:t>
      </w:r>
    </w:p>
    <w:p w14:paraId="22D10FDF" w14:textId="77777777" w:rsidR="003319C5" w:rsidRPr="002F5D6C" w:rsidRDefault="003319C5" w:rsidP="003319C5">
      <w:pPr>
        <w:pStyle w:val="EndnoteText"/>
        <w:numPr>
          <w:ilvl w:val="0"/>
          <w:numId w:val="68"/>
        </w:numPr>
        <w:spacing w:after="60"/>
        <w:ind w:left="1440"/>
        <w:rPr>
          <w:rFonts w:ascii="Tahoma" w:hAnsi="Tahoma" w:cs="Tahoma"/>
        </w:rPr>
      </w:pPr>
      <w:r w:rsidRPr="002F5D6C">
        <w:rPr>
          <w:rFonts w:ascii="Tahoma" w:hAnsi="Tahoma" w:cs="Tahoma"/>
          <w:sz w:val="18"/>
        </w:rPr>
        <w:t>Cinq licences System Center Service Manager 2010 Server Management</w:t>
      </w:r>
    </w:p>
    <w:p w14:paraId="22D10FE0" w14:textId="77777777" w:rsidR="003319C5" w:rsidRPr="002F5D6C" w:rsidRDefault="003319C5" w:rsidP="003319C5">
      <w:pPr>
        <w:pStyle w:val="EndnoteText"/>
        <w:numPr>
          <w:ilvl w:val="0"/>
          <w:numId w:val="68"/>
        </w:numPr>
        <w:spacing w:after="60"/>
        <w:ind w:left="1440"/>
        <w:rPr>
          <w:rFonts w:ascii="Tahoma" w:hAnsi="Tahoma" w:cs="Tahoma"/>
        </w:rPr>
      </w:pPr>
      <w:r w:rsidRPr="002F5D6C">
        <w:rPr>
          <w:rFonts w:ascii="Tahoma" w:hAnsi="Tahoma" w:cs="Tahoma"/>
          <w:sz w:val="18"/>
        </w:rPr>
        <w:t>Trente licences System Center Service Manager 2010 Client Management</w:t>
      </w:r>
    </w:p>
    <w:p w14:paraId="22D10FE1" w14:textId="77777777" w:rsidR="003319C5" w:rsidRPr="002F5D6C" w:rsidRDefault="003319C5" w:rsidP="003319C5">
      <w:pPr>
        <w:pStyle w:val="EndnoteText"/>
        <w:ind w:left="0"/>
        <w:rPr>
          <w:rFonts w:ascii="Tahoma" w:hAnsi="Tahoma" w:cs="Tahoma"/>
          <w:sz w:val="18"/>
          <w:szCs w:val="18"/>
        </w:rPr>
      </w:pPr>
    </w:p>
    <w:p w14:paraId="22D10FE2" w14:textId="77777777" w:rsidR="003319C5" w:rsidRPr="002F5D6C" w:rsidRDefault="003319C5" w:rsidP="003319C5">
      <w:pPr>
        <w:pStyle w:val="EndnoteText"/>
        <w:ind w:left="720"/>
        <w:rPr>
          <w:rFonts w:ascii="Tahoma" w:hAnsi="Tahoma" w:cs="Tahoma"/>
          <w:sz w:val="18"/>
          <w:szCs w:val="18"/>
        </w:rPr>
      </w:pPr>
      <w:r w:rsidRPr="002F5D6C">
        <w:rPr>
          <w:rFonts w:ascii="Tahoma" w:hAnsi="Tahoma" w:cs="Tahoma"/>
          <w:sz w:val="18"/>
          <w:szCs w:val="18"/>
        </w:rPr>
        <w:t xml:space="preserve">Toutes les licences concédées au titre de cette offre incluront la Software Assurance. Cette couverture expirera à l’expiration de la couverture System Center Reporting Manager 2006 correspondante. À l’expiration de cette couverture, les clients auront la possibilité de renouveler leur Software Assurance pour les licences concédées. </w:t>
      </w:r>
    </w:p>
    <w:p w14:paraId="22D10FE3" w14:textId="77777777" w:rsidR="003319C5" w:rsidRPr="002F5D6C" w:rsidRDefault="003319C5" w:rsidP="003319C5">
      <w:pPr>
        <w:pStyle w:val="EndnoteText"/>
        <w:ind w:left="720"/>
        <w:rPr>
          <w:rFonts w:ascii="Tahoma" w:hAnsi="Tahoma" w:cs="Tahoma"/>
          <w:sz w:val="18"/>
          <w:szCs w:val="18"/>
        </w:rPr>
      </w:pPr>
      <w:r w:rsidRPr="002F5D6C">
        <w:rPr>
          <w:rFonts w:ascii="Tahoma" w:hAnsi="Tahoma" w:cs="Tahoma"/>
          <w:sz w:val="18"/>
          <w:szCs w:val="18"/>
        </w:rPr>
        <w:t>L’utilisation par le client du logiciel au titre de cette offre est soumise aux conditions générales de son contrat de licence et aux droits d’utilisation des logiciels du logiciel. Le droit d’utiliser le logiciel expire à l’expiration du droit d’utiliser la licence System Center Reporting Manager 2006 éligible. Les clients ne sont pas autorisés à transférer les licences concédées au titre de cette offre séparément des licences éligibles correspondantes.</w:t>
      </w:r>
    </w:p>
    <w:p w14:paraId="22D10FE4" w14:textId="77777777" w:rsidR="003319C5" w:rsidRPr="002F5D6C" w:rsidRDefault="003319C5" w:rsidP="003319C5">
      <w:pPr>
        <w:pStyle w:val="EndnoteText"/>
        <w:ind w:left="720"/>
        <w:rPr>
          <w:rFonts w:ascii="Tahoma" w:hAnsi="Tahoma" w:cs="Tahoma"/>
          <w:sz w:val="18"/>
          <w:szCs w:val="18"/>
        </w:rPr>
      </w:pPr>
    </w:p>
    <w:p w14:paraId="22D10FE5" w14:textId="77777777" w:rsidR="003319C5" w:rsidRPr="002F5D6C" w:rsidRDefault="003319C5" w:rsidP="003319C5">
      <w:pPr>
        <w:ind w:left="720"/>
        <w:rPr>
          <w:rFonts w:cs="Tahoma"/>
          <w:szCs w:val="18"/>
          <w:lang w:val="fr-FR"/>
        </w:rPr>
      </w:pPr>
      <w:r w:rsidRPr="002F5D6C">
        <w:rPr>
          <w:rFonts w:cs="Tahoma"/>
          <w:szCs w:val="18"/>
          <w:lang w:val="fr-FR"/>
        </w:rPr>
        <w:lastRenderedPageBreak/>
        <w:t xml:space="preserve">Les licences </w:t>
      </w:r>
      <w:r w:rsidRPr="002F5D6C">
        <w:rPr>
          <w:rFonts w:cs="Tahoma"/>
          <w:color w:val="000000"/>
          <w:szCs w:val="18"/>
          <w:lang w:val="fr-FR"/>
        </w:rPr>
        <w:t>System Center Reporting Manager 2006</w:t>
      </w:r>
      <w:r w:rsidRPr="002F5D6C">
        <w:rPr>
          <w:rFonts w:cs="Tahoma"/>
          <w:szCs w:val="18"/>
          <w:lang w:val="fr-FR"/>
        </w:rPr>
        <w:t xml:space="preserve"> achetées après le 31 mai 2010 dans le cadre de la procédure de régularisation annuelle pour les Accords de Mise en Œuvre Entreprise au titre desquels les licences </w:t>
      </w:r>
      <w:r w:rsidRPr="002F5D6C">
        <w:rPr>
          <w:rFonts w:cs="Tahoma"/>
          <w:color w:val="000000"/>
          <w:szCs w:val="18"/>
          <w:lang w:val="fr-FR"/>
        </w:rPr>
        <w:t>System Center Reporting Manager 2006 o</w:t>
      </w:r>
      <w:r w:rsidRPr="002F5D6C">
        <w:rPr>
          <w:rFonts w:cs="Tahoma"/>
          <w:szCs w:val="18"/>
          <w:lang w:val="fr-FR"/>
        </w:rPr>
        <w:t xml:space="preserve">nt été initialement achetées avant le 31 mai 2010 sont également éligibles pour des licences </w:t>
      </w:r>
      <w:r w:rsidRPr="002F5D6C">
        <w:rPr>
          <w:rFonts w:cs="Tahoma"/>
          <w:color w:val="000000"/>
          <w:szCs w:val="18"/>
          <w:lang w:val="fr-FR"/>
        </w:rPr>
        <w:t>System Center Reporting Manager 2006 Management Server et des licences de Gestion Serveur</w:t>
      </w:r>
      <w:r w:rsidR="00C410E9" w:rsidRPr="002F5D6C">
        <w:rPr>
          <w:rFonts w:cs="Tahoma"/>
          <w:color w:val="000000"/>
          <w:szCs w:val="18"/>
          <w:lang w:val="fr-FR"/>
        </w:rPr>
        <w:t xml:space="preserve"> </w:t>
      </w:r>
      <w:r w:rsidRPr="002F5D6C">
        <w:rPr>
          <w:rFonts w:cs="Tahoma"/>
          <w:color w:val="000000"/>
          <w:szCs w:val="18"/>
          <w:lang w:val="fr-FR"/>
        </w:rPr>
        <w:t>/</w:t>
      </w:r>
      <w:r w:rsidR="00C410E9" w:rsidRPr="002F5D6C">
        <w:rPr>
          <w:rFonts w:cs="Tahoma"/>
          <w:color w:val="000000"/>
          <w:szCs w:val="18"/>
          <w:lang w:val="fr-FR"/>
        </w:rPr>
        <w:t xml:space="preserve"> </w:t>
      </w:r>
      <w:r w:rsidRPr="002F5D6C">
        <w:rPr>
          <w:rFonts w:cs="Tahoma"/>
          <w:color w:val="000000"/>
          <w:szCs w:val="18"/>
          <w:lang w:val="fr-FR"/>
        </w:rPr>
        <w:t>Client.</w:t>
      </w:r>
    </w:p>
    <w:p w14:paraId="22D10FE6" w14:textId="77777777" w:rsidR="003319C5" w:rsidRPr="002F5D6C" w:rsidRDefault="003319C5" w:rsidP="003319C5">
      <w:pPr>
        <w:ind w:left="720"/>
        <w:rPr>
          <w:rFonts w:cs="Tahoma"/>
          <w:szCs w:val="18"/>
          <w:lang w:val="fr-FR"/>
        </w:rPr>
      </w:pPr>
    </w:p>
    <w:p w14:paraId="22D10FE7" w14:textId="77777777" w:rsidR="003319C5" w:rsidRPr="002F5D6C" w:rsidRDefault="003319C5" w:rsidP="003319C5">
      <w:pPr>
        <w:pStyle w:val="EndnoteText"/>
        <w:ind w:left="720"/>
        <w:rPr>
          <w:rFonts w:ascii="Tahoma" w:hAnsi="Tahoma" w:cs="Tahoma"/>
          <w:sz w:val="18"/>
          <w:szCs w:val="18"/>
        </w:rPr>
      </w:pPr>
      <w:r w:rsidRPr="002F5D6C">
        <w:rPr>
          <w:rFonts w:ascii="Tahoma" w:hAnsi="Tahoma" w:cs="Tahoma"/>
          <w:bCs/>
          <w:sz w:val="18"/>
          <w:szCs w:val="18"/>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2F5D6C">
        <w:rPr>
          <w:rFonts w:ascii="Tahoma" w:hAnsi="Tahoma" w:cs="Tahoma"/>
          <w:sz w:val="18"/>
          <w:szCs w:val="18"/>
        </w:rPr>
        <w:t xml:space="preserve"> Ces avantages ne deviennent permanents qu’à l’exercice de l’option d’achat et restent régis par les conditions générales du contrat de licence du client.</w:t>
      </w:r>
    </w:p>
    <w:p w14:paraId="22D10FE8" w14:textId="77777777" w:rsidR="003319C5" w:rsidRPr="002F5D6C" w:rsidRDefault="003319C5" w:rsidP="003319C5">
      <w:pPr>
        <w:pStyle w:val="EndnoteText"/>
        <w:rPr>
          <w:rFonts w:ascii="Tahoma" w:hAnsi="Tahoma" w:cs="Tahoma"/>
          <w:sz w:val="18"/>
          <w:szCs w:val="18"/>
        </w:rPr>
      </w:pPr>
    </w:p>
    <w:p w14:paraId="22D10FE9" w14:textId="77777777" w:rsidR="003319C5" w:rsidRPr="002F5D6C" w:rsidRDefault="003319C5" w:rsidP="003319C5">
      <w:pPr>
        <w:pStyle w:val="Heading3"/>
        <w:rPr>
          <w:rFonts w:ascii="Tahoma" w:hAnsi="Tahoma" w:cs="Tahoma"/>
          <w:lang w:val="fr-FR"/>
        </w:rPr>
      </w:pPr>
      <w:bookmarkStart w:id="1499" w:name="_85_System_Center"/>
      <w:bookmarkStart w:id="1500" w:name="_98_System_Center"/>
      <w:bookmarkStart w:id="1501" w:name="_Toc336338354"/>
      <w:bookmarkStart w:id="1502" w:name="Srv_85SysCtrSvrMgmtSuiteEnterprise"/>
      <w:bookmarkStart w:id="1503" w:name="_Toc343497473"/>
      <w:bookmarkEnd w:id="1499"/>
      <w:bookmarkEnd w:id="1500"/>
      <w:bookmarkEnd w:id="1501"/>
      <w:bookmarkEnd w:id="1502"/>
      <w:r w:rsidRPr="002F5D6C">
        <w:rPr>
          <w:rFonts w:ascii="Tahoma" w:hAnsi="Tahoma" w:cs="Tahoma"/>
          <w:caps/>
          <w:color w:val="F66400"/>
          <w:sz w:val="22"/>
          <w:vertAlign w:val="superscript"/>
          <w:lang w:val="fr-FR"/>
        </w:rPr>
        <w:t>86</w:t>
      </w:r>
      <w:r w:rsidRPr="002F5D6C">
        <w:rPr>
          <w:rFonts w:ascii="Tahoma" w:hAnsi="Tahoma" w:cs="Tahoma"/>
          <w:color w:val="F66400"/>
          <w:sz w:val="22"/>
          <w:lang w:val="fr-FR"/>
        </w:rPr>
        <w:t xml:space="preserve"> System Center Server Management Suite Enterprise</w:t>
      </w:r>
      <w:bookmarkEnd w:id="1503"/>
    </w:p>
    <w:p w14:paraId="22D10FEA" w14:textId="77777777" w:rsidR="003319C5" w:rsidRPr="002F5D6C" w:rsidRDefault="003319C5" w:rsidP="003319C5">
      <w:pPr>
        <w:pStyle w:val="EndnoteText"/>
        <w:ind w:left="720"/>
        <w:rPr>
          <w:rFonts w:ascii="Tahoma" w:hAnsi="Tahoma" w:cs="Tahoma"/>
          <w:sz w:val="18"/>
          <w:szCs w:val="18"/>
        </w:rPr>
      </w:pPr>
    </w:p>
    <w:p w14:paraId="22D10FEB" w14:textId="77777777" w:rsidR="003319C5" w:rsidRPr="002F5D6C" w:rsidRDefault="003319C5" w:rsidP="003319C5">
      <w:pPr>
        <w:pStyle w:val="EndnoteText"/>
        <w:ind w:left="720"/>
        <w:rPr>
          <w:rFonts w:ascii="Tahoma" w:hAnsi="Tahoma" w:cs="Tahoma"/>
        </w:rPr>
      </w:pPr>
      <w:r w:rsidRPr="002F5D6C">
        <w:rPr>
          <w:rFonts w:ascii="Tahoma" w:hAnsi="Tahoma" w:cs="Tahoma"/>
          <w:color w:val="000000"/>
          <w:sz w:val="18"/>
        </w:rPr>
        <w:t>Ce produit est en fin de vie et ne sera plus proposé.</w:t>
      </w:r>
    </w:p>
    <w:p w14:paraId="22D10FEC" w14:textId="77777777" w:rsidR="003319C5" w:rsidRPr="002F5D6C" w:rsidRDefault="003319C5" w:rsidP="003319C5">
      <w:pPr>
        <w:pStyle w:val="EndnoteText"/>
        <w:ind w:left="720"/>
        <w:rPr>
          <w:rFonts w:ascii="Tahoma" w:hAnsi="Tahoma" w:cs="Tahoma"/>
          <w:sz w:val="18"/>
          <w:szCs w:val="18"/>
        </w:rPr>
      </w:pPr>
    </w:p>
    <w:p w14:paraId="22D10FED" w14:textId="77777777" w:rsidR="003319C5" w:rsidRPr="002F5D6C" w:rsidRDefault="003319C5" w:rsidP="003319C5">
      <w:pPr>
        <w:pStyle w:val="FootnoteBulletLevel1"/>
        <w:tabs>
          <w:tab w:val="clear" w:pos="900"/>
        </w:tabs>
        <w:spacing w:before="0" w:after="60"/>
        <w:ind w:left="720" w:firstLine="0"/>
        <w:rPr>
          <w:rFonts w:ascii="Tahoma" w:hAnsi="Tahoma" w:cs="Tahoma"/>
          <w:lang w:val="fr-FR"/>
        </w:rPr>
      </w:pPr>
      <w:r w:rsidRPr="002F5D6C">
        <w:rPr>
          <w:rFonts w:ascii="Tahoma" w:hAnsi="Tahoma" w:cs="Tahoma"/>
          <w:b/>
          <w:sz w:val="18"/>
          <w:lang w:val="fr-FR"/>
        </w:rPr>
        <w:t>Informations sur la concession unique de licence de transition System Center 2012</w:t>
      </w:r>
    </w:p>
    <w:p w14:paraId="22D10FEE" w14:textId="77777777" w:rsidR="003319C5" w:rsidRPr="002F5D6C" w:rsidRDefault="003319C5" w:rsidP="003319C5">
      <w:pPr>
        <w:ind w:left="720"/>
        <w:rPr>
          <w:rFonts w:cs="Tahoma"/>
          <w:lang w:val="fr-FR"/>
        </w:rPr>
      </w:pPr>
      <w:r w:rsidRPr="002F5D6C">
        <w:rPr>
          <w:rFonts w:cs="Tahoma"/>
          <w:lang w:val="fr-FR"/>
        </w:rPr>
        <w:t>Veuillez vous reporter à la note sur les offres System Center 2012 pour plus d’informations sur les concessions de licence de transition.</w:t>
      </w:r>
    </w:p>
    <w:p w14:paraId="22D10FEF" w14:textId="77777777" w:rsidR="003319C5" w:rsidRPr="002F5D6C" w:rsidRDefault="003319C5" w:rsidP="003319C5">
      <w:pPr>
        <w:ind w:left="720"/>
        <w:rPr>
          <w:rFonts w:cs="Tahoma"/>
          <w:lang w:val="fr-FR"/>
        </w:rPr>
      </w:pPr>
    </w:p>
    <w:p w14:paraId="22D10FF0" w14:textId="77777777" w:rsidR="003319C5" w:rsidRPr="002F5D6C" w:rsidRDefault="003319C5" w:rsidP="003319C5">
      <w:pPr>
        <w:ind w:left="720"/>
        <w:rPr>
          <w:rFonts w:cs="Tahoma"/>
          <w:lang w:val="fr-FR"/>
        </w:rPr>
      </w:pPr>
      <w:r w:rsidRPr="002F5D6C">
        <w:rPr>
          <w:rFonts w:cs="Tahoma"/>
          <w:lang w:val="fr-FR"/>
        </w:rPr>
        <w:t xml:space="preserve">System Center Server Management Suite Enterprise n’a pas de version et les droits d’utilisation des logiciels y afférents sont déterminés par le statut de la Software Assurance System Center Server Management Suite Enterprise. </w:t>
      </w:r>
      <w:r w:rsidRPr="002F5D6C">
        <w:rPr>
          <w:rFonts w:cs="Tahoma"/>
          <w:color w:val="000000"/>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Pr="002F5D6C">
        <w:rPr>
          <w:rFonts w:cs="Tahoma"/>
          <w:lang w:val="fr-FR"/>
        </w:rPr>
        <w:t xml:space="preserve"> </w:t>
      </w:r>
    </w:p>
    <w:p w14:paraId="22D10FF1" w14:textId="77777777" w:rsidR="003319C5" w:rsidRPr="002F5D6C" w:rsidRDefault="003319C5" w:rsidP="003319C5">
      <w:pPr>
        <w:ind w:left="720"/>
        <w:rPr>
          <w:rFonts w:cs="Tahoma"/>
          <w:lang w:val="fr-FR"/>
        </w:rPr>
      </w:pPr>
    </w:p>
    <w:p w14:paraId="22D10FF2" w14:textId="77777777" w:rsidR="003319C5" w:rsidRPr="002F5D6C" w:rsidRDefault="003319C5" w:rsidP="003319C5">
      <w:pPr>
        <w:ind w:left="720"/>
        <w:jc w:val="both"/>
        <w:rPr>
          <w:rFonts w:cs="Tahoma"/>
          <w:lang w:val="fr-FR"/>
        </w:rPr>
      </w:pPr>
      <w:r w:rsidRPr="002F5D6C">
        <w:rPr>
          <w:rFonts w:cs="Tahoma"/>
          <w:color w:val="000000"/>
          <w:lang w:val="fr-FR"/>
        </w:rPr>
        <w:t>Au 1er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w:t>
      </w:r>
      <w:r w:rsidRPr="002F5D6C">
        <w:rPr>
          <w:rFonts w:cs="Tahoma"/>
          <w:lang w:val="fr-FR"/>
        </w:rPr>
        <w:t xml:space="preserve"> </w:t>
      </w:r>
      <w:r w:rsidRPr="002F5D6C">
        <w:rPr>
          <w:rFonts w:cs="Tahoma"/>
          <w:color w:val="000000"/>
          <w:lang w:val="fr-FR"/>
        </w:rPr>
        <w:t>De plus, la licence serveur de Virtual Machine Manager 2008 R2 et Data Protection Manager 2010 est incluse.</w:t>
      </w:r>
      <w:r w:rsidRPr="002F5D6C">
        <w:rPr>
          <w:rFonts w:cs="Tahoma"/>
          <w:lang w:val="fr-FR"/>
        </w:rPr>
        <w:t xml:space="preserve"> </w:t>
      </w:r>
      <w:r w:rsidRPr="002F5D6C">
        <w:rPr>
          <w:rFonts w:cs="Tahoma"/>
          <w:color w:val="000000"/>
          <w:lang w:val="fr-FR"/>
        </w:rPr>
        <w:t xml:space="preserve">Lisez attentivement les Droits d’Utilisation des Logiciels. </w:t>
      </w:r>
    </w:p>
    <w:p w14:paraId="22D10FF3" w14:textId="77777777" w:rsidR="003319C5" w:rsidRPr="002F5D6C" w:rsidRDefault="003319C5" w:rsidP="003319C5">
      <w:pPr>
        <w:spacing w:after="60"/>
        <w:ind w:left="720"/>
        <w:rPr>
          <w:rFonts w:cs="Tahoma"/>
          <w:lang w:val="fr-FR"/>
        </w:rPr>
      </w:pPr>
      <w:r w:rsidRPr="002F5D6C">
        <w:rPr>
          <w:rFonts w:cs="Tahoma"/>
          <w:b/>
          <w:lang w:val="fr-FR"/>
        </w:rPr>
        <w:t>Licence concédée</w:t>
      </w:r>
    </w:p>
    <w:p w14:paraId="22D10FF4" w14:textId="77777777" w:rsidR="003319C5" w:rsidRPr="002F5D6C" w:rsidRDefault="003319C5" w:rsidP="003319C5">
      <w:pPr>
        <w:pStyle w:val="FootnoteBulletLevel1"/>
        <w:tabs>
          <w:tab w:val="left" w:pos="900"/>
        </w:tabs>
        <w:spacing w:before="0" w:after="0"/>
        <w:ind w:left="720" w:firstLine="0"/>
        <w:rPr>
          <w:rFonts w:ascii="Tahoma" w:hAnsi="Tahoma" w:cs="Tahoma"/>
          <w:lang w:val="fr-FR"/>
        </w:rPr>
      </w:pPr>
      <w:r w:rsidRPr="002F5D6C">
        <w:rPr>
          <w:rFonts w:ascii="Tahoma" w:hAnsi="Tahoma" w:cs="Tahoma"/>
          <w:sz w:val="18"/>
          <w:lang w:val="fr-FR"/>
        </w:rPr>
        <w:t>Concession de Licence Unique de System Center Server Management Suite Datacenter (SMSD) aux Détenteurs de Licences pour System Center Server Management Suite Enterprise (SMSE).</w:t>
      </w:r>
    </w:p>
    <w:p w14:paraId="22D10FF5" w14:textId="77777777" w:rsidR="003319C5" w:rsidRPr="002F5D6C" w:rsidRDefault="003319C5" w:rsidP="003319C5">
      <w:pPr>
        <w:pStyle w:val="FootnoteBulletLevel1"/>
        <w:tabs>
          <w:tab w:val="left" w:pos="900"/>
        </w:tabs>
        <w:spacing w:before="0" w:after="0"/>
        <w:ind w:left="720" w:firstLine="0"/>
        <w:rPr>
          <w:rFonts w:ascii="Tahoma" w:hAnsi="Tahoma" w:cs="Tahoma"/>
          <w:lang w:val="fr-FR"/>
        </w:rPr>
      </w:pPr>
    </w:p>
    <w:p w14:paraId="22D10FF6" w14:textId="77777777" w:rsidR="003319C5" w:rsidRPr="002F5D6C" w:rsidRDefault="003319C5" w:rsidP="003319C5">
      <w:pPr>
        <w:pStyle w:val="FootnoteBulletLevel1"/>
        <w:tabs>
          <w:tab w:val="clear" w:pos="900"/>
          <w:tab w:val="left" w:pos="720"/>
        </w:tabs>
        <w:spacing w:before="0" w:after="0"/>
        <w:ind w:left="720" w:firstLine="0"/>
        <w:rPr>
          <w:rFonts w:ascii="Tahoma" w:hAnsi="Tahoma" w:cs="Tahoma"/>
          <w:lang w:val="fr-FR"/>
        </w:rPr>
      </w:pPr>
      <w:r w:rsidRPr="002F5D6C">
        <w:rPr>
          <w:rFonts w:ascii="Tahoma" w:hAnsi="Tahoma" w:cs="Tahoma"/>
          <w:sz w:val="18"/>
          <w:lang w:val="fr-FR"/>
        </w:rPr>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1er juillet 2009, les licences suivantes :</w:t>
      </w:r>
    </w:p>
    <w:p w14:paraId="22D10FF7" w14:textId="77777777" w:rsidR="003319C5" w:rsidRPr="002F5D6C" w:rsidRDefault="003319C5" w:rsidP="003319C5">
      <w:pPr>
        <w:pStyle w:val="FootnoteBulletLevel1"/>
        <w:tabs>
          <w:tab w:val="clear" w:pos="900"/>
          <w:tab w:val="left" w:pos="720"/>
        </w:tabs>
        <w:spacing w:before="0" w:after="0"/>
        <w:ind w:left="720" w:firstLine="0"/>
        <w:rPr>
          <w:rFonts w:ascii="Tahoma" w:hAnsi="Tahoma" w:cs="Tahoma"/>
          <w:lang w:val="fr-FR"/>
        </w:rPr>
      </w:pPr>
    </w:p>
    <w:p w14:paraId="22D10FF8" w14:textId="77777777" w:rsidR="003319C5" w:rsidRPr="002F5D6C" w:rsidRDefault="003319C5" w:rsidP="003319C5">
      <w:pPr>
        <w:numPr>
          <w:ilvl w:val="0"/>
          <w:numId w:val="67"/>
        </w:numPr>
        <w:ind w:left="1440"/>
        <w:rPr>
          <w:rFonts w:cs="Tahoma"/>
          <w:lang w:val="fr-FR"/>
        </w:rPr>
      </w:pPr>
      <w:r w:rsidRPr="002F5D6C">
        <w:rPr>
          <w:rFonts w:cs="Tahoma"/>
          <w:color w:val="000000"/>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14:paraId="22D10FF9" w14:textId="77777777" w:rsidR="003319C5" w:rsidRPr="002F5D6C" w:rsidRDefault="003319C5" w:rsidP="003319C5">
      <w:pPr>
        <w:rPr>
          <w:rFonts w:cs="Tahoma"/>
          <w:lang w:val="fr-FR"/>
        </w:rPr>
      </w:pPr>
    </w:p>
    <w:p w14:paraId="22D10FFA"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sz w:val="18"/>
          <w:lang w:val="fr-FR"/>
        </w:rPr>
        <w:t>Les droits de gestion associés aux licences SMSD complémentaires sont concédés à la place des droits de gestion associés à la licence SMSE éligible.</w:t>
      </w:r>
      <w:r w:rsidRPr="002F5D6C">
        <w:rPr>
          <w:rFonts w:ascii="Tahoma" w:hAnsi="Tahoma" w:cs="Tahoma"/>
          <w:lang w:val="fr-FR"/>
        </w:rPr>
        <w:t xml:space="preserve"> </w:t>
      </w:r>
      <w:r w:rsidRPr="002F5D6C">
        <w:rPr>
          <w:rFonts w:ascii="Tahoma" w:hAnsi="Tahoma" w:cs="Tahoma"/>
          <w:sz w:val="18"/>
          <w:lang w:val="fr-FR"/>
        </w:rPr>
        <w:t>À l’attribution des licences SMSD concédées, le client renonce à</w:t>
      </w:r>
      <w:r w:rsidR="00EB6D30" w:rsidRPr="002F5D6C">
        <w:rPr>
          <w:rFonts w:ascii="Tahoma" w:hAnsi="Tahoma" w:cs="Tahoma"/>
          <w:sz w:val="18"/>
          <w:lang w:val="fr-FR"/>
        </w:rPr>
        <w:t> </w:t>
      </w:r>
      <w:r w:rsidRPr="002F5D6C">
        <w:rPr>
          <w:rFonts w:ascii="Tahoma" w:hAnsi="Tahoma" w:cs="Tahoma"/>
          <w:sz w:val="18"/>
          <w:lang w:val="fr-FR"/>
        </w:rPr>
        <w:t>ses droits de gestion au titre de la licence SMSE correspondante.</w:t>
      </w:r>
    </w:p>
    <w:p w14:paraId="22D10FFB"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sz w:val="18"/>
          <w:lang w:val="fr-FR"/>
        </w:rPr>
        <w:t>Toute licence concédée au titre de cette offre est assujettie à la limitation suivante :</w:t>
      </w:r>
      <w:r w:rsidRPr="002F5D6C">
        <w:rPr>
          <w:rFonts w:ascii="Tahoma" w:hAnsi="Tahoma" w:cs="Tahoma"/>
          <w:color w:val="000000"/>
          <w:sz w:val="18"/>
          <w:lang w:val="fr-FR"/>
        </w:rPr>
        <w:t xml:space="preserve"> </w:t>
      </w:r>
      <w:r w:rsidRPr="002F5D6C">
        <w:rPr>
          <w:rFonts w:ascii="Tahoma" w:hAnsi="Tahoma" w:cs="Tahoma"/>
          <w:sz w:val="18"/>
          <w:lang w:val="fr-FR"/>
        </w:rPr>
        <w:t>chaque ensemble des</w:t>
      </w:r>
      <w:r w:rsidR="00EB6D30" w:rsidRPr="002F5D6C">
        <w:rPr>
          <w:rFonts w:ascii="Tahoma" w:hAnsi="Tahoma" w:cs="Tahoma"/>
          <w:sz w:val="18"/>
          <w:lang w:val="fr-FR"/>
        </w:rPr>
        <w:t> </w:t>
      </w:r>
      <w:r w:rsidRPr="002F5D6C">
        <w:rPr>
          <w:rFonts w:ascii="Tahoma" w:hAnsi="Tahoma" w:cs="Tahoma"/>
          <w:sz w:val="18"/>
          <w:lang w:val="fr-FR"/>
        </w:rPr>
        <w:t>licences SMSD concédées doit être attribué à un seul dispositif.</w:t>
      </w:r>
    </w:p>
    <w:p w14:paraId="22D10FFC" w14:textId="77777777" w:rsidR="003319C5" w:rsidRPr="002F5D6C" w:rsidRDefault="003319C5" w:rsidP="003319C5">
      <w:pPr>
        <w:pStyle w:val="FootnoteBulletLevel1"/>
        <w:tabs>
          <w:tab w:val="clear" w:pos="900"/>
        </w:tabs>
        <w:spacing w:before="0" w:after="60"/>
        <w:ind w:left="720" w:firstLine="0"/>
        <w:rPr>
          <w:rFonts w:ascii="Tahoma" w:hAnsi="Tahoma" w:cs="Tahoma"/>
          <w:lang w:val="fr-FR"/>
        </w:rPr>
      </w:pPr>
      <w:r w:rsidRPr="002F5D6C">
        <w:rPr>
          <w:rFonts w:ascii="Tahoma" w:hAnsi="Tahoma" w:cs="Tahoma"/>
          <w:b/>
          <w:color w:val="000000"/>
          <w:sz w:val="18"/>
          <w:lang w:val="fr-FR"/>
        </w:rPr>
        <w:t>Options au moment du renouvellement de la Software Assurance</w:t>
      </w:r>
      <w:r w:rsidRPr="002F5D6C">
        <w:rPr>
          <w:rFonts w:ascii="Tahoma" w:hAnsi="Tahoma" w:cs="Tahoma"/>
          <w:lang w:val="fr-FR"/>
        </w:rPr>
        <w:t xml:space="preserve"> </w:t>
      </w:r>
    </w:p>
    <w:p w14:paraId="22D10FFD"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color w:val="000000"/>
          <w:sz w:val="18"/>
          <w:lang w:val="fr-FR"/>
        </w:rPr>
        <w:t>Toutes les licences concédées au titre de cette offre incluent une Software Assurance qui expire à l’expiration des licences éligibles correspondantes.</w:t>
      </w:r>
      <w:r w:rsidRPr="002F5D6C">
        <w:rPr>
          <w:rFonts w:ascii="Tahoma" w:hAnsi="Tahoma" w:cs="Tahoma"/>
          <w:lang w:val="fr-FR"/>
        </w:rPr>
        <w:t xml:space="preserve"> </w:t>
      </w:r>
      <w:r w:rsidRPr="002F5D6C">
        <w:rPr>
          <w:rFonts w:ascii="Tahoma" w:hAnsi="Tahoma" w:cs="Tahoma"/>
          <w:sz w:val="18"/>
          <w:lang w:val="fr-FR"/>
        </w:rPr>
        <w:t>À l’expiration de la Software Assurance, les clients auront la possibilité de la renouveler en choisissant l’une des options suivantes :</w:t>
      </w:r>
    </w:p>
    <w:p w14:paraId="22D10FFE"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p>
    <w:p w14:paraId="22D10FFF" w14:textId="77777777" w:rsidR="003319C5" w:rsidRPr="002F5D6C" w:rsidRDefault="003319C5" w:rsidP="003319C5">
      <w:pPr>
        <w:pStyle w:val="FootnoteBulletLevel1"/>
        <w:numPr>
          <w:ilvl w:val="0"/>
          <w:numId w:val="70"/>
        </w:numPr>
        <w:tabs>
          <w:tab w:val="left" w:pos="720"/>
        </w:tabs>
        <w:spacing w:before="0" w:after="60"/>
        <w:ind w:left="1440"/>
        <w:rPr>
          <w:rFonts w:ascii="Tahoma" w:hAnsi="Tahoma" w:cs="Tahoma"/>
          <w:lang w:val="fr-FR"/>
        </w:rPr>
      </w:pPr>
      <w:r w:rsidRPr="002F5D6C">
        <w:rPr>
          <w:rFonts w:ascii="Tahoma" w:hAnsi="Tahoma" w:cs="Tahoma"/>
          <w:sz w:val="18"/>
          <w:lang w:val="fr-FR"/>
        </w:rPr>
        <w:lastRenderedPageBreak/>
        <w:t>Les clients peuvent renouveler la couverture pour leur licence SMSE d’origine.</w:t>
      </w:r>
      <w:r w:rsidRPr="002F5D6C">
        <w:rPr>
          <w:rFonts w:ascii="Tahoma" w:hAnsi="Tahoma" w:cs="Tahoma"/>
          <w:lang w:val="fr-FR"/>
        </w:rPr>
        <w:t xml:space="preserve"> </w:t>
      </w:r>
      <w:r w:rsidRPr="002F5D6C">
        <w:rPr>
          <w:rFonts w:ascii="Tahoma" w:hAnsi="Tahoma" w:cs="Tahoma"/>
          <w:sz w:val="18"/>
          <w:lang w:val="fr-FR"/>
        </w:rPr>
        <w:t>Les droits de gestion au titre de la Software Assurance SMSE seront déterminés par les droits applicables à SMSE au moment du renouvellement.</w:t>
      </w:r>
      <w:r w:rsidRPr="002F5D6C">
        <w:rPr>
          <w:rFonts w:ascii="Tahoma" w:hAnsi="Tahoma" w:cs="Tahoma"/>
          <w:lang w:val="fr-FR"/>
        </w:rPr>
        <w:t xml:space="preserve"> </w:t>
      </w:r>
      <w:r w:rsidRPr="002F5D6C">
        <w:rPr>
          <w:rFonts w:ascii="Tahoma" w:hAnsi="Tahoma" w:cs="Tahoma"/>
          <w:sz w:val="18"/>
          <w:lang w:val="fr-FR"/>
        </w:rPr>
        <w:t>Au moment du renouvellement de la licence SMSE d’origine, le client renonce à ses droits concernant les quatre licences SMSD complémentaires.</w:t>
      </w:r>
    </w:p>
    <w:p w14:paraId="22D11000" w14:textId="77777777" w:rsidR="003319C5" w:rsidRPr="002F5D6C" w:rsidRDefault="003319C5" w:rsidP="003319C5">
      <w:pPr>
        <w:pStyle w:val="FootnoteBulletLevel1"/>
        <w:numPr>
          <w:ilvl w:val="0"/>
          <w:numId w:val="71"/>
        </w:numPr>
        <w:tabs>
          <w:tab w:val="left" w:pos="720"/>
        </w:tabs>
        <w:spacing w:before="0" w:after="60"/>
        <w:ind w:left="1440"/>
        <w:rPr>
          <w:rFonts w:ascii="Tahoma" w:hAnsi="Tahoma" w:cs="Tahoma"/>
          <w:lang w:val="fr-FR"/>
        </w:rPr>
      </w:pPr>
      <w:r w:rsidRPr="002F5D6C">
        <w:rPr>
          <w:rFonts w:ascii="Tahoma" w:hAnsi="Tahoma" w:cs="Tahoma"/>
          <w:sz w:val="18"/>
          <w:lang w:val="fr-FR"/>
        </w:rPr>
        <w:t>Les clients peuvent renouveler la couverture pour leurs licences SMSD complémentaires.</w:t>
      </w:r>
    </w:p>
    <w:p w14:paraId="22D11001" w14:textId="77777777" w:rsidR="003319C5" w:rsidRPr="002F5D6C" w:rsidRDefault="003319C5" w:rsidP="003319C5">
      <w:pPr>
        <w:pStyle w:val="FootnoteBulletLevel1"/>
        <w:numPr>
          <w:ilvl w:val="2"/>
          <w:numId w:val="72"/>
        </w:numPr>
        <w:tabs>
          <w:tab w:val="left" w:pos="720"/>
        </w:tabs>
        <w:spacing w:before="0" w:after="60"/>
        <w:ind w:left="1980"/>
        <w:rPr>
          <w:rFonts w:ascii="Tahoma" w:hAnsi="Tahoma" w:cs="Tahoma"/>
          <w:lang w:val="fr-FR"/>
        </w:rPr>
      </w:pPr>
      <w:r w:rsidRPr="002F5D6C">
        <w:rPr>
          <w:rFonts w:ascii="Tahoma" w:hAnsi="Tahoma" w:cs="Tahoma"/>
          <w:sz w:val="18"/>
          <w:lang w:val="fr-FR"/>
        </w:rPr>
        <w:t>Les clients peuvent renouveler la couverture de toutes les licences SMSD dans l’ensemble</w:t>
      </w:r>
      <w:r w:rsidR="00EB6D30" w:rsidRPr="002F5D6C">
        <w:rPr>
          <w:rFonts w:ascii="Tahoma" w:hAnsi="Tahoma" w:cs="Tahoma"/>
          <w:sz w:val="18"/>
          <w:lang w:val="fr-FR"/>
        </w:rPr>
        <w:t> </w:t>
      </w:r>
      <w:r w:rsidRPr="002F5D6C">
        <w:rPr>
          <w:rFonts w:ascii="Tahoma" w:hAnsi="Tahoma" w:cs="Tahoma"/>
          <w:sz w:val="18"/>
          <w:lang w:val="fr-FR"/>
        </w:rPr>
        <w:t>des quatre (4) licences SMSD complémentaires concédées au titre de cette offre.</w:t>
      </w:r>
      <w:r w:rsidR="00EB6D30" w:rsidRPr="002F5D6C">
        <w:rPr>
          <w:rFonts w:ascii="Tahoma" w:hAnsi="Tahoma" w:cs="Tahoma"/>
          <w:lang w:val="fr-FR"/>
        </w:rPr>
        <w:t> </w:t>
      </w:r>
      <w:r w:rsidRPr="002F5D6C">
        <w:rPr>
          <w:rFonts w:ascii="Tahoma" w:hAnsi="Tahoma" w:cs="Tahoma"/>
          <w:sz w:val="18"/>
          <w:lang w:val="fr-FR"/>
        </w:rPr>
        <w:t>En choisissant cette option, l’exigence relative à l’attribution de l’ensemble des quatre (4) licences à un seul dispositif est annulée.</w:t>
      </w:r>
    </w:p>
    <w:p w14:paraId="22D11002" w14:textId="77777777" w:rsidR="003319C5" w:rsidRPr="002F5D6C" w:rsidRDefault="003319C5" w:rsidP="003319C5">
      <w:pPr>
        <w:pStyle w:val="FootnoteBulletLevel1"/>
        <w:numPr>
          <w:ilvl w:val="2"/>
          <w:numId w:val="72"/>
        </w:numPr>
        <w:tabs>
          <w:tab w:val="left" w:pos="720"/>
        </w:tabs>
        <w:spacing w:before="0" w:after="60"/>
        <w:ind w:left="1980"/>
        <w:rPr>
          <w:rFonts w:ascii="Tahoma" w:hAnsi="Tahoma" w:cs="Tahoma"/>
          <w:lang w:val="fr-FR"/>
        </w:rPr>
      </w:pPr>
      <w:r w:rsidRPr="002F5D6C">
        <w:rPr>
          <w:rFonts w:ascii="Tahoma" w:hAnsi="Tahoma" w:cs="Tahoma"/>
          <w:sz w:val="18"/>
          <w:lang w:val="fr-FR"/>
        </w:rPr>
        <w:t>Les clients qui renouvellent leur Software Assurance avant le 1er juillet 2011 peuvent renouveler la couverture pour deux (2) licences SMSD complémentaires sur les quatre concédées au titre de cette offre.</w:t>
      </w:r>
      <w:r w:rsidRPr="002F5D6C">
        <w:rPr>
          <w:rFonts w:ascii="Tahoma" w:hAnsi="Tahoma" w:cs="Tahoma"/>
          <w:lang w:val="fr-FR"/>
        </w:rPr>
        <w:t xml:space="preserve"> </w:t>
      </w:r>
      <w:r w:rsidRPr="002F5D6C">
        <w:rPr>
          <w:rFonts w:ascii="Tahoma" w:hAnsi="Tahoma" w:cs="Tahoma"/>
          <w:sz w:val="18"/>
          <w:lang w:val="fr-FR"/>
        </w:rPr>
        <w:t>S’ils procèdent ainsi, ils disposeront d’une couverture pour les quatre (4) licences SMSD d’un même ensemble.</w:t>
      </w:r>
      <w:r w:rsidRPr="002F5D6C">
        <w:rPr>
          <w:rFonts w:ascii="Tahoma" w:hAnsi="Tahoma" w:cs="Tahoma"/>
          <w:lang w:val="fr-FR"/>
        </w:rPr>
        <w:t xml:space="preserve"> </w:t>
      </w:r>
      <w:r w:rsidRPr="002F5D6C">
        <w:rPr>
          <w:rFonts w:ascii="Tahoma" w:hAnsi="Tahoma" w:cs="Tahoma"/>
          <w:sz w:val="18"/>
          <w:lang w:val="fr-FR"/>
        </w:rPr>
        <w:t>En choisissant cette option, l’exigence relative à l’attribution de l’ensemble des quatre (4) licences continue de s’appliquer jusqu’au renouvellement.</w:t>
      </w:r>
      <w:r w:rsidRPr="002F5D6C">
        <w:rPr>
          <w:rFonts w:ascii="Tahoma" w:hAnsi="Tahoma" w:cs="Tahoma"/>
          <w:lang w:val="fr-FR"/>
        </w:rPr>
        <w:t xml:space="preserve"> </w:t>
      </w:r>
      <w:r w:rsidRPr="002F5D6C">
        <w:rPr>
          <w:rFonts w:ascii="Tahoma" w:hAnsi="Tahoma" w:cs="Tahoma"/>
          <w:sz w:val="18"/>
          <w:lang w:val="fr-FR"/>
        </w:rPr>
        <w:t>Lors du renouvellement ultérieur de la Software Assurance, les clients peuvent renouveler la couverture des licences SMSD dont ils ont besoin, dans chaque ensemble de quatre licences SMSD complémentaires.</w:t>
      </w:r>
      <w:r w:rsidRPr="002F5D6C">
        <w:rPr>
          <w:rFonts w:ascii="Tahoma" w:hAnsi="Tahoma" w:cs="Tahoma"/>
          <w:lang w:val="fr-FR"/>
        </w:rPr>
        <w:t xml:space="preserve"> </w:t>
      </w:r>
      <w:r w:rsidRPr="002F5D6C">
        <w:rPr>
          <w:rFonts w:ascii="Tahoma" w:hAnsi="Tahoma" w:cs="Tahoma"/>
          <w:sz w:val="18"/>
          <w:lang w:val="fr-FR"/>
        </w:rPr>
        <w:t>À cette date, distincte de celle du premier renouvellement, toute licence SMSD dont la couverture n’est plus renouvelée continuera d’être couverte par la Software Assurance.</w:t>
      </w:r>
      <w:r w:rsidRPr="002F5D6C">
        <w:rPr>
          <w:rFonts w:ascii="Tahoma" w:hAnsi="Tahoma" w:cs="Tahoma"/>
          <w:lang w:val="fr-FR"/>
        </w:rPr>
        <w:t xml:space="preserve"> </w:t>
      </w:r>
      <w:r w:rsidRPr="002F5D6C">
        <w:rPr>
          <w:rFonts w:ascii="Tahoma" w:hAnsi="Tahoma" w:cs="Tahoma"/>
          <w:sz w:val="18"/>
          <w:lang w:val="fr-FR"/>
        </w:rPr>
        <w:t>L’exigence relative à l’attribution de l’ensemble des quatre licences SMSD complémentaires à un seul dispositif est annulée au moment de ce renouvellement ultérieur, uniquement si la couverture des quatre (4) licences SMSD est renouvelée.</w:t>
      </w:r>
    </w:p>
    <w:p w14:paraId="22D11003" w14:textId="77777777" w:rsidR="003319C5" w:rsidRPr="002F5D6C" w:rsidRDefault="003319C5" w:rsidP="003319C5">
      <w:pPr>
        <w:pStyle w:val="FootnoteBulletLevel1"/>
        <w:tabs>
          <w:tab w:val="clear" w:pos="900"/>
          <w:tab w:val="left" w:pos="720"/>
        </w:tabs>
        <w:spacing w:before="0" w:after="0"/>
        <w:ind w:firstLine="0"/>
        <w:rPr>
          <w:rFonts w:ascii="Tahoma" w:hAnsi="Tahoma" w:cs="Tahoma"/>
          <w:lang w:val="fr-FR"/>
        </w:rPr>
      </w:pPr>
    </w:p>
    <w:p w14:paraId="22D11004" w14:textId="77777777" w:rsidR="003319C5" w:rsidRPr="002F5D6C" w:rsidRDefault="003319C5" w:rsidP="003319C5">
      <w:pPr>
        <w:pStyle w:val="FootnoteBulletLevel1"/>
        <w:tabs>
          <w:tab w:val="clear" w:pos="900"/>
          <w:tab w:val="left" w:pos="720"/>
        </w:tabs>
        <w:spacing w:before="0" w:after="60"/>
        <w:ind w:left="720" w:firstLine="0"/>
        <w:rPr>
          <w:rFonts w:ascii="Tahoma" w:hAnsi="Tahoma" w:cs="Tahoma"/>
          <w:lang w:val="fr-FR"/>
        </w:rPr>
      </w:pPr>
      <w:r w:rsidRPr="002F5D6C">
        <w:rPr>
          <w:rFonts w:ascii="Tahoma" w:hAnsi="Tahoma" w:cs="Tahoma"/>
          <w:b/>
          <w:sz w:val="18"/>
          <w:lang w:val="fr-FR"/>
        </w:rPr>
        <w:t>Suppression de la limitation relative à l’attribution à un seul dispositif de chaque ensemble des quatre (4) licences SMSD concédées</w:t>
      </w:r>
    </w:p>
    <w:p w14:paraId="22D11005" w14:textId="77777777" w:rsidR="003319C5" w:rsidRPr="002F5D6C" w:rsidRDefault="003319C5" w:rsidP="003319C5">
      <w:pPr>
        <w:pStyle w:val="FootnoteBulletLevel1"/>
        <w:tabs>
          <w:tab w:val="clear" w:pos="900"/>
          <w:tab w:val="left" w:pos="720"/>
        </w:tabs>
        <w:spacing w:before="0" w:after="0"/>
        <w:ind w:left="720" w:firstLine="0"/>
        <w:rPr>
          <w:rFonts w:ascii="Tahoma" w:hAnsi="Tahoma" w:cs="Tahoma"/>
          <w:lang w:val="fr-FR"/>
        </w:rPr>
      </w:pPr>
      <w:r w:rsidRPr="002F5D6C">
        <w:rPr>
          <w:rFonts w:ascii="Tahoma" w:hAnsi="Tahoma" w:cs="Tahoma"/>
          <w:sz w:val="18"/>
          <w:lang w:val="fr-FR"/>
        </w:rPr>
        <w:t>À toute date précédant le premier renouvellement de la Software Assurance après cette concession, les clients peuvent ignorer l’exigence relative à l’attribution à un seul dispositif de chaque ensemble de quatre (4) licences SMSD.</w:t>
      </w:r>
      <w:r w:rsidRPr="002F5D6C">
        <w:rPr>
          <w:rFonts w:ascii="Tahoma" w:hAnsi="Tahoma" w:cs="Tahoma"/>
          <w:lang w:val="fr-FR"/>
        </w:rPr>
        <w:t xml:space="preserve"> </w:t>
      </w:r>
      <w:r w:rsidRPr="002F5D6C">
        <w:rPr>
          <w:rFonts w:ascii="Tahoma" w:hAnsi="Tahoma" w:cs="Tahoma"/>
          <w:sz w:val="18"/>
          <w:lang w:val="fr-FR"/>
        </w:rPr>
        <w:t>Pour cela, ils doivent faire l’acquisition d’une Software Assurance pour deux (2) licences SMSD dans un ensemble donné de quatre licences SMSD complémentaires.</w:t>
      </w:r>
      <w:r w:rsidRPr="002F5D6C">
        <w:rPr>
          <w:rFonts w:ascii="Tahoma" w:hAnsi="Tahoma" w:cs="Tahoma"/>
          <w:lang w:val="fr-FR"/>
        </w:rPr>
        <w:t xml:space="preserve"> </w:t>
      </w:r>
    </w:p>
    <w:p w14:paraId="22D11006" w14:textId="77777777" w:rsidR="003319C5" w:rsidRPr="002F5D6C" w:rsidRDefault="003319C5" w:rsidP="003319C5">
      <w:pPr>
        <w:pStyle w:val="FootnoteBulletLevel1"/>
        <w:tabs>
          <w:tab w:val="clear" w:pos="900"/>
          <w:tab w:val="left" w:pos="720"/>
        </w:tabs>
        <w:spacing w:before="0" w:after="0"/>
        <w:ind w:left="720" w:firstLine="0"/>
        <w:rPr>
          <w:rFonts w:ascii="Tahoma" w:hAnsi="Tahoma" w:cs="Tahoma"/>
          <w:lang w:val="fr-FR"/>
        </w:rPr>
      </w:pPr>
    </w:p>
    <w:p w14:paraId="22D11007" w14:textId="77777777" w:rsidR="003319C5" w:rsidRPr="002F5D6C" w:rsidRDefault="003319C5" w:rsidP="003319C5">
      <w:pPr>
        <w:pStyle w:val="FootnoteBulletLevel1"/>
        <w:tabs>
          <w:tab w:val="clear" w:pos="900"/>
          <w:tab w:val="left" w:pos="720"/>
        </w:tabs>
        <w:spacing w:before="0" w:after="0"/>
        <w:ind w:left="720" w:firstLine="0"/>
        <w:rPr>
          <w:rFonts w:ascii="Tahoma" w:hAnsi="Tahoma" w:cs="Tahoma"/>
          <w:lang w:val="fr-FR"/>
        </w:rPr>
      </w:pPr>
      <w:r w:rsidRPr="002F5D6C">
        <w:rPr>
          <w:rFonts w:ascii="Tahoma" w:hAnsi="Tahoma" w:cs="Tahoma"/>
          <w:sz w:val="18"/>
          <w:lang w:val="fr-FR"/>
        </w:rPr>
        <w:t>Le droit d’utiliser le logiciel concédé au client au titre des licences SMSD complémentaires est attesté par cette note relative au produit et la preuve de ses licences éligibles correspondantes.</w:t>
      </w:r>
      <w:r w:rsidRPr="002F5D6C">
        <w:rPr>
          <w:rFonts w:ascii="Tahoma" w:hAnsi="Tahoma" w:cs="Tahoma"/>
          <w:lang w:val="fr-FR"/>
        </w:rPr>
        <w:t xml:space="preserve"> </w:t>
      </w:r>
      <w:r w:rsidRPr="002F5D6C">
        <w:rPr>
          <w:rFonts w:ascii="Tahoma" w:hAnsi="Tahoma" w:cs="Tahoma"/>
          <w:sz w:val="18"/>
          <w:lang w:val="fr-FR"/>
        </w:rPr>
        <w:t>L’utilisation par le client du logiciel au titre de cette offre est soumise aux conditions générales de son contrat de licence et aux droits d’utilisation des logiciels du logiciel.</w:t>
      </w:r>
      <w:r w:rsidRPr="002F5D6C">
        <w:rPr>
          <w:rFonts w:ascii="Tahoma" w:hAnsi="Tahoma" w:cs="Tahoma"/>
          <w:lang w:val="fr-FR"/>
        </w:rPr>
        <w:t xml:space="preserve"> </w:t>
      </w:r>
      <w:r w:rsidRPr="002F5D6C">
        <w:rPr>
          <w:rFonts w:ascii="Tahoma" w:hAnsi="Tahoma" w:cs="Tahoma"/>
          <w:sz w:val="18"/>
          <w:lang w:val="fr-FR"/>
        </w:rPr>
        <w:t>Le droit d’utiliser le logiciel au titre des licences complémentaires expire à l’expiration du droit d’utiliser le logiciel au titre des licences éligibles.</w:t>
      </w:r>
      <w:r w:rsidRPr="002F5D6C">
        <w:rPr>
          <w:rFonts w:ascii="Tahoma" w:hAnsi="Tahoma" w:cs="Tahoma"/>
          <w:lang w:val="fr-FR"/>
        </w:rPr>
        <w:t xml:space="preserve"> </w:t>
      </w:r>
      <w:r w:rsidRPr="002F5D6C">
        <w:rPr>
          <w:rFonts w:ascii="Tahoma" w:hAnsi="Tahoma" w:cs="Tahoma"/>
          <w:sz w:val="18"/>
          <w:lang w:val="fr-FR"/>
        </w:rPr>
        <w:t>Les clients ne sont pas autorisés à transférer les licences concédées au titre de cette offre séparément des licences éligibles correspondantes.</w:t>
      </w:r>
    </w:p>
    <w:p w14:paraId="22D11008" w14:textId="77777777" w:rsidR="003319C5" w:rsidRPr="002F5D6C" w:rsidRDefault="003319C5" w:rsidP="005C61C8">
      <w:pPr>
        <w:pStyle w:val="FootnoteBulletLevel1"/>
        <w:tabs>
          <w:tab w:val="clear" w:pos="900"/>
          <w:tab w:val="left" w:pos="720"/>
        </w:tabs>
        <w:spacing w:before="0" w:after="0" w:line="192" w:lineRule="auto"/>
        <w:ind w:left="720" w:firstLine="0"/>
        <w:rPr>
          <w:rFonts w:ascii="Tahoma" w:hAnsi="Tahoma" w:cs="Tahoma"/>
          <w:sz w:val="18"/>
          <w:szCs w:val="18"/>
          <w:lang w:val="fr-FR"/>
        </w:rPr>
      </w:pPr>
    </w:p>
    <w:p w14:paraId="22D11009" w14:textId="77777777" w:rsidR="003319C5" w:rsidRPr="002F5D6C" w:rsidRDefault="00EB6D30" w:rsidP="003319C5">
      <w:pPr>
        <w:pStyle w:val="FootnoteBulletLevel1"/>
        <w:tabs>
          <w:tab w:val="clear" w:pos="900"/>
          <w:tab w:val="left" w:pos="720"/>
        </w:tabs>
        <w:spacing w:before="0" w:after="0"/>
        <w:ind w:left="720" w:firstLine="0"/>
        <w:rPr>
          <w:rFonts w:ascii="Tahoma" w:hAnsi="Tahoma" w:cs="Tahoma"/>
          <w:lang w:val="fr-FR"/>
        </w:rPr>
      </w:pPr>
      <w:r w:rsidRPr="002F5D6C">
        <w:rPr>
          <w:rFonts w:ascii="Tahoma" w:hAnsi="Tahoma" w:cs="Tahoma"/>
          <w:sz w:val="18"/>
          <w:lang w:val="fr-FR"/>
        </w:rPr>
        <w:t>*</w:t>
      </w:r>
      <w:r w:rsidR="003319C5" w:rsidRPr="002F5D6C">
        <w:rPr>
          <w:rFonts w:ascii="Tahoma" w:hAnsi="Tahoma" w:cs="Tahoma"/>
          <w:sz w:val="18"/>
          <w:lang w:val="fr-FR"/>
        </w:rPr>
        <w:t>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14:paraId="22D1100A" w14:textId="77777777" w:rsidR="003319C5" w:rsidRPr="002F5D6C" w:rsidRDefault="003319C5" w:rsidP="005C61C8">
      <w:pPr>
        <w:pStyle w:val="FootnoteBulletLevel1"/>
        <w:tabs>
          <w:tab w:val="clear" w:pos="900"/>
          <w:tab w:val="left" w:pos="720"/>
        </w:tabs>
        <w:spacing w:before="0" w:after="0" w:line="192" w:lineRule="auto"/>
        <w:rPr>
          <w:rFonts w:ascii="Tahoma" w:hAnsi="Tahoma" w:cs="Tahoma"/>
          <w:sz w:val="18"/>
          <w:szCs w:val="18"/>
          <w:lang w:val="fr-FR"/>
        </w:rPr>
      </w:pPr>
    </w:p>
    <w:p w14:paraId="22D1100B" w14:textId="77777777" w:rsidR="003319C5" w:rsidRPr="002F5D6C" w:rsidRDefault="003319C5" w:rsidP="003319C5">
      <w:pPr>
        <w:pStyle w:val="Heading3"/>
        <w:rPr>
          <w:rFonts w:ascii="Tahoma" w:hAnsi="Tahoma" w:cs="Tahoma"/>
          <w:lang w:val="fr-FR"/>
        </w:rPr>
      </w:pPr>
      <w:bookmarkStart w:id="1504" w:name="_86_System_Center"/>
      <w:bookmarkStart w:id="1505" w:name="_Toc336338355"/>
      <w:bookmarkStart w:id="1506" w:name="Srv_90SysCtrSvrMgmtSuiteDatacenter"/>
      <w:bookmarkStart w:id="1507" w:name="_87_System_Center"/>
      <w:bookmarkStart w:id="1508" w:name="_Toc343497474"/>
      <w:bookmarkEnd w:id="1504"/>
      <w:bookmarkEnd w:id="1505"/>
      <w:bookmarkEnd w:id="1506"/>
      <w:bookmarkEnd w:id="1507"/>
      <w:r w:rsidRPr="002F5D6C">
        <w:rPr>
          <w:rFonts w:ascii="Tahoma" w:hAnsi="Tahoma" w:cs="Tahoma"/>
          <w:caps/>
          <w:color w:val="FF7415"/>
          <w:sz w:val="22"/>
          <w:vertAlign w:val="superscript"/>
          <w:lang w:val="fr-FR"/>
        </w:rPr>
        <w:t>87</w:t>
      </w:r>
      <w:r w:rsidRPr="002F5D6C">
        <w:rPr>
          <w:rFonts w:ascii="Tahoma" w:hAnsi="Tahoma" w:cs="Tahoma"/>
          <w:caps/>
          <w:color w:val="FF7415"/>
          <w:sz w:val="22"/>
          <w:lang w:val="fr-FR"/>
        </w:rPr>
        <w:t xml:space="preserve"> </w:t>
      </w:r>
      <w:r w:rsidRPr="002F5D6C">
        <w:rPr>
          <w:rFonts w:ascii="Tahoma" w:hAnsi="Tahoma" w:cs="Tahoma"/>
          <w:color w:val="FF7415"/>
          <w:sz w:val="22"/>
          <w:lang w:val="fr-FR"/>
        </w:rPr>
        <w:t>System Center Server Management Suite Datacenter</w:t>
      </w:r>
      <w:bookmarkEnd w:id="1508"/>
    </w:p>
    <w:p w14:paraId="22D1100C" w14:textId="77777777" w:rsidR="003319C5" w:rsidRPr="002F5D6C" w:rsidRDefault="003319C5" w:rsidP="005C61C8">
      <w:pPr>
        <w:spacing w:line="192" w:lineRule="auto"/>
        <w:ind w:left="360"/>
        <w:rPr>
          <w:rFonts w:cs="Tahoma"/>
          <w:lang w:val="fr-FR"/>
        </w:rPr>
      </w:pPr>
    </w:p>
    <w:p w14:paraId="22D1100D" w14:textId="77777777" w:rsidR="003319C5" w:rsidRPr="002F5D6C" w:rsidRDefault="003319C5" w:rsidP="003319C5">
      <w:pPr>
        <w:pStyle w:val="EndnoteText"/>
        <w:ind w:left="720"/>
        <w:rPr>
          <w:rFonts w:ascii="Tahoma" w:hAnsi="Tahoma" w:cs="Tahoma"/>
        </w:rPr>
      </w:pPr>
      <w:r w:rsidRPr="002F5D6C">
        <w:rPr>
          <w:rFonts w:ascii="Tahoma" w:hAnsi="Tahoma" w:cs="Tahoma"/>
          <w:color w:val="000000"/>
          <w:sz w:val="18"/>
        </w:rPr>
        <w:t>Ce produit est en fin de vie et ne sera plus proposé.</w:t>
      </w:r>
      <w:r w:rsidRPr="002F5D6C">
        <w:rPr>
          <w:rFonts w:ascii="Tahoma" w:hAnsi="Tahoma" w:cs="Tahoma"/>
        </w:rPr>
        <w:t xml:space="preserve"> </w:t>
      </w:r>
    </w:p>
    <w:p w14:paraId="22D1100E" w14:textId="77777777" w:rsidR="003319C5" w:rsidRPr="002F5D6C" w:rsidRDefault="003319C5" w:rsidP="005C61C8">
      <w:pPr>
        <w:pStyle w:val="EndnoteText"/>
        <w:spacing w:line="192" w:lineRule="auto"/>
        <w:ind w:left="720"/>
        <w:rPr>
          <w:rFonts w:ascii="Tahoma" w:hAnsi="Tahoma" w:cs="Tahoma"/>
          <w:sz w:val="18"/>
          <w:szCs w:val="18"/>
        </w:rPr>
      </w:pPr>
    </w:p>
    <w:p w14:paraId="22D1100F" w14:textId="77777777" w:rsidR="003319C5" w:rsidRPr="002F5D6C" w:rsidRDefault="003319C5" w:rsidP="003319C5">
      <w:pPr>
        <w:pStyle w:val="FootnoteBulletLevel1"/>
        <w:tabs>
          <w:tab w:val="clear" w:pos="900"/>
        </w:tabs>
        <w:spacing w:before="0" w:after="60"/>
        <w:ind w:left="720" w:firstLine="0"/>
        <w:rPr>
          <w:rFonts w:ascii="Tahoma" w:hAnsi="Tahoma" w:cs="Tahoma"/>
          <w:lang w:val="fr-FR"/>
        </w:rPr>
      </w:pPr>
      <w:r w:rsidRPr="002F5D6C">
        <w:rPr>
          <w:rFonts w:ascii="Tahoma" w:hAnsi="Tahoma" w:cs="Tahoma"/>
          <w:b/>
          <w:sz w:val="18"/>
          <w:lang w:val="fr-FR"/>
        </w:rPr>
        <w:t>Informations sur la concession unique de licence de transition System Center 2012</w:t>
      </w:r>
    </w:p>
    <w:p w14:paraId="22D11010" w14:textId="77777777" w:rsidR="003319C5" w:rsidRPr="002F5D6C" w:rsidRDefault="003319C5" w:rsidP="003319C5">
      <w:pPr>
        <w:ind w:left="720"/>
        <w:rPr>
          <w:rFonts w:cs="Tahoma"/>
          <w:lang w:val="fr-FR"/>
        </w:rPr>
      </w:pPr>
      <w:r w:rsidRPr="002F5D6C">
        <w:rPr>
          <w:rFonts w:cs="Tahoma"/>
          <w:lang w:val="fr-FR"/>
        </w:rPr>
        <w:t>Veuillez vous reporter à la note sur les offres System Center 2012 pour plus d’informations sur les concessions de licence de transition.</w:t>
      </w:r>
    </w:p>
    <w:p w14:paraId="22D11011" w14:textId="77777777" w:rsidR="003319C5" w:rsidRPr="002F5D6C" w:rsidRDefault="003319C5" w:rsidP="005C61C8">
      <w:pPr>
        <w:spacing w:line="192" w:lineRule="auto"/>
        <w:ind w:left="720"/>
        <w:rPr>
          <w:rFonts w:cs="Tahoma"/>
          <w:lang w:val="fr-FR"/>
        </w:rPr>
      </w:pPr>
    </w:p>
    <w:p w14:paraId="22D11012" w14:textId="77777777" w:rsidR="003319C5" w:rsidRPr="002F5D6C" w:rsidRDefault="003319C5" w:rsidP="003319C5">
      <w:pPr>
        <w:ind w:left="720"/>
        <w:rPr>
          <w:rFonts w:cs="Tahoma"/>
          <w:lang w:val="fr-FR"/>
        </w:rPr>
      </w:pPr>
      <w:r w:rsidRPr="002F5D6C">
        <w:rPr>
          <w:rFonts w:cs="Tahoma"/>
          <w:lang w:val="fr-FR"/>
        </w:rPr>
        <w:t xml:space="preserve">System Center Server Management Suite Datacenter n’a pas de version et les droits d’utilisation des logiciels y afférents sont déterminés par le statut de la Software Assurance System Center Server Management Suite Datacenter. Si la couverture est interrompue, les droits d’accès au titre des licences pour la durée des droits de propriété intellectuelle sont déterminés en fonction des droits d’utilisation des logiciels en vigueur avant l’interruption de la couverture. </w:t>
      </w:r>
    </w:p>
    <w:p w14:paraId="22D11013" w14:textId="77777777" w:rsidR="003319C5" w:rsidRPr="002F5D6C" w:rsidRDefault="003319C5" w:rsidP="005C61C8">
      <w:pPr>
        <w:spacing w:line="192" w:lineRule="auto"/>
        <w:ind w:left="720"/>
        <w:rPr>
          <w:rFonts w:cs="Tahoma"/>
          <w:lang w:val="fr-FR"/>
        </w:rPr>
      </w:pPr>
    </w:p>
    <w:p w14:paraId="22D11014" w14:textId="77777777" w:rsidR="003319C5" w:rsidRPr="002F5D6C" w:rsidRDefault="003319C5" w:rsidP="003319C5">
      <w:pPr>
        <w:ind w:left="720"/>
        <w:rPr>
          <w:rFonts w:cs="Tahoma"/>
          <w:lang w:val="fr-FR"/>
        </w:rPr>
      </w:pPr>
      <w:r w:rsidRPr="002F5D6C">
        <w:rPr>
          <w:rFonts w:cs="Tahoma"/>
          <w:color w:val="000000"/>
          <w:lang w:val="fr-FR"/>
        </w:rPr>
        <w:t xml:space="preserve">Au 1er novembre 2010, une licence de System Center Server Management Suite Datacenter avec Software Assurance active prévoit des droits de gestion serveur pour les licences de gestion serveur System Center </w:t>
      </w:r>
      <w:r w:rsidRPr="002F5D6C">
        <w:rPr>
          <w:rFonts w:cs="Tahoma"/>
          <w:color w:val="000000"/>
          <w:lang w:val="fr-FR"/>
        </w:rPr>
        <w:lastRenderedPageBreak/>
        <w:t>Enterprise d’Operations Manager 2007 R2, Configuration Manager 2007 R3, Data Protection Manager 2010, Service Manager 2010 et Virtual Machine Manager 2008 R2.</w:t>
      </w:r>
      <w:r w:rsidRPr="002F5D6C">
        <w:rPr>
          <w:rFonts w:cs="Tahoma"/>
          <w:lang w:val="fr-FR"/>
        </w:rPr>
        <w:t xml:space="preserve"> </w:t>
      </w:r>
      <w:r w:rsidRPr="002F5D6C">
        <w:rPr>
          <w:rFonts w:cs="Tahoma"/>
          <w:color w:val="000000"/>
          <w:lang w:val="fr-FR"/>
        </w:rPr>
        <w:t>De plus, la licence serveur de Virtual Machine Manager 2008 R2 et Data Protection Manager 2010 est incluse.</w:t>
      </w:r>
      <w:r w:rsidRPr="002F5D6C">
        <w:rPr>
          <w:rFonts w:cs="Tahoma"/>
          <w:lang w:val="fr-FR"/>
        </w:rPr>
        <w:t xml:space="preserve"> </w:t>
      </w:r>
      <w:r w:rsidRPr="002F5D6C">
        <w:rPr>
          <w:rFonts w:cs="Tahoma"/>
          <w:color w:val="000000"/>
          <w:lang w:val="fr-FR"/>
        </w:rPr>
        <w:t xml:space="preserve">Lisez attentivement les Droits d’Utilisation des Logiciels. </w:t>
      </w:r>
    </w:p>
    <w:p w14:paraId="22D11015" w14:textId="77777777" w:rsidR="003319C5" w:rsidRPr="002F5D6C" w:rsidRDefault="003319C5" w:rsidP="005C61C8">
      <w:pPr>
        <w:spacing w:line="192" w:lineRule="auto"/>
        <w:rPr>
          <w:rFonts w:cs="Tahoma"/>
          <w:lang w:val="fr-FR"/>
        </w:rPr>
      </w:pPr>
      <w:bookmarkStart w:id="1509" w:name="_90_System_Center"/>
      <w:bookmarkEnd w:id="1509"/>
    </w:p>
    <w:p w14:paraId="22D11016" w14:textId="77777777" w:rsidR="003319C5" w:rsidRPr="002F5D6C" w:rsidRDefault="003319C5" w:rsidP="005C61C8">
      <w:pPr>
        <w:pStyle w:val="Heading3"/>
        <w:ind w:left="243" w:hanging="243"/>
        <w:rPr>
          <w:rFonts w:ascii="Tahoma" w:hAnsi="Tahoma" w:cs="Tahoma"/>
          <w:lang w:val="fr-FR"/>
        </w:rPr>
      </w:pPr>
      <w:bookmarkStart w:id="1510" w:name="_Toc336338356"/>
      <w:bookmarkStart w:id="1511" w:name="Srv_99SystemCtrServiceMgr2010"/>
      <w:bookmarkStart w:id="1512" w:name="Srv_92TechNetPlusSingleUser"/>
      <w:bookmarkStart w:id="1513" w:name="_88_System_Center"/>
      <w:bookmarkStart w:id="1514" w:name="_Toc343497475"/>
      <w:bookmarkEnd w:id="1510"/>
      <w:bookmarkEnd w:id="1511"/>
      <w:bookmarkEnd w:id="1512"/>
      <w:bookmarkEnd w:id="1513"/>
      <w:r w:rsidRPr="002F5D6C">
        <w:rPr>
          <w:rFonts w:ascii="Tahoma" w:hAnsi="Tahoma" w:cs="Tahoma"/>
          <w:caps/>
          <w:color w:val="FF6F0D"/>
          <w:sz w:val="22"/>
          <w:vertAlign w:val="superscript"/>
          <w:lang w:val="fr-FR"/>
        </w:rPr>
        <w:t>88</w:t>
      </w:r>
      <w:r w:rsidRPr="002F5D6C">
        <w:rPr>
          <w:rFonts w:ascii="Tahoma" w:hAnsi="Tahoma" w:cs="Tahoma"/>
          <w:color w:val="FF6F0D"/>
          <w:sz w:val="22"/>
          <w:lang w:val="fr-FR"/>
        </w:rPr>
        <w:t xml:space="preserve"> System Center Service Manager 2010 – Management Server et Licences de</w:t>
      </w:r>
      <w:r w:rsidR="00880C84" w:rsidRPr="002F5D6C">
        <w:rPr>
          <w:rFonts w:ascii="Tahoma" w:hAnsi="Tahoma" w:cs="Tahoma"/>
          <w:color w:val="FF6F0D"/>
          <w:sz w:val="22"/>
          <w:lang w:val="fr-FR"/>
        </w:rPr>
        <w:t xml:space="preserve"> </w:t>
      </w:r>
      <w:r w:rsidRPr="002F5D6C">
        <w:rPr>
          <w:rFonts w:ascii="Tahoma" w:hAnsi="Tahoma" w:cs="Tahoma"/>
          <w:color w:val="FF6F0D"/>
          <w:sz w:val="22"/>
          <w:lang w:val="fr-FR"/>
        </w:rPr>
        <w:t>Gestion Serveur et Client</w:t>
      </w:r>
      <w:bookmarkEnd w:id="1514"/>
    </w:p>
    <w:p w14:paraId="22D11017" w14:textId="77777777" w:rsidR="003319C5" w:rsidRPr="002F5D6C" w:rsidRDefault="003319C5" w:rsidP="005C61C8">
      <w:pPr>
        <w:spacing w:line="192" w:lineRule="auto"/>
        <w:rPr>
          <w:rFonts w:cs="Tahoma"/>
          <w:lang w:val="fr-FR"/>
        </w:rPr>
      </w:pPr>
    </w:p>
    <w:p w14:paraId="22D11018" w14:textId="77777777" w:rsidR="003319C5" w:rsidRPr="002F5D6C" w:rsidRDefault="003319C5" w:rsidP="003319C5">
      <w:pPr>
        <w:ind w:left="720"/>
        <w:rPr>
          <w:rFonts w:cs="Tahoma"/>
          <w:lang w:val="fr-FR"/>
        </w:rPr>
      </w:pPr>
      <w:r w:rsidRPr="002F5D6C">
        <w:rPr>
          <w:rFonts w:cs="Tahoma"/>
          <w:lang w:val="fr-FR"/>
        </w:rPr>
        <w:t>Ces produits sont en fin de vie et ne seront plus proposés.</w:t>
      </w:r>
    </w:p>
    <w:p w14:paraId="22D11019" w14:textId="77777777" w:rsidR="003319C5" w:rsidRPr="002F5D6C" w:rsidRDefault="003319C5" w:rsidP="005C61C8">
      <w:pPr>
        <w:spacing w:line="192" w:lineRule="auto"/>
        <w:ind w:left="720"/>
        <w:rPr>
          <w:rFonts w:cs="Tahoma"/>
          <w:lang w:val="fr-FR"/>
        </w:rPr>
      </w:pPr>
    </w:p>
    <w:p w14:paraId="22D1101A" w14:textId="77777777" w:rsidR="003319C5" w:rsidRPr="002F5D6C" w:rsidRDefault="003319C5" w:rsidP="003319C5">
      <w:pPr>
        <w:adjustRightInd w:val="0"/>
        <w:spacing w:after="60"/>
        <w:ind w:left="720"/>
        <w:textAlignment w:val="baseline"/>
        <w:rPr>
          <w:rFonts w:cs="Tahoma"/>
          <w:lang w:val="fr-FR"/>
        </w:rPr>
      </w:pPr>
      <w:r w:rsidRPr="002F5D6C">
        <w:rPr>
          <w:rFonts w:cs="Tahoma"/>
          <w:b/>
          <w:lang w:val="fr-FR"/>
        </w:rPr>
        <w:t>Informations sur la concession unique de licence de transition System Center 2012</w:t>
      </w:r>
    </w:p>
    <w:p w14:paraId="22D1101B" w14:textId="77777777" w:rsidR="003319C5" w:rsidRPr="002F5D6C" w:rsidRDefault="003319C5" w:rsidP="003319C5">
      <w:pPr>
        <w:ind w:left="720"/>
        <w:rPr>
          <w:rFonts w:cs="Tahoma"/>
          <w:lang w:val="fr-FR"/>
        </w:rPr>
      </w:pPr>
      <w:r w:rsidRPr="002F5D6C">
        <w:rPr>
          <w:rFonts w:cs="Tahoma"/>
          <w:lang w:val="fr-FR"/>
        </w:rPr>
        <w:t>Veuillez vous reporter à la note sur les offres System Center 2012 pour plus d’informations sur les concessions de licence de transition.</w:t>
      </w:r>
    </w:p>
    <w:p w14:paraId="22D1101C" w14:textId="77777777" w:rsidR="003319C5" w:rsidRPr="002F5D6C" w:rsidRDefault="003319C5" w:rsidP="005C61C8">
      <w:pPr>
        <w:spacing w:line="192" w:lineRule="auto"/>
        <w:rPr>
          <w:rFonts w:cs="Tahoma"/>
          <w:lang w:val="fr-FR"/>
        </w:rPr>
      </w:pPr>
    </w:p>
    <w:p w14:paraId="22D1101D" w14:textId="77777777" w:rsidR="003319C5" w:rsidRPr="002F5D6C" w:rsidRDefault="003319C5" w:rsidP="005C61C8">
      <w:pPr>
        <w:pStyle w:val="Heading3"/>
        <w:ind w:left="243" w:hanging="243"/>
        <w:rPr>
          <w:rFonts w:ascii="Tahoma" w:hAnsi="Tahoma" w:cs="Tahoma"/>
          <w:lang w:val="fr-FR"/>
        </w:rPr>
      </w:pPr>
      <w:bookmarkStart w:id="1515" w:name="_Toc336338357"/>
      <w:bookmarkStart w:id="1516" w:name="Srv_100SysCenterVMM2008R2"/>
      <w:bookmarkStart w:id="1517" w:name="_89_System_Center"/>
      <w:bookmarkStart w:id="1518" w:name="_Toc343497476"/>
      <w:bookmarkEnd w:id="1515"/>
      <w:bookmarkEnd w:id="1516"/>
      <w:bookmarkEnd w:id="1517"/>
      <w:r w:rsidRPr="002F5D6C">
        <w:rPr>
          <w:rFonts w:ascii="Tahoma" w:hAnsi="Tahoma" w:cs="Tahoma"/>
          <w:color w:val="FF6F0D"/>
          <w:sz w:val="22"/>
          <w:vertAlign w:val="superscript"/>
          <w:lang w:val="fr-FR"/>
        </w:rPr>
        <w:t>89</w:t>
      </w:r>
      <w:r w:rsidRPr="002F5D6C">
        <w:rPr>
          <w:rFonts w:ascii="Tahoma" w:hAnsi="Tahoma" w:cs="Tahoma"/>
          <w:color w:val="FF6F0D"/>
          <w:sz w:val="22"/>
          <w:lang w:val="fr-FR"/>
        </w:rPr>
        <w:t xml:space="preserve"> System Center Virtual Machine Manager 2008 R2 – Licences de Gestion Client et</w:t>
      </w:r>
      <w:r w:rsidR="005C61C8" w:rsidRPr="002F5D6C">
        <w:rPr>
          <w:rFonts w:ascii="Tahoma" w:hAnsi="Tahoma" w:cs="Tahoma"/>
          <w:color w:val="FF6F0D"/>
          <w:sz w:val="22"/>
          <w:lang w:val="fr-FR"/>
        </w:rPr>
        <w:t> </w:t>
      </w:r>
      <w:r w:rsidRPr="002F5D6C">
        <w:rPr>
          <w:rFonts w:ascii="Tahoma" w:hAnsi="Tahoma" w:cs="Tahoma"/>
          <w:color w:val="FF6F0D"/>
          <w:sz w:val="22"/>
          <w:lang w:val="fr-FR"/>
        </w:rPr>
        <w:t>Serveur</w:t>
      </w:r>
      <w:bookmarkEnd w:id="1518"/>
    </w:p>
    <w:p w14:paraId="22D1101E" w14:textId="77777777" w:rsidR="003319C5" w:rsidRPr="002F5D6C" w:rsidRDefault="003319C5" w:rsidP="005C61C8">
      <w:pPr>
        <w:spacing w:line="192" w:lineRule="auto"/>
        <w:rPr>
          <w:rFonts w:cs="Tahoma"/>
          <w:lang w:val="fr-FR"/>
        </w:rPr>
      </w:pPr>
    </w:p>
    <w:p w14:paraId="22D1101F" w14:textId="77777777" w:rsidR="003319C5" w:rsidRPr="002F5D6C" w:rsidRDefault="003319C5" w:rsidP="003319C5">
      <w:pPr>
        <w:ind w:left="720"/>
        <w:rPr>
          <w:rFonts w:cs="Tahoma"/>
          <w:lang w:val="fr-FR"/>
        </w:rPr>
      </w:pPr>
      <w:r w:rsidRPr="002F5D6C">
        <w:rPr>
          <w:rFonts w:cs="Tahoma"/>
          <w:lang w:val="fr-FR"/>
        </w:rPr>
        <w:t>Ces produits sont en fin de vie et ne seront plus proposés.</w:t>
      </w:r>
    </w:p>
    <w:p w14:paraId="22D11020" w14:textId="77777777" w:rsidR="003319C5" w:rsidRPr="002F5D6C" w:rsidRDefault="003319C5" w:rsidP="005C61C8">
      <w:pPr>
        <w:spacing w:line="192" w:lineRule="auto"/>
        <w:ind w:left="720"/>
        <w:rPr>
          <w:rFonts w:cs="Tahoma"/>
          <w:lang w:val="fr-FR"/>
        </w:rPr>
      </w:pPr>
    </w:p>
    <w:p w14:paraId="22D11021" w14:textId="77777777" w:rsidR="003319C5" w:rsidRPr="002F5D6C" w:rsidRDefault="003319C5" w:rsidP="003319C5">
      <w:pPr>
        <w:adjustRightInd w:val="0"/>
        <w:spacing w:after="60"/>
        <w:ind w:left="720"/>
        <w:textAlignment w:val="baseline"/>
        <w:rPr>
          <w:rFonts w:cs="Tahoma"/>
          <w:lang w:val="fr-FR"/>
        </w:rPr>
      </w:pPr>
      <w:r w:rsidRPr="002F5D6C">
        <w:rPr>
          <w:rFonts w:cs="Tahoma"/>
          <w:b/>
          <w:lang w:val="fr-FR"/>
        </w:rPr>
        <w:t>Informations sur la concession unique de licence de transition System Center 2012</w:t>
      </w:r>
    </w:p>
    <w:p w14:paraId="22D11022" w14:textId="77777777" w:rsidR="003319C5" w:rsidRPr="002F5D6C" w:rsidRDefault="003319C5" w:rsidP="003319C5">
      <w:pPr>
        <w:ind w:left="720"/>
        <w:rPr>
          <w:rFonts w:cs="Tahoma"/>
          <w:lang w:val="fr-FR"/>
        </w:rPr>
      </w:pPr>
      <w:bookmarkStart w:id="1519" w:name="_Toc336338358"/>
      <w:r w:rsidRPr="002F5D6C">
        <w:rPr>
          <w:rFonts w:cs="Tahoma"/>
          <w:lang w:val="fr-FR"/>
        </w:rPr>
        <w:t>Veuillez vous reporter à la note sur les offres System Center 2012 pour plus d’informations sur les concessions de licence de transition.</w:t>
      </w:r>
    </w:p>
    <w:p w14:paraId="22D11023" w14:textId="77777777" w:rsidR="003319C5" w:rsidRPr="002F5D6C" w:rsidRDefault="003319C5" w:rsidP="005C61C8">
      <w:pPr>
        <w:spacing w:line="192" w:lineRule="auto"/>
        <w:rPr>
          <w:rFonts w:cs="Tahoma"/>
          <w:lang w:val="fr-FR"/>
        </w:rPr>
      </w:pPr>
    </w:p>
    <w:p w14:paraId="22D11024" w14:textId="77777777" w:rsidR="003319C5" w:rsidRPr="002F5D6C" w:rsidRDefault="003319C5" w:rsidP="003319C5">
      <w:pPr>
        <w:pStyle w:val="Heading3"/>
        <w:rPr>
          <w:rFonts w:ascii="Tahoma" w:hAnsi="Tahoma" w:cs="Tahoma"/>
          <w:lang w:val="fr-FR"/>
        </w:rPr>
      </w:pPr>
      <w:bookmarkStart w:id="1520" w:name="Srv_101SystemCenter2012"/>
      <w:bookmarkStart w:id="1521" w:name="_Toc343497477"/>
      <w:bookmarkEnd w:id="1519"/>
      <w:bookmarkEnd w:id="1520"/>
      <w:r w:rsidRPr="002F5D6C">
        <w:rPr>
          <w:rFonts w:ascii="Tahoma" w:hAnsi="Tahoma" w:cs="Tahoma"/>
          <w:color w:val="FF6F0D"/>
          <w:sz w:val="22"/>
          <w:vertAlign w:val="superscript"/>
          <w:lang w:val="fr-FR"/>
        </w:rPr>
        <w:t>90</w:t>
      </w:r>
      <w:r w:rsidRPr="002F5D6C">
        <w:rPr>
          <w:rFonts w:ascii="Tahoma" w:hAnsi="Tahoma" w:cs="Tahoma"/>
          <w:color w:val="FF6F0D"/>
          <w:sz w:val="22"/>
          <w:lang w:val="fr-FR"/>
        </w:rPr>
        <w:t xml:space="preserve"> System Center 2012</w:t>
      </w:r>
      <w:bookmarkEnd w:id="1521"/>
    </w:p>
    <w:p w14:paraId="22D11025" w14:textId="77777777" w:rsidR="003319C5" w:rsidRPr="002F5D6C" w:rsidRDefault="003319C5" w:rsidP="005C61C8">
      <w:pPr>
        <w:spacing w:line="192" w:lineRule="auto"/>
        <w:rPr>
          <w:rFonts w:cs="Tahoma"/>
          <w:lang w:val="fr-FR"/>
        </w:rPr>
      </w:pPr>
    </w:p>
    <w:p w14:paraId="22D11026" w14:textId="77777777" w:rsidR="003319C5" w:rsidRDefault="003319C5" w:rsidP="000B1E61">
      <w:pPr>
        <w:ind w:left="720"/>
        <w:rPr>
          <w:rFonts w:cs="Tahoma"/>
          <w:color w:val="000000"/>
          <w:lang w:val="fr-FR"/>
        </w:rPr>
      </w:pPr>
      <w:r w:rsidRPr="002F5D6C">
        <w:rPr>
          <w:rFonts w:cs="Tahoma"/>
          <w:color w:val="000000"/>
          <w:szCs w:val="24"/>
          <w:lang w:val="fr-FR" w:eastAsia="x-none"/>
        </w:rPr>
        <w:t>Les versions ultérieures de System Center Data Protection Manager 2010, System Center Operations Manager 2008 R2, System Center Service Manager 2010 et System Center Virtual Machine Manager 2008</w:t>
      </w:r>
      <w:r w:rsidR="000B1E61" w:rsidRPr="002F5D6C">
        <w:rPr>
          <w:rFonts w:cs="Tahoma"/>
          <w:color w:val="000000"/>
          <w:szCs w:val="24"/>
          <w:lang w:val="fr-FR" w:eastAsia="x-none"/>
        </w:rPr>
        <w:t> </w:t>
      </w:r>
      <w:r w:rsidRPr="002F5D6C">
        <w:rPr>
          <w:rFonts w:cs="Tahoma"/>
          <w:color w:val="000000"/>
          <w:szCs w:val="24"/>
          <w:lang w:val="fr-FR" w:eastAsia="x-none"/>
        </w:rPr>
        <w:t>R2 ne seront plus disponibles. De même, les versions ultérieures de System Center Configuration Manager 2007 R3 ne seront plus disponibles sous des licences de logiciel ou de gestion serveur distinctes.</w:t>
      </w:r>
      <w:r w:rsidRPr="002F5D6C">
        <w:rPr>
          <w:rFonts w:cs="Tahoma"/>
          <w:lang w:val="fr-FR"/>
        </w:rPr>
        <w:t xml:space="preserve"> </w:t>
      </w:r>
      <w:r w:rsidRPr="002F5D6C">
        <w:rPr>
          <w:rFonts w:cs="Tahoma"/>
          <w:color w:val="000000"/>
          <w:lang w:val="fr-FR"/>
        </w:rPr>
        <w:t>À</w:t>
      </w:r>
      <w:r w:rsidR="000B1E61" w:rsidRPr="002F5D6C">
        <w:rPr>
          <w:rFonts w:cs="Tahoma"/>
          <w:color w:val="000000"/>
          <w:lang w:val="fr-FR"/>
        </w:rPr>
        <w:t> </w:t>
      </w:r>
      <w:r w:rsidRPr="002F5D6C">
        <w:rPr>
          <w:rFonts w:cs="Tahoma"/>
          <w:color w:val="000000"/>
          <w:lang w:val="fr-FR"/>
        </w:rPr>
        <w:t>titre exceptionnel, et suivant la disponibilité de System Center 2012, des licences permettant de migrer vers</w:t>
      </w:r>
      <w:r w:rsidR="005C61C8" w:rsidRPr="002F5D6C">
        <w:rPr>
          <w:rFonts w:cs="Tahoma"/>
          <w:color w:val="000000"/>
          <w:lang w:val="fr-FR"/>
        </w:rPr>
        <w:t> </w:t>
      </w:r>
      <w:r w:rsidRPr="002F5D6C">
        <w:rPr>
          <w:rFonts w:cs="Tahoma"/>
          <w:color w:val="000000"/>
          <w:lang w:val="fr-FR"/>
        </w:rPr>
        <w:t>Systems Center 2012 seront proposées aux clients disposant d’une Software Assurance active pour les licences de logiciel et de gestion pour ces produits au 1er avril 2012, tel qu’indiqué ci</w:t>
      </w:r>
      <w:r w:rsidR="00DD6406">
        <w:rPr>
          <w:rFonts w:cs="Tahoma"/>
          <w:color w:val="000000"/>
          <w:lang w:val="fr-FR"/>
        </w:rPr>
        <w:t>-</w:t>
      </w:r>
      <w:r w:rsidRPr="002F5D6C">
        <w:rPr>
          <w:rFonts w:cs="Tahoma"/>
          <w:color w:val="000000"/>
          <w:lang w:val="fr-FR"/>
        </w:rPr>
        <w:t>dessous.</w:t>
      </w:r>
    </w:p>
    <w:p w14:paraId="22D11027" w14:textId="77777777" w:rsidR="00463FE0" w:rsidRPr="002F5D6C" w:rsidRDefault="00463FE0" w:rsidP="000B1E61">
      <w:pPr>
        <w:ind w:left="720"/>
        <w:rPr>
          <w:rFonts w:cs="Tahoma"/>
          <w:lang w:val="fr-FR"/>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3319C5" w:rsidRPr="002F5D6C" w14:paraId="22D1102A" w14:textId="77777777" w:rsidTr="005C61C8">
        <w:trPr>
          <w:tblHeader/>
        </w:trPr>
        <w:tc>
          <w:tcPr>
            <w:tcW w:w="3960" w:type="dxa"/>
            <w:tcBorders>
              <w:top w:val="single" w:sz="4" w:space="0" w:color="000000"/>
            </w:tcBorders>
            <w:shd w:val="clear" w:color="auto" w:fill="FABF8F"/>
          </w:tcPr>
          <w:p w14:paraId="22D11028" w14:textId="77777777" w:rsidR="003319C5" w:rsidRPr="002F5D6C" w:rsidRDefault="003319C5" w:rsidP="002F1716">
            <w:pPr>
              <w:jc w:val="center"/>
              <w:rPr>
                <w:rFonts w:cs="Tahoma"/>
                <w:b/>
                <w:color w:val="000000"/>
                <w:szCs w:val="20"/>
                <w:lang w:val="fr-FR"/>
              </w:rPr>
            </w:pPr>
            <w:r w:rsidRPr="002F5D6C">
              <w:rPr>
                <w:rFonts w:cs="Tahoma"/>
                <w:b/>
                <w:color w:val="000000"/>
                <w:szCs w:val="20"/>
                <w:lang w:val="fr-FR"/>
              </w:rPr>
              <w:t>Licences éligibles</w:t>
            </w:r>
          </w:p>
        </w:tc>
        <w:tc>
          <w:tcPr>
            <w:tcW w:w="4050" w:type="dxa"/>
            <w:tcBorders>
              <w:top w:val="single" w:sz="4" w:space="0" w:color="000000"/>
            </w:tcBorders>
            <w:shd w:val="clear" w:color="auto" w:fill="FABF8F"/>
          </w:tcPr>
          <w:p w14:paraId="22D11029" w14:textId="77777777" w:rsidR="003319C5" w:rsidRPr="002F5D6C" w:rsidRDefault="003319C5" w:rsidP="002F1716">
            <w:pPr>
              <w:jc w:val="center"/>
              <w:rPr>
                <w:rFonts w:cs="Tahoma"/>
                <w:b/>
                <w:color w:val="000000"/>
                <w:szCs w:val="20"/>
                <w:lang w:val="fr-FR"/>
              </w:rPr>
            </w:pPr>
            <w:r w:rsidRPr="002F5D6C">
              <w:rPr>
                <w:rFonts w:cs="Tahoma"/>
                <w:b/>
                <w:color w:val="000000"/>
                <w:szCs w:val="20"/>
                <w:lang w:val="fr-FR"/>
              </w:rPr>
              <w:t>Licences System Center 2012 :</w:t>
            </w:r>
          </w:p>
        </w:tc>
      </w:tr>
      <w:tr w:rsidR="003319C5" w:rsidRPr="002F5D6C" w14:paraId="22D1102D" w14:textId="77777777" w:rsidTr="002F1716">
        <w:tc>
          <w:tcPr>
            <w:tcW w:w="3960" w:type="dxa"/>
            <w:shd w:val="clear" w:color="auto" w:fill="FFFFFF"/>
          </w:tcPr>
          <w:p w14:paraId="22D1102B"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Client Management Suite (Client ML) par Environnement de Système d’Exploitation</w:t>
            </w:r>
          </w:p>
        </w:tc>
        <w:tc>
          <w:tcPr>
            <w:tcW w:w="4050" w:type="dxa"/>
            <w:shd w:val="clear" w:color="auto" w:fill="FFFFFF"/>
          </w:tcPr>
          <w:p w14:paraId="22D1102C"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Client Management Suite (Client ML) par Environnement de Système d’Exploitation</w:t>
            </w:r>
          </w:p>
        </w:tc>
      </w:tr>
      <w:tr w:rsidR="003319C5" w:rsidRPr="002F5D6C" w14:paraId="22D11030" w14:textId="77777777" w:rsidTr="002F1716">
        <w:tc>
          <w:tcPr>
            <w:tcW w:w="3960" w:type="dxa"/>
            <w:shd w:val="clear" w:color="auto" w:fill="FFFFFF"/>
          </w:tcPr>
          <w:p w14:paraId="22D1102E"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Client Management Suite (Client ML) par Utilisateur</w:t>
            </w:r>
          </w:p>
        </w:tc>
        <w:tc>
          <w:tcPr>
            <w:tcW w:w="4050" w:type="dxa"/>
            <w:shd w:val="clear" w:color="auto" w:fill="FFFFFF"/>
          </w:tcPr>
          <w:p w14:paraId="22D1102F"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Client Management Suite (Client ML) par Utilisateur</w:t>
            </w:r>
          </w:p>
        </w:tc>
      </w:tr>
      <w:tr w:rsidR="003319C5" w:rsidRPr="002F5D6C" w14:paraId="22D11033" w14:textId="77777777" w:rsidTr="002F1716">
        <w:tc>
          <w:tcPr>
            <w:tcW w:w="3960" w:type="dxa"/>
            <w:shd w:val="clear" w:color="auto" w:fill="FFFFFF"/>
          </w:tcPr>
          <w:p w14:paraId="22D11031" w14:textId="77777777" w:rsidR="003319C5" w:rsidRPr="004D0A46" w:rsidRDefault="003319C5" w:rsidP="002F1716">
            <w:pPr>
              <w:rPr>
                <w:rFonts w:cs="Tahoma"/>
                <w:color w:val="000000"/>
                <w:szCs w:val="20"/>
              </w:rPr>
            </w:pPr>
            <w:r w:rsidRPr="004D0A46">
              <w:rPr>
                <w:rFonts w:cs="Tahoma"/>
                <w:color w:val="000000"/>
                <w:szCs w:val="20"/>
              </w:rPr>
              <w:t>System Center Configuration Manager 2007 R3</w:t>
            </w:r>
          </w:p>
        </w:tc>
        <w:tc>
          <w:tcPr>
            <w:tcW w:w="4050" w:type="dxa"/>
            <w:shd w:val="clear" w:color="auto" w:fill="FFFFFF"/>
          </w:tcPr>
          <w:p w14:paraId="22D11032"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36" w14:textId="77777777" w:rsidTr="002F1716">
        <w:tc>
          <w:tcPr>
            <w:tcW w:w="3960" w:type="dxa"/>
            <w:shd w:val="clear" w:color="auto" w:fill="FFFFFF"/>
          </w:tcPr>
          <w:p w14:paraId="22D11034"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Configuration Manager 2007 R3 Client Management License (Client ML) par Environnement de Système d’Exploitation</w:t>
            </w:r>
          </w:p>
        </w:tc>
        <w:tc>
          <w:tcPr>
            <w:tcW w:w="4050" w:type="dxa"/>
            <w:shd w:val="clear" w:color="auto" w:fill="FFFFFF"/>
          </w:tcPr>
          <w:p w14:paraId="22D11035" w14:textId="77777777" w:rsidR="003319C5" w:rsidRPr="002F5D6C" w:rsidRDefault="003319C5" w:rsidP="002F1716">
            <w:pPr>
              <w:rPr>
                <w:rFonts w:cs="Tahoma"/>
                <w:color w:val="000000"/>
                <w:szCs w:val="20"/>
                <w:lang w:val="fr-FR"/>
              </w:rPr>
            </w:pPr>
            <w:r w:rsidRPr="002F5D6C">
              <w:rPr>
                <w:rFonts w:cs="Tahoma"/>
                <w:lang w:val="fr-FR"/>
              </w:rPr>
              <w:t>1 System Center 2012 Configuration Manager Client Management License (Client ML) par Environnement de Système d’Exploitation</w:t>
            </w:r>
          </w:p>
        </w:tc>
      </w:tr>
      <w:tr w:rsidR="003319C5" w:rsidRPr="002F5D6C" w14:paraId="22D11039" w14:textId="77777777" w:rsidTr="002F1716">
        <w:tc>
          <w:tcPr>
            <w:tcW w:w="3960" w:type="dxa"/>
            <w:shd w:val="clear" w:color="auto" w:fill="FFFFFF"/>
          </w:tcPr>
          <w:p w14:paraId="22D11037"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Configuration Manager 2007 R3 Client Management License (Client ML) par Utilisateur</w:t>
            </w:r>
          </w:p>
        </w:tc>
        <w:tc>
          <w:tcPr>
            <w:tcW w:w="4050" w:type="dxa"/>
            <w:shd w:val="clear" w:color="auto" w:fill="FFFFFF"/>
          </w:tcPr>
          <w:p w14:paraId="22D11038" w14:textId="77777777" w:rsidR="003319C5" w:rsidRPr="002F5D6C" w:rsidRDefault="003319C5" w:rsidP="002F1716">
            <w:pPr>
              <w:rPr>
                <w:rFonts w:cs="Tahoma"/>
                <w:color w:val="000000"/>
                <w:szCs w:val="20"/>
                <w:lang w:val="fr-FR"/>
              </w:rPr>
            </w:pPr>
            <w:r w:rsidRPr="002F5D6C">
              <w:rPr>
                <w:rFonts w:cs="Tahoma"/>
                <w:lang w:val="fr-FR"/>
              </w:rPr>
              <w:t>1 System Center 2012 Configuration Manager Client Management License (Client ML) par Utilisateur</w:t>
            </w:r>
          </w:p>
        </w:tc>
      </w:tr>
      <w:tr w:rsidR="003319C5" w:rsidRPr="002F5D6C" w14:paraId="22D1103C" w14:textId="77777777" w:rsidTr="002F1716">
        <w:tc>
          <w:tcPr>
            <w:tcW w:w="3960" w:type="dxa"/>
            <w:shd w:val="clear" w:color="auto" w:fill="FFFFFF"/>
          </w:tcPr>
          <w:p w14:paraId="22D1103A" w14:textId="77777777" w:rsidR="003319C5" w:rsidRPr="002F5D6C" w:rsidRDefault="003319C5" w:rsidP="002F1716">
            <w:pPr>
              <w:rPr>
                <w:rFonts w:cs="Tahoma"/>
                <w:color w:val="000000"/>
                <w:szCs w:val="20"/>
                <w:lang w:val="fr-FR"/>
              </w:rPr>
            </w:pPr>
            <w:r w:rsidRPr="002F5D6C">
              <w:rPr>
                <w:rFonts w:cs="Tahoma"/>
                <w:color w:val="000000"/>
                <w:lang w:val="fr-FR"/>
              </w:rPr>
              <w:t>System Center Configuration Manager 2007 R3 Client Management License (Client ML) (Étudiant uniquement)*</w:t>
            </w:r>
          </w:p>
        </w:tc>
        <w:tc>
          <w:tcPr>
            <w:tcW w:w="4050" w:type="dxa"/>
            <w:shd w:val="clear" w:color="auto" w:fill="FFFFFF"/>
          </w:tcPr>
          <w:p w14:paraId="22D1103B" w14:textId="77777777" w:rsidR="003319C5" w:rsidRPr="002F5D6C" w:rsidRDefault="003319C5" w:rsidP="002F1716">
            <w:pPr>
              <w:rPr>
                <w:rFonts w:cs="Tahoma"/>
                <w:color w:val="000000"/>
                <w:szCs w:val="20"/>
                <w:lang w:val="fr-FR"/>
              </w:rPr>
            </w:pPr>
            <w:r w:rsidRPr="002F5D6C">
              <w:rPr>
                <w:rFonts w:cs="Tahoma"/>
                <w:lang w:val="fr-FR"/>
              </w:rPr>
              <w:t>1 System Center 2012 Configuration Manager Client Management License (Client ML) (Étudiant uniquement)*</w:t>
            </w:r>
          </w:p>
        </w:tc>
      </w:tr>
      <w:tr w:rsidR="003319C5" w:rsidRPr="002F5D6C" w14:paraId="22D1103F" w14:textId="77777777" w:rsidTr="002F1716">
        <w:tc>
          <w:tcPr>
            <w:tcW w:w="3960" w:type="dxa"/>
            <w:shd w:val="clear" w:color="auto" w:fill="FFFFFF"/>
          </w:tcPr>
          <w:p w14:paraId="22D1103D"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Configuration Manager 2007 R3 Enterprise Server Management License</w:t>
            </w:r>
          </w:p>
        </w:tc>
        <w:tc>
          <w:tcPr>
            <w:tcW w:w="4050" w:type="dxa"/>
            <w:shd w:val="clear" w:color="auto" w:fill="FFFFFF"/>
          </w:tcPr>
          <w:p w14:paraId="22D1103E"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42" w14:textId="77777777" w:rsidTr="002F1716">
        <w:tc>
          <w:tcPr>
            <w:tcW w:w="3960" w:type="dxa"/>
            <w:shd w:val="clear" w:color="auto" w:fill="FFFFFF"/>
          </w:tcPr>
          <w:p w14:paraId="22D11040" w14:textId="77777777" w:rsidR="003319C5" w:rsidRPr="002F5D6C" w:rsidRDefault="003319C5" w:rsidP="002F1716">
            <w:pPr>
              <w:rPr>
                <w:rFonts w:cs="Tahoma"/>
                <w:color w:val="000000"/>
                <w:szCs w:val="20"/>
                <w:lang w:val="fr-FR"/>
              </w:rPr>
            </w:pPr>
            <w:r w:rsidRPr="002F5D6C">
              <w:rPr>
                <w:rFonts w:cs="Tahoma"/>
                <w:color w:val="000000"/>
                <w:szCs w:val="20"/>
                <w:lang w:val="fr-FR"/>
              </w:rPr>
              <w:t xml:space="preserve">System Center Configuration Manager 2007 R3 Standard Server Management License </w:t>
            </w:r>
          </w:p>
        </w:tc>
        <w:tc>
          <w:tcPr>
            <w:tcW w:w="4050" w:type="dxa"/>
            <w:shd w:val="clear" w:color="auto" w:fill="FFFFFF"/>
          </w:tcPr>
          <w:p w14:paraId="22D11041"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45" w14:textId="77777777" w:rsidTr="002F1716">
        <w:tc>
          <w:tcPr>
            <w:tcW w:w="3960" w:type="dxa"/>
            <w:shd w:val="clear" w:color="auto" w:fill="FFFFFF"/>
          </w:tcPr>
          <w:p w14:paraId="22D11043"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Configuration Manager 2007 R3 avec Technologie SQL Server 2008</w:t>
            </w:r>
          </w:p>
        </w:tc>
        <w:tc>
          <w:tcPr>
            <w:tcW w:w="4050" w:type="dxa"/>
            <w:shd w:val="clear" w:color="auto" w:fill="FFFFFF"/>
          </w:tcPr>
          <w:p w14:paraId="22D11044"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48" w14:textId="77777777" w:rsidTr="002F1716">
        <w:tc>
          <w:tcPr>
            <w:tcW w:w="3960" w:type="dxa"/>
            <w:shd w:val="clear" w:color="auto" w:fill="FFFFFF"/>
          </w:tcPr>
          <w:p w14:paraId="22D11046" w14:textId="77777777" w:rsidR="003319C5" w:rsidRPr="002F5D6C" w:rsidRDefault="003319C5" w:rsidP="002F1716">
            <w:pPr>
              <w:rPr>
                <w:rFonts w:cs="Tahoma"/>
                <w:color w:val="000000"/>
                <w:szCs w:val="20"/>
                <w:lang w:val="fr-FR"/>
              </w:rPr>
            </w:pPr>
            <w:r w:rsidRPr="002F5D6C">
              <w:rPr>
                <w:rFonts w:cs="Tahoma"/>
                <w:color w:val="000000"/>
                <w:szCs w:val="20"/>
                <w:lang w:val="fr-FR"/>
              </w:rPr>
              <w:t xml:space="preserve">System Center Data Protection Manager 2010 </w:t>
            </w:r>
            <w:r w:rsidRPr="002F5D6C">
              <w:rPr>
                <w:rFonts w:cs="Tahoma"/>
                <w:color w:val="000000"/>
                <w:szCs w:val="20"/>
                <w:lang w:val="fr-FR"/>
              </w:rPr>
              <w:lastRenderedPageBreak/>
              <w:t>Client Management License par Utilisateur</w:t>
            </w:r>
          </w:p>
        </w:tc>
        <w:tc>
          <w:tcPr>
            <w:tcW w:w="4050" w:type="dxa"/>
            <w:shd w:val="clear" w:color="auto" w:fill="FFFFFF"/>
          </w:tcPr>
          <w:p w14:paraId="22D11047" w14:textId="77777777" w:rsidR="003319C5" w:rsidRPr="002F5D6C" w:rsidRDefault="003319C5" w:rsidP="002F1716">
            <w:pPr>
              <w:rPr>
                <w:rFonts w:cs="Tahoma"/>
                <w:color w:val="000000"/>
                <w:szCs w:val="20"/>
                <w:lang w:val="fr-FR"/>
              </w:rPr>
            </w:pPr>
            <w:r w:rsidRPr="002F5D6C">
              <w:rPr>
                <w:rFonts w:cs="Tahoma"/>
                <w:color w:val="000000"/>
                <w:szCs w:val="20"/>
                <w:lang w:val="fr-FR"/>
              </w:rPr>
              <w:lastRenderedPageBreak/>
              <w:t xml:space="preserve">1 System Center 2012 Client Management Suite </w:t>
            </w:r>
            <w:r w:rsidRPr="002F5D6C">
              <w:rPr>
                <w:rFonts w:cs="Tahoma"/>
                <w:color w:val="000000"/>
                <w:szCs w:val="20"/>
                <w:lang w:val="fr-FR"/>
              </w:rPr>
              <w:lastRenderedPageBreak/>
              <w:t>(Client ML) par Utilisateur</w:t>
            </w:r>
          </w:p>
        </w:tc>
      </w:tr>
      <w:tr w:rsidR="003319C5" w:rsidRPr="002F5D6C" w14:paraId="22D1104B" w14:textId="77777777" w:rsidTr="002F1716">
        <w:tc>
          <w:tcPr>
            <w:tcW w:w="3960" w:type="dxa"/>
            <w:shd w:val="clear" w:color="auto" w:fill="FFFFFF"/>
          </w:tcPr>
          <w:p w14:paraId="22D11049" w14:textId="77777777" w:rsidR="003319C5" w:rsidRPr="002F5D6C" w:rsidRDefault="003319C5" w:rsidP="002F1716">
            <w:pPr>
              <w:rPr>
                <w:rFonts w:cs="Tahoma"/>
                <w:color w:val="000000"/>
                <w:szCs w:val="20"/>
                <w:lang w:val="fr-FR"/>
              </w:rPr>
            </w:pPr>
            <w:r w:rsidRPr="002F5D6C">
              <w:rPr>
                <w:rFonts w:cs="Tahoma"/>
                <w:color w:val="000000"/>
                <w:szCs w:val="20"/>
                <w:lang w:val="fr-FR"/>
              </w:rPr>
              <w:lastRenderedPageBreak/>
              <w:t>System Center Data Protection Manager 2010 Client Management License par Environnement de Système d’Exploitation</w:t>
            </w:r>
          </w:p>
        </w:tc>
        <w:tc>
          <w:tcPr>
            <w:tcW w:w="4050" w:type="dxa"/>
            <w:shd w:val="clear" w:color="auto" w:fill="FFFFFF"/>
          </w:tcPr>
          <w:p w14:paraId="22D1104A"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Client Management Suite (Client ML) par Environnement de Système d’Exploitation</w:t>
            </w:r>
          </w:p>
        </w:tc>
      </w:tr>
      <w:tr w:rsidR="003319C5" w:rsidRPr="002F5D6C" w14:paraId="22D1104E" w14:textId="77777777" w:rsidTr="002F1716">
        <w:tc>
          <w:tcPr>
            <w:tcW w:w="3960" w:type="dxa"/>
            <w:shd w:val="clear" w:color="auto" w:fill="FFFFFF"/>
          </w:tcPr>
          <w:p w14:paraId="22D1104C"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Data Protection Manager 2010 Enterprise Server Management License</w:t>
            </w:r>
          </w:p>
        </w:tc>
        <w:tc>
          <w:tcPr>
            <w:tcW w:w="4050" w:type="dxa"/>
            <w:shd w:val="clear" w:color="auto" w:fill="FFFFFF"/>
          </w:tcPr>
          <w:p w14:paraId="22D1104D"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51" w14:textId="77777777" w:rsidTr="002F1716">
        <w:tc>
          <w:tcPr>
            <w:tcW w:w="3960" w:type="dxa"/>
            <w:shd w:val="clear" w:color="auto" w:fill="FFFFFF"/>
          </w:tcPr>
          <w:p w14:paraId="22D1104F"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Data Protection Manager 2010 Standard Server Management License</w:t>
            </w:r>
          </w:p>
        </w:tc>
        <w:tc>
          <w:tcPr>
            <w:tcW w:w="4050" w:type="dxa"/>
            <w:shd w:val="clear" w:color="auto" w:fill="FFFFFF"/>
          </w:tcPr>
          <w:p w14:paraId="22D11050"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54" w14:textId="77777777" w:rsidTr="002F1716">
        <w:tc>
          <w:tcPr>
            <w:tcW w:w="3960" w:type="dxa"/>
            <w:shd w:val="clear" w:color="auto" w:fill="FFFFFF"/>
          </w:tcPr>
          <w:p w14:paraId="22D11052"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Operations Manager 2007 R2</w:t>
            </w:r>
          </w:p>
        </w:tc>
        <w:tc>
          <w:tcPr>
            <w:tcW w:w="4050" w:type="dxa"/>
            <w:shd w:val="clear" w:color="auto" w:fill="FFFFFF"/>
          </w:tcPr>
          <w:p w14:paraId="22D11053"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57" w14:textId="77777777" w:rsidTr="002F1716">
        <w:tc>
          <w:tcPr>
            <w:tcW w:w="3960" w:type="dxa"/>
            <w:shd w:val="clear" w:color="auto" w:fill="FFFFFF"/>
          </w:tcPr>
          <w:p w14:paraId="22D11055"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Operations Manager 2007 R2 avec Technologie SQL Server 2008</w:t>
            </w:r>
          </w:p>
        </w:tc>
        <w:tc>
          <w:tcPr>
            <w:tcW w:w="4050" w:type="dxa"/>
            <w:shd w:val="clear" w:color="auto" w:fill="FFFFFF"/>
          </w:tcPr>
          <w:p w14:paraId="22D11056"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5A" w14:textId="77777777" w:rsidTr="002F1716">
        <w:tc>
          <w:tcPr>
            <w:tcW w:w="3960" w:type="dxa"/>
            <w:shd w:val="clear" w:color="auto" w:fill="FFFFFF"/>
          </w:tcPr>
          <w:p w14:paraId="22D11058"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Operations Manager 2007 R2 Standard Server Management License</w:t>
            </w:r>
          </w:p>
        </w:tc>
        <w:tc>
          <w:tcPr>
            <w:tcW w:w="4050" w:type="dxa"/>
            <w:shd w:val="clear" w:color="auto" w:fill="FFFFFF"/>
          </w:tcPr>
          <w:p w14:paraId="22D11059"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5D" w14:textId="77777777" w:rsidTr="002F1716">
        <w:tc>
          <w:tcPr>
            <w:tcW w:w="3960" w:type="dxa"/>
            <w:shd w:val="clear" w:color="auto" w:fill="FFFFFF"/>
          </w:tcPr>
          <w:p w14:paraId="22D1105B"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Operations Manager 2007 R2 Enterprise Server Management License</w:t>
            </w:r>
          </w:p>
        </w:tc>
        <w:tc>
          <w:tcPr>
            <w:tcW w:w="4050" w:type="dxa"/>
            <w:shd w:val="clear" w:color="auto" w:fill="FFFFFF"/>
          </w:tcPr>
          <w:p w14:paraId="22D1105C"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60" w14:textId="77777777" w:rsidTr="002F1716">
        <w:tc>
          <w:tcPr>
            <w:tcW w:w="3960" w:type="dxa"/>
            <w:shd w:val="clear" w:color="auto" w:fill="FFFFFF"/>
          </w:tcPr>
          <w:p w14:paraId="22D1105E"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Operations Manager 2007 R2 Client Management License par Environnement de Système d’Exploitation</w:t>
            </w:r>
          </w:p>
        </w:tc>
        <w:tc>
          <w:tcPr>
            <w:tcW w:w="4050" w:type="dxa"/>
            <w:shd w:val="clear" w:color="auto" w:fill="FFFFFF"/>
          </w:tcPr>
          <w:p w14:paraId="22D1105F"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Client Management Suite (Client ML) par Environnement de Système d’Exploitation</w:t>
            </w:r>
          </w:p>
        </w:tc>
      </w:tr>
      <w:tr w:rsidR="003319C5" w:rsidRPr="002F5D6C" w14:paraId="22D11063" w14:textId="77777777" w:rsidTr="002F1716">
        <w:tc>
          <w:tcPr>
            <w:tcW w:w="3960" w:type="dxa"/>
            <w:shd w:val="clear" w:color="auto" w:fill="FFFFFF"/>
          </w:tcPr>
          <w:p w14:paraId="22D11061"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Operations Manager 2007 R2 Client Management License par Utilisateur</w:t>
            </w:r>
          </w:p>
        </w:tc>
        <w:tc>
          <w:tcPr>
            <w:tcW w:w="4050" w:type="dxa"/>
            <w:shd w:val="clear" w:color="auto" w:fill="FFFFFF"/>
          </w:tcPr>
          <w:p w14:paraId="22D11062"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Client Management Suite (Client ML) par Utilisateur</w:t>
            </w:r>
          </w:p>
        </w:tc>
      </w:tr>
      <w:tr w:rsidR="003319C5" w:rsidRPr="002F5D6C" w14:paraId="22D11066" w14:textId="77777777" w:rsidTr="002F1716">
        <w:tc>
          <w:tcPr>
            <w:tcW w:w="3960" w:type="dxa"/>
            <w:shd w:val="clear" w:color="auto" w:fill="FFFFFF"/>
          </w:tcPr>
          <w:p w14:paraId="22D11064"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Server Management Suite Enterprise</w:t>
            </w:r>
          </w:p>
        </w:tc>
        <w:tc>
          <w:tcPr>
            <w:tcW w:w="4050" w:type="dxa"/>
            <w:shd w:val="clear" w:color="auto" w:fill="FFFFFF"/>
          </w:tcPr>
          <w:p w14:paraId="22D11065" w14:textId="77777777" w:rsidR="003319C5" w:rsidRPr="002F5D6C" w:rsidRDefault="003319C5" w:rsidP="002F1716">
            <w:pPr>
              <w:rPr>
                <w:rFonts w:cs="Tahoma"/>
                <w:color w:val="000000"/>
                <w:szCs w:val="20"/>
                <w:lang w:val="fr-FR"/>
              </w:rPr>
            </w:pPr>
            <w:r w:rsidRPr="002F5D6C">
              <w:rPr>
                <w:rFonts w:cs="Tahoma"/>
                <w:color w:val="000000"/>
                <w:szCs w:val="20"/>
                <w:lang w:val="fr-FR"/>
              </w:rPr>
              <w:t>2 System Center 2012 Standard Server Management Licenses (Server ML)</w:t>
            </w:r>
          </w:p>
        </w:tc>
      </w:tr>
      <w:tr w:rsidR="003319C5" w:rsidRPr="002F5D6C" w14:paraId="22D11069" w14:textId="77777777" w:rsidTr="002F1716">
        <w:tc>
          <w:tcPr>
            <w:tcW w:w="3960" w:type="dxa"/>
            <w:shd w:val="clear" w:color="auto" w:fill="FFFFFF"/>
          </w:tcPr>
          <w:p w14:paraId="22D11067"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Server Management Suite Datacenter</w:t>
            </w:r>
          </w:p>
        </w:tc>
        <w:tc>
          <w:tcPr>
            <w:tcW w:w="4050" w:type="dxa"/>
            <w:shd w:val="clear" w:color="auto" w:fill="FFFFFF"/>
          </w:tcPr>
          <w:p w14:paraId="22D11068"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Datacenter Server Management License (Server ML) pour 2 licences System Center Server Management Suite Datacenter éligibles</w:t>
            </w:r>
          </w:p>
        </w:tc>
      </w:tr>
      <w:tr w:rsidR="003319C5" w:rsidRPr="002F5D6C" w14:paraId="22D1106C" w14:textId="77777777" w:rsidTr="002F1716">
        <w:tc>
          <w:tcPr>
            <w:tcW w:w="3960" w:type="dxa"/>
            <w:shd w:val="clear" w:color="auto" w:fill="FFFFFF"/>
          </w:tcPr>
          <w:p w14:paraId="22D1106A"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Service Manager 2010</w:t>
            </w:r>
          </w:p>
        </w:tc>
        <w:tc>
          <w:tcPr>
            <w:tcW w:w="4050" w:type="dxa"/>
            <w:shd w:val="clear" w:color="auto" w:fill="FFFFFF"/>
          </w:tcPr>
          <w:p w14:paraId="22D1106B"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6F" w14:textId="77777777" w:rsidTr="002F1716">
        <w:tc>
          <w:tcPr>
            <w:tcW w:w="3960" w:type="dxa"/>
            <w:shd w:val="clear" w:color="auto" w:fill="FFFFFF"/>
          </w:tcPr>
          <w:p w14:paraId="22D1106D"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Service Manager 2010 avec technologie SQL Server 2008</w:t>
            </w:r>
          </w:p>
        </w:tc>
        <w:tc>
          <w:tcPr>
            <w:tcW w:w="4050" w:type="dxa"/>
            <w:shd w:val="clear" w:color="auto" w:fill="FFFFFF"/>
          </w:tcPr>
          <w:p w14:paraId="22D1106E"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72" w14:textId="77777777" w:rsidTr="002F1716">
        <w:tc>
          <w:tcPr>
            <w:tcW w:w="3960" w:type="dxa"/>
            <w:shd w:val="clear" w:color="auto" w:fill="FFFFFF"/>
          </w:tcPr>
          <w:p w14:paraId="22D11070"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Service Manager 2010 Client Management License (Client ML) par Environnement de Système d’Exploitation</w:t>
            </w:r>
          </w:p>
        </w:tc>
        <w:tc>
          <w:tcPr>
            <w:tcW w:w="4050" w:type="dxa"/>
            <w:shd w:val="clear" w:color="auto" w:fill="FFFFFF"/>
          </w:tcPr>
          <w:p w14:paraId="22D11071"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Client Management Suite (Client ML) par Environnement de Système d’Exploitation</w:t>
            </w:r>
          </w:p>
        </w:tc>
      </w:tr>
      <w:tr w:rsidR="003319C5" w:rsidRPr="002F5D6C" w14:paraId="22D11075" w14:textId="77777777" w:rsidTr="002F1716">
        <w:tc>
          <w:tcPr>
            <w:tcW w:w="3960" w:type="dxa"/>
            <w:shd w:val="clear" w:color="auto" w:fill="FFFFFF"/>
          </w:tcPr>
          <w:p w14:paraId="22D11073"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Service Manager 2010 Client Management License (Client ML) par Utilisateur</w:t>
            </w:r>
          </w:p>
        </w:tc>
        <w:tc>
          <w:tcPr>
            <w:tcW w:w="4050" w:type="dxa"/>
            <w:shd w:val="clear" w:color="auto" w:fill="FFFFFF"/>
          </w:tcPr>
          <w:p w14:paraId="22D11074"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Client Management Suite (Client ML) par Utilisateur</w:t>
            </w:r>
          </w:p>
        </w:tc>
      </w:tr>
      <w:tr w:rsidR="003319C5" w:rsidRPr="002F5D6C" w14:paraId="22D11078" w14:textId="77777777" w:rsidTr="002F1716">
        <w:tc>
          <w:tcPr>
            <w:tcW w:w="3960" w:type="dxa"/>
            <w:shd w:val="clear" w:color="auto" w:fill="FFFFFF"/>
          </w:tcPr>
          <w:p w14:paraId="22D11076" w14:textId="77777777" w:rsidR="003319C5" w:rsidRPr="002F5D6C" w:rsidRDefault="003319C5" w:rsidP="002F1716">
            <w:pPr>
              <w:rPr>
                <w:rFonts w:cs="Tahoma"/>
                <w:color w:val="000000"/>
                <w:szCs w:val="20"/>
                <w:lang w:val="fr-FR"/>
              </w:rPr>
            </w:pPr>
            <w:r w:rsidRPr="002F5D6C">
              <w:rPr>
                <w:rFonts w:cs="Tahoma"/>
                <w:color w:val="000000"/>
                <w:szCs w:val="20"/>
                <w:lang w:val="fr-FR"/>
              </w:rPr>
              <w:t xml:space="preserve">System Center Service Manager 2010 Server Management License (Server ML) </w:t>
            </w:r>
          </w:p>
        </w:tc>
        <w:tc>
          <w:tcPr>
            <w:tcW w:w="4050" w:type="dxa"/>
            <w:shd w:val="clear" w:color="auto" w:fill="FFFFFF"/>
          </w:tcPr>
          <w:p w14:paraId="22D11077"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Standard Server Management License (Server ML)</w:t>
            </w:r>
          </w:p>
        </w:tc>
      </w:tr>
      <w:tr w:rsidR="003319C5" w:rsidRPr="002F5D6C" w14:paraId="22D1107B" w14:textId="77777777" w:rsidTr="002F1716">
        <w:tc>
          <w:tcPr>
            <w:tcW w:w="3960" w:type="dxa"/>
            <w:shd w:val="clear" w:color="auto" w:fill="FFFFFF"/>
          </w:tcPr>
          <w:p w14:paraId="22D11079"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Virtual Machine Manager 2008 R2 Client Management License (Client ML) par Environnement de Système d’Exploitation</w:t>
            </w:r>
          </w:p>
        </w:tc>
        <w:tc>
          <w:tcPr>
            <w:tcW w:w="4050" w:type="dxa"/>
            <w:shd w:val="clear" w:color="auto" w:fill="FFFFFF"/>
          </w:tcPr>
          <w:p w14:paraId="22D1107A"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Configuration Manager Client Management License (Client ML) par Environnement de Système d’Exploitation</w:t>
            </w:r>
          </w:p>
        </w:tc>
      </w:tr>
      <w:tr w:rsidR="003319C5" w:rsidRPr="002F5D6C" w14:paraId="22D1107E" w14:textId="77777777" w:rsidTr="002F1716">
        <w:tc>
          <w:tcPr>
            <w:tcW w:w="3960" w:type="dxa"/>
            <w:shd w:val="clear" w:color="auto" w:fill="FFFFFF"/>
          </w:tcPr>
          <w:p w14:paraId="22D1107C" w14:textId="77777777" w:rsidR="003319C5" w:rsidRPr="002F5D6C" w:rsidRDefault="003319C5" w:rsidP="002F1716">
            <w:pPr>
              <w:rPr>
                <w:rFonts w:cs="Tahoma"/>
                <w:color w:val="000000"/>
                <w:szCs w:val="20"/>
                <w:lang w:val="fr-FR"/>
              </w:rPr>
            </w:pPr>
            <w:r w:rsidRPr="002F5D6C">
              <w:rPr>
                <w:rFonts w:cs="Tahoma"/>
                <w:color w:val="000000"/>
                <w:lang w:val="fr-FR"/>
              </w:rPr>
              <w:t>System Center Virtual Machine Manager 2008 R2 Client Management License (Client ML) par Utilisateur</w:t>
            </w:r>
          </w:p>
        </w:tc>
        <w:tc>
          <w:tcPr>
            <w:tcW w:w="4050" w:type="dxa"/>
            <w:shd w:val="clear" w:color="auto" w:fill="FFFFFF"/>
          </w:tcPr>
          <w:p w14:paraId="22D1107D"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Configuration Manager Client Management License (Client ML) par Utilisateur</w:t>
            </w:r>
          </w:p>
        </w:tc>
      </w:tr>
      <w:tr w:rsidR="003319C5" w:rsidRPr="002F5D6C" w14:paraId="22D11081" w14:textId="77777777" w:rsidTr="002F1716">
        <w:tc>
          <w:tcPr>
            <w:tcW w:w="3960" w:type="dxa"/>
            <w:tcBorders>
              <w:bottom w:val="single" w:sz="4" w:space="0" w:color="000000"/>
            </w:tcBorders>
            <w:shd w:val="clear" w:color="auto" w:fill="FFFFFF"/>
          </w:tcPr>
          <w:p w14:paraId="22D1107F" w14:textId="77777777" w:rsidR="003319C5" w:rsidRPr="002F5D6C" w:rsidRDefault="003319C5" w:rsidP="002F1716">
            <w:pPr>
              <w:rPr>
                <w:rFonts w:cs="Tahoma"/>
                <w:color w:val="000000"/>
                <w:szCs w:val="20"/>
                <w:lang w:val="fr-FR"/>
              </w:rPr>
            </w:pPr>
            <w:r w:rsidRPr="002F5D6C">
              <w:rPr>
                <w:rFonts w:cs="Tahoma"/>
                <w:color w:val="000000"/>
                <w:szCs w:val="20"/>
                <w:lang w:val="fr-FR"/>
              </w:rPr>
              <w:t>System Center Virtual Machine Manager 2008 R2 Enterprise Server Management License</w:t>
            </w:r>
          </w:p>
        </w:tc>
        <w:tc>
          <w:tcPr>
            <w:tcW w:w="4050" w:type="dxa"/>
            <w:tcBorders>
              <w:bottom w:val="single" w:sz="4" w:space="0" w:color="000000"/>
            </w:tcBorders>
            <w:shd w:val="clear" w:color="auto" w:fill="FFFFFF"/>
          </w:tcPr>
          <w:p w14:paraId="22D11080" w14:textId="77777777" w:rsidR="003319C5" w:rsidRPr="002F5D6C" w:rsidRDefault="003319C5" w:rsidP="002F1716">
            <w:pPr>
              <w:rPr>
                <w:rFonts w:cs="Tahoma"/>
                <w:color w:val="000000"/>
                <w:szCs w:val="20"/>
                <w:lang w:val="fr-FR"/>
              </w:rPr>
            </w:pPr>
            <w:r w:rsidRPr="002F5D6C">
              <w:rPr>
                <w:rFonts w:cs="Tahoma"/>
                <w:color w:val="000000"/>
                <w:szCs w:val="20"/>
                <w:lang w:val="fr-FR"/>
              </w:rPr>
              <w:t>1 System Center 2012 Datacenter Server Management License (Server ML)</w:t>
            </w:r>
          </w:p>
        </w:tc>
      </w:tr>
    </w:tbl>
    <w:p w14:paraId="22D11082" w14:textId="77777777" w:rsidR="003319C5" w:rsidRPr="002F5D6C" w:rsidRDefault="003319C5" w:rsidP="003319C5">
      <w:pPr>
        <w:ind w:left="720"/>
        <w:rPr>
          <w:rFonts w:cs="Tahoma"/>
          <w:lang w:val="fr-FR"/>
        </w:rPr>
      </w:pPr>
      <w:r w:rsidRPr="002F5D6C">
        <w:rPr>
          <w:rFonts w:cs="Tahoma"/>
          <w:i/>
          <w:sz w:val="16"/>
          <w:szCs w:val="16"/>
          <w:lang w:val="fr-FR"/>
        </w:rPr>
        <w:t>* Les Clients ML Étudiant Uniquement sont disponibles pour les PC sous licence possédés par des étudiants ou les PC possédés par un établissement et dédiés à un seul étudiant, et ne sont pas destinées à une utilisation en laboratoire ou en salle de classe.</w:t>
      </w:r>
    </w:p>
    <w:p w14:paraId="22D11083" w14:textId="77777777" w:rsidR="003319C5" w:rsidRPr="002F5D6C" w:rsidRDefault="003319C5" w:rsidP="003319C5">
      <w:pPr>
        <w:ind w:left="720"/>
        <w:rPr>
          <w:rFonts w:cs="Tahoma"/>
          <w:lang w:val="fr-FR"/>
        </w:rPr>
      </w:pPr>
    </w:p>
    <w:p w14:paraId="22D11084" w14:textId="77777777" w:rsidR="003319C5" w:rsidRPr="002F5D6C" w:rsidRDefault="003319C5" w:rsidP="003319C5">
      <w:pPr>
        <w:ind w:left="720"/>
        <w:rPr>
          <w:rFonts w:cs="Tahoma"/>
          <w:lang w:val="fr-FR"/>
        </w:rPr>
      </w:pPr>
      <w:r w:rsidRPr="002F5D6C">
        <w:rPr>
          <w:rFonts w:cs="Tahoma"/>
          <w:color w:val="000000"/>
          <w:lang w:val="fr-FR"/>
        </w:rPr>
        <w:t>Toutes les licences concédées au titre de cette offre incluront la Software Assurance.</w:t>
      </w:r>
      <w:r w:rsidRPr="002F5D6C">
        <w:rPr>
          <w:rFonts w:cs="Tahoma"/>
          <w:lang w:val="fr-FR"/>
        </w:rPr>
        <w:t xml:space="preserve"> </w:t>
      </w:r>
      <w:r w:rsidRPr="002F5D6C">
        <w:rPr>
          <w:rFonts w:cs="Tahoma"/>
          <w:color w:val="000000"/>
          <w:lang w:val="fr-FR"/>
        </w:rPr>
        <w:t>Cette couverture prend fin à l’expiration de la couverture de la Software Assurance éligible correspondante.</w:t>
      </w:r>
      <w:r w:rsidRPr="002F5D6C">
        <w:rPr>
          <w:rFonts w:cs="Tahoma"/>
          <w:lang w:val="fr-FR"/>
        </w:rPr>
        <w:t xml:space="preserve"> </w:t>
      </w:r>
      <w:r w:rsidRPr="002F5D6C">
        <w:rPr>
          <w:rFonts w:cs="Tahoma"/>
          <w:color w:val="000000"/>
          <w:lang w:val="fr-FR"/>
        </w:rPr>
        <w:t>À l’expiration de cette couverture, les clients auront la possibilité de renouveler leur Software Assurance pour les licences concédées.</w:t>
      </w:r>
      <w:r w:rsidRPr="002F5D6C">
        <w:rPr>
          <w:rFonts w:cs="Tahoma"/>
          <w:lang w:val="fr-FR"/>
        </w:rPr>
        <w:t xml:space="preserve"> </w:t>
      </w:r>
    </w:p>
    <w:p w14:paraId="22D11085" w14:textId="77777777" w:rsidR="003319C5" w:rsidRPr="002F5D6C" w:rsidRDefault="003319C5" w:rsidP="003319C5">
      <w:pPr>
        <w:ind w:left="720"/>
        <w:rPr>
          <w:rFonts w:cs="Tahoma"/>
          <w:lang w:val="fr-FR"/>
        </w:rPr>
      </w:pPr>
    </w:p>
    <w:p w14:paraId="22D11086" w14:textId="77777777" w:rsidR="003319C5" w:rsidRPr="002F5D6C" w:rsidRDefault="003319C5" w:rsidP="0028478E">
      <w:pPr>
        <w:ind w:left="720"/>
        <w:rPr>
          <w:rFonts w:cs="Tahoma"/>
          <w:lang w:val="fr-FR"/>
        </w:rPr>
      </w:pPr>
      <w:r w:rsidRPr="002F5D6C">
        <w:rPr>
          <w:rFonts w:cs="Tahoma"/>
          <w:color w:val="000000"/>
          <w:lang w:val="fr-FR"/>
        </w:rPr>
        <w:lastRenderedPageBreak/>
        <w:t>L’utilisation par le client du logiciel au titre de cette offre est soumise aux conditions générales de son contrat de licence et aux droits d’utilisation des logiciels du logiciel.</w:t>
      </w:r>
      <w:r w:rsidRPr="002F5D6C">
        <w:rPr>
          <w:rFonts w:cs="Tahoma"/>
          <w:lang w:val="fr-FR"/>
        </w:rPr>
        <w:t xml:space="preserve"> </w:t>
      </w:r>
      <w:r w:rsidRPr="002F5D6C">
        <w:rPr>
          <w:rFonts w:cs="Tahoma"/>
          <w:color w:val="000000"/>
          <w:lang w:val="fr-FR"/>
        </w:rPr>
        <w:t>Le droit d’utilisation du logiciel prend fin</w:t>
      </w:r>
      <w:r w:rsidR="000B1E61" w:rsidRPr="002F5D6C">
        <w:rPr>
          <w:rFonts w:cs="Tahoma"/>
          <w:color w:val="000000"/>
          <w:lang w:val="fr-FR"/>
        </w:rPr>
        <w:t> </w:t>
      </w:r>
      <w:r w:rsidRPr="002F5D6C">
        <w:rPr>
          <w:rFonts w:cs="Tahoma"/>
          <w:color w:val="000000"/>
          <w:lang w:val="fr-FR"/>
        </w:rPr>
        <w:t>à l’expiration du droit d’utiliser le logiciel au titre de la licence éligible.</w:t>
      </w:r>
      <w:r w:rsidRPr="002F5D6C">
        <w:rPr>
          <w:rFonts w:cs="Tahoma"/>
          <w:lang w:val="fr-FR"/>
        </w:rPr>
        <w:t xml:space="preserve"> </w:t>
      </w:r>
      <w:r w:rsidRPr="002F5D6C">
        <w:rPr>
          <w:rFonts w:cs="Tahoma"/>
          <w:color w:val="000000"/>
          <w:lang w:val="fr-FR"/>
        </w:rPr>
        <w:t>La preuve des licences éligibles et</w:t>
      </w:r>
      <w:r w:rsidR="0028478E" w:rsidRPr="002F5D6C">
        <w:rPr>
          <w:rFonts w:cs="Tahoma"/>
          <w:color w:val="000000"/>
          <w:lang w:val="fr-FR"/>
        </w:rPr>
        <w:t> </w:t>
      </w:r>
      <w:r w:rsidRPr="002F5D6C">
        <w:rPr>
          <w:rFonts w:cs="Tahoma"/>
          <w:color w:val="000000"/>
          <w:lang w:val="fr-FR"/>
        </w:rPr>
        <w:t>cette note relative au produit octroient au client le droit d’utiliser System Center 2012 conformément aux conditions de cette offre.</w:t>
      </w:r>
      <w:r w:rsidRPr="002F5D6C">
        <w:rPr>
          <w:rFonts w:cs="Tahoma"/>
          <w:lang w:val="fr-FR"/>
        </w:rPr>
        <w:t xml:space="preserve"> </w:t>
      </w:r>
      <w:r w:rsidRPr="002F5D6C">
        <w:rPr>
          <w:rFonts w:cs="Tahoma"/>
          <w:color w:val="000000"/>
          <w:lang w:val="fr-FR"/>
        </w:rPr>
        <w:t>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14:paraId="22D11087" w14:textId="77777777" w:rsidR="003319C5" w:rsidRPr="002F5D6C" w:rsidRDefault="003319C5" w:rsidP="003319C5">
      <w:pPr>
        <w:ind w:left="720"/>
        <w:rPr>
          <w:rFonts w:cs="Tahoma"/>
          <w:lang w:val="fr-FR"/>
        </w:rPr>
      </w:pPr>
    </w:p>
    <w:p w14:paraId="22D11088" w14:textId="77777777" w:rsidR="003319C5" w:rsidRPr="002F5D6C" w:rsidRDefault="003319C5" w:rsidP="003319C5">
      <w:pPr>
        <w:spacing w:after="60"/>
        <w:ind w:left="720"/>
        <w:rPr>
          <w:rFonts w:cs="Tahoma"/>
          <w:lang w:val="fr-FR"/>
        </w:rPr>
      </w:pPr>
      <w:r w:rsidRPr="002F5D6C">
        <w:rPr>
          <w:rFonts w:cs="Tahoma"/>
          <w:b/>
          <w:color w:val="000000"/>
          <w:lang w:val="fr-FR"/>
        </w:rPr>
        <w:t>Clients disposant d’un contrat Entreprise</w:t>
      </w:r>
    </w:p>
    <w:p w14:paraId="22D11089" w14:textId="77777777" w:rsidR="003319C5" w:rsidRPr="002F5D6C" w:rsidRDefault="003319C5" w:rsidP="0028478E">
      <w:pPr>
        <w:ind w:left="720"/>
        <w:rPr>
          <w:rFonts w:cs="Tahoma"/>
          <w:lang w:val="fr-FR"/>
        </w:rPr>
      </w:pPr>
      <w:r w:rsidRPr="002F5D6C">
        <w:rPr>
          <w:rFonts w:cs="Tahoma"/>
          <w:color w:val="000000"/>
          <w:lang w:val="fr-FR"/>
        </w:rPr>
        <w:t>Les licences* acquises au plus tard au premier anniversaire de la date d’entrée en vigueur de l’accord de</w:t>
      </w:r>
      <w:r w:rsidR="005C61C8" w:rsidRPr="002F5D6C">
        <w:rPr>
          <w:rFonts w:cs="Tahoma"/>
          <w:color w:val="000000"/>
          <w:lang w:val="fr-FR"/>
        </w:rPr>
        <w:t> </w:t>
      </w:r>
      <w:r w:rsidRPr="002F5D6C">
        <w:rPr>
          <w:rFonts w:cs="Tahoma"/>
          <w:color w:val="000000"/>
          <w:lang w:val="fr-FR"/>
        </w:rPr>
        <w:t>mise en œuvre du client, après le 17 janvier 2012, dans le cadre de la procédure de régularisation annuelle</w:t>
      </w:r>
      <w:r w:rsidR="005C61C8" w:rsidRPr="002F5D6C">
        <w:rPr>
          <w:rFonts w:cs="Tahoma"/>
          <w:color w:val="000000"/>
          <w:lang w:val="fr-FR"/>
        </w:rPr>
        <w:t> </w:t>
      </w:r>
      <w:r w:rsidRPr="002F5D6C">
        <w:rPr>
          <w:rFonts w:cs="Tahoma"/>
          <w:color w:val="000000"/>
          <w:lang w:val="fr-FR"/>
        </w:rPr>
        <w:t>du client sont éligibles à la concession de licence décrite ci</w:t>
      </w:r>
      <w:r w:rsidR="00DD6406">
        <w:rPr>
          <w:rFonts w:cs="Tahoma"/>
          <w:color w:val="000000"/>
          <w:lang w:val="fr-FR"/>
        </w:rPr>
        <w:t>-</w:t>
      </w:r>
      <w:r w:rsidRPr="002F5D6C">
        <w:rPr>
          <w:rFonts w:cs="Tahoma"/>
          <w:color w:val="000000"/>
          <w:lang w:val="fr-FR"/>
        </w:rPr>
        <w:t>dessus.</w:t>
      </w:r>
      <w:r w:rsidRPr="002F5D6C">
        <w:rPr>
          <w:rFonts w:cs="Tahoma"/>
          <w:lang w:val="fr-FR"/>
        </w:rPr>
        <w:t xml:space="preserve"> </w:t>
      </w:r>
      <w:r w:rsidRPr="002F5D6C">
        <w:rPr>
          <w:rFonts w:cs="Tahoma"/>
          <w:color w:val="000000"/>
          <w:lang w:val="fr-FR"/>
        </w:rPr>
        <w:t>Les Licences acquises après</w:t>
      </w:r>
      <w:r w:rsidR="003E6B9E" w:rsidRPr="002F5D6C">
        <w:rPr>
          <w:rFonts w:cs="Tahoma"/>
          <w:color w:val="000000"/>
          <w:lang w:val="fr-FR"/>
        </w:rPr>
        <w:t xml:space="preserve"> </w:t>
      </w:r>
      <w:r w:rsidRPr="002F5D6C">
        <w:rPr>
          <w:rFonts w:cs="Tahoma"/>
          <w:color w:val="000000"/>
          <w:lang w:val="fr-FR"/>
        </w:rPr>
        <w:t>cadre</w:t>
      </w:r>
      <w:r w:rsidR="005C61C8" w:rsidRPr="002F5D6C">
        <w:rPr>
          <w:rFonts w:cs="Tahoma"/>
          <w:color w:val="000000"/>
          <w:lang w:val="fr-FR"/>
        </w:rPr>
        <w:t> </w:t>
      </w:r>
      <w:r w:rsidRPr="002F5D6C">
        <w:rPr>
          <w:rFonts w:cs="Tahoma"/>
          <w:color w:val="000000"/>
          <w:lang w:val="fr-FR"/>
        </w:rPr>
        <w:t>de cette offre.</w:t>
      </w:r>
      <w:r w:rsidRPr="002F5D6C">
        <w:rPr>
          <w:rFonts w:cs="Tahoma"/>
          <w:lang w:val="fr-FR"/>
        </w:rPr>
        <w:t xml:space="preserve"> </w:t>
      </w:r>
    </w:p>
    <w:p w14:paraId="22D1108A" w14:textId="77777777" w:rsidR="003319C5" w:rsidRPr="002F5D6C" w:rsidRDefault="003319C5" w:rsidP="003319C5">
      <w:pPr>
        <w:ind w:left="720"/>
        <w:rPr>
          <w:rFonts w:cs="Tahoma"/>
          <w:lang w:val="fr-FR"/>
        </w:rPr>
      </w:pPr>
    </w:p>
    <w:p w14:paraId="22D1108B" w14:textId="77777777" w:rsidR="003319C5" w:rsidRPr="002F5D6C" w:rsidRDefault="003319C5" w:rsidP="003319C5">
      <w:pPr>
        <w:ind w:left="720"/>
        <w:rPr>
          <w:rFonts w:cs="Tahoma"/>
          <w:lang w:val="fr-FR"/>
        </w:rPr>
      </w:pPr>
      <w:r w:rsidRPr="002F5D6C">
        <w:rPr>
          <w:rFonts w:cs="Tahoma"/>
          <w:color w:val="000000"/>
          <w:lang w:val="fr-FR"/>
        </w:rPr>
        <w:t>*Toutes les licences System Center Server Management Suite Enterprise, System Center Server Management Suite Datacenter, System Center Client Management Suite et System Center Configuration Manager Client Management License achetées avant la fin du contrat sont éligibles à la concession de licences.</w:t>
      </w:r>
    </w:p>
    <w:p w14:paraId="22D1108C" w14:textId="77777777" w:rsidR="003319C5" w:rsidRPr="002F5D6C" w:rsidRDefault="003319C5" w:rsidP="003319C5">
      <w:pPr>
        <w:ind w:left="720"/>
        <w:rPr>
          <w:rFonts w:cs="Tahoma"/>
          <w:lang w:val="fr-FR"/>
        </w:rPr>
      </w:pPr>
    </w:p>
    <w:p w14:paraId="22D1108D" w14:textId="77777777" w:rsidR="003319C5" w:rsidRPr="002F5D6C" w:rsidRDefault="003319C5" w:rsidP="003319C5">
      <w:pPr>
        <w:spacing w:after="60"/>
        <w:ind w:left="720"/>
        <w:rPr>
          <w:rFonts w:cs="Tahoma"/>
          <w:lang w:val="fr-FR"/>
        </w:rPr>
      </w:pPr>
      <w:r w:rsidRPr="002F5D6C">
        <w:rPr>
          <w:rFonts w:cs="Tahoma"/>
          <w:b/>
          <w:color w:val="000000"/>
          <w:lang w:val="fr-FR"/>
        </w:rPr>
        <w:t>Clients disposant de contrats Souscription Entreprise, Campus et School (y compris les Accords de Mise en Œuvre de Solutions Éducation) et Open Value Souscription</w:t>
      </w:r>
    </w:p>
    <w:p w14:paraId="22D1108E" w14:textId="77777777" w:rsidR="003319C5" w:rsidRPr="002F5D6C" w:rsidRDefault="003319C5" w:rsidP="003319C5">
      <w:pPr>
        <w:ind w:left="720"/>
        <w:rPr>
          <w:rFonts w:cs="Tahoma"/>
          <w:lang w:val="fr-FR"/>
        </w:rPr>
      </w:pPr>
      <w:r w:rsidRPr="002F5D6C">
        <w:rPr>
          <w:rFonts w:cs="Tahoma"/>
          <w:color w:val="000000"/>
          <w:lang w:val="fr-FR"/>
        </w:rPr>
        <w:t>Les licences sont octroyées sous les mêmes conditions, mais de manière temporaire jusqu’à la fin de la durée de l’accord de mise en œuvre Souscription Entreprise, du contrat Campus et School ou Open Value Souscription ou de l’Accord de Mise en Œuvre de Solutions Éducation, aussi longtemps que le client maintient son abonnement.</w:t>
      </w:r>
      <w:r w:rsidRPr="002F5D6C">
        <w:rPr>
          <w:rFonts w:cs="Tahoma"/>
          <w:lang w:val="fr-FR"/>
        </w:rPr>
        <w:t xml:space="preserve"> </w:t>
      </w:r>
      <w:r w:rsidRPr="002F5D6C">
        <w:rPr>
          <w:rFonts w:cs="Tahoma"/>
          <w:color w:val="000000"/>
          <w:lang w:val="fr-FR"/>
        </w:rPr>
        <w:t>Les clients souhaitant acheter des licences ont deux options :</w:t>
      </w:r>
      <w:r w:rsidRPr="002F5D6C">
        <w:rPr>
          <w:rFonts w:cs="Tahoma"/>
          <w:lang w:val="fr-FR"/>
        </w:rPr>
        <w:t xml:space="preserve"> </w:t>
      </w:r>
    </w:p>
    <w:p w14:paraId="22D1108F" w14:textId="77777777" w:rsidR="003319C5" w:rsidRPr="002F5D6C" w:rsidRDefault="003319C5" w:rsidP="003319C5">
      <w:pPr>
        <w:ind w:left="720"/>
        <w:rPr>
          <w:rFonts w:cs="Tahoma"/>
          <w:lang w:val="fr-FR"/>
        </w:rPr>
      </w:pPr>
    </w:p>
    <w:p w14:paraId="22D11090" w14:textId="77777777" w:rsidR="003319C5" w:rsidRPr="002F5D6C" w:rsidRDefault="003319C5" w:rsidP="0028478E">
      <w:pPr>
        <w:ind w:left="720"/>
        <w:rPr>
          <w:rFonts w:cs="Tahoma"/>
          <w:lang w:val="fr-FR"/>
        </w:rPr>
      </w:pPr>
      <w:r w:rsidRPr="002F5D6C">
        <w:rPr>
          <w:rFonts w:cs="Tahoma"/>
          <w:color w:val="000000"/>
          <w:lang w:val="fr-FR"/>
        </w:rPr>
        <w:t>Option 1 :</w:t>
      </w:r>
      <w:r w:rsidRPr="002F5D6C">
        <w:rPr>
          <w:rFonts w:cs="Tahoma"/>
          <w:bCs/>
          <w:color w:val="000000"/>
          <w:szCs w:val="18"/>
          <w:lang w:val="fr-FR" w:eastAsia="x-none"/>
        </w:rPr>
        <w:t xml:space="preserve"> </w:t>
      </w:r>
      <w:r w:rsidRPr="002F5D6C">
        <w:rPr>
          <w:rFonts w:cs="Tahoma"/>
          <w:color w:val="000000"/>
          <w:lang w:val="fr-FR"/>
        </w:rPr>
        <w:t>acquérir des licences pour les produits System Center correspondant aux licences éligibles du client.</w:t>
      </w:r>
      <w:r w:rsidRPr="002F5D6C">
        <w:rPr>
          <w:rFonts w:cs="Tahoma"/>
          <w:lang w:val="fr-FR"/>
        </w:rPr>
        <w:t xml:space="preserve"> </w:t>
      </w:r>
      <w:r w:rsidRPr="002F5D6C">
        <w:rPr>
          <w:rFonts w:cs="Tahoma"/>
          <w:color w:val="000000"/>
          <w:lang w:val="fr-FR"/>
        </w:rPr>
        <w:t>Avec cette option, le client ne pourra pas ajouter de Software Assurance à la licence et ne pourra pas</w:t>
      </w:r>
      <w:r w:rsidR="0028478E" w:rsidRPr="002F5D6C">
        <w:rPr>
          <w:rFonts w:cs="Tahoma"/>
          <w:color w:val="000000"/>
          <w:lang w:val="fr-FR"/>
        </w:rPr>
        <w:t> </w:t>
      </w:r>
      <w:r w:rsidRPr="002F5D6C">
        <w:rPr>
          <w:rFonts w:cs="Tahoma"/>
          <w:color w:val="000000"/>
          <w:lang w:val="fr-FR"/>
        </w:rPr>
        <w:t>non plus utiliser System Center 2012 ou toute version ultérieure du logiciel System Center.</w:t>
      </w:r>
    </w:p>
    <w:p w14:paraId="22D11091" w14:textId="77777777" w:rsidR="003319C5" w:rsidRPr="002F5D6C" w:rsidRDefault="003319C5" w:rsidP="003319C5">
      <w:pPr>
        <w:ind w:left="720"/>
        <w:rPr>
          <w:rFonts w:cs="Tahoma"/>
          <w:lang w:val="fr-FR"/>
        </w:rPr>
      </w:pPr>
    </w:p>
    <w:p w14:paraId="22D11092" w14:textId="77777777" w:rsidR="003319C5" w:rsidRPr="002F5D6C" w:rsidRDefault="003319C5" w:rsidP="003319C5">
      <w:pPr>
        <w:ind w:left="720"/>
        <w:rPr>
          <w:rFonts w:cs="Tahoma"/>
          <w:lang w:val="fr-FR"/>
        </w:rPr>
      </w:pPr>
      <w:r w:rsidRPr="002F5D6C">
        <w:rPr>
          <w:rFonts w:cs="Tahoma"/>
          <w:color w:val="000000"/>
          <w:lang w:val="fr-FR"/>
        </w:rPr>
        <w:t>Option 2 :</w:t>
      </w:r>
      <w:r w:rsidRPr="002F5D6C">
        <w:rPr>
          <w:rFonts w:cs="Tahoma"/>
          <w:bCs/>
          <w:color w:val="000000"/>
          <w:szCs w:val="18"/>
          <w:lang w:val="fr-FR"/>
        </w:rPr>
        <w:t xml:space="preserve"> acquérir les licences System Center 2012 correspondant aux licences éligibles du client.</w:t>
      </w:r>
      <w:r w:rsidRPr="002F5D6C">
        <w:rPr>
          <w:rFonts w:cs="Tahoma"/>
          <w:lang w:val="fr-FR"/>
        </w:rPr>
        <w:t xml:space="preserve"> </w:t>
      </w:r>
      <w:r w:rsidRPr="002F5D6C">
        <w:rPr>
          <w:rFonts w:cs="Tahoma"/>
          <w:color w:val="000000"/>
          <w:lang w:val="fr-FR"/>
        </w:rPr>
        <w:t>Avec cette option, le client pourra ajouter la Software Assurance.</w:t>
      </w:r>
    </w:p>
    <w:p w14:paraId="22D11093" w14:textId="77777777" w:rsidR="003319C5" w:rsidRPr="002F5D6C" w:rsidRDefault="003319C5" w:rsidP="003319C5">
      <w:pPr>
        <w:ind w:left="720"/>
        <w:rPr>
          <w:rFonts w:cs="Tahoma"/>
          <w:lang w:val="fr-FR"/>
        </w:rPr>
      </w:pPr>
    </w:p>
    <w:p w14:paraId="22D11094" w14:textId="77777777" w:rsidR="0028478E" w:rsidRPr="002F5D6C" w:rsidRDefault="0028478E" w:rsidP="003319C5">
      <w:pPr>
        <w:ind w:left="720"/>
        <w:rPr>
          <w:rFonts w:cs="Tahoma"/>
          <w:lang w:val="fr-FR"/>
        </w:rPr>
      </w:pPr>
    </w:p>
    <w:p w14:paraId="22D11095" w14:textId="77777777" w:rsidR="003319C5" w:rsidRPr="002F5D6C" w:rsidRDefault="003319C5" w:rsidP="0028478E">
      <w:pPr>
        <w:spacing w:after="60"/>
        <w:ind w:left="720"/>
        <w:rPr>
          <w:rFonts w:cs="Tahoma"/>
          <w:lang w:val="fr-FR"/>
        </w:rPr>
      </w:pPr>
      <w:r w:rsidRPr="002F5D6C">
        <w:rPr>
          <w:rFonts w:cs="Tahoma"/>
          <w:b/>
          <w:color w:val="000000"/>
          <w:lang w:val="fr-FR"/>
        </w:rPr>
        <w:t>Concession alternative de licences System Center 2012 Standard pour les clients disposant de</w:t>
      </w:r>
      <w:r w:rsidR="0028478E" w:rsidRPr="002F5D6C">
        <w:rPr>
          <w:rFonts w:cs="Tahoma"/>
          <w:b/>
          <w:color w:val="000000"/>
          <w:lang w:val="fr-FR"/>
        </w:rPr>
        <w:t> </w:t>
      </w:r>
      <w:r w:rsidRPr="002F5D6C">
        <w:rPr>
          <w:rFonts w:cs="Tahoma"/>
          <w:b/>
          <w:color w:val="000000"/>
          <w:lang w:val="fr-FR"/>
        </w:rPr>
        <w:t>serveurs avec plus de deux processeurs</w:t>
      </w:r>
    </w:p>
    <w:p w14:paraId="22D11096" w14:textId="77777777" w:rsidR="003319C5" w:rsidRPr="002F5D6C" w:rsidRDefault="003319C5" w:rsidP="003319C5">
      <w:pPr>
        <w:ind w:left="720"/>
        <w:rPr>
          <w:rFonts w:cs="Tahoma"/>
          <w:lang w:val="fr-FR"/>
        </w:rPr>
      </w:pPr>
      <w:r w:rsidRPr="002F5D6C">
        <w:rPr>
          <w:rFonts w:cs="Tahoma"/>
          <w:szCs w:val="18"/>
          <w:lang w:val="fr-FR"/>
        </w:rPr>
        <w:t>Chaque ML Server System Center 2012 Standard couvre jusqu’à deux (2) processeurs sur un serveur physique. Les clients disposant de licences éligibles attribuées à des serveurs comptant plus de deux processeurs au 1er avril 2012 ou à la première date anniversaire du contrat du client après le 17 janvier 2012, peuvent choisir une concession de licences alternative pour un nombre de ML Server System Center 2012 Standard équivalent au nombre de processeurs physiques sur le serveur géré divisé par deux. Le serveur doit être sous licence valide pour permettre la gestion des environnements de système d’exploitation sur ce serveur conformément aux conditions des licences éligibles au moment de la concession. Cette concession alternative permet de s’assurer que les serveurs du client sont sous licence valide pendant la transition. Le client doit documenter le nombre de processeurs physiques du serveur géré à l’aide de l’outil Microsoft MAP ou d’un logiciel équivalent. Cette documentation, la preuve des licences éligibles et cette note relative au produit octroient au client le droit d’utiliser System Center 2012 conformément aux conditions de cette offre.</w:t>
      </w:r>
      <w:r w:rsidRPr="002F5D6C">
        <w:rPr>
          <w:rFonts w:cs="Tahoma"/>
          <w:lang w:val="fr-FR"/>
        </w:rPr>
        <w:t xml:space="preserve"> 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14:paraId="22D11097" w14:textId="77777777" w:rsidR="003319C5" w:rsidRPr="002F5D6C" w:rsidRDefault="003319C5" w:rsidP="003319C5">
      <w:pPr>
        <w:tabs>
          <w:tab w:val="left" w:pos="2970"/>
        </w:tabs>
        <w:ind w:left="720"/>
        <w:contextualSpacing/>
        <w:rPr>
          <w:rFonts w:cs="Tahoma"/>
          <w:lang w:val="fr-FR"/>
        </w:rPr>
      </w:pPr>
    </w:p>
    <w:p w14:paraId="22D11098" w14:textId="77777777" w:rsidR="003319C5" w:rsidRPr="002F5D6C" w:rsidRDefault="003319C5" w:rsidP="003319C5">
      <w:pPr>
        <w:spacing w:after="60"/>
        <w:ind w:left="720"/>
        <w:rPr>
          <w:rFonts w:cs="Tahoma"/>
          <w:lang w:val="fr-FR"/>
        </w:rPr>
      </w:pPr>
      <w:r w:rsidRPr="002F5D6C">
        <w:rPr>
          <w:rFonts w:cs="Tahoma"/>
          <w:b/>
          <w:color w:val="000000"/>
          <w:lang w:val="fr-FR"/>
        </w:rPr>
        <w:t>Concession alternative de licences System Center 2012 Datacenter pour les clients disposant de licences éligibles pour Virtual Machine Manager (ML Server VMM Enterprise)</w:t>
      </w:r>
    </w:p>
    <w:p w14:paraId="22D11099" w14:textId="77777777" w:rsidR="003319C5" w:rsidRPr="002F5D6C" w:rsidRDefault="003319C5" w:rsidP="003319C5">
      <w:pPr>
        <w:tabs>
          <w:tab w:val="left" w:pos="2970"/>
        </w:tabs>
        <w:ind w:left="720"/>
        <w:contextualSpacing/>
        <w:rPr>
          <w:rFonts w:cs="Tahoma"/>
          <w:lang w:val="fr-FR"/>
        </w:rPr>
      </w:pPr>
      <w:r w:rsidRPr="002F5D6C">
        <w:rPr>
          <w:rFonts w:cs="Tahoma"/>
          <w:szCs w:val="18"/>
          <w:lang w:val="fr-FR" w:eastAsia="x-none"/>
        </w:rPr>
        <w:t xml:space="preserve">Les clients disposant de ML Server VMM Enterprise éligibles attribuées à des serveurs comptant plus de deux processeurs au 1er avril 2012 ou à la première date anniversaire du contrat du client après le 17 janvier 2012, peuvent choisir une concession alternative pour un nombre de ML Server System </w:t>
      </w:r>
      <w:r w:rsidRPr="002F5D6C">
        <w:rPr>
          <w:rFonts w:cs="Tahoma"/>
          <w:szCs w:val="18"/>
          <w:lang w:val="fr-FR" w:eastAsia="x-none"/>
        </w:rPr>
        <w:lastRenderedPageBreak/>
        <w:t>Center 2012 Datacenter équivalent au nombre de processeurs physiques sur le serveur géré divisé par deux. Cette concession alternative permet de s’assurer que les serveurs du client sont sous licence valide pendant la transition. Le client doit documenter le nombre de processeurs physiques du serveur géré à l’aide de l’outil Microsoft MAP ou d’un logiciel équivalent. Cette documentation, la preuve des licences éligibles et cette note relative au produit octroient au client le droit d’utiliser System Center 2012 conformément aux conditions de cette offre.</w:t>
      </w:r>
      <w:r w:rsidRPr="002F5D6C">
        <w:rPr>
          <w:rFonts w:cs="Tahoma"/>
          <w:lang w:val="fr-FR"/>
        </w:rPr>
        <w:t xml:space="preserve"> 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14:paraId="22D1109A" w14:textId="77777777" w:rsidR="003319C5" w:rsidRPr="002F5D6C" w:rsidRDefault="003319C5" w:rsidP="003319C5">
      <w:pPr>
        <w:ind w:left="720"/>
        <w:rPr>
          <w:rFonts w:cs="Tahoma"/>
          <w:lang w:val="fr-FR"/>
        </w:rPr>
      </w:pPr>
    </w:p>
    <w:p w14:paraId="22D1109B" w14:textId="77777777" w:rsidR="003319C5" w:rsidRPr="002F5D6C" w:rsidRDefault="003319C5" w:rsidP="003319C5">
      <w:pPr>
        <w:spacing w:after="60"/>
        <w:ind w:left="720"/>
        <w:rPr>
          <w:rFonts w:cs="Tahoma"/>
          <w:lang w:val="fr-FR"/>
        </w:rPr>
      </w:pPr>
      <w:r w:rsidRPr="002F5D6C">
        <w:rPr>
          <w:rFonts w:cs="Tahoma"/>
          <w:b/>
          <w:color w:val="000000"/>
          <w:lang w:val="fr-FR"/>
        </w:rPr>
        <w:t>Clients renouvelant leur Software Assurance avant le 1er octobre 2012</w:t>
      </w:r>
    </w:p>
    <w:p w14:paraId="22D1109C" w14:textId="77777777" w:rsidR="003319C5" w:rsidRPr="002F5D6C" w:rsidRDefault="003319C5" w:rsidP="003319C5">
      <w:pPr>
        <w:ind w:left="720"/>
        <w:rPr>
          <w:rFonts w:cs="Tahoma"/>
          <w:lang w:val="fr-FR"/>
        </w:rPr>
      </w:pPr>
      <w:r w:rsidRPr="002F5D6C">
        <w:rPr>
          <w:rFonts w:cs="Tahoma"/>
          <w:color w:val="000000"/>
          <w:lang w:val="fr-FR"/>
        </w:rPr>
        <w:t xml:space="preserve">Les clients Éducation, Open et Open Value renouvelant leur </w:t>
      </w:r>
      <w:r w:rsidRPr="002F5D6C">
        <w:rPr>
          <w:rFonts w:cs="Tahoma"/>
          <w:lang w:val="fr-FR"/>
        </w:rPr>
        <w:t>Software Assurance pour System Center 2012 avant le 1</w:t>
      </w:r>
      <w:r w:rsidRPr="002F5D6C">
        <w:rPr>
          <w:rFonts w:cs="Tahoma"/>
          <w:vertAlign w:val="superscript"/>
          <w:lang w:val="fr-FR"/>
        </w:rPr>
        <w:t>er </w:t>
      </w:r>
      <w:r w:rsidRPr="002F5D6C">
        <w:rPr>
          <w:rFonts w:cs="Tahoma"/>
          <w:lang w:val="fr-FR"/>
        </w:rPr>
        <w:t xml:space="preserve">octobre 2012 auront la possibilité de renouveler la Software Assurance pour les licences leur permettant de bénéficier de la concession de licence </w:t>
      </w:r>
      <w:r w:rsidRPr="002F5D6C">
        <w:rPr>
          <w:rFonts w:cs="Tahoma"/>
          <w:color w:val="000000"/>
          <w:lang w:val="fr-FR"/>
        </w:rPr>
        <w:t>System Center 2012 (chaque licence étant une « licence éligible »).</w:t>
      </w:r>
      <w:r w:rsidRPr="002F5D6C">
        <w:rPr>
          <w:rFonts w:cs="Tahoma"/>
          <w:lang w:val="fr-FR"/>
        </w:rPr>
        <w:t xml:space="preserve"> </w:t>
      </w:r>
      <w:r w:rsidRPr="002F5D6C">
        <w:rPr>
          <w:rFonts w:cs="Tahoma"/>
          <w:color w:val="000000"/>
          <w:lang w:val="fr-FR"/>
        </w:rPr>
        <w:t>En renouvelant la Software Assurance pour une licence éligible, le client disposera d’une couverture pour les licences System Center 2012 correspondantes, détenues en vertu de la concession.</w:t>
      </w:r>
      <w:r w:rsidRPr="002F5D6C">
        <w:rPr>
          <w:rFonts w:cs="Tahoma"/>
          <w:lang w:val="fr-FR"/>
        </w:rPr>
        <w:t xml:space="preserve"> </w:t>
      </w:r>
      <w:r w:rsidRPr="002F5D6C">
        <w:rPr>
          <w:rFonts w:cs="Tahoma"/>
          <w:color w:val="000000"/>
          <w:lang w:val="fr-FR"/>
        </w:rPr>
        <w:t>Le client pourra également obtenir toute version ultérieure de System Center 2012 commercialisée pendant la durée de renouvellement de la Software Assurance, et il pourra renouveler la Software Assurance pour System Center 2012 en fonction du prix de renouvellement de System Center 2012 alors en vigueur, à l’expiration de la couverture commandée dans le cadre de cette offre.</w:t>
      </w:r>
      <w:r w:rsidRPr="002F5D6C">
        <w:rPr>
          <w:rFonts w:cs="Tahoma"/>
          <w:lang w:val="fr-FR"/>
        </w:rPr>
        <w:t xml:space="preserve"> </w:t>
      </w:r>
      <w:r w:rsidRPr="002F5D6C">
        <w:rPr>
          <w:rFonts w:cs="Tahoma"/>
          <w:color w:val="000000"/>
          <w:lang w:val="fr-FR"/>
        </w:rPr>
        <w:t>Nonobstant le renouvellement de la Software Assurance pour les licences éligibles, les conditions générales de la concession de licence de System Center 2012 restent pleinement applicables.</w:t>
      </w:r>
      <w:r w:rsidRPr="002F5D6C">
        <w:rPr>
          <w:rFonts w:cs="Tahoma"/>
          <w:lang w:val="fr-FR"/>
        </w:rPr>
        <w:t xml:space="preserve"> </w:t>
      </w:r>
      <w:r w:rsidRPr="002F5D6C">
        <w:rPr>
          <w:rFonts w:cs="Tahoma"/>
          <w:color w:val="000000"/>
          <w:lang w:val="fr-FR"/>
        </w:rPr>
        <w:t>De même, les clients ne pourront pas utiliser le logiciel au titre de la licence éligible et de la licence System Center 2012 correspondante simultanément.</w:t>
      </w:r>
      <w:r w:rsidRPr="002F5D6C">
        <w:rPr>
          <w:rFonts w:cs="Tahoma"/>
          <w:lang w:val="fr-FR"/>
        </w:rPr>
        <w:t xml:space="preserve"> </w:t>
      </w:r>
      <w:r w:rsidRPr="002F5D6C">
        <w:rPr>
          <w:rFonts w:cs="Tahoma"/>
          <w:color w:val="000000"/>
          <w:lang w:val="fr-FR"/>
        </w:rPr>
        <w:t>La Licence et Software Assurance (L&amp;SA) pour les nouvelles licences acquises lors du renouvellement doit être commandée en utilisant la grille tarifaire de System Center 2012.</w:t>
      </w:r>
      <w:r w:rsidRPr="002F5D6C">
        <w:rPr>
          <w:rFonts w:cs="Tahoma"/>
          <w:lang w:val="fr-FR"/>
        </w:rPr>
        <w:t xml:space="preserve"> </w:t>
      </w:r>
    </w:p>
    <w:p w14:paraId="22D1109D" w14:textId="77777777" w:rsidR="003319C5" w:rsidRPr="002F5D6C" w:rsidRDefault="003319C5" w:rsidP="003319C5">
      <w:pPr>
        <w:ind w:left="720"/>
        <w:rPr>
          <w:rFonts w:cs="Tahoma"/>
          <w:lang w:val="fr-FR"/>
        </w:rPr>
      </w:pPr>
    </w:p>
    <w:p w14:paraId="22D1109E" w14:textId="77777777" w:rsidR="003319C5" w:rsidRPr="002F5D6C" w:rsidRDefault="003319C5" w:rsidP="003319C5">
      <w:pPr>
        <w:ind w:left="720"/>
        <w:rPr>
          <w:rFonts w:cs="Tahoma"/>
          <w:lang w:val="fr-FR"/>
        </w:rPr>
      </w:pPr>
      <w:r w:rsidRPr="002F5D6C">
        <w:rPr>
          <w:rFonts w:cs="Tahoma"/>
          <w:lang w:val="fr-FR"/>
        </w:rPr>
        <w:t xml:space="preserve">Tout autre client renouvelant sa Software Assurance avant le 1er octobre 2012 pour des licences System Center 2012 concédées dans le cadre de la présente offre peut également renouveler la Software Assurance conformément à la grille tarifaire de la Software Assurance pour les licences lui permettant de bénéficier de cette concession. Les clients sont invités à contacter leur responsable de compte Microsoft ou leur revendeur pour plus d’informations. Cette offre ne s’applique pas au renouvellement de la Software Assurance pour les licences de gestion client System Center Client Management Suite et System Center Configuration Manager. </w:t>
      </w:r>
    </w:p>
    <w:p w14:paraId="22D1109F" w14:textId="77777777" w:rsidR="005C61C8" w:rsidRPr="002F5D6C" w:rsidRDefault="005C61C8" w:rsidP="003319C5">
      <w:pPr>
        <w:rPr>
          <w:rFonts w:cs="Tahoma"/>
          <w:lang w:val="fr-FR"/>
        </w:rPr>
      </w:pPr>
    </w:p>
    <w:p w14:paraId="22D110A0" w14:textId="77777777" w:rsidR="003319C5" w:rsidRPr="002F5D6C" w:rsidRDefault="003319C5" w:rsidP="003319C5">
      <w:pPr>
        <w:pStyle w:val="Heading3"/>
        <w:rPr>
          <w:rFonts w:ascii="Tahoma" w:hAnsi="Tahoma" w:cs="Tahoma"/>
          <w:lang w:val="fr-FR"/>
        </w:rPr>
      </w:pPr>
      <w:bookmarkStart w:id="1522" w:name="_103_System_Center"/>
      <w:bookmarkStart w:id="1523" w:name="_91_System_Center"/>
      <w:bookmarkStart w:id="1524" w:name="_Toc336338359"/>
      <w:bookmarkStart w:id="1525" w:name="Srv_102SysCtr2012EndpointProt"/>
      <w:bookmarkStart w:id="1526" w:name="_Toc343497478"/>
      <w:bookmarkEnd w:id="1522"/>
      <w:bookmarkEnd w:id="1523"/>
      <w:bookmarkEnd w:id="1524"/>
      <w:bookmarkEnd w:id="1525"/>
      <w:r w:rsidRPr="002F5D6C">
        <w:rPr>
          <w:rFonts w:ascii="Tahoma" w:hAnsi="Tahoma" w:cs="Tahoma"/>
          <w:color w:val="F66400"/>
          <w:sz w:val="22"/>
          <w:vertAlign w:val="superscript"/>
          <w:lang w:val="fr-FR"/>
        </w:rPr>
        <w:t>91</w:t>
      </w:r>
      <w:r w:rsidRPr="002F5D6C">
        <w:rPr>
          <w:rFonts w:ascii="Tahoma" w:hAnsi="Tahoma" w:cs="Tahoma"/>
          <w:color w:val="F66400"/>
          <w:sz w:val="22"/>
          <w:lang w:val="fr-FR"/>
        </w:rPr>
        <w:t xml:space="preserve"> System Center 2012 Endpoint Protection</w:t>
      </w:r>
      <w:bookmarkEnd w:id="1526"/>
    </w:p>
    <w:p w14:paraId="22D110A1" w14:textId="77777777" w:rsidR="003319C5" w:rsidRPr="002F5D6C" w:rsidRDefault="003319C5" w:rsidP="003319C5">
      <w:pPr>
        <w:ind w:left="720"/>
        <w:rPr>
          <w:rFonts w:cs="Tahoma"/>
          <w:lang w:val="fr-FR"/>
        </w:rPr>
      </w:pPr>
    </w:p>
    <w:p w14:paraId="22D110A2" w14:textId="77777777" w:rsidR="003319C5" w:rsidRPr="002F5D6C" w:rsidRDefault="003319C5" w:rsidP="003319C5">
      <w:pPr>
        <w:spacing w:after="60"/>
        <w:ind w:left="720"/>
        <w:rPr>
          <w:rFonts w:cs="Tahoma"/>
          <w:lang w:val="fr-FR"/>
        </w:rPr>
      </w:pPr>
      <w:r w:rsidRPr="002F5D6C">
        <w:rPr>
          <w:rFonts w:cs="Tahoma"/>
          <w:b/>
          <w:lang w:val="fr-FR"/>
        </w:rPr>
        <w:t>Passage à une version ultérieure</w:t>
      </w:r>
      <w:r w:rsidR="00C410E9" w:rsidRPr="002F5D6C">
        <w:rPr>
          <w:rFonts w:cs="Tahoma"/>
          <w:b/>
          <w:lang w:val="fr-FR"/>
        </w:rPr>
        <w:t xml:space="preserve"> </w:t>
      </w:r>
      <w:r w:rsidRPr="002F5D6C">
        <w:rPr>
          <w:rFonts w:cs="Tahoma"/>
          <w:b/>
          <w:lang w:val="fr-FR"/>
        </w:rPr>
        <w:t>/</w:t>
      </w:r>
      <w:r w:rsidR="00C410E9" w:rsidRPr="002F5D6C">
        <w:rPr>
          <w:rFonts w:cs="Tahoma"/>
          <w:b/>
          <w:lang w:val="fr-FR"/>
        </w:rPr>
        <w:t xml:space="preserve"> </w:t>
      </w:r>
      <w:r w:rsidRPr="002F5D6C">
        <w:rPr>
          <w:rFonts w:cs="Tahoma"/>
          <w:b/>
          <w:lang w:val="fr-FR"/>
        </w:rPr>
        <w:t>antérieure</w:t>
      </w:r>
    </w:p>
    <w:p w14:paraId="22D110A3" w14:textId="77777777" w:rsidR="003319C5" w:rsidRPr="002F5D6C" w:rsidRDefault="003319C5" w:rsidP="003319C5">
      <w:pPr>
        <w:ind w:left="720"/>
        <w:rPr>
          <w:rFonts w:cs="Tahoma"/>
          <w:lang w:val="fr-FR"/>
        </w:rPr>
      </w:pPr>
      <w:r w:rsidRPr="002F5D6C">
        <w:rPr>
          <w:rFonts w:eastAsia="Times New Roman" w:cs="Tahoma"/>
          <w:szCs w:val="18"/>
          <w:lang w:val="fr-FR"/>
        </w:rPr>
        <w:t>À compter du 1er avril 2012, Forefront Endpoint Protection est remplacé par System Center 2012 Endpoint Protection. System Center 2012 Endpoint Protection, une offre autonome, confère des droits d’utilisation uniquement dans le but de protéger les dispositifs clients.</w:t>
      </w:r>
      <w:r w:rsidRPr="002F5D6C">
        <w:rPr>
          <w:rFonts w:cs="Tahoma"/>
          <w:lang w:val="fr-FR"/>
        </w:rPr>
        <w:t xml:space="preserve"> Il est indispensable d’acquérir des licences de gestion serveur System Center 2012 Standard ou Datacenter pour obtenir les droits d’utilisation permettant de protéger les dispositifs serveurs.</w:t>
      </w:r>
    </w:p>
    <w:p w14:paraId="22D110A4" w14:textId="77777777" w:rsidR="003319C5" w:rsidRPr="002F5D6C" w:rsidRDefault="003319C5" w:rsidP="003319C5">
      <w:pPr>
        <w:ind w:left="720"/>
        <w:rPr>
          <w:rFonts w:cs="Tahoma"/>
          <w:lang w:val="fr-FR"/>
        </w:rPr>
      </w:pPr>
    </w:p>
    <w:p w14:paraId="22D110A5" w14:textId="77777777" w:rsidR="003319C5" w:rsidRPr="002F5D6C" w:rsidRDefault="003319C5" w:rsidP="003319C5">
      <w:pPr>
        <w:ind w:left="720"/>
        <w:rPr>
          <w:rFonts w:cs="Tahoma"/>
          <w:lang w:val="fr-FR"/>
        </w:rPr>
      </w:pPr>
      <w:r w:rsidRPr="002F5D6C">
        <w:rPr>
          <w:rFonts w:eastAsia="Times New Roman" w:cs="Tahoma"/>
          <w:szCs w:val="18"/>
          <w:lang w:val="fr-FR"/>
        </w:rPr>
        <w:t>Les utilisateurs disposant d’abonnements Forefront Endpoint Protection actifs et se servant du service pour protéger leurs dispositifs clients peuvent passer à System Center 2012 Endpoint Protection pour assurer la même protection.</w:t>
      </w:r>
      <w:r w:rsidRPr="002F5D6C">
        <w:rPr>
          <w:rFonts w:cs="Tahoma"/>
          <w:lang w:val="fr-FR"/>
        </w:rPr>
        <w:t xml:space="preserve"> Les clients détenteurs d’abonnements System Center 2012 Endpoint Protection peuvent aussi repasser à la version antérieure Forefront Endpoint Protection.</w:t>
      </w:r>
    </w:p>
    <w:p w14:paraId="22D110A6" w14:textId="77777777" w:rsidR="003319C5" w:rsidRPr="002F5D6C" w:rsidRDefault="003319C5" w:rsidP="003319C5">
      <w:pPr>
        <w:ind w:left="720"/>
        <w:rPr>
          <w:rFonts w:cs="Tahoma"/>
          <w:lang w:val="fr-FR"/>
        </w:rPr>
      </w:pPr>
    </w:p>
    <w:p w14:paraId="22D110A7" w14:textId="77777777" w:rsidR="003319C5" w:rsidRPr="002F5D6C" w:rsidRDefault="003319C5" w:rsidP="003319C5">
      <w:pPr>
        <w:ind w:left="720"/>
        <w:rPr>
          <w:rFonts w:cs="Tahoma"/>
          <w:lang w:val="fr-FR"/>
        </w:rPr>
      </w:pPr>
      <w:r w:rsidRPr="002F5D6C">
        <w:rPr>
          <w:rFonts w:cs="Tahoma"/>
          <w:lang w:val="fr-FR"/>
        </w:rPr>
        <w:t xml:space="preserve">System Center 2012 Configuration Manager fait désormais office de console de gestion pour System Center 2012 Endpoint Protection. Les clients doivent disposer d’une licence pour System Center 2012 Configuration Manager pour gérer System Center 2012 Endpoint Protection. Toutefois, System Center 2012 Endpoint Protection peut également être utilisé sans console de gestion, auquel cas aucune licence System Center 2012 Configuration Manager n’est nécessaire. </w:t>
      </w:r>
    </w:p>
    <w:p w14:paraId="22D110A8" w14:textId="77777777" w:rsidR="003319C5" w:rsidRPr="002F5D6C" w:rsidRDefault="003319C5" w:rsidP="003319C5">
      <w:pPr>
        <w:spacing w:after="60"/>
        <w:ind w:left="720"/>
        <w:rPr>
          <w:rFonts w:cs="Tahoma"/>
          <w:lang w:val="fr-FR"/>
        </w:rPr>
      </w:pPr>
      <w:r w:rsidRPr="002F5D6C">
        <w:rPr>
          <w:rFonts w:cs="Tahoma"/>
          <w:b/>
          <w:lang w:val="fr-FR"/>
        </w:rPr>
        <w:t>Utilisation à domicile</w:t>
      </w:r>
    </w:p>
    <w:p w14:paraId="22D110A9" w14:textId="77777777" w:rsidR="003319C5" w:rsidRPr="002F5D6C" w:rsidRDefault="003319C5" w:rsidP="003319C5">
      <w:pPr>
        <w:ind w:left="720"/>
        <w:rPr>
          <w:rFonts w:cs="Tahoma"/>
          <w:lang w:val="fr-FR"/>
        </w:rPr>
      </w:pPr>
      <w:r w:rsidRPr="002F5D6C">
        <w:rPr>
          <w:rFonts w:cs="Tahoma"/>
          <w:lang w:val="fr-FR"/>
        </w:rPr>
        <w:t>Les clients détenteurs de Licences d’Abonnement Utilisateur pour System Center 2012 Endpoint Protection sont éligibles au programme d’Utilisation à Domicile.</w:t>
      </w:r>
    </w:p>
    <w:p w14:paraId="22D110AA" w14:textId="77777777" w:rsidR="003319C5" w:rsidRPr="002F5D6C" w:rsidRDefault="003319C5" w:rsidP="003319C5">
      <w:pPr>
        <w:rPr>
          <w:rFonts w:cs="Tahoma"/>
          <w:lang w:val="fr-FR"/>
        </w:rPr>
      </w:pPr>
    </w:p>
    <w:p w14:paraId="22D110AB" w14:textId="77777777" w:rsidR="003319C5" w:rsidRPr="002F5D6C" w:rsidRDefault="003319C5" w:rsidP="003319C5">
      <w:pPr>
        <w:pStyle w:val="Heading3"/>
        <w:rPr>
          <w:rFonts w:ascii="Tahoma" w:hAnsi="Tahoma" w:cs="Tahoma"/>
          <w:lang w:val="fr-FR"/>
        </w:rPr>
      </w:pPr>
      <w:bookmarkStart w:id="1527" w:name="Srv_103TechNetPlusSingleUser"/>
      <w:bookmarkStart w:id="1528" w:name="_Toc336338360"/>
      <w:bookmarkStart w:id="1529" w:name="_92_TechNet_Plus"/>
      <w:bookmarkStart w:id="1530" w:name="_Toc343497479"/>
      <w:bookmarkEnd w:id="1527"/>
      <w:bookmarkEnd w:id="1528"/>
      <w:bookmarkEnd w:id="1529"/>
      <w:r w:rsidRPr="002F5D6C">
        <w:rPr>
          <w:rFonts w:ascii="Tahoma" w:hAnsi="Tahoma" w:cs="Tahoma"/>
          <w:caps/>
          <w:color w:val="F66400"/>
          <w:sz w:val="22"/>
          <w:vertAlign w:val="superscript"/>
          <w:lang w:val="fr-FR"/>
        </w:rPr>
        <w:t>92</w:t>
      </w:r>
      <w:r w:rsidRPr="002F5D6C">
        <w:rPr>
          <w:rFonts w:ascii="Tahoma" w:hAnsi="Tahoma" w:cs="Tahoma"/>
          <w:color w:val="F66400"/>
          <w:sz w:val="22"/>
          <w:lang w:val="fr-FR"/>
        </w:rPr>
        <w:t xml:space="preserve"> TechNet Plus Utilisateur Unique</w:t>
      </w:r>
      <w:bookmarkEnd w:id="1530"/>
    </w:p>
    <w:p w14:paraId="22D110AC" w14:textId="77777777" w:rsidR="003319C5" w:rsidRPr="002F5D6C" w:rsidRDefault="003319C5" w:rsidP="003319C5">
      <w:pPr>
        <w:tabs>
          <w:tab w:val="left" w:pos="2690"/>
        </w:tabs>
        <w:rPr>
          <w:rFonts w:cs="Tahoma"/>
          <w:lang w:val="fr-FR"/>
        </w:rPr>
      </w:pPr>
    </w:p>
    <w:p w14:paraId="22D110AD" w14:textId="77777777" w:rsidR="003319C5" w:rsidRPr="002F5D6C" w:rsidRDefault="003319C5" w:rsidP="003319C5">
      <w:pPr>
        <w:pStyle w:val="FootnoteBulletLevel1"/>
        <w:tabs>
          <w:tab w:val="clear" w:pos="900"/>
        </w:tabs>
        <w:spacing w:before="0" w:after="60"/>
        <w:ind w:left="720" w:firstLine="0"/>
        <w:rPr>
          <w:rFonts w:ascii="Tahoma" w:hAnsi="Tahoma" w:cs="Tahoma"/>
          <w:lang w:val="fr-FR"/>
        </w:rPr>
      </w:pPr>
      <w:r w:rsidRPr="002F5D6C">
        <w:rPr>
          <w:rFonts w:ascii="Tahoma" w:hAnsi="Tahoma" w:cs="Tahoma"/>
          <w:b/>
          <w:sz w:val="18"/>
          <w:lang w:val="fr-FR"/>
        </w:rPr>
        <w:t>Chemin de migration pour les clients Serveur Unique TechNet Plus avec Software Assurance</w:t>
      </w:r>
    </w:p>
    <w:p w14:paraId="22D110AE" w14:textId="77777777" w:rsidR="003319C5" w:rsidRPr="002F5D6C" w:rsidRDefault="003319C5" w:rsidP="003319C5">
      <w:pPr>
        <w:pStyle w:val="FootnoteBulletLevel1"/>
        <w:tabs>
          <w:tab w:val="clear" w:pos="900"/>
        </w:tabs>
        <w:spacing w:before="0" w:after="0"/>
        <w:ind w:left="720" w:firstLine="0"/>
        <w:rPr>
          <w:rFonts w:ascii="Tahoma" w:hAnsi="Tahoma" w:cs="Tahoma"/>
          <w:lang w:val="fr-FR"/>
        </w:rPr>
      </w:pPr>
      <w:r w:rsidRPr="002F5D6C">
        <w:rPr>
          <w:rFonts w:ascii="Tahoma" w:hAnsi="Tahoma" w:cs="Tahoma"/>
          <w:sz w:val="18"/>
          <w:lang w:val="fr-FR"/>
        </w:rPr>
        <w:t>Les clients dont la Software Assurance Serveur Unique TechNet Plus arrive à expiration et qui souhaitent renouveler leur couverture peuvent acheter une Software Assurance Utilisateur Unique TechNet Plus ou TechNet Plus Direct.</w:t>
      </w:r>
      <w:r w:rsidRPr="002F5D6C">
        <w:rPr>
          <w:rFonts w:ascii="Tahoma" w:hAnsi="Tahoma" w:cs="Tahoma"/>
          <w:lang w:val="fr-FR"/>
        </w:rPr>
        <w:t xml:space="preserve"> </w:t>
      </w:r>
    </w:p>
    <w:p w14:paraId="22D110AF" w14:textId="77777777" w:rsidR="003319C5" w:rsidRPr="002F5D6C" w:rsidRDefault="003319C5" w:rsidP="003319C5">
      <w:pPr>
        <w:rPr>
          <w:rFonts w:cs="Tahoma"/>
          <w:lang w:val="fr-FR"/>
        </w:rPr>
      </w:pPr>
    </w:p>
    <w:p w14:paraId="22D110B0" w14:textId="77777777" w:rsidR="003319C5" w:rsidRPr="002F5D6C" w:rsidRDefault="003319C5" w:rsidP="003319C5">
      <w:pPr>
        <w:pStyle w:val="Heading3"/>
        <w:rPr>
          <w:rFonts w:ascii="Tahoma" w:hAnsi="Tahoma" w:cs="Tahoma"/>
          <w:lang w:val="fr-FR"/>
        </w:rPr>
      </w:pPr>
      <w:bookmarkStart w:id="1531" w:name="_92_Visual_Studio"/>
      <w:bookmarkStart w:id="1532" w:name="_Toc336338361"/>
      <w:bookmarkStart w:id="1533" w:name="Srv_105VDIStandardandPremiumSuites"/>
      <w:bookmarkStart w:id="1534" w:name="Srv_94VSLoadTestVirtualUserPack10"/>
      <w:bookmarkStart w:id="1535" w:name="_93_VDI_Standard"/>
      <w:bookmarkStart w:id="1536" w:name="_Toc343497480"/>
      <w:bookmarkEnd w:id="1531"/>
      <w:bookmarkEnd w:id="1532"/>
      <w:bookmarkEnd w:id="1533"/>
      <w:bookmarkEnd w:id="1534"/>
      <w:bookmarkEnd w:id="1535"/>
      <w:r w:rsidRPr="002F5D6C">
        <w:rPr>
          <w:rFonts w:ascii="Tahoma" w:hAnsi="Tahoma" w:cs="Tahoma"/>
          <w:caps/>
          <w:color w:val="FF7415"/>
          <w:sz w:val="22"/>
          <w:vertAlign w:val="superscript"/>
          <w:lang w:val="fr-FR"/>
        </w:rPr>
        <w:t>93</w:t>
      </w:r>
      <w:r w:rsidRPr="002F5D6C">
        <w:rPr>
          <w:rFonts w:ascii="Tahoma" w:hAnsi="Tahoma" w:cs="Tahoma"/>
          <w:caps/>
          <w:color w:val="FF7415"/>
          <w:sz w:val="22"/>
          <w:lang w:val="fr-FR"/>
        </w:rPr>
        <w:t xml:space="preserve"> </w:t>
      </w:r>
      <w:r w:rsidRPr="002F5D6C">
        <w:rPr>
          <w:rFonts w:ascii="Tahoma" w:hAnsi="Tahoma" w:cs="Tahoma"/>
          <w:color w:val="FF7415"/>
          <w:sz w:val="22"/>
          <w:lang w:val="fr-FR"/>
        </w:rPr>
        <w:t>VDI Standard et Premium Suites</w:t>
      </w:r>
      <w:bookmarkEnd w:id="1536"/>
    </w:p>
    <w:p w14:paraId="22D110B1" w14:textId="77777777" w:rsidR="003319C5" w:rsidRPr="002F5D6C" w:rsidRDefault="003319C5" w:rsidP="003319C5">
      <w:pPr>
        <w:rPr>
          <w:rFonts w:cs="Tahoma"/>
          <w:lang w:val="fr-FR"/>
        </w:rPr>
      </w:pPr>
    </w:p>
    <w:p w14:paraId="22D110B2" w14:textId="77777777" w:rsidR="003319C5" w:rsidRPr="002F5D6C" w:rsidRDefault="003319C5" w:rsidP="003319C5">
      <w:pPr>
        <w:pStyle w:val="EndnoteText"/>
        <w:ind w:left="720"/>
        <w:rPr>
          <w:rFonts w:ascii="Tahoma" w:hAnsi="Tahoma" w:cs="Tahoma"/>
        </w:rPr>
      </w:pPr>
      <w:r w:rsidRPr="002F5D6C">
        <w:rPr>
          <w:rFonts w:ascii="Tahoma" w:hAnsi="Tahoma" w:cs="Tahoma"/>
          <w:color w:val="000000"/>
          <w:sz w:val="18"/>
        </w:rPr>
        <w:t>Ces produits sont en fin de vie et ne seront plus proposés.</w:t>
      </w:r>
      <w:r w:rsidRPr="002F5D6C">
        <w:rPr>
          <w:rFonts w:ascii="Tahoma" w:hAnsi="Tahoma" w:cs="Tahoma"/>
        </w:rPr>
        <w:t xml:space="preserve"> </w:t>
      </w:r>
      <w:r w:rsidRPr="002F5D6C">
        <w:rPr>
          <w:rFonts w:ascii="Tahoma" w:hAnsi="Tahoma" w:cs="Tahoma"/>
          <w:color w:val="000000"/>
          <w:sz w:val="18"/>
        </w:rPr>
        <w:t>Pour obtenir des informations sur les droits d’utilisation, les clients ayant conclu un Contrat Entreprise peuvent se référer aux versions antérieures des Droits d’Utilisation des Logiciels.</w:t>
      </w:r>
    </w:p>
    <w:p w14:paraId="22D110B3" w14:textId="77777777" w:rsidR="003319C5" w:rsidRPr="002F5D6C" w:rsidRDefault="003319C5" w:rsidP="003319C5">
      <w:pPr>
        <w:pStyle w:val="EndnoteText"/>
        <w:ind w:left="0"/>
        <w:rPr>
          <w:rFonts w:ascii="Tahoma" w:hAnsi="Tahoma" w:cs="Tahoma"/>
          <w:sz w:val="18"/>
          <w:szCs w:val="18"/>
        </w:rPr>
      </w:pPr>
    </w:p>
    <w:p w14:paraId="22D110B4" w14:textId="77777777" w:rsidR="003319C5" w:rsidRPr="002F5D6C" w:rsidRDefault="003319C5" w:rsidP="003319C5">
      <w:pPr>
        <w:pStyle w:val="Heading2"/>
        <w:ind w:left="0"/>
        <w:rPr>
          <w:rFonts w:ascii="Tahoma" w:hAnsi="Tahoma" w:cs="Tahoma"/>
          <w:lang w:val="fr-FR"/>
        </w:rPr>
      </w:pPr>
      <w:bookmarkStart w:id="1537" w:name="_105_Windows_Azure"/>
      <w:bookmarkStart w:id="1538" w:name="_Toc336338362"/>
      <w:bookmarkStart w:id="1539" w:name="_94_Services_Windows"/>
      <w:bookmarkStart w:id="1540" w:name="_Toc343497481"/>
      <w:bookmarkEnd w:id="1537"/>
      <w:bookmarkEnd w:id="1538"/>
      <w:bookmarkEnd w:id="1539"/>
      <w:r w:rsidRPr="002F5D6C">
        <w:rPr>
          <w:rFonts w:ascii="Tahoma" w:hAnsi="Tahoma" w:cs="Tahoma"/>
          <w:caps/>
          <w:color w:val="EE6000"/>
          <w:sz w:val="22"/>
          <w:vertAlign w:val="superscript"/>
          <w:lang w:val="fr-FR"/>
        </w:rPr>
        <w:t>94</w:t>
      </w:r>
      <w:r w:rsidRPr="002F5D6C">
        <w:rPr>
          <w:rFonts w:ascii="Tahoma" w:hAnsi="Tahoma" w:cs="Tahoma"/>
          <w:caps/>
          <w:color w:val="EE6000"/>
          <w:sz w:val="22"/>
          <w:lang w:val="fr-FR"/>
        </w:rPr>
        <w:t xml:space="preserve"> </w:t>
      </w:r>
      <w:r w:rsidRPr="002F5D6C">
        <w:rPr>
          <w:rFonts w:ascii="Tahoma" w:hAnsi="Tahoma" w:cs="Tahoma"/>
          <w:color w:val="F8701C"/>
          <w:sz w:val="22"/>
          <w:lang w:val="fr-FR"/>
        </w:rPr>
        <w:t>Services Windows Azure</w:t>
      </w:r>
      <w:bookmarkEnd w:id="1540"/>
    </w:p>
    <w:p w14:paraId="22D110B5" w14:textId="77777777" w:rsidR="003319C5" w:rsidRPr="002F5D6C" w:rsidRDefault="003319C5" w:rsidP="003319C5">
      <w:pPr>
        <w:widowControl w:val="0"/>
        <w:jc w:val="both"/>
        <w:rPr>
          <w:rFonts w:cs="Tahoma"/>
          <w:lang w:val="fr-FR"/>
        </w:rPr>
      </w:pPr>
    </w:p>
    <w:p w14:paraId="22D110B6" w14:textId="77777777" w:rsidR="003319C5" w:rsidRPr="002F5D6C" w:rsidRDefault="003319C5" w:rsidP="003319C5">
      <w:pPr>
        <w:widowControl w:val="0"/>
        <w:spacing w:after="60"/>
        <w:ind w:left="720"/>
        <w:jc w:val="both"/>
        <w:rPr>
          <w:rFonts w:cs="Tahoma"/>
          <w:lang w:val="fr-FR"/>
        </w:rPr>
      </w:pPr>
      <w:r w:rsidRPr="002F5D6C">
        <w:rPr>
          <w:rFonts w:cs="Tahoma"/>
          <w:b/>
          <w:color w:val="000000"/>
          <w:lang w:val="fr-FR"/>
        </w:rPr>
        <w:t>Engagement de Ressources de Calcul Windows Azure</w:t>
      </w:r>
    </w:p>
    <w:p w14:paraId="22D110B7" w14:textId="77777777" w:rsidR="003319C5" w:rsidRPr="002F5D6C" w:rsidRDefault="003319C5" w:rsidP="003319C5">
      <w:pPr>
        <w:widowControl w:val="0"/>
        <w:ind w:left="720"/>
        <w:jc w:val="both"/>
        <w:rPr>
          <w:rFonts w:cs="Tahoma"/>
          <w:lang w:val="fr-FR"/>
        </w:rPr>
      </w:pPr>
      <w:r w:rsidRPr="002F5D6C">
        <w:rPr>
          <w:rFonts w:cs="Tahoma"/>
          <w:lang w:val="fr-FR"/>
        </w:rPr>
        <w:t>Microsoft s’engage à fournir au client un Engagement de Ressources de Calcul pour le Service de Calcul Windows Azure. L’Engagement de Ressources de Calcul portera sur (1) 50 petites instances de calcul simultanées par mois ou (2) 125 % de l’Utilisation Estimée du Service de Calcul du client (calculée conformément aux dispositions ci</w:t>
      </w:r>
      <w:r w:rsidR="00DD6406">
        <w:rPr>
          <w:rFonts w:cs="Tahoma"/>
          <w:lang w:val="fr-FR"/>
        </w:rPr>
        <w:t>-</w:t>
      </w:r>
      <w:r w:rsidRPr="002F5D6C">
        <w:rPr>
          <w:rFonts w:cs="Tahoma"/>
          <w:lang w:val="fr-FR"/>
        </w:rPr>
        <w:t xml:space="preserve">après), le plus grand des deux chiffres s’appliquant. </w:t>
      </w:r>
    </w:p>
    <w:p w14:paraId="22D110B8" w14:textId="77777777" w:rsidR="003319C5" w:rsidRPr="002F5D6C" w:rsidRDefault="003319C5" w:rsidP="003319C5">
      <w:pPr>
        <w:widowControl w:val="0"/>
        <w:ind w:left="720"/>
        <w:jc w:val="both"/>
        <w:rPr>
          <w:rFonts w:cs="Tahoma"/>
          <w:lang w:val="fr-FR"/>
        </w:rPr>
      </w:pPr>
    </w:p>
    <w:p w14:paraId="22D110B9" w14:textId="77777777" w:rsidR="003319C5" w:rsidRPr="002F5D6C" w:rsidRDefault="003319C5" w:rsidP="003319C5">
      <w:pPr>
        <w:widowControl w:val="0"/>
        <w:ind w:left="720"/>
        <w:jc w:val="both"/>
        <w:rPr>
          <w:rFonts w:cs="Tahoma"/>
          <w:lang w:val="fr-FR"/>
        </w:rPr>
      </w:pPr>
      <w:r w:rsidRPr="002F5D6C">
        <w:rPr>
          <w:rFonts w:cs="Tahoma"/>
          <w:lang w:val="fr-FR"/>
        </w:rPr>
        <w:t>L’« Utilisation Estimée du Service de Calcul » se calcule en divisant le solde de l’Engagement d’Achat du client par le nombre de mois couverts par l’Engagement d’Achat (12 mois ou le nombre de mois restant à courir dans le cadre de l’accord de mise en œuvre du client, selon que le client choisit l’option d’abonnement d’un (1) an ou l’option concomitante), puis en divisant ce résultat par le Taux d’Engagement pour le Service de Calcul Windows Azure. Si le client ajoute des fonds à son Engagement d’Achat pendant la durée de l’accord de mise en œuvre, l’Utilisation Estimée du Service de Calcul sera recalculée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14:paraId="22D110BA" w14:textId="77777777" w:rsidR="003319C5" w:rsidRPr="002F5D6C" w:rsidRDefault="003319C5" w:rsidP="003319C5">
      <w:pPr>
        <w:widowControl w:val="0"/>
        <w:ind w:left="720"/>
        <w:jc w:val="both"/>
        <w:rPr>
          <w:rFonts w:cs="Tahoma"/>
          <w:lang w:val="fr-FR"/>
        </w:rPr>
      </w:pPr>
    </w:p>
    <w:p w14:paraId="22D110BB" w14:textId="77777777" w:rsidR="003319C5" w:rsidRPr="002F5D6C" w:rsidRDefault="003319C5" w:rsidP="003319C5">
      <w:pPr>
        <w:widowControl w:val="0"/>
        <w:ind w:left="720"/>
        <w:jc w:val="both"/>
        <w:rPr>
          <w:rFonts w:cs="Tahoma"/>
          <w:lang w:val="fr-FR"/>
        </w:rPr>
      </w:pPr>
      <w:r w:rsidRPr="002F5D6C">
        <w:rPr>
          <w:rFonts w:cs="Tahoma"/>
          <w:lang w:val="fr-FR"/>
        </w:rPr>
        <w:t>Si Microsoft ne respecte par l’Engagement de Ressources de Calcul, l’entité recevra un avoir égal à 25 % du montant du Service de Calcul Windows Azure concerné au Taux d’Engagement. Cet avoir n’excèdera pas le montant total restant de l’Engagement d’Achat de l’entité. Si ladite indisponibilité permet également à l’entité de prétendre à un Avoir Service au titre du Contrat de Niveau de Service (voir l’Article 2.c ci</w:t>
      </w:r>
      <w:r w:rsidR="00DD6406">
        <w:rPr>
          <w:rFonts w:cs="Tahoma"/>
          <w:lang w:val="fr-FR"/>
        </w:rPr>
        <w:t>-</w:t>
      </w:r>
      <w:r w:rsidRPr="002F5D6C">
        <w:rPr>
          <w:rFonts w:cs="Tahoma"/>
          <w:lang w:val="fr-FR"/>
        </w:rPr>
        <w:t>avant), l’entité aura pour recours exclusif d’obtenir le montant le plus élevé.</w:t>
      </w:r>
    </w:p>
    <w:p w14:paraId="22D110BC" w14:textId="77777777" w:rsidR="003319C5" w:rsidRPr="002F5D6C" w:rsidRDefault="003319C5" w:rsidP="003319C5">
      <w:pPr>
        <w:widowControl w:val="0"/>
        <w:ind w:left="720"/>
        <w:jc w:val="both"/>
        <w:rPr>
          <w:rFonts w:cs="Tahoma"/>
          <w:lang w:val="fr-FR"/>
        </w:rPr>
      </w:pPr>
      <w:r w:rsidRPr="002F5D6C">
        <w:rPr>
          <w:rFonts w:cs="Tahoma"/>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14:paraId="22D110BD" w14:textId="77777777" w:rsidR="003319C5" w:rsidRPr="002F5D6C" w:rsidRDefault="003319C5" w:rsidP="003319C5">
      <w:pPr>
        <w:pStyle w:val="EndnoteText"/>
        <w:ind w:left="720"/>
        <w:rPr>
          <w:rFonts w:ascii="Tahoma" w:hAnsi="Tahoma" w:cs="Tahoma"/>
          <w:sz w:val="18"/>
          <w:szCs w:val="18"/>
        </w:rPr>
      </w:pPr>
    </w:p>
    <w:p w14:paraId="22D110BE" w14:textId="77777777" w:rsidR="003319C5" w:rsidRPr="002F5D6C" w:rsidRDefault="003319C5" w:rsidP="003319C5">
      <w:pPr>
        <w:pStyle w:val="Heading2"/>
        <w:ind w:left="0"/>
        <w:rPr>
          <w:rFonts w:ascii="Tahoma" w:hAnsi="Tahoma" w:cs="Tahoma"/>
          <w:lang w:val="fr-FR"/>
        </w:rPr>
      </w:pPr>
      <w:bookmarkStart w:id="1541" w:name="_Toc336338363"/>
      <w:bookmarkStart w:id="1542" w:name="Srv_107WindowsEmbeddedDeviceMgr2011"/>
      <w:bookmarkStart w:id="1543" w:name="Srv_93SBS2008PremiumEdition"/>
      <w:bookmarkStart w:id="1544" w:name="_95_Windows_Embedded"/>
      <w:bookmarkStart w:id="1545" w:name="_Toc343497482"/>
      <w:bookmarkEnd w:id="1541"/>
      <w:bookmarkEnd w:id="1542"/>
      <w:bookmarkEnd w:id="1543"/>
      <w:bookmarkEnd w:id="1544"/>
      <w:r w:rsidRPr="002F5D6C">
        <w:rPr>
          <w:rFonts w:ascii="Tahoma" w:hAnsi="Tahoma" w:cs="Tahoma"/>
          <w:caps/>
          <w:color w:val="FF6600"/>
          <w:sz w:val="22"/>
          <w:vertAlign w:val="superscript"/>
          <w:lang w:val="fr-FR"/>
        </w:rPr>
        <w:t>95</w:t>
      </w:r>
      <w:r w:rsidRPr="002F5D6C">
        <w:rPr>
          <w:rFonts w:ascii="Tahoma" w:hAnsi="Tahoma" w:cs="Tahoma"/>
          <w:color w:val="FF6600"/>
          <w:lang w:val="fr-FR"/>
        </w:rPr>
        <w:t xml:space="preserve"> </w:t>
      </w:r>
      <w:r w:rsidRPr="002F5D6C">
        <w:rPr>
          <w:rFonts w:ascii="Tahoma" w:hAnsi="Tahoma" w:cs="Tahoma"/>
          <w:color w:val="FF6600"/>
          <w:sz w:val="22"/>
          <w:lang w:val="fr-FR"/>
        </w:rPr>
        <w:t>Windows Embedded Device Manager 2011 – Licence de Gestion Serveur</w:t>
      </w:r>
      <w:bookmarkEnd w:id="1545"/>
    </w:p>
    <w:p w14:paraId="22D110BF" w14:textId="77777777" w:rsidR="003319C5" w:rsidRPr="002F5D6C" w:rsidRDefault="003319C5" w:rsidP="003319C5">
      <w:pPr>
        <w:rPr>
          <w:rFonts w:cs="Tahoma"/>
          <w:lang w:val="fr-FR"/>
        </w:rPr>
      </w:pPr>
    </w:p>
    <w:p w14:paraId="22D110C0" w14:textId="77777777" w:rsidR="003319C5" w:rsidRPr="002F5D6C" w:rsidRDefault="003319C5" w:rsidP="003319C5">
      <w:pPr>
        <w:pStyle w:val="EndnoteText"/>
        <w:ind w:left="720"/>
        <w:rPr>
          <w:rFonts w:ascii="Tahoma" w:hAnsi="Tahoma" w:cs="Tahoma"/>
        </w:rPr>
      </w:pPr>
      <w:r w:rsidRPr="002F5D6C">
        <w:rPr>
          <w:rFonts w:ascii="Tahoma" w:hAnsi="Tahoma" w:cs="Tahoma"/>
          <w:color w:val="000000"/>
          <w:sz w:val="18"/>
        </w:rPr>
        <w:t>Ce produit est en fin de vie et ne sera plus proposé.</w:t>
      </w:r>
    </w:p>
    <w:p w14:paraId="22D110C1" w14:textId="77777777" w:rsidR="003319C5" w:rsidRPr="002F5D6C" w:rsidRDefault="003319C5" w:rsidP="003319C5">
      <w:pPr>
        <w:pStyle w:val="EndnoteText"/>
        <w:ind w:left="720"/>
        <w:rPr>
          <w:rFonts w:ascii="Tahoma" w:hAnsi="Tahoma" w:cs="Tahoma"/>
          <w:sz w:val="18"/>
          <w:szCs w:val="18"/>
        </w:rPr>
      </w:pPr>
    </w:p>
    <w:p w14:paraId="22D110C2" w14:textId="77777777" w:rsidR="003319C5" w:rsidRPr="002F5D6C" w:rsidRDefault="003319C5" w:rsidP="003319C5">
      <w:pPr>
        <w:pStyle w:val="EndnoteText"/>
        <w:spacing w:after="60"/>
        <w:ind w:left="720"/>
        <w:rPr>
          <w:rFonts w:ascii="Tahoma" w:hAnsi="Tahoma" w:cs="Tahoma"/>
        </w:rPr>
      </w:pPr>
      <w:r w:rsidRPr="002F5D6C">
        <w:rPr>
          <w:rFonts w:ascii="Tahoma" w:hAnsi="Tahoma" w:cs="Tahoma"/>
          <w:b/>
          <w:color w:val="000000"/>
          <w:sz w:val="18"/>
        </w:rPr>
        <w:t>Concession de licence unique aux détenteurs de licences Windows Embedded Device Manager 2011 avec Software Assurance active</w:t>
      </w:r>
    </w:p>
    <w:p w14:paraId="22D110C3" w14:textId="77777777" w:rsidR="003319C5" w:rsidRPr="002F5D6C" w:rsidRDefault="003319C5" w:rsidP="003319C5">
      <w:pPr>
        <w:pStyle w:val="EndnoteText"/>
        <w:ind w:left="720"/>
        <w:rPr>
          <w:rFonts w:ascii="Tahoma" w:hAnsi="Tahoma" w:cs="Tahoma"/>
        </w:rPr>
      </w:pPr>
      <w:r w:rsidRPr="002F5D6C">
        <w:rPr>
          <w:rFonts w:ascii="Tahoma" w:hAnsi="Tahoma" w:cs="Tahoma"/>
          <w:color w:val="000000"/>
          <w:sz w:val="18"/>
        </w:rPr>
        <w:t>En tant qu’exception unique liée à l’interruption des licences de gestion serveur Windows Embedded Device Manager 2011, les licences de gestion client suivantes seront concédées aux clients qui ont souscrit une Software Assurance pour des licences de gestion serveur actives au 1er avril 2012 :</w:t>
      </w:r>
    </w:p>
    <w:p w14:paraId="22D110C4" w14:textId="77777777" w:rsidR="003319C5" w:rsidRDefault="003319C5" w:rsidP="003319C5">
      <w:pPr>
        <w:pStyle w:val="EndnoteText"/>
        <w:rPr>
          <w:rFonts w:ascii="Tahoma" w:hAnsi="Tahoma" w:cs="Tahoma"/>
          <w:sz w:val="18"/>
          <w:szCs w:val="18"/>
          <w:lang w:val="en-US"/>
        </w:rPr>
      </w:pPr>
    </w:p>
    <w:p w14:paraId="22D110C5" w14:textId="77777777" w:rsidR="00463FE0" w:rsidRDefault="00463FE0" w:rsidP="003319C5">
      <w:pPr>
        <w:pStyle w:val="EndnoteText"/>
        <w:rPr>
          <w:rFonts w:ascii="Tahoma" w:hAnsi="Tahoma" w:cs="Tahoma"/>
          <w:sz w:val="18"/>
          <w:szCs w:val="18"/>
          <w:lang w:val="en-US"/>
        </w:rPr>
      </w:pPr>
    </w:p>
    <w:p w14:paraId="22D110C6" w14:textId="77777777" w:rsidR="00463FE0" w:rsidRPr="00463FE0" w:rsidRDefault="00463FE0" w:rsidP="003319C5">
      <w:pPr>
        <w:pStyle w:val="EndnoteText"/>
        <w:rPr>
          <w:rFonts w:ascii="Tahoma" w:hAnsi="Tahoma" w:cs="Tahoma"/>
          <w:sz w:val="18"/>
          <w:szCs w:val="18"/>
          <w:lang w:val="en-US"/>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3319C5" w:rsidRPr="002F5D6C" w14:paraId="22D110C9" w14:textId="77777777" w:rsidTr="002F1716">
        <w:tc>
          <w:tcPr>
            <w:tcW w:w="3960" w:type="dxa"/>
            <w:tcBorders>
              <w:top w:val="single" w:sz="4" w:space="0" w:color="000000"/>
            </w:tcBorders>
            <w:shd w:val="clear" w:color="auto" w:fill="FABF8F"/>
          </w:tcPr>
          <w:p w14:paraId="22D110C7" w14:textId="77777777" w:rsidR="003319C5" w:rsidRPr="002F5D6C" w:rsidRDefault="003319C5" w:rsidP="002F1716">
            <w:pPr>
              <w:jc w:val="center"/>
              <w:rPr>
                <w:rFonts w:cs="Tahoma"/>
                <w:b/>
                <w:color w:val="000000"/>
                <w:szCs w:val="20"/>
                <w:lang w:val="fr-FR"/>
              </w:rPr>
            </w:pPr>
            <w:r w:rsidRPr="002F5D6C">
              <w:rPr>
                <w:rFonts w:cs="Tahoma"/>
                <w:b/>
                <w:color w:val="000000"/>
                <w:lang w:val="fr-FR"/>
              </w:rPr>
              <w:t>Licences éligibles</w:t>
            </w:r>
          </w:p>
        </w:tc>
        <w:tc>
          <w:tcPr>
            <w:tcW w:w="4050" w:type="dxa"/>
            <w:tcBorders>
              <w:top w:val="single" w:sz="4" w:space="0" w:color="000000"/>
            </w:tcBorders>
            <w:shd w:val="clear" w:color="auto" w:fill="FABF8F"/>
          </w:tcPr>
          <w:p w14:paraId="22D110C8" w14:textId="77777777" w:rsidR="003319C5" w:rsidRPr="002F5D6C" w:rsidRDefault="003319C5" w:rsidP="002F1716">
            <w:pPr>
              <w:jc w:val="center"/>
              <w:rPr>
                <w:rFonts w:cs="Tahoma"/>
                <w:b/>
                <w:color w:val="000000"/>
                <w:szCs w:val="20"/>
                <w:lang w:val="fr-FR"/>
              </w:rPr>
            </w:pPr>
            <w:r w:rsidRPr="002F5D6C">
              <w:rPr>
                <w:rFonts w:cs="Tahoma"/>
                <w:color w:val="000000"/>
                <w:lang w:val="fr-FR"/>
              </w:rPr>
              <w:t>Licences de Gestion Client Windows Embedded Device Manager 2011</w:t>
            </w:r>
          </w:p>
        </w:tc>
      </w:tr>
      <w:tr w:rsidR="003319C5" w:rsidRPr="002F5D6C" w14:paraId="22D110CC" w14:textId="77777777" w:rsidTr="002F1716">
        <w:tc>
          <w:tcPr>
            <w:tcW w:w="3960" w:type="dxa"/>
            <w:shd w:val="clear" w:color="auto" w:fill="FFFFFF"/>
          </w:tcPr>
          <w:p w14:paraId="22D110CA" w14:textId="77777777" w:rsidR="003319C5" w:rsidRPr="004D0A46" w:rsidRDefault="003319C5" w:rsidP="002F1716">
            <w:pPr>
              <w:rPr>
                <w:rFonts w:cs="Tahoma"/>
                <w:color w:val="000000"/>
                <w:szCs w:val="20"/>
              </w:rPr>
            </w:pPr>
            <w:r w:rsidRPr="004D0A46">
              <w:rPr>
                <w:rFonts w:cs="Tahoma"/>
                <w:color w:val="000000"/>
              </w:rPr>
              <w:t>Licence Serveur Windows Embedded Device Manager 2011</w:t>
            </w:r>
          </w:p>
        </w:tc>
        <w:tc>
          <w:tcPr>
            <w:tcW w:w="4050" w:type="dxa"/>
            <w:shd w:val="clear" w:color="auto" w:fill="FFFFFF"/>
          </w:tcPr>
          <w:p w14:paraId="22D110CB" w14:textId="77777777" w:rsidR="003319C5" w:rsidRPr="002F5D6C" w:rsidRDefault="003319C5" w:rsidP="002F1716">
            <w:pPr>
              <w:rPr>
                <w:rFonts w:cs="Tahoma"/>
                <w:color w:val="000000"/>
                <w:szCs w:val="20"/>
                <w:lang w:val="fr-FR"/>
              </w:rPr>
            </w:pPr>
            <w:r w:rsidRPr="002F5D6C">
              <w:rPr>
                <w:rFonts w:cs="Tahoma"/>
                <w:color w:val="000000"/>
                <w:lang w:val="fr-FR"/>
              </w:rPr>
              <w:t>13 Licences de Gestion Client Windows Embedded Device Manager 2011</w:t>
            </w:r>
          </w:p>
        </w:tc>
      </w:tr>
      <w:tr w:rsidR="003319C5" w:rsidRPr="002F5D6C" w14:paraId="22D110CF" w14:textId="77777777" w:rsidTr="002F1716">
        <w:tc>
          <w:tcPr>
            <w:tcW w:w="3960" w:type="dxa"/>
            <w:tcBorders>
              <w:bottom w:val="single" w:sz="4" w:space="0" w:color="000000"/>
            </w:tcBorders>
            <w:shd w:val="clear" w:color="auto" w:fill="FFFFFF"/>
          </w:tcPr>
          <w:p w14:paraId="22D110CD" w14:textId="77777777" w:rsidR="003319C5" w:rsidRPr="002F5D6C" w:rsidRDefault="003319C5" w:rsidP="002F1716">
            <w:pPr>
              <w:rPr>
                <w:rFonts w:cs="Tahoma"/>
                <w:color w:val="000000"/>
                <w:szCs w:val="20"/>
                <w:lang w:val="fr-FR"/>
              </w:rPr>
            </w:pPr>
            <w:r w:rsidRPr="002F5D6C">
              <w:rPr>
                <w:rFonts w:cs="Tahoma"/>
                <w:color w:val="000000"/>
                <w:lang w:val="fr-FR"/>
              </w:rPr>
              <w:t xml:space="preserve">Licence Serveur Windows Embedded Device </w:t>
            </w:r>
            <w:r w:rsidRPr="002F5D6C">
              <w:rPr>
                <w:rFonts w:cs="Tahoma"/>
                <w:color w:val="000000"/>
                <w:lang w:val="fr-FR"/>
              </w:rPr>
              <w:lastRenderedPageBreak/>
              <w:t>Manager 2011 avec technologie SQL Server 2008</w:t>
            </w:r>
          </w:p>
        </w:tc>
        <w:tc>
          <w:tcPr>
            <w:tcW w:w="4050" w:type="dxa"/>
            <w:tcBorders>
              <w:bottom w:val="single" w:sz="4" w:space="0" w:color="000000"/>
            </w:tcBorders>
            <w:shd w:val="clear" w:color="auto" w:fill="FFFFFF"/>
          </w:tcPr>
          <w:p w14:paraId="22D110CE" w14:textId="77777777" w:rsidR="003319C5" w:rsidRPr="002F5D6C" w:rsidRDefault="003319C5" w:rsidP="002F1716">
            <w:pPr>
              <w:rPr>
                <w:rFonts w:cs="Tahoma"/>
                <w:color w:val="000000"/>
                <w:szCs w:val="20"/>
                <w:lang w:val="fr-FR"/>
              </w:rPr>
            </w:pPr>
            <w:r w:rsidRPr="002F5D6C">
              <w:rPr>
                <w:rFonts w:cs="Tahoma"/>
                <w:color w:val="000000"/>
                <w:lang w:val="fr-FR"/>
              </w:rPr>
              <w:lastRenderedPageBreak/>
              <w:t xml:space="preserve">30 Licences de Gestion Client Windows </w:t>
            </w:r>
            <w:r w:rsidRPr="002F5D6C">
              <w:rPr>
                <w:rFonts w:cs="Tahoma"/>
                <w:color w:val="000000"/>
                <w:lang w:val="fr-FR"/>
              </w:rPr>
              <w:lastRenderedPageBreak/>
              <w:t>Embedded Device Manager 2011</w:t>
            </w:r>
          </w:p>
        </w:tc>
      </w:tr>
    </w:tbl>
    <w:p w14:paraId="22D110D0" w14:textId="77777777" w:rsidR="003319C5" w:rsidRPr="002F5D6C" w:rsidRDefault="003319C5" w:rsidP="003319C5">
      <w:pPr>
        <w:pStyle w:val="EndnoteText"/>
        <w:ind w:left="0"/>
        <w:rPr>
          <w:rFonts w:ascii="Tahoma" w:hAnsi="Tahoma" w:cs="Tahoma"/>
          <w:sz w:val="18"/>
          <w:szCs w:val="18"/>
        </w:rPr>
      </w:pPr>
    </w:p>
    <w:p w14:paraId="22D110D1" w14:textId="77777777" w:rsidR="003319C5" w:rsidRPr="002F5D6C" w:rsidRDefault="003319C5" w:rsidP="003319C5">
      <w:pPr>
        <w:pStyle w:val="EndnoteText"/>
        <w:ind w:left="720"/>
        <w:rPr>
          <w:rFonts w:ascii="Tahoma" w:hAnsi="Tahoma" w:cs="Tahoma"/>
        </w:rPr>
      </w:pPr>
      <w:r w:rsidRPr="002F5D6C">
        <w:rPr>
          <w:rFonts w:ascii="Tahoma" w:hAnsi="Tahoma" w:cs="Tahoma"/>
          <w:color w:val="000000"/>
          <w:sz w:val="18"/>
        </w:rPr>
        <w:t>Toutes les licences concédées au titre de cette offre incluront la Software Assurance.</w:t>
      </w:r>
      <w:r w:rsidRPr="002F5D6C">
        <w:rPr>
          <w:rFonts w:ascii="Tahoma" w:hAnsi="Tahoma" w:cs="Tahoma"/>
        </w:rPr>
        <w:t xml:space="preserve"> </w:t>
      </w:r>
      <w:r w:rsidRPr="002F5D6C">
        <w:rPr>
          <w:rFonts w:ascii="Tahoma" w:hAnsi="Tahoma" w:cs="Tahoma"/>
          <w:color w:val="000000"/>
          <w:sz w:val="18"/>
        </w:rPr>
        <w:t>Cette couverture prendra fin à l’expiration de la couverture des licences éligibles.</w:t>
      </w:r>
      <w:r w:rsidRPr="002F5D6C">
        <w:rPr>
          <w:rFonts w:ascii="Tahoma" w:hAnsi="Tahoma" w:cs="Tahoma"/>
        </w:rPr>
        <w:t xml:space="preserve"> </w:t>
      </w:r>
      <w:r w:rsidRPr="002F5D6C">
        <w:rPr>
          <w:rFonts w:ascii="Tahoma" w:hAnsi="Tahoma" w:cs="Tahoma"/>
          <w:color w:val="000000"/>
          <w:sz w:val="18"/>
        </w:rPr>
        <w:t>À l’expiration de cette couverture, les clients auront la possibilité de renouveler leur Software Assurance pour les licences concédées.</w:t>
      </w:r>
      <w:r w:rsidRPr="002F5D6C">
        <w:rPr>
          <w:rFonts w:ascii="Tahoma" w:hAnsi="Tahoma" w:cs="Tahoma"/>
        </w:rPr>
        <w:t xml:space="preserve"> </w:t>
      </w:r>
    </w:p>
    <w:p w14:paraId="22D110D2" w14:textId="77777777" w:rsidR="003319C5" w:rsidRPr="002F5D6C" w:rsidRDefault="003319C5" w:rsidP="003319C5">
      <w:pPr>
        <w:pStyle w:val="EndnoteText"/>
        <w:ind w:left="720"/>
        <w:rPr>
          <w:rFonts w:ascii="Tahoma" w:hAnsi="Tahoma" w:cs="Tahoma"/>
          <w:sz w:val="18"/>
          <w:szCs w:val="18"/>
        </w:rPr>
      </w:pPr>
    </w:p>
    <w:p w14:paraId="22D110D3" w14:textId="77777777" w:rsidR="003319C5" w:rsidRPr="002F5D6C" w:rsidRDefault="003319C5" w:rsidP="003319C5">
      <w:pPr>
        <w:pStyle w:val="EndnoteText"/>
        <w:ind w:left="720"/>
        <w:rPr>
          <w:rFonts w:ascii="Tahoma" w:hAnsi="Tahoma" w:cs="Tahoma"/>
        </w:rPr>
      </w:pPr>
      <w:r w:rsidRPr="002F5D6C">
        <w:rPr>
          <w:rFonts w:ascii="Tahoma" w:hAnsi="Tahoma" w:cs="Tahoma"/>
          <w:color w:val="000000"/>
          <w:sz w:val="18"/>
        </w:rPr>
        <w:t>L’utilisation par le client du logiciel au titre de cette offre est soumise aux conditions générales de son contrat de licence et aux droits d’utilisation des logiciels du logiciel.</w:t>
      </w:r>
      <w:r w:rsidRPr="002F5D6C">
        <w:rPr>
          <w:rFonts w:ascii="Tahoma" w:hAnsi="Tahoma" w:cs="Tahoma"/>
        </w:rPr>
        <w:t xml:space="preserve"> </w:t>
      </w:r>
      <w:r w:rsidRPr="002F5D6C">
        <w:rPr>
          <w:rFonts w:ascii="Tahoma" w:hAnsi="Tahoma" w:cs="Tahoma"/>
          <w:color w:val="000000"/>
          <w:sz w:val="18"/>
        </w:rPr>
        <w:t>Le droit d’utiliser le logiciel prend fin à l’expiration du droit d’utiliser le logiciel au titre de la licence Windows Embedded Device Manager 2011 éligible.</w:t>
      </w:r>
      <w:r w:rsidRPr="002F5D6C">
        <w:rPr>
          <w:rFonts w:ascii="Tahoma" w:hAnsi="Tahoma" w:cs="Tahoma"/>
        </w:rPr>
        <w:t xml:space="preserve"> </w:t>
      </w:r>
      <w:r w:rsidRPr="002F5D6C">
        <w:rPr>
          <w:rFonts w:ascii="Tahoma" w:hAnsi="Tahoma" w:cs="Tahoma"/>
          <w:color w:val="000000"/>
          <w:sz w:val="18"/>
        </w:rPr>
        <w:t>La preuve des licences éligibles et cette note relative au produit octroient au client le droit d’utiliser Windows Embedded Device Manager 2011 en vertu des conditions de la présente offre.</w:t>
      </w:r>
      <w:r w:rsidRPr="002F5D6C">
        <w:rPr>
          <w:rFonts w:ascii="Tahoma" w:hAnsi="Tahoma" w:cs="Tahoma"/>
        </w:rPr>
        <w:t xml:space="preserve"> </w:t>
      </w:r>
      <w:r w:rsidRPr="002F5D6C">
        <w:rPr>
          <w:rFonts w:ascii="Tahoma" w:hAnsi="Tahoma" w:cs="Tahoma"/>
          <w:color w:val="000000"/>
          <w:sz w:val="18"/>
        </w:rPr>
        <w:t>Le client ne pourra plus utiliser le logiciel au titre des licences éligibles attribuées au serveur après avoir utilisé le logiciel au titre de cette offre.</w:t>
      </w:r>
      <w:r w:rsidRPr="002F5D6C">
        <w:rPr>
          <w:rFonts w:ascii="Tahoma" w:hAnsi="Tahoma" w:cs="Tahoma"/>
        </w:rPr>
        <w:t xml:space="preserve"> </w:t>
      </w:r>
      <w:r w:rsidRPr="002F5D6C">
        <w:rPr>
          <w:rFonts w:ascii="Tahoma" w:hAnsi="Tahoma" w:cs="Tahoma"/>
          <w:color w:val="000000"/>
          <w:sz w:val="18"/>
        </w:rPr>
        <w:t>Les clients ne sont pas autorisés à transférer les licences concédées au titre de cette offre séparément des licences éligibles correspondantes.</w:t>
      </w:r>
    </w:p>
    <w:p w14:paraId="22D110D4" w14:textId="77777777" w:rsidR="003319C5" w:rsidRPr="002F5D6C" w:rsidRDefault="003319C5" w:rsidP="003319C5">
      <w:pPr>
        <w:pStyle w:val="EndnoteText"/>
        <w:ind w:left="720"/>
        <w:rPr>
          <w:rFonts w:ascii="Tahoma" w:hAnsi="Tahoma" w:cs="Tahoma"/>
          <w:sz w:val="18"/>
          <w:szCs w:val="18"/>
        </w:rPr>
      </w:pPr>
    </w:p>
    <w:p w14:paraId="22D110D5" w14:textId="77777777" w:rsidR="003319C5" w:rsidRPr="002F5D6C" w:rsidRDefault="003319C5" w:rsidP="003319C5">
      <w:pPr>
        <w:ind w:left="720"/>
        <w:rPr>
          <w:rFonts w:cs="Tahoma"/>
          <w:lang w:val="fr-FR"/>
        </w:rPr>
      </w:pPr>
      <w:r w:rsidRPr="002F5D6C">
        <w:rPr>
          <w:rFonts w:cs="Tahoma"/>
          <w:color w:val="000000"/>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Licences de Gestion Client Windows Embedded Device Manager 2011 au titre de cette offre.</w:t>
      </w:r>
    </w:p>
    <w:p w14:paraId="22D110D6" w14:textId="77777777" w:rsidR="003319C5" w:rsidRPr="002F5D6C" w:rsidRDefault="003319C5" w:rsidP="003319C5">
      <w:pPr>
        <w:ind w:left="720"/>
        <w:rPr>
          <w:rFonts w:cs="Tahoma"/>
          <w:szCs w:val="18"/>
          <w:lang w:val="fr-FR"/>
        </w:rPr>
      </w:pPr>
    </w:p>
    <w:p w14:paraId="22D110D7" w14:textId="77777777" w:rsidR="005C61C8" w:rsidRPr="002F5D6C" w:rsidRDefault="003319C5" w:rsidP="00463FE0">
      <w:pPr>
        <w:ind w:left="720"/>
        <w:rPr>
          <w:rFonts w:cs="Tahoma"/>
          <w:szCs w:val="18"/>
          <w:lang w:val="fr-FR"/>
        </w:rPr>
      </w:pPr>
      <w:r w:rsidRPr="002F5D6C">
        <w:rPr>
          <w:rFonts w:cs="Tahoma"/>
          <w:color w:val="000000"/>
          <w:szCs w:val="24"/>
          <w:lang w:val="fr-FR" w:eastAsia="x-none"/>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2F5D6C">
        <w:rPr>
          <w:rFonts w:cs="Tahoma"/>
          <w:lang w:val="fr-FR"/>
        </w:rPr>
        <w:t xml:space="preserve"> </w:t>
      </w:r>
      <w:r w:rsidRPr="002F5D6C">
        <w:rPr>
          <w:rFonts w:cs="Tahoma"/>
          <w:color w:val="000000"/>
          <w:lang w:val="fr-FR"/>
        </w:rPr>
        <w:t>Ces avantages ne deviennent permanents qu’à l’exercice de l’option d’achat et restent régis par les conditions générales du contrat de licence du client.</w:t>
      </w:r>
    </w:p>
    <w:p w14:paraId="22D110D8" w14:textId="77777777" w:rsidR="005C61C8" w:rsidRPr="002F5D6C" w:rsidRDefault="005C61C8" w:rsidP="003319C5">
      <w:pPr>
        <w:ind w:left="720"/>
        <w:rPr>
          <w:rFonts w:cs="Tahoma"/>
          <w:szCs w:val="18"/>
          <w:lang w:val="fr-FR"/>
        </w:rPr>
      </w:pPr>
    </w:p>
    <w:p w14:paraId="22D110D9" w14:textId="77777777" w:rsidR="003319C5" w:rsidRPr="002F5D6C" w:rsidRDefault="003319C5" w:rsidP="003319C5">
      <w:pPr>
        <w:pStyle w:val="Heading2"/>
        <w:ind w:left="0"/>
        <w:rPr>
          <w:rFonts w:ascii="Tahoma" w:hAnsi="Tahoma" w:cs="Tahoma"/>
          <w:lang w:val="fr-FR"/>
        </w:rPr>
      </w:pPr>
      <w:bookmarkStart w:id="1546" w:name="_96_Windows_Embedded"/>
      <w:bookmarkStart w:id="1547" w:name="Srv_108EBS2008StandardPrem"/>
      <w:bookmarkStart w:id="1548" w:name="_96_Licence_de"/>
      <w:bookmarkStart w:id="1549" w:name="_Toc343497483"/>
      <w:bookmarkEnd w:id="1546"/>
      <w:bookmarkEnd w:id="1547"/>
      <w:bookmarkEnd w:id="1548"/>
      <w:r w:rsidRPr="002F5D6C">
        <w:rPr>
          <w:rFonts w:ascii="Tahoma" w:hAnsi="Tahoma" w:cs="Tahoma"/>
          <w:color w:val="FF6600"/>
          <w:sz w:val="22"/>
          <w:szCs w:val="22"/>
          <w:vertAlign w:val="superscript"/>
          <w:lang w:val="fr-FR"/>
        </w:rPr>
        <w:t>96</w:t>
      </w:r>
      <w:r w:rsidR="005C61C8" w:rsidRPr="002F5D6C">
        <w:rPr>
          <w:rFonts w:ascii="Tahoma" w:hAnsi="Tahoma" w:cs="Tahoma"/>
          <w:color w:val="FF6600"/>
          <w:sz w:val="22"/>
          <w:szCs w:val="22"/>
          <w:lang w:val="fr-FR"/>
        </w:rPr>
        <w:t xml:space="preserve"> </w:t>
      </w:r>
      <w:r w:rsidRPr="002F5D6C">
        <w:rPr>
          <w:rFonts w:ascii="Tahoma" w:hAnsi="Tahoma" w:cs="Tahoma"/>
          <w:color w:val="FF6600"/>
          <w:sz w:val="22"/>
          <w:szCs w:val="22"/>
          <w:lang w:val="fr-FR"/>
        </w:rPr>
        <w:t>Licence de Gestion Client Windows Embedded Device Manager 2011</w:t>
      </w:r>
      <w:bookmarkEnd w:id="1549"/>
    </w:p>
    <w:p w14:paraId="22D110DA" w14:textId="77777777" w:rsidR="003319C5" w:rsidRPr="002F5D6C" w:rsidRDefault="003319C5" w:rsidP="003319C5">
      <w:pPr>
        <w:rPr>
          <w:rFonts w:cs="Tahoma"/>
          <w:szCs w:val="18"/>
          <w:lang w:val="fr-FR"/>
        </w:rPr>
      </w:pPr>
    </w:p>
    <w:p w14:paraId="22D110DB" w14:textId="77777777" w:rsidR="003319C5" w:rsidRPr="002F5D6C" w:rsidRDefault="003319C5" w:rsidP="003319C5">
      <w:pPr>
        <w:pStyle w:val="EndnoteText"/>
        <w:ind w:left="720"/>
        <w:rPr>
          <w:rFonts w:ascii="Tahoma" w:hAnsi="Tahoma" w:cs="Tahoma"/>
          <w:sz w:val="18"/>
          <w:szCs w:val="18"/>
        </w:rPr>
      </w:pPr>
      <w:r w:rsidRPr="002F5D6C">
        <w:rPr>
          <w:rFonts w:ascii="Tahoma" w:hAnsi="Tahoma" w:cs="Tahoma"/>
          <w:color w:val="000000"/>
          <w:sz w:val="18"/>
          <w:szCs w:val="18"/>
        </w:rPr>
        <w:t>Ce produit est en fin de vie et ne sera plus proposé.</w:t>
      </w:r>
    </w:p>
    <w:p w14:paraId="22D110DC" w14:textId="77777777" w:rsidR="003319C5" w:rsidRPr="002F5D6C" w:rsidRDefault="003319C5" w:rsidP="003319C5">
      <w:pPr>
        <w:pStyle w:val="EndnoteText"/>
        <w:ind w:left="720"/>
        <w:rPr>
          <w:rFonts w:ascii="Tahoma" w:hAnsi="Tahoma" w:cs="Tahoma"/>
          <w:sz w:val="18"/>
          <w:szCs w:val="18"/>
        </w:rPr>
      </w:pPr>
    </w:p>
    <w:p w14:paraId="22D110DD" w14:textId="77777777" w:rsidR="003319C5" w:rsidRPr="002F5D6C" w:rsidRDefault="003319C5" w:rsidP="003319C5">
      <w:pPr>
        <w:pStyle w:val="EndnoteText"/>
        <w:ind w:left="720"/>
        <w:rPr>
          <w:rFonts w:ascii="Tahoma" w:hAnsi="Tahoma" w:cs="Tahoma"/>
          <w:sz w:val="18"/>
          <w:szCs w:val="18"/>
        </w:rPr>
      </w:pPr>
      <w:r w:rsidRPr="002F5D6C">
        <w:rPr>
          <w:rFonts w:ascii="Tahoma" w:hAnsi="Tahoma" w:cs="Tahoma"/>
          <w:color w:val="000000"/>
          <w:sz w:val="18"/>
          <w:szCs w:val="18"/>
          <w:u w:val="single"/>
        </w:rPr>
        <w:t>Concession de licence unique aux détenteurs de Licences de Gestion Client Windows Embedded Device Manager 2011 avec Software Assurance active</w:t>
      </w:r>
      <w:r w:rsidRPr="002F5D6C">
        <w:rPr>
          <w:rFonts w:ascii="Tahoma" w:hAnsi="Tahoma" w:cs="Tahoma"/>
          <w:color w:val="000000"/>
          <w:sz w:val="18"/>
          <w:szCs w:val="18"/>
        </w:rPr>
        <w:t> :</w:t>
      </w:r>
    </w:p>
    <w:p w14:paraId="22D110DE" w14:textId="77777777" w:rsidR="003319C5" w:rsidRPr="002F5D6C" w:rsidRDefault="003319C5" w:rsidP="003319C5">
      <w:pPr>
        <w:pStyle w:val="EndnoteText"/>
        <w:ind w:left="720"/>
        <w:rPr>
          <w:rFonts w:ascii="Tahoma" w:hAnsi="Tahoma" w:cs="Tahoma"/>
          <w:sz w:val="18"/>
          <w:szCs w:val="18"/>
        </w:rPr>
      </w:pPr>
    </w:p>
    <w:p w14:paraId="22D110DF" w14:textId="77777777" w:rsidR="003319C5" w:rsidRPr="002F5D6C" w:rsidRDefault="003319C5" w:rsidP="003319C5">
      <w:pPr>
        <w:pStyle w:val="EndnoteText"/>
        <w:ind w:left="720"/>
        <w:rPr>
          <w:rFonts w:ascii="Tahoma" w:hAnsi="Tahoma" w:cs="Tahoma"/>
          <w:sz w:val="18"/>
          <w:szCs w:val="18"/>
        </w:rPr>
      </w:pPr>
      <w:r w:rsidRPr="002F5D6C">
        <w:rPr>
          <w:rFonts w:ascii="Tahoma" w:hAnsi="Tahoma" w:cs="Tahoma"/>
          <w:color w:val="000000"/>
          <w:sz w:val="18"/>
          <w:szCs w:val="18"/>
        </w:rPr>
        <w:t>À titre d’exception unique, liée à l’interruption des Licences de Gestion Client Windows Embedded Device Manager 2011 (par OSE</w:t>
      </w:r>
      <w:r w:rsidR="00C410E9" w:rsidRPr="002F5D6C">
        <w:rPr>
          <w:rFonts w:ascii="Tahoma" w:hAnsi="Tahoma" w:cs="Tahoma"/>
          <w:color w:val="000000"/>
          <w:sz w:val="18"/>
          <w:szCs w:val="18"/>
        </w:rPr>
        <w:t xml:space="preserve"> </w:t>
      </w:r>
      <w:r w:rsidRPr="002F5D6C">
        <w:rPr>
          <w:rFonts w:ascii="Tahoma" w:hAnsi="Tahoma" w:cs="Tahoma"/>
          <w:color w:val="000000"/>
          <w:sz w:val="18"/>
          <w:szCs w:val="18"/>
        </w:rPr>
        <w:t>/</w:t>
      </w:r>
      <w:r w:rsidR="00C410E9" w:rsidRPr="002F5D6C">
        <w:rPr>
          <w:rFonts w:ascii="Tahoma" w:hAnsi="Tahoma" w:cs="Tahoma"/>
          <w:color w:val="000000"/>
          <w:sz w:val="18"/>
          <w:szCs w:val="18"/>
        </w:rPr>
        <w:t xml:space="preserve"> </w:t>
      </w:r>
      <w:r w:rsidRPr="002F5D6C">
        <w:rPr>
          <w:rFonts w:ascii="Tahoma" w:hAnsi="Tahoma" w:cs="Tahoma"/>
          <w:color w:val="000000"/>
          <w:sz w:val="18"/>
          <w:szCs w:val="18"/>
        </w:rPr>
        <w:t>Utilisateur), les clients qui ont souscrit une Software Assurance active au 1er avril 2013 disposeront du même nombre de Licences de Gestion Client System Center 2012 Configuration Manager (par OSE</w:t>
      </w:r>
      <w:r w:rsidR="00C410E9" w:rsidRPr="002F5D6C">
        <w:rPr>
          <w:rFonts w:ascii="Tahoma" w:hAnsi="Tahoma" w:cs="Tahoma"/>
          <w:color w:val="000000"/>
          <w:sz w:val="18"/>
          <w:szCs w:val="18"/>
        </w:rPr>
        <w:t xml:space="preserve"> </w:t>
      </w:r>
      <w:r w:rsidRPr="002F5D6C">
        <w:rPr>
          <w:rFonts w:ascii="Tahoma" w:hAnsi="Tahoma" w:cs="Tahoma"/>
          <w:color w:val="000000"/>
          <w:sz w:val="18"/>
          <w:szCs w:val="18"/>
        </w:rPr>
        <w:t>/</w:t>
      </w:r>
      <w:r w:rsidR="00C410E9" w:rsidRPr="002F5D6C">
        <w:rPr>
          <w:rFonts w:ascii="Tahoma" w:hAnsi="Tahoma" w:cs="Tahoma"/>
          <w:color w:val="000000"/>
          <w:sz w:val="18"/>
          <w:szCs w:val="18"/>
        </w:rPr>
        <w:t xml:space="preserve"> </w:t>
      </w:r>
      <w:r w:rsidRPr="002F5D6C">
        <w:rPr>
          <w:rFonts w:ascii="Tahoma" w:hAnsi="Tahoma" w:cs="Tahoma"/>
          <w:color w:val="000000"/>
          <w:sz w:val="18"/>
          <w:szCs w:val="18"/>
        </w:rPr>
        <w:t>Utilisateur).</w:t>
      </w:r>
    </w:p>
    <w:p w14:paraId="22D110E0" w14:textId="77777777" w:rsidR="003319C5" w:rsidRPr="002F5D6C" w:rsidRDefault="003319C5" w:rsidP="003319C5">
      <w:pPr>
        <w:pStyle w:val="EndnoteText"/>
        <w:ind w:left="0"/>
        <w:rPr>
          <w:rFonts w:ascii="Tahoma" w:hAnsi="Tahoma" w:cs="Tahoma"/>
          <w:sz w:val="18"/>
          <w:szCs w:val="18"/>
        </w:rPr>
      </w:pPr>
    </w:p>
    <w:p w14:paraId="22D110E1" w14:textId="77777777" w:rsidR="003319C5" w:rsidRPr="002F5D6C" w:rsidRDefault="003319C5" w:rsidP="003319C5">
      <w:pPr>
        <w:pStyle w:val="EndnoteText"/>
        <w:ind w:left="720"/>
        <w:rPr>
          <w:rFonts w:ascii="Tahoma" w:hAnsi="Tahoma" w:cs="Tahoma"/>
          <w:sz w:val="18"/>
          <w:szCs w:val="18"/>
        </w:rPr>
      </w:pPr>
      <w:r w:rsidRPr="002F5D6C">
        <w:rPr>
          <w:rFonts w:ascii="Tahoma" w:hAnsi="Tahoma" w:cs="Tahoma"/>
          <w:color w:val="000000"/>
          <w:sz w:val="18"/>
          <w:szCs w:val="18"/>
        </w:rPr>
        <w:t>Toutes les licences concédées au titre de cette offre incluront la Software Assurance.</w:t>
      </w:r>
      <w:r w:rsidRPr="002F5D6C">
        <w:rPr>
          <w:rFonts w:ascii="Tahoma" w:hAnsi="Tahoma" w:cs="Tahoma"/>
          <w:sz w:val="18"/>
          <w:szCs w:val="18"/>
        </w:rPr>
        <w:t xml:space="preserve"> </w:t>
      </w:r>
      <w:r w:rsidRPr="002F5D6C">
        <w:rPr>
          <w:rFonts w:ascii="Tahoma" w:hAnsi="Tahoma" w:cs="Tahoma"/>
          <w:color w:val="000000"/>
          <w:sz w:val="18"/>
          <w:szCs w:val="18"/>
        </w:rPr>
        <w:t>Cette couverture prendra fin à l’expiration de la couverture des licences éligibles.</w:t>
      </w:r>
      <w:r w:rsidRPr="002F5D6C">
        <w:rPr>
          <w:rFonts w:ascii="Tahoma" w:hAnsi="Tahoma" w:cs="Tahoma"/>
          <w:sz w:val="18"/>
          <w:szCs w:val="18"/>
        </w:rPr>
        <w:t xml:space="preserve"> </w:t>
      </w:r>
      <w:r w:rsidRPr="002F5D6C">
        <w:rPr>
          <w:rFonts w:ascii="Tahoma" w:hAnsi="Tahoma" w:cs="Tahoma"/>
          <w:color w:val="000000"/>
          <w:sz w:val="18"/>
          <w:szCs w:val="18"/>
        </w:rPr>
        <w:t>À l’expiration de cette couverture, les clients auront la possibilité de renouveler leur Software Assurance pour les licences concédées.</w:t>
      </w:r>
      <w:r w:rsidRPr="002F5D6C">
        <w:rPr>
          <w:rFonts w:ascii="Tahoma" w:hAnsi="Tahoma" w:cs="Tahoma"/>
          <w:sz w:val="18"/>
          <w:szCs w:val="18"/>
        </w:rPr>
        <w:t xml:space="preserve"> </w:t>
      </w:r>
    </w:p>
    <w:p w14:paraId="22D110E2" w14:textId="77777777" w:rsidR="003319C5" w:rsidRPr="002F5D6C" w:rsidRDefault="003319C5" w:rsidP="003319C5">
      <w:pPr>
        <w:pStyle w:val="EndnoteText"/>
        <w:ind w:left="720"/>
        <w:rPr>
          <w:rFonts w:ascii="Tahoma" w:hAnsi="Tahoma" w:cs="Tahoma"/>
          <w:sz w:val="18"/>
          <w:szCs w:val="18"/>
        </w:rPr>
      </w:pPr>
    </w:p>
    <w:p w14:paraId="22D110E3" w14:textId="77777777" w:rsidR="003319C5" w:rsidRPr="002F5D6C" w:rsidRDefault="003319C5" w:rsidP="003319C5">
      <w:pPr>
        <w:pStyle w:val="EndnoteText"/>
        <w:ind w:left="720"/>
        <w:rPr>
          <w:rFonts w:ascii="Tahoma" w:hAnsi="Tahoma" w:cs="Tahoma"/>
          <w:sz w:val="18"/>
          <w:szCs w:val="18"/>
        </w:rPr>
      </w:pPr>
      <w:r w:rsidRPr="002F5D6C">
        <w:rPr>
          <w:rFonts w:ascii="Tahoma" w:hAnsi="Tahoma" w:cs="Tahoma"/>
          <w:color w:val="000000"/>
          <w:sz w:val="18"/>
          <w:szCs w:val="18"/>
        </w:rPr>
        <w:t>L’utilisation par le client du logiciel au titre de cette offre est soumise aux conditions générales de son contrat de licence et aux droits d’utilisation des logiciels du logiciel.</w:t>
      </w:r>
      <w:r w:rsidRPr="002F5D6C">
        <w:rPr>
          <w:rFonts w:ascii="Tahoma" w:hAnsi="Tahoma" w:cs="Tahoma"/>
          <w:sz w:val="18"/>
          <w:szCs w:val="18"/>
        </w:rPr>
        <w:t xml:space="preserve"> </w:t>
      </w:r>
      <w:r w:rsidRPr="002F5D6C">
        <w:rPr>
          <w:rFonts w:ascii="Tahoma" w:hAnsi="Tahoma" w:cs="Tahoma"/>
          <w:color w:val="000000"/>
          <w:sz w:val="18"/>
          <w:szCs w:val="18"/>
        </w:rPr>
        <w:t>Le droit d’utiliser le logiciel prend fin à l’expiration du droit d’utiliser le logiciel au titre de la Licence de Gestion Client Windows Embedded Device Manager 2011 éligible.</w:t>
      </w:r>
      <w:r w:rsidRPr="002F5D6C">
        <w:rPr>
          <w:rFonts w:ascii="Tahoma" w:hAnsi="Tahoma" w:cs="Tahoma"/>
          <w:sz w:val="18"/>
          <w:szCs w:val="18"/>
        </w:rPr>
        <w:t xml:space="preserve"> </w:t>
      </w:r>
      <w:r w:rsidRPr="002F5D6C">
        <w:rPr>
          <w:rFonts w:ascii="Tahoma" w:hAnsi="Tahoma" w:cs="Tahoma"/>
          <w:color w:val="000000"/>
          <w:sz w:val="18"/>
          <w:szCs w:val="18"/>
        </w:rPr>
        <w:t>La preuve des licences éligibles et cette note relative au produit octroient au client le droit d’utiliser la Licence de Gestion Client System Center 2012 Configuration Manager conformément aux conditions de cette offre.</w:t>
      </w:r>
      <w:r w:rsidRPr="002F5D6C">
        <w:rPr>
          <w:rFonts w:ascii="Tahoma" w:hAnsi="Tahoma" w:cs="Tahoma"/>
          <w:sz w:val="18"/>
          <w:szCs w:val="18"/>
        </w:rPr>
        <w:t xml:space="preserve"> </w:t>
      </w:r>
      <w:r w:rsidRPr="002F5D6C">
        <w:rPr>
          <w:rFonts w:ascii="Tahoma" w:hAnsi="Tahoma" w:cs="Tahoma"/>
          <w:color w:val="000000"/>
          <w:sz w:val="18"/>
          <w:szCs w:val="18"/>
        </w:rPr>
        <w:t>Le client ne pourra plus utiliser le logiciel au titre des licences éligibles attribuées au serveur après avoir utilisé le logiciel au titre de cette offre.</w:t>
      </w:r>
      <w:r w:rsidRPr="002F5D6C">
        <w:rPr>
          <w:rFonts w:ascii="Tahoma" w:hAnsi="Tahoma" w:cs="Tahoma"/>
          <w:sz w:val="18"/>
          <w:szCs w:val="18"/>
        </w:rPr>
        <w:t xml:space="preserve"> </w:t>
      </w:r>
      <w:r w:rsidRPr="002F5D6C">
        <w:rPr>
          <w:rFonts w:ascii="Tahoma" w:hAnsi="Tahoma" w:cs="Tahoma"/>
          <w:color w:val="000000"/>
          <w:sz w:val="18"/>
          <w:szCs w:val="18"/>
        </w:rPr>
        <w:t>Les clients ne sont pas autorisés à transférer les licences concédées au titre de cette offre séparément des licences éligibles correspondantes.</w:t>
      </w:r>
    </w:p>
    <w:p w14:paraId="22D110E4" w14:textId="77777777" w:rsidR="003319C5" w:rsidRPr="002F5D6C" w:rsidRDefault="003319C5" w:rsidP="003319C5">
      <w:pPr>
        <w:pStyle w:val="EndnoteText"/>
        <w:ind w:left="720"/>
        <w:rPr>
          <w:rFonts w:ascii="Tahoma" w:hAnsi="Tahoma" w:cs="Tahoma"/>
          <w:sz w:val="18"/>
          <w:szCs w:val="18"/>
        </w:rPr>
      </w:pPr>
    </w:p>
    <w:p w14:paraId="22D110E5" w14:textId="77777777" w:rsidR="003319C5" w:rsidRPr="002F5D6C" w:rsidRDefault="003319C5" w:rsidP="003319C5">
      <w:pPr>
        <w:ind w:left="720"/>
        <w:rPr>
          <w:rFonts w:cs="Tahoma"/>
          <w:szCs w:val="18"/>
          <w:lang w:val="fr-FR"/>
        </w:rPr>
      </w:pPr>
      <w:r w:rsidRPr="002F5D6C">
        <w:rPr>
          <w:rFonts w:cs="Tahoma"/>
          <w:color w:val="000000"/>
          <w:szCs w:val="18"/>
          <w:lang w:val="fr-FR"/>
        </w:rPr>
        <w:t>Les Licences de Gestion Client Windows Embedded Device Manager 2011 achetées après le 1er janvier 2013 dans le cadre de la procédure de régularisation annuelle pour les Accords de Mise en Œuvre Entreprise au titre desquels les Licences de Gestion Client Windows Embedded Device Manager 2011 ont été initialement achetées avant le 1er janvier 2013 sont également éligibles pour des Licences de Gestion Client Windows System Center 2012 Configuration Manager au titre de cette offre.</w:t>
      </w:r>
    </w:p>
    <w:p w14:paraId="22D110E6" w14:textId="77777777" w:rsidR="003319C5" w:rsidRPr="002F5D6C" w:rsidRDefault="003319C5" w:rsidP="003319C5">
      <w:pPr>
        <w:ind w:left="720"/>
        <w:rPr>
          <w:rFonts w:cs="Tahoma"/>
          <w:szCs w:val="18"/>
          <w:lang w:val="fr-FR"/>
        </w:rPr>
      </w:pPr>
    </w:p>
    <w:p w14:paraId="22D110E7" w14:textId="77777777" w:rsidR="003319C5" w:rsidRPr="002F5D6C" w:rsidRDefault="003319C5" w:rsidP="003319C5">
      <w:pPr>
        <w:ind w:left="720"/>
        <w:rPr>
          <w:rFonts w:cs="Tahoma"/>
          <w:szCs w:val="18"/>
          <w:lang w:val="fr-FR"/>
        </w:rPr>
      </w:pPr>
      <w:r w:rsidRPr="002F5D6C">
        <w:rPr>
          <w:rFonts w:cs="Tahoma"/>
          <w:color w:val="000000"/>
          <w:szCs w:val="18"/>
          <w:lang w:val="fr-FR" w:eastAsia="x-none"/>
        </w:rPr>
        <w:lastRenderedPageBreak/>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2F5D6C">
        <w:rPr>
          <w:rFonts w:cs="Tahoma"/>
          <w:szCs w:val="18"/>
          <w:lang w:val="fr-FR"/>
        </w:rPr>
        <w:t xml:space="preserve"> </w:t>
      </w:r>
      <w:r w:rsidRPr="002F5D6C">
        <w:rPr>
          <w:rFonts w:cs="Tahoma"/>
          <w:color w:val="000000"/>
          <w:szCs w:val="18"/>
          <w:lang w:val="fr-FR"/>
        </w:rPr>
        <w:t>Ces avantages ne deviennent permanents qu’à l’exercice de l’option d’achat et restent régis par les conditions générales du contrat de licence du client.</w:t>
      </w:r>
    </w:p>
    <w:p w14:paraId="22D110E8" w14:textId="77777777" w:rsidR="003319C5" w:rsidRPr="002F5D6C" w:rsidRDefault="003319C5" w:rsidP="003319C5">
      <w:pPr>
        <w:ind w:left="720"/>
        <w:rPr>
          <w:rFonts w:cs="Tahoma"/>
          <w:szCs w:val="18"/>
          <w:lang w:val="fr-FR"/>
        </w:rPr>
      </w:pPr>
    </w:p>
    <w:p w14:paraId="22D110E9" w14:textId="77777777" w:rsidR="003319C5" w:rsidRPr="002F5D6C" w:rsidRDefault="003319C5" w:rsidP="003319C5">
      <w:pPr>
        <w:ind w:left="720"/>
        <w:rPr>
          <w:rFonts w:cs="Tahoma"/>
          <w:szCs w:val="18"/>
          <w:lang w:val="fr-FR"/>
        </w:rPr>
      </w:pPr>
      <w:r w:rsidRPr="002F5D6C">
        <w:rPr>
          <w:rFonts w:cs="Tahoma"/>
          <w:color w:val="000000"/>
          <w:szCs w:val="18"/>
          <w:lang w:val="fr-FR"/>
        </w:rPr>
        <w:t>Les droits d’utiliser des versions antérieures s’appliquent à toutes les Licences de Gestion Client System Center 2012 Configuration Manager.</w:t>
      </w:r>
    </w:p>
    <w:p w14:paraId="22D110EA" w14:textId="77777777" w:rsidR="003319C5" w:rsidRPr="002F5D6C" w:rsidRDefault="003319C5" w:rsidP="003319C5">
      <w:pPr>
        <w:ind w:left="900"/>
        <w:rPr>
          <w:rFonts w:cs="Tahoma"/>
          <w:szCs w:val="18"/>
          <w:lang w:val="fr-FR"/>
        </w:rPr>
      </w:pPr>
    </w:p>
    <w:p w14:paraId="22D110EB" w14:textId="77777777" w:rsidR="003319C5" w:rsidRPr="002F5D6C" w:rsidRDefault="003319C5" w:rsidP="003319C5">
      <w:pPr>
        <w:pStyle w:val="Heading3"/>
        <w:rPr>
          <w:rFonts w:ascii="Tahoma" w:hAnsi="Tahoma" w:cs="Tahoma"/>
          <w:lang w:val="fr-FR"/>
        </w:rPr>
      </w:pPr>
      <w:bookmarkStart w:id="1550" w:name="_107_EBS_2008"/>
      <w:bookmarkStart w:id="1551" w:name="_Toc336338364"/>
      <w:bookmarkStart w:id="1552" w:name="Srv_101WindowsEssBusSvrStdPrem"/>
      <w:bookmarkStart w:id="1553" w:name="_97_EBS_2008"/>
      <w:bookmarkStart w:id="1554" w:name="_Toc343497484"/>
      <w:bookmarkEnd w:id="1550"/>
      <w:bookmarkEnd w:id="1551"/>
      <w:bookmarkEnd w:id="1552"/>
      <w:bookmarkEnd w:id="1553"/>
      <w:r w:rsidRPr="002F5D6C">
        <w:rPr>
          <w:rFonts w:ascii="Tahoma" w:hAnsi="Tahoma" w:cs="Tahoma"/>
          <w:caps/>
          <w:color w:val="F66400"/>
          <w:sz w:val="22"/>
          <w:vertAlign w:val="superscript"/>
          <w:lang w:val="fr-FR"/>
        </w:rPr>
        <w:t>97</w:t>
      </w:r>
      <w:r w:rsidRPr="002F5D6C">
        <w:rPr>
          <w:rFonts w:ascii="Tahoma" w:hAnsi="Tahoma" w:cs="Tahoma"/>
          <w:caps/>
          <w:color w:val="F66400"/>
          <w:sz w:val="24"/>
          <w:lang w:val="fr-FR"/>
        </w:rPr>
        <w:t xml:space="preserve"> </w:t>
      </w:r>
      <w:r w:rsidRPr="002F5D6C">
        <w:rPr>
          <w:rFonts w:ascii="Tahoma" w:hAnsi="Tahoma" w:cs="Tahoma"/>
          <w:color w:val="F66400"/>
          <w:sz w:val="22"/>
          <w:lang w:val="fr-FR"/>
        </w:rPr>
        <w:t>EBS 2008 Standard et EBS 2008 Premium</w:t>
      </w:r>
      <w:bookmarkEnd w:id="1554"/>
    </w:p>
    <w:p w14:paraId="22D110EC" w14:textId="77777777" w:rsidR="003319C5" w:rsidRPr="002F5D6C" w:rsidRDefault="003319C5" w:rsidP="003319C5">
      <w:pPr>
        <w:rPr>
          <w:rFonts w:cs="Tahoma"/>
          <w:lang w:val="fr-FR"/>
        </w:rPr>
      </w:pPr>
    </w:p>
    <w:p w14:paraId="22D110ED" w14:textId="77777777" w:rsidR="003319C5" w:rsidRPr="002F5D6C" w:rsidRDefault="003319C5" w:rsidP="003319C5">
      <w:pPr>
        <w:pStyle w:val="EndnoteText"/>
        <w:ind w:left="720"/>
        <w:rPr>
          <w:rFonts w:ascii="Tahoma" w:hAnsi="Tahoma" w:cs="Tahoma"/>
          <w:sz w:val="18"/>
          <w:szCs w:val="18"/>
        </w:rPr>
      </w:pPr>
      <w:r w:rsidRPr="002F5D6C">
        <w:rPr>
          <w:rFonts w:ascii="Tahoma" w:hAnsi="Tahoma" w:cs="Tahoma"/>
          <w:sz w:val="18"/>
          <w:szCs w:val="18"/>
        </w:rPr>
        <w:t>Ces produits sont en fin de vie et ne seront plus proposés.</w:t>
      </w:r>
    </w:p>
    <w:p w14:paraId="22D110EE" w14:textId="77777777" w:rsidR="003319C5" w:rsidRPr="002F5D6C" w:rsidRDefault="003319C5" w:rsidP="003319C5">
      <w:pPr>
        <w:pStyle w:val="EndnoteText"/>
        <w:ind w:left="720"/>
        <w:rPr>
          <w:rFonts w:ascii="Tahoma" w:hAnsi="Tahoma" w:cs="Tahoma"/>
          <w:sz w:val="18"/>
          <w:szCs w:val="18"/>
        </w:rPr>
      </w:pPr>
    </w:p>
    <w:p w14:paraId="22D110EF" w14:textId="77777777" w:rsidR="003319C5" w:rsidRPr="002F5D6C" w:rsidRDefault="003319C5" w:rsidP="00906A36">
      <w:pPr>
        <w:pStyle w:val="EndnoteText"/>
        <w:spacing w:after="60"/>
        <w:ind w:left="720"/>
        <w:rPr>
          <w:rFonts w:ascii="Tahoma" w:hAnsi="Tahoma" w:cs="Tahoma"/>
          <w:sz w:val="18"/>
          <w:szCs w:val="18"/>
        </w:rPr>
      </w:pPr>
      <w:r w:rsidRPr="002F5D6C">
        <w:rPr>
          <w:rFonts w:ascii="Tahoma" w:hAnsi="Tahoma" w:cs="Tahoma"/>
          <w:b/>
          <w:sz w:val="18"/>
          <w:szCs w:val="18"/>
        </w:rPr>
        <w:t>Concession de Licence Unique aux Détenteurs de Licences EBS 2008 Standard et EBS 2008</w:t>
      </w:r>
      <w:r w:rsidR="00906A36" w:rsidRPr="002F5D6C">
        <w:rPr>
          <w:rFonts w:ascii="Tahoma" w:hAnsi="Tahoma" w:cs="Tahoma"/>
          <w:b/>
          <w:sz w:val="18"/>
          <w:szCs w:val="18"/>
        </w:rPr>
        <w:t> </w:t>
      </w:r>
      <w:r w:rsidRPr="002F5D6C">
        <w:rPr>
          <w:rFonts w:ascii="Tahoma" w:hAnsi="Tahoma" w:cs="Tahoma"/>
          <w:b/>
          <w:sz w:val="18"/>
          <w:szCs w:val="18"/>
        </w:rPr>
        <w:t>Premium</w:t>
      </w:r>
    </w:p>
    <w:p w14:paraId="22D110F0" w14:textId="77777777" w:rsidR="003319C5" w:rsidRPr="002F5D6C" w:rsidRDefault="003319C5" w:rsidP="00906A36">
      <w:pPr>
        <w:pStyle w:val="ListParagraph"/>
        <w:contextualSpacing w:val="0"/>
        <w:rPr>
          <w:rFonts w:ascii="Tahoma" w:hAnsi="Tahoma" w:cs="Tahoma"/>
          <w:sz w:val="18"/>
          <w:szCs w:val="18"/>
          <w:lang w:val="fr-FR"/>
        </w:rPr>
      </w:pPr>
      <w:r w:rsidRPr="002F5D6C">
        <w:rPr>
          <w:rFonts w:ascii="Tahoma" w:hAnsi="Tahoma" w:cs="Tahoma"/>
          <w:sz w:val="18"/>
          <w:szCs w:val="18"/>
          <w:u w:val="single"/>
          <w:lang w:val="fr-FR"/>
        </w:rPr>
        <w:t>Tous les clients participant à un programme de Licence en Volume Windows Essential Business Server 2008 (EBS) Standard et Premium</w:t>
      </w:r>
      <w:r w:rsidRPr="002F5D6C">
        <w:rPr>
          <w:rFonts w:ascii="Tahoma" w:hAnsi="Tahoma" w:cs="Tahoma"/>
          <w:sz w:val="18"/>
          <w:szCs w:val="18"/>
          <w:lang w:val="fr-FR"/>
        </w:rPr>
        <w:t xml:space="preserve"> seront éligibles aux licences complémentaires suivantes pour</w:t>
      </w:r>
      <w:r w:rsidR="00906A36" w:rsidRPr="002F5D6C">
        <w:rPr>
          <w:rFonts w:ascii="Tahoma" w:hAnsi="Tahoma" w:cs="Tahoma"/>
          <w:sz w:val="18"/>
          <w:szCs w:val="18"/>
          <w:lang w:val="fr-FR"/>
        </w:rPr>
        <w:t> </w:t>
      </w:r>
      <w:r w:rsidRPr="002F5D6C">
        <w:rPr>
          <w:rFonts w:ascii="Tahoma" w:hAnsi="Tahoma" w:cs="Tahoma"/>
          <w:sz w:val="18"/>
          <w:szCs w:val="18"/>
          <w:lang w:val="fr-FR"/>
        </w:rPr>
        <w:t>chaque licence EBS 2008 Standard ou Premium dont ils disposent en date du 1</w:t>
      </w:r>
      <w:r w:rsidRPr="002F5D6C">
        <w:rPr>
          <w:rFonts w:ascii="Tahoma" w:hAnsi="Tahoma" w:cs="Tahoma"/>
          <w:sz w:val="18"/>
          <w:szCs w:val="18"/>
          <w:vertAlign w:val="superscript"/>
          <w:lang w:val="fr-FR"/>
        </w:rPr>
        <w:t>er</w:t>
      </w:r>
      <w:r w:rsidRPr="002F5D6C">
        <w:rPr>
          <w:rFonts w:ascii="Tahoma" w:hAnsi="Tahoma" w:cs="Tahoma"/>
          <w:sz w:val="18"/>
          <w:szCs w:val="18"/>
          <w:lang w:val="fr-FR"/>
        </w:rPr>
        <w:t> juillet 2010 :</w:t>
      </w:r>
    </w:p>
    <w:p w14:paraId="22D110F1" w14:textId="77777777" w:rsidR="003319C5" w:rsidRPr="002F5D6C" w:rsidRDefault="003319C5" w:rsidP="003319C5">
      <w:pPr>
        <w:pStyle w:val="ListParagraph"/>
        <w:ind w:left="1260"/>
        <w:contextualSpacing w:val="0"/>
        <w:rPr>
          <w:rFonts w:ascii="Tahoma" w:hAnsi="Tahoma" w:cs="Tahoma"/>
          <w:sz w:val="18"/>
          <w:szCs w:val="18"/>
          <w:lang w:val="fr-FR"/>
        </w:rPr>
      </w:pPr>
    </w:p>
    <w:p w14:paraId="22D110F2" w14:textId="77777777" w:rsidR="003319C5" w:rsidRPr="002F5D6C" w:rsidRDefault="003319C5" w:rsidP="003319C5">
      <w:pPr>
        <w:pStyle w:val="ListParagraph"/>
        <w:numPr>
          <w:ilvl w:val="0"/>
          <w:numId w:val="74"/>
        </w:numPr>
        <w:spacing w:after="60"/>
        <w:ind w:left="1440"/>
        <w:contextualSpacing w:val="0"/>
        <w:rPr>
          <w:rFonts w:ascii="Tahoma" w:hAnsi="Tahoma" w:cs="Tahoma"/>
          <w:sz w:val="18"/>
          <w:szCs w:val="18"/>
          <w:lang w:val="fr-FR"/>
        </w:rPr>
      </w:pPr>
      <w:r w:rsidRPr="002F5D6C">
        <w:rPr>
          <w:rFonts w:ascii="Tahoma" w:hAnsi="Tahoma" w:cs="Tahoma"/>
          <w:sz w:val="18"/>
          <w:szCs w:val="18"/>
          <w:lang w:val="fr-FR"/>
        </w:rPr>
        <w:t>3 licences logicielles pour Windows Server 2008 Standard</w:t>
      </w:r>
    </w:p>
    <w:p w14:paraId="22D110F3" w14:textId="77777777" w:rsidR="003319C5" w:rsidRPr="002F5D6C" w:rsidRDefault="003319C5" w:rsidP="003319C5">
      <w:pPr>
        <w:pStyle w:val="ListParagraph"/>
        <w:numPr>
          <w:ilvl w:val="0"/>
          <w:numId w:val="74"/>
        </w:numPr>
        <w:spacing w:after="60"/>
        <w:ind w:left="1440"/>
        <w:contextualSpacing w:val="0"/>
        <w:rPr>
          <w:rFonts w:ascii="Tahoma" w:hAnsi="Tahoma" w:cs="Tahoma"/>
          <w:sz w:val="18"/>
          <w:szCs w:val="18"/>
          <w:lang w:val="fr-FR"/>
        </w:rPr>
      </w:pPr>
      <w:r w:rsidRPr="002F5D6C">
        <w:rPr>
          <w:rFonts w:ascii="Tahoma" w:hAnsi="Tahoma" w:cs="Tahoma"/>
          <w:sz w:val="18"/>
          <w:szCs w:val="18"/>
          <w:lang w:val="fr-FR"/>
        </w:rPr>
        <w:t>2 licences logicielles pour Exchange Server 2007 Standard</w:t>
      </w:r>
    </w:p>
    <w:p w14:paraId="22D110F4" w14:textId="77777777" w:rsidR="003319C5" w:rsidRPr="002F5D6C" w:rsidRDefault="003319C5" w:rsidP="00906A36">
      <w:pPr>
        <w:pStyle w:val="ListParagraph"/>
        <w:numPr>
          <w:ilvl w:val="0"/>
          <w:numId w:val="74"/>
        </w:numPr>
        <w:spacing w:after="60"/>
        <w:ind w:left="1440"/>
        <w:contextualSpacing w:val="0"/>
        <w:rPr>
          <w:rFonts w:ascii="Tahoma" w:hAnsi="Tahoma" w:cs="Tahoma"/>
          <w:sz w:val="18"/>
          <w:szCs w:val="18"/>
          <w:lang w:val="fr-FR"/>
        </w:rPr>
      </w:pPr>
      <w:r w:rsidRPr="002F5D6C">
        <w:rPr>
          <w:rFonts w:ascii="Tahoma" w:hAnsi="Tahoma" w:cs="Tahoma"/>
          <w:sz w:val="18"/>
          <w:szCs w:val="18"/>
          <w:lang w:val="fr-FR"/>
        </w:rPr>
        <w:t>1 licence logicielle pour System Center Essentials 2007, 10 licences de gestion serveur et 50</w:t>
      </w:r>
      <w:r w:rsidR="00906A36" w:rsidRPr="002F5D6C">
        <w:rPr>
          <w:rFonts w:ascii="Tahoma" w:hAnsi="Tahoma" w:cs="Tahoma"/>
          <w:sz w:val="18"/>
          <w:szCs w:val="18"/>
          <w:lang w:val="fr-FR"/>
        </w:rPr>
        <w:t> </w:t>
      </w:r>
      <w:r w:rsidRPr="002F5D6C">
        <w:rPr>
          <w:rFonts w:ascii="Tahoma" w:hAnsi="Tahoma" w:cs="Tahoma"/>
          <w:sz w:val="18"/>
          <w:szCs w:val="18"/>
          <w:lang w:val="fr-FR"/>
        </w:rPr>
        <w:t>licences de gestion client</w:t>
      </w:r>
    </w:p>
    <w:p w14:paraId="22D110F5" w14:textId="77777777" w:rsidR="003319C5" w:rsidRPr="002F5D6C" w:rsidRDefault="003319C5" w:rsidP="003319C5">
      <w:pPr>
        <w:ind w:left="1260"/>
        <w:rPr>
          <w:rFonts w:cs="Tahoma"/>
          <w:szCs w:val="18"/>
          <w:lang w:val="fr-FR"/>
        </w:rPr>
      </w:pPr>
    </w:p>
    <w:p w14:paraId="22D110F6" w14:textId="77777777" w:rsidR="00906A36" w:rsidRPr="002F5D6C" w:rsidRDefault="00906A36" w:rsidP="003319C5">
      <w:pPr>
        <w:ind w:left="1260"/>
        <w:rPr>
          <w:rFonts w:cs="Tahoma"/>
          <w:szCs w:val="18"/>
          <w:lang w:val="fr-FR"/>
        </w:rPr>
      </w:pPr>
    </w:p>
    <w:p w14:paraId="22D110F7" w14:textId="77777777" w:rsidR="00906A36" w:rsidRPr="002F5D6C" w:rsidRDefault="00906A36" w:rsidP="003319C5">
      <w:pPr>
        <w:ind w:left="1260"/>
        <w:rPr>
          <w:rFonts w:cs="Tahoma"/>
          <w:szCs w:val="18"/>
          <w:lang w:val="fr-FR"/>
        </w:rPr>
      </w:pPr>
    </w:p>
    <w:p w14:paraId="22D110F8" w14:textId="77777777" w:rsidR="003319C5" w:rsidRPr="002F5D6C" w:rsidRDefault="003319C5" w:rsidP="00906A36">
      <w:pPr>
        <w:ind w:left="720"/>
        <w:rPr>
          <w:rFonts w:cs="Tahoma"/>
          <w:lang w:val="fr-FR"/>
        </w:rPr>
      </w:pPr>
      <w:r w:rsidRPr="002F5D6C">
        <w:rPr>
          <w:rFonts w:cs="Tahoma"/>
          <w:szCs w:val="18"/>
          <w:lang w:val="fr-FR"/>
        </w:rPr>
        <w:t>Le contrat de licence en volume de l’utilisateur et cette note relative au produit sont la preuve de ces licences complémentaires. L’utilisation du logiciel au titre des licences complémentaires est soumise aux</w:t>
      </w:r>
      <w:r w:rsidR="00906A36" w:rsidRPr="002F5D6C">
        <w:rPr>
          <w:rFonts w:cs="Tahoma"/>
          <w:szCs w:val="18"/>
          <w:lang w:val="fr-FR"/>
        </w:rPr>
        <w:t> </w:t>
      </w:r>
      <w:r w:rsidRPr="002F5D6C">
        <w:rPr>
          <w:rFonts w:cs="Tahoma"/>
          <w:szCs w:val="18"/>
          <w:lang w:val="fr-FR"/>
        </w:rPr>
        <w:t>conditions générales du contrat de l’utilisateur et aux droits d’utilisation des logiciels des produits individuels. Le droit d’utiliser le logiciel au titre des licences complémentaires expire à l’expiration du</w:t>
      </w:r>
      <w:r w:rsidR="00906A36" w:rsidRPr="002F5D6C">
        <w:rPr>
          <w:rFonts w:cs="Tahoma"/>
          <w:szCs w:val="18"/>
          <w:lang w:val="fr-FR"/>
        </w:rPr>
        <w:t> </w:t>
      </w:r>
      <w:r w:rsidRPr="002F5D6C">
        <w:rPr>
          <w:rFonts w:cs="Tahoma"/>
          <w:szCs w:val="18"/>
          <w:lang w:val="fr-FR"/>
        </w:rPr>
        <w:t>droit</w:t>
      </w:r>
      <w:r w:rsidR="00906A36" w:rsidRPr="002F5D6C">
        <w:rPr>
          <w:rFonts w:cs="Tahoma"/>
          <w:szCs w:val="18"/>
          <w:lang w:val="fr-FR"/>
        </w:rPr>
        <w:t> </w:t>
      </w:r>
      <w:r w:rsidRPr="002F5D6C">
        <w:rPr>
          <w:rFonts w:cs="Tahoma"/>
          <w:szCs w:val="18"/>
          <w:lang w:val="fr-FR"/>
        </w:rPr>
        <w:t>d’utiliser le logiciel au titre des licences éligibles.</w:t>
      </w:r>
      <w:r w:rsidRPr="002F5D6C">
        <w:rPr>
          <w:rFonts w:cs="Tahoma"/>
          <w:lang w:val="fr-FR"/>
        </w:rPr>
        <w:t xml:space="preserve"> Les licences complémentaires ne peuvent pas être</w:t>
      </w:r>
      <w:r w:rsidR="00906A36" w:rsidRPr="002F5D6C">
        <w:rPr>
          <w:rFonts w:cs="Tahoma"/>
          <w:lang w:val="fr-FR"/>
        </w:rPr>
        <w:t> </w:t>
      </w:r>
      <w:r w:rsidRPr="002F5D6C">
        <w:rPr>
          <w:rFonts w:cs="Tahoma"/>
          <w:lang w:val="fr-FR"/>
        </w:rPr>
        <w:t>transférées séparément des licences éligibles.</w:t>
      </w:r>
    </w:p>
    <w:p w14:paraId="22D110F9" w14:textId="77777777" w:rsidR="003319C5" w:rsidRPr="002F5D6C" w:rsidRDefault="003319C5" w:rsidP="003319C5">
      <w:pPr>
        <w:ind w:left="720"/>
        <w:rPr>
          <w:rFonts w:cs="Tahoma"/>
          <w:lang w:val="fr-FR"/>
        </w:rPr>
      </w:pPr>
    </w:p>
    <w:p w14:paraId="22D110FA" w14:textId="77777777" w:rsidR="003319C5" w:rsidRPr="002F5D6C" w:rsidRDefault="003319C5" w:rsidP="003319C5">
      <w:pPr>
        <w:pStyle w:val="ListParagraph"/>
        <w:contextualSpacing w:val="0"/>
        <w:rPr>
          <w:rFonts w:ascii="Tahoma" w:hAnsi="Tahoma" w:cs="Tahoma"/>
          <w:sz w:val="18"/>
          <w:szCs w:val="18"/>
          <w:lang w:val="fr-FR"/>
        </w:rPr>
      </w:pPr>
      <w:r w:rsidRPr="002F5D6C">
        <w:rPr>
          <w:rFonts w:ascii="Tahoma" w:hAnsi="Tahoma" w:cs="Tahoma"/>
          <w:sz w:val="18"/>
          <w:u w:val="single"/>
          <w:lang w:val="fr-FR"/>
        </w:rPr>
        <w:t xml:space="preserve">Les clients participant à un programme de licences en volume Windows Essential Business Server (EBS) </w:t>
      </w:r>
      <w:r w:rsidRPr="002F5D6C">
        <w:rPr>
          <w:rFonts w:ascii="Tahoma" w:hAnsi="Tahoma" w:cs="Tahoma"/>
          <w:sz w:val="18"/>
          <w:szCs w:val="18"/>
          <w:u w:val="single"/>
          <w:lang w:val="fr-FR"/>
        </w:rPr>
        <w:t>2008 Standard seront</w:t>
      </w:r>
      <w:r w:rsidRPr="002F5D6C">
        <w:rPr>
          <w:rFonts w:ascii="Tahoma" w:hAnsi="Tahoma" w:cs="Tahoma"/>
          <w:b/>
          <w:sz w:val="18"/>
          <w:szCs w:val="18"/>
          <w:lang w:val="fr-FR"/>
        </w:rPr>
        <w:t xml:space="preserve"> </w:t>
      </w:r>
      <w:r w:rsidRPr="002F5D6C">
        <w:rPr>
          <w:rFonts w:ascii="Tahoma" w:hAnsi="Tahoma" w:cs="Tahoma"/>
          <w:sz w:val="18"/>
          <w:szCs w:val="18"/>
          <w:lang w:val="fr-FR"/>
        </w:rPr>
        <w:t>éligibles aux licences complémentaires suivantes pour chaque licence EBS 2008 Standard avec Software Assurance active dont ils disposent en date du 1</w:t>
      </w:r>
      <w:r w:rsidRPr="002F5D6C">
        <w:rPr>
          <w:rFonts w:ascii="Tahoma" w:hAnsi="Tahoma" w:cs="Tahoma"/>
          <w:sz w:val="18"/>
          <w:szCs w:val="18"/>
          <w:vertAlign w:val="superscript"/>
          <w:lang w:val="fr-FR"/>
        </w:rPr>
        <w:t>er</w:t>
      </w:r>
      <w:r w:rsidRPr="002F5D6C">
        <w:rPr>
          <w:rFonts w:ascii="Tahoma" w:hAnsi="Tahoma" w:cs="Tahoma"/>
          <w:sz w:val="18"/>
          <w:szCs w:val="18"/>
          <w:lang w:val="fr-FR"/>
        </w:rPr>
        <w:t xml:space="preserve"> juillet 2010 :</w:t>
      </w:r>
    </w:p>
    <w:p w14:paraId="22D110FB" w14:textId="77777777" w:rsidR="003319C5" w:rsidRPr="002F5D6C" w:rsidRDefault="003319C5" w:rsidP="003319C5">
      <w:pPr>
        <w:pStyle w:val="ListParagraph"/>
        <w:ind w:left="1260"/>
        <w:contextualSpacing w:val="0"/>
        <w:rPr>
          <w:rFonts w:ascii="Tahoma" w:hAnsi="Tahoma" w:cs="Tahoma"/>
          <w:sz w:val="18"/>
          <w:szCs w:val="18"/>
          <w:lang w:val="fr-FR"/>
        </w:rPr>
      </w:pPr>
    </w:p>
    <w:p w14:paraId="22D110FC" w14:textId="77777777" w:rsidR="003319C5" w:rsidRPr="002F5D6C" w:rsidRDefault="003319C5" w:rsidP="003319C5">
      <w:pPr>
        <w:pStyle w:val="ListParagraph"/>
        <w:numPr>
          <w:ilvl w:val="0"/>
          <w:numId w:val="75"/>
        </w:numPr>
        <w:spacing w:after="60"/>
        <w:contextualSpacing w:val="0"/>
        <w:rPr>
          <w:rFonts w:ascii="Tahoma" w:hAnsi="Tahoma" w:cs="Tahoma"/>
          <w:sz w:val="18"/>
          <w:szCs w:val="18"/>
          <w:lang w:val="fr-FR"/>
        </w:rPr>
      </w:pPr>
      <w:r w:rsidRPr="002F5D6C">
        <w:rPr>
          <w:rFonts w:ascii="Tahoma" w:hAnsi="Tahoma" w:cs="Tahoma"/>
          <w:sz w:val="18"/>
          <w:szCs w:val="18"/>
          <w:lang w:val="fr-FR"/>
        </w:rPr>
        <w:t>3 licences logicielles pour Windows Server 2008 R2 Standard</w:t>
      </w:r>
    </w:p>
    <w:p w14:paraId="22D110FD" w14:textId="77777777" w:rsidR="003319C5" w:rsidRPr="002F5D6C" w:rsidRDefault="003319C5" w:rsidP="003319C5">
      <w:pPr>
        <w:pStyle w:val="ListParagraph"/>
        <w:numPr>
          <w:ilvl w:val="0"/>
          <w:numId w:val="75"/>
        </w:numPr>
        <w:spacing w:after="60"/>
        <w:contextualSpacing w:val="0"/>
        <w:rPr>
          <w:rFonts w:ascii="Tahoma" w:hAnsi="Tahoma" w:cs="Tahoma"/>
          <w:sz w:val="18"/>
          <w:szCs w:val="18"/>
          <w:lang w:val="fr-FR"/>
        </w:rPr>
      </w:pPr>
      <w:r w:rsidRPr="002F5D6C">
        <w:rPr>
          <w:rFonts w:ascii="Tahoma" w:hAnsi="Tahoma" w:cs="Tahoma"/>
          <w:sz w:val="18"/>
          <w:szCs w:val="18"/>
          <w:lang w:val="fr-FR"/>
        </w:rPr>
        <w:t>1 licence logicielle pour Exchange Server 2010 Standard</w:t>
      </w:r>
    </w:p>
    <w:p w14:paraId="22D110FE" w14:textId="77777777" w:rsidR="003319C5" w:rsidRPr="002F5D6C" w:rsidRDefault="003319C5" w:rsidP="003319C5">
      <w:pPr>
        <w:pStyle w:val="ListParagraph"/>
        <w:numPr>
          <w:ilvl w:val="0"/>
          <w:numId w:val="75"/>
        </w:numPr>
        <w:spacing w:after="60"/>
        <w:contextualSpacing w:val="0"/>
        <w:rPr>
          <w:rFonts w:ascii="Tahoma" w:hAnsi="Tahoma" w:cs="Tahoma"/>
          <w:sz w:val="18"/>
          <w:szCs w:val="18"/>
          <w:lang w:val="fr-FR"/>
        </w:rPr>
      </w:pPr>
      <w:r w:rsidRPr="002F5D6C">
        <w:rPr>
          <w:rFonts w:ascii="Tahoma" w:hAnsi="Tahoma" w:cs="Tahoma"/>
          <w:sz w:val="18"/>
          <w:szCs w:val="18"/>
          <w:lang w:val="fr-FR"/>
        </w:rPr>
        <w:t>1 licence logicielle pour System Center Essentials 2010, 10 licences de gestion serveur et 50 licences de gestion client</w:t>
      </w:r>
    </w:p>
    <w:p w14:paraId="22D110FF" w14:textId="77777777" w:rsidR="003319C5" w:rsidRPr="004D0A46" w:rsidRDefault="003319C5" w:rsidP="003319C5">
      <w:pPr>
        <w:pStyle w:val="ListParagraph"/>
        <w:numPr>
          <w:ilvl w:val="0"/>
          <w:numId w:val="75"/>
        </w:numPr>
        <w:spacing w:after="60"/>
        <w:contextualSpacing w:val="0"/>
        <w:rPr>
          <w:rFonts w:ascii="Tahoma" w:hAnsi="Tahoma" w:cs="Tahoma"/>
          <w:sz w:val="18"/>
          <w:szCs w:val="18"/>
          <w:lang w:val="en-US"/>
        </w:rPr>
      </w:pPr>
      <w:r w:rsidRPr="004D0A46">
        <w:rPr>
          <w:rFonts w:ascii="Tahoma" w:hAnsi="Tahoma" w:cs="Tahoma"/>
          <w:sz w:val="18"/>
          <w:szCs w:val="18"/>
          <w:lang w:val="en-US"/>
        </w:rPr>
        <w:t>1 licence logicielle pour Forefront Threat Management Gateway Medium Business Edition 2010</w:t>
      </w:r>
    </w:p>
    <w:p w14:paraId="22D11100" w14:textId="77777777" w:rsidR="003319C5" w:rsidRPr="004D0A46" w:rsidRDefault="003319C5" w:rsidP="003319C5">
      <w:pPr>
        <w:pStyle w:val="ListParagraph"/>
        <w:ind w:left="1260"/>
        <w:rPr>
          <w:rFonts w:ascii="Tahoma" w:hAnsi="Tahoma" w:cs="Tahoma"/>
          <w:sz w:val="18"/>
          <w:szCs w:val="18"/>
          <w:lang w:val="en-US"/>
        </w:rPr>
      </w:pPr>
    </w:p>
    <w:p w14:paraId="22D11101" w14:textId="77777777" w:rsidR="003319C5" w:rsidRPr="002F5D6C" w:rsidRDefault="003319C5" w:rsidP="003319C5">
      <w:pPr>
        <w:pStyle w:val="ListParagraph"/>
        <w:rPr>
          <w:rFonts w:ascii="Tahoma" w:hAnsi="Tahoma" w:cs="Tahoma"/>
          <w:sz w:val="18"/>
          <w:szCs w:val="18"/>
          <w:lang w:val="fr-FR"/>
        </w:rPr>
      </w:pPr>
      <w:r w:rsidRPr="002F5D6C">
        <w:rPr>
          <w:rFonts w:ascii="Tahoma" w:hAnsi="Tahoma" w:cs="Tahoma"/>
          <w:sz w:val="18"/>
          <w:szCs w:val="18"/>
          <w:lang w:val="fr-FR"/>
        </w:rPr>
        <w:t>(Si une nouvelle version d’un des produits ci</w:t>
      </w:r>
      <w:r w:rsidR="00DD6406">
        <w:rPr>
          <w:rFonts w:ascii="Tahoma" w:hAnsi="Tahoma" w:cs="Tahoma"/>
          <w:sz w:val="18"/>
          <w:szCs w:val="18"/>
          <w:lang w:val="fr-FR"/>
        </w:rPr>
        <w:t>-</w:t>
      </w:r>
      <w:r w:rsidRPr="002F5D6C">
        <w:rPr>
          <w:rFonts w:ascii="Tahoma" w:hAnsi="Tahoma" w:cs="Tahoma"/>
          <w:sz w:val="18"/>
          <w:szCs w:val="18"/>
          <w:lang w:val="fr-FR"/>
        </w:rPr>
        <w:t>dessus est disponible au titre d’un programme de Licences en Volume dans le cadre duquel un client a acheté les licences éligibles avant la fin la police Software Assurance active pour leur licence EBS 2008 Standard, le client sera éligible pour utiliser cette nouvelle version à la place de la version spécifiée ci</w:t>
      </w:r>
      <w:r w:rsidR="00DD6406">
        <w:rPr>
          <w:rFonts w:ascii="Tahoma" w:hAnsi="Tahoma" w:cs="Tahoma"/>
          <w:sz w:val="18"/>
          <w:szCs w:val="18"/>
          <w:lang w:val="fr-FR"/>
        </w:rPr>
        <w:t>-</w:t>
      </w:r>
      <w:r w:rsidRPr="002F5D6C">
        <w:rPr>
          <w:rFonts w:ascii="Tahoma" w:hAnsi="Tahoma" w:cs="Tahoma"/>
          <w:sz w:val="18"/>
          <w:szCs w:val="18"/>
          <w:lang w:val="fr-FR"/>
        </w:rPr>
        <w:t>dessus).</w:t>
      </w:r>
    </w:p>
    <w:p w14:paraId="22D11102" w14:textId="77777777" w:rsidR="003319C5" w:rsidRPr="002F5D6C" w:rsidRDefault="003319C5" w:rsidP="003319C5">
      <w:pPr>
        <w:pStyle w:val="ListParagraph"/>
        <w:rPr>
          <w:rFonts w:ascii="Tahoma" w:hAnsi="Tahoma" w:cs="Tahoma"/>
          <w:sz w:val="18"/>
          <w:szCs w:val="18"/>
          <w:lang w:val="fr-FR"/>
        </w:rPr>
      </w:pPr>
    </w:p>
    <w:p w14:paraId="22D11103" w14:textId="77777777" w:rsidR="008D0BBC" w:rsidRDefault="008D0BBC" w:rsidP="003319C5">
      <w:pPr>
        <w:ind w:left="720"/>
        <w:rPr>
          <w:rFonts w:cs="Tahoma"/>
          <w:szCs w:val="18"/>
          <w:lang w:val="fr-FR"/>
        </w:rPr>
      </w:pPr>
    </w:p>
    <w:p w14:paraId="22D11104" w14:textId="77777777" w:rsidR="003319C5" w:rsidRPr="002F5D6C" w:rsidRDefault="003319C5" w:rsidP="003319C5">
      <w:pPr>
        <w:ind w:left="720"/>
        <w:rPr>
          <w:rFonts w:cs="Tahoma"/>
          <w:szCs w:val="18"/>
          <w:lang w:val="fr-FR"/>
        </w:rPr>
      </w:pPr>
      <w:r w:rsidRPr="002F5D6C">
        <w:rPr>
          <w:rFonts w:cs="Tahoma"/>
          <w:szCs w:val="18"/>
          <w:lang w:val="fr-FR"/>
        </w:rPr>
        <w:t xml:space="preserve">Le contrat de licence en volume de l’utilisateur et cette note relative au produit sont la preuve de ces licences complémentaires. L’utilisation du logiciel au titre des licences complémentaires est soumise aux conditions générales du contrat de l’utilisateur et aux droits d’utilisation des logiciels des produits individuels. À l’exception du cas de Forefront Protection pour Exchange Server 2010, le droit d’utiliser le logiciel au titre des licences complémentaires expire à l’expiration du droit d’utilisation des logiciels au titre des licences éligibles. Le droit d’utiliser Forefront Protection pour Exchange 2010 expire à l’expiration de la </w:t>
      </w:r>
      <w:r w:rsidRPr="002F5D6C">
        <w:rPr>
          <w:rFonts w:cs="Tahoma"/>
          <w:szCs w:val="18"/>
          <w:lang w:val="fr-FR"/>
        </w:rPr>
        <w:lastRenderedPageBreak/>
        <w:t>police Software Assurance des licences éligibles. Dans tous les cas, les licences complémentaires ne peuvent pas être transférées séparément des licences éligibles.</w:t>
      </w:r>
    </w:p>
    <w:p w14:paraId="22D11105" w14:textId="77777777" w:rsidR="003319C5" w:rsidRPr="002F5D6C" w:rsidRDefault="003319C5" w:rsidP="003319C5">
      <w:pPr>
        <w:pStyle w:val="ListParagraph"/>
        <w:ind w:left="1260"/>
        <w:rPr>
          <w:rFonts w:ascii="Tahoma" w:hAnsi="Tahoma" w:cs="Tahoma"/>
          <w:sz w:val="18"/>
          <w:szCs w:val="18"/>
          <w:lang w:val="fr-FR"/>
        </w:rPr>
      </w:pPr>
    </w:p>
    <w:p w14:paraId="22D11106" w14:textId="77777777" w:rsidR="003319C5" w:rsidRPr="002F5D6C" w:rsidRDefault="003319C5" w:rsidP="003319C5">
      <w:pPr>
        <w:tabs>
          <w:tab w:val="left" w:pos="1260"/>
        </w:tabs>
        <w:ind w:left="720"/>
        <w:rPr>
          <w:rFonts w:cs="Tahoma"/>
          <w:szCs w:val="18"/>
          <w:lang w:val="fr-FR"/>
        </w:rPr>
      </w:pPr>
      <w:r w:rsidRPr="002F5D6C">
        <w:rPr>
          <w:rFonts w:cs="Tahoma"/>
          <w:szCs w:val="18"/>
          <w:u w:val="single"/>
          <w:lang w:val="fr-FR"/>
        </w:rPr>
        <w:t>Les clients participant à un programme de licences en volume Windows Essential Business Server (EBS) 2008 Premium seront</w:t>
      </w:r>
      <w:r w:rsidRPr="002F5D6C">
        <w:rPr>
          <w:rFonts w:cs="Tahoma"/>
          <w:szCs w:val="18"/>
          <w:lang w:val="fr-FR"/>
        </w:rPr>
        <w:t xml:space="preserve"> éligibles aux licences complémentaires suivantes pour chaque licence EBS 2008 Premium avec Software Assurance active dont ils disposent en date du 1er juillet 2010 :</w:t>
      </w:r>
    </w:p>
    <w:p w14:paraId="22D11107" w14:textId="77777777" w:rsidR="003319C5" w:rsidRPr="002F5D6C" w:rsidRDefault="003319C5" w:rsidP="003319C5">
      <w:pPr>
        <w:pStyle w:val="ListParagraph"/>
        <w:ind w:left="1620"/>
        <w:contextualSpacing w:val="0"/>
        <w:rPr>
          <w:rFonts w:ascii="Tahoma" w:hAnsi="Tahoma" w:cs="Tahoma"/>
          <w:sz w:val="18"/>
          <w:szCs w:val="18"/>
          <w:lang w:val="fr-FR"/>
        </w:rPr>
      </w:pPr>
    </w:p>
    <w:p w14:paraId="22D11108" w14:textId="77777777" w:rsidR="003319C5" w:rsidRPr="002F5D6C" w:rsidRDefault="003319C5" w:rsidP="003319C5">
      <w:pPr>
        <w:pStyle w:val="ListParagraph"/>
        <w:numPr>
          <w:ilvl w:val="0"/>
          <w:numId w:val="76"/>
        </w:numPr>
        <w:spacing w:after="60"/>
        <w:contextualSpacing w:val="0"/>
        <w:rPr>
          <w:rFonts w:ascii="Tahoma" w:hAnsi="Tahoma" w:cs="Tahoma"/>
          <w:sz w:val="18"/>
          <w:szCs w:val="18"/>
          <w:lang w:val="fr-FR"/>
        </w:rPr>
      </w:pPr>
      <w:r w:rsidRPr="002F5D6C">
        <w:rPr>
          <w:rFonts w:ascii="Tahoma" w:hAnsi="Tahoma" w:cs="Tahoma"/>
          <w:sz w:val="18"/>
          <w:szCs w:val="18"/>
          <w:lang w:val="fr-FR"/>
        </w:rPr>
        <w:t>4 licences logicielles pour Windows Server 2008 R2 Standard</w:t>
      </w:r>
    </w:p>
    <w:p w14:paraId="22D11109" w14:textId="77777777" w:rsidR="003319C5" w:rsidRPr="002F5D6C" w:rsidRDefault="003319C5" w:rsidP="003319C5">
      <w:pPr>
        <w:pStyle w:val="ListParagraph"/>
        <w:numPr>
          <w:ilvl w:val="0"/>
          <w:numId w:val="76"/>
        </w:numPr>
        <w:spacing w:after="60"/>
        <w:contextualSpacing w:val="0"/>
        <w:rPr>
          <w:rFonts w:ascii="Tahoma" w:hAnsi="Tahoma" w:cs="Tahoma"/>
          <w:sz w:val="18"/>
          <w:szCs w:val="18"/>
          <w:lang w:val="fr-FR"/>
        </w:rPr>
      </w:pPr>
      <w:r w:rsidRPr="002F5D6C">
        <w:rPr>
          <w:rFonts w:ascii="Tahoma" w:hAnsi="Tahoma" w:cs="Tahoma"/>
          <w:sz w:val="18"/>
          <w:szCs w:val="18"/>
          <w:lang w:val="fr-FR"/>
        </w:rPr>
        <w:t>1 licence logicielle pour SQL Server 2008 R2 Standard</w:t>
      </w:r>
    </w:p>
    <w:p w14:paraId="22D1110A" w14:textId="77777777" w:rsidR="003319C5" w:rsidRPr="002F5D6C" w:rsidRDefault="003319C5" w:rsidP="003319C5">
      <w:pPr>
        <w:pStyle w:val="ListParagraph"/>
        <w:numPr>
          <w:ilvl w:val="0"/>
          <w:numId w:val="76"/>
        </w:numPr>
        <w:spacing w:after="60"/>
        <w:contextualSpacing w:val="0"/>
        <w:rPr>
          <w:rFonts w:ascii="Tahoma" w:hAnsi="Tahoma" w:cs="Tahoma"/>
          <w:sz w:val="18"/>
          <w:szCs w:val="18"/>
          <w:lang w:val="fr-FR"/>
        </w:rPr>
      </w:pPr>
      <w:r w:rsidRPr="002F5D6C">
        <w:rPr>
          <w:rFonts w:ascii="Tahoma" w:hAnsi="Tahoma" w:cs="Tahoma"/>
          <w:sz w:val="18"/>
          <w:szCs w:val="18"/>
          <w:lang w:val="fr-FR"/>
        </w:rPr>
        <w:t>2 licences logicielles pour Exchange Server 2010 Standard</w:t>
      </w:r>
    </w:p>
    <w:p w14:paraId="22D1110B" w14:textId="77777777" w:rsidR="003319C5" w:rsidRPr="002F5D6C" w:rsidRDefault="003319C5" w:rsidP="003319C5">
      <w:pPr>
        <w:pStyle w:val="ListParagraph"/>
        <w:numPr>
          <w:ilvl w:val="0"/>
          <w:numId w:val="76"/>
        </w:numPr>
        <w:spacing w:after="60"/>
        <w:contextualSpacing w:val="0"/>
        <w:rPr>
          <w:rFonts w:ascii="Tahoma" w:hAnsi="Tahoma" w:cs="Tahoma"/>
          <w:sz w:val="18"/>
          <w:szCs w:val="18"/>
          <w:lang w:val="fr-FR"/>
        </w:rPr>
      </w:pPr>
      <w:r w:rsidRPr="002F5D6C">
        <w:rPr>
          <w:rFonts w:ascii="Tahoma" w:hAnsi="Tahoma" w:cs="Tahoma"/>
          <w:sz w:val="18"/>
          <w:szCs w:val="18"/>
          <w:lang w:val="fr-FR"/>
        </w:rPr>
        <w:t>1 licence logicielle pour System Center Essentials 2010, 10 licences de gestion serveur et 50</w:t>
      </w:r>
      <w:r w:rsidR="005A2BBE" w:rsidRPr="002F5D6C">
        <w:rPr>
          <w:rFonts w:ascii="Tahoma" w:hAnsi="Tahoma" w:cs="Tahoma"/>
          <w:sz w:val="18"/>
          <w:szCs w:val="18"/>
          <w:lang w:val="fr-FR"/>
        </w:rPr>
        <w:t> </w:t>
      </w:r>
      <w:r w:rsidRPr="002F5D6C">
        <w:rPr>
          <w:rFonts w:ascii="Tahoma" w:hAnsi="Tahoma" w:cs="Tahoma"/>
          <w:sz w:val="18"/>
          <w:szCs w:val="18"/>
          <w:lang w:val="fr-FR"/>
        </w:rPr>
        <w:t>licences de gestion client</w:t>
      </w:r>
    </w:p>
    <w:p w14:paraId="22D1110C" w14:textId="77777777" w:rsidR="003319C5" w:rsidRPr="004D0A46" w:rsidRDefault="003319C5" w:rsidP="003319C5">
      <w:pPr>
        <w:pStyle w:val="ListParagraph"/>
        <w:numPr>
          <w:ilvl w:val="0"/>
          <w:numId w:val="76"/>
        </w:numPr>
        <w:spacing w:after="60"/>
        <w:contextualSpacing w:val="0"/>
        <w:rPr>
          <w:rFonts w:ascii="Tahoma" w:hAnsi="Tahoma" w:cs="Tahoma"/>
          <w:sz w:val="18"/>
          <w:szCs w:val="18"/>
          <w:lang w:val="en-US"/>
        </w:rPr>
      </w:pPr>
      <w:r w:rsidRPr="004D0A46">
        <w:rPr>
          <w:rFonts w:ascii="Tahoma" w:hAnsi="Tahoma" w:cs="Tahoma"/>
          <w:sz w:val="18"/>
          <w:szCs w:val="18"/>
          <w:lang w:val="en-US"/>
        </w:rPr>
        <w:t>1 licence logicielle pour Forefront Threat Management Gateway Medium Business 2010</w:t>
      </w:r>
    </w:p>
    <w:p w14:paraId="22D1110D" w14:textId="77777777" w:rsidR="003319C5" w:rsidRPr="004D0A46" w:rsidRDefault="003319C5" w:rsidP="003319C5">
      <w:pPr>
        <w:pStyle w:val="ListParagraph"/>
        <w:ind w:left="1620"/>
        <w:rPr>
          <w:rFonts w:ascii="Tahoma" w:hAnsi="Tahoma" w:cs="Tahoma"/>
          <w:sz w:val="18"/>
          <w:szCs w:val="18"/>
          <w:lang w:val="en-US"/>
        </w:rPr>
      </w:pPr>
    </w:p>
    <w:p w14:paraId="22D1110E" w14:textId="77777777" w:rsidR="003319C5" w:rsidRPr="002F5D6C" w:rsidRDefault="003319C5" w:rsidP="003319C5">
      <w:pPr>
        <w:pStyle w:val="ListParagraph"/>
        <w:rPr>
          <w:rFonts w:ascii="Tahoma" w:hAnsi="Tahoma" w:cs="Tahoma"/>
          <w:sz w:val="18"/>
          <w:szCs w:val="18"/>
          <w:lang w:val="fr-FR"/>
        </w:rPr>
      </w:pPr>
      <w:r w:rsidRPr="002F5D6C">
        <w:rPr>
          <w:rFonts w:ascii="Tahoma" w:hAnsi="Tahoma" w:cs="Tahoma"/>
          <w:sz w:val="18"/>
          <w:szCs w:val="18"/>
          <w:lang w:val="fr-FR"/>
        </w:rPr>
        <w:t>(Si une nouvelle version d’un des produits ci</w:t>
      </w:r>
      <w:r w:rsidR="00DD6406">
        <w:rPr>
          <w:rFonts w:ascii="Tahoma" w:hAnsi="Tahoma" w:cs="Tahoma"/>
          <w:sz w:val="18"/>
          <w:szCs w:val="18"/>
          <w:lang w:val="fr-FR"/>
        </w:rPr>
        <w:t>-</w:t>
      </w:r>
      <w:r w:rsidRPr="002F5D6C">
        <w:rPr>
          <w:rFonts w:ascii="Tahoma" w:hAnsi="Tahoma" w:cs="Tahoma"/>
          <w:sz w:val="18"/>
          <w:szCs w:val="18"/>
          <w:lang w:val="fr-FR"/>
        </w:rPr>
        <w:t>dessus est disponible au titre d’un programme de Licences en</w:t>
      </w:r>
      <w:r w:rsidR="005A2BBE" w:rsidRPr="002F5D6C">
        <w:rPr>
          <w:rFonts w:ascii="Tahoma" w:hAnsi="Tahoma" w:cs="Tahoma"/>
          <w:sz w:val="18"/>
          <w:szCs w:val="18"/>
          <w:lang w:val="fr-FR"/>
        </w:rPr>
        <w:t> </w:t>
      </w:r>
      <w:r w:rsidRPr="002F5D6C">
        <w:rPr>
          <w:rFonts w:ascii="Tahoma" w:hAnsi="Tahoma" w:cs="Tahoma"/>
          <w:sz w:val="18"/>
          <w:szCs w:val="18"/>
          <w:lang w:val="fr-FR"/>
        </w:rPr>
        <w:t>Volume dans le cadre duquel un client a acheté les licences éligibles avant la fin la police Software Assurance active pour la licence EBS 2008 Premium, le client sera éligible pour utiliser cette nouvelle version</w:t>
      </w:r>
      <w:r w:rsidR="005A2BBE" w:rsidRPr="002F5D6C">
        <w:rPr>
          <w:rFonts w:ascii="Tahoma" w:hAnsi="Tahoma" w:cs="Tahoma"/>
          <w:sz w:val="18"/>
          <w:szCs w:val="18"/>
          <w:lang w:val="fr-FR"/>
        </w:rPr>
        <w:t> </w:t>
      </w:r>
      <w:r w:rsidRPr="002F5D6C">
        <w:rPr>
          <w:rFonts w:ascii="Tahoma" w:hAnsi="Tahoma" w:cs="Tahoma"/>
          <w:sz w:val="18"/>
          <w:szCs w:val="18"/>
          <w:lang w:val="fr-FR"/>
        </w:rPr>
        <w:t>à la place de la version spécifiée ci</w:t>
      </w:r>
      <w:r w:rsidR="00DD6406">
        <w:rPr>
          <w:rFonts w:ascii="Tahoma" w:hAnsi="Tahoma" w:cs="Tahoma"/>
          <w:sz w:val="18"/>
          <w:szCs w:val="18"/>
          <w:lang w:val="fr-FR"/>
        </w:rPr>
        <w:t>-</w:t>
      </w:r>
      <w:r w:rsidRPr="002F5D6C">
        <w:rPr>
          <w:rFonts w:ascii="Tahoma" w:hAnsi="Tahoma" w:cs="Tahoma"/>
          <w:sz w:val="18"/>
          <w:szCs w:val="18"/>
          <w:lang w:val="fr-FR"/>
        </w:rPr>
        <w:t>dessus).</w:t>
      </w:r>
    </w:p>
    <w:p w14:paraId="22D1110F" w14:textId="77777777" w:rsidR="003319C5" w:rsidRPr="002F5D6C" w:rsidRDefault="003319C5" w:rsidP="003319C5">
      <w:pPr>
        <w:pStyle w:val="ListParagraph"/>
        <w:ind w:left="1260"/>
        <w:rPr>
          <w:rFonts w:ascii="Tahoma" w:hAnsi="Tahoma" w:cs="Tahoma"/>
          <w:sz w:val="18"/>
          <w:szCs w:val="18"/>
          <w:lang w:val="fr-FR"/>
        </w:rPr>
      </w:pPr>
    </w:p>
    <w:p w14:paraId="22D11110" w14:textId="77777777" w:rsidR="003319C5" w:rsidRPr="002F5D6C" w:rsidRDefault="003319C5" w:rsidP="003319C5">
      <w:pPr>
        <w:ind w:left="720"/>
        <w:rPr>
          <w:rFonts w:cs="Tahoma"/>
          <w:szCs w:val="18"/>
          <w:lang w:val="fr-FR"/>
        </w:rPr>
      </w:pPr>
      <w:r w:rsidRPr="002F5D6C">
        <w:rPr>
          <w:rFonts w:cs="Tahoma"/>
          <w:szCs w:val="18"/>
          <w:lang w:val="fr-FR"/>
        </w:rPr>
        <w:t>Le contrat de licence en volume de l’utilisateur et cette note relative au produit sont la preuve de ces licences complémentaires. L’utilisation du logiciel au titre des licences complémentaires est soumise aux conditions générales du contrat de l’utilisateur et aux droits d’utilisation des logiciels des produits individuels. À l’exception du cas de Forefront Protection pour Exchange Server 2010, le droit d’utiliser le logiciel au titre des licences complémentaires expire à l’expiration du droit d’utilisation des logiciels au titre des licences éligibles. Le droit d’utiliser Forefront Protection pour Exchange 2010 expire à l’expiration de la police Software Assurance des licences éligibles. Dans tous les cas, les licences complémentaires ne peuvent pas être transférées séparément des licences éligibles.</w:t>
      </w:r>
    </w:p>
    <w:p w14:paraId="22D11111" w14:textId="77777777" w:rsidR="00906A36" w:rsidRPr="002F5D6C" w:rsidRDefault="00906A36" w:rsidP="003319C5">
      <w:pPr>
        <w:pStyle w:val="ListParagraph"/>
        <w:spacing w:after="60"/>
        <w:contextualSpacing w:val="0"/>
        <w:rPr>
          <w:rFonts w:ascii="Tahoma" w:hAnsi="Tahoma" w:cs="Tahoma"/>
          <w:b/>
          <w:sz w:val="18"/>
          <w:lang w:val="fr-FR"/>
        </w:rPr>
      </w:pPr>
    </w:p>
    <w:p w14:paraId="22D11112" w14:textId="77777777" w:rsidR="003319C5" w:rsidRPr="002F5D6C" w:rsidRDefault="003319C5" w:rsidP="003319C5">
      <w:pPr>
        <w:pStyle w:val="ListParagraph"/>
        <w:spacing w:after="60"/>
        <w:contextualSpacing w:val="0"/>
        <w:rPr>
          <w:rFonts w:ascii="Tahoma" w:hAnsi="Tahoma" w:cs="Tahoma"/>
          <w:lang w:val="fr-FR"/>
        </w:rPr>
      </w:pPr>
      <w:r w:rsidRPr="002F5D6C">
        <w:rPr>
          <w:rFonts w:ascii="Tahoma" w:hAnsi="Tahoma" w:cs="Tahoma"/>
          <w:b/>
          <w:sz w:val="18"/>
          <w:lang w:val="fr-FR"/>
        </w:rPr>
        <w:t>Droits d’utilisation supplémentaires pour CAL Windows Essential Business Server (EBS) 2008</w:t>
      </w:r>
    </w:p>
    <w:p w14:paraId="22D11113" w14:textId="77777777" w:rsidR="003319C5" w:rsidRPr="002F5D6C" w:rsidRDefault="003319C5" w:rsidP="00906A36">
      <w:pPr>
        <w:ind w:left="720"/>
        <w:rPr>
          <w:rFonts w:cs="Tahoma"/>
          <w:lang w:val="fr-FR"/>
        </w:rPr>
      </w:pPr>
      <w:r w:rsidRPr="002F5D6C">
        <w:rPr>
          <w:rFonts w:cs="Tahoma"/>
          <w:szCs w:val="18"/>
          <w:lang w:val="fr-FR"/>
        </w:rPr>
        <w:t>Nonobstant toute stipulation contraire dans les droits d’utilisation des logiciels pour Windows Server 2008 et</w:t>
      </w:r>
      <w:r w:rsidR="00906A36" w:rsidRPr="002F5D6C">
        <w:rPr>
          <w:rFonts w:cs="Tahoma"/>
          <w:szCs w:val="18"/>
          <w:lang w:val="fr-FR"/>
        </w:rPr>
        <w:t> </w:t>
      </w:r>
      <w:r w:rsidRPr="002F5D6C">
        <w:rPr>
          <w:rFonts w:cs="Tahoma"/>
          <w:szCs w:val="18"/>
          <w:lang w:val="fr-FR"/>
        </w:rPr>
        <w:t>Exchange Server 2007 Standard, les clients peuvent utiliser leurs EBS 2008 CAL Suite et EBS 2008 CAL Suite pour Utilisateurs et Dispositifs Premium pour accéder à leurs instances sous licence de ce logiciel dans</w:t>
      </w:r>
      <w:r w:rsidR="00906A36" w:rsidRPr="002F5D6C">
        <w:rPr>
          <w:rFonts w:cs="Tahoma"/>
          <w:szCs w:val="18"/>
          <w:lang w:val="fr-FR"/>
        </w:rPr>
        <w:t> </w:t>
      </w:r>
      <w:r w:rsidRPr="002F5D6C">
        <w:rPr>
          <w:rFonts w:cs="Tahoma"/>
          <w:szCs w:val="18"/>
          <w:lang w:val="fr-FR"/>
        </w:rPr>
        <w:t>ou hors de leur domaine EBS 2008.</w:t>
      </w:r>
      <w:r w:rsidRPr="002F5D6C">
        <w:rPr>
          <w:rFonts w:cs="Tahoma"/>
          <w:lang w:val="fr-FR"/>
        </w:rPr>
        <w:t xml:space="preserve"> En outre, nonobstant toute stipulation contraire dans les droits d’utilisation des logiciels pour SQL Server 2008 Standard, les clients peuvent utiliser leurs EBS 2008 CAL Suite pour Utilisateurs et Dispositifs Premium pour accéder à leurs instances sous licence de SQL Server 2008 dans ou hors de leur domaine EBS 2008.</w:t>
      </w:r>
    </w:p>
    <w:p w14:paraId="22D11114" w14:textId="77777777" w:rsidR="003319C5" w:rsidRPr="002F5D6C" w:rsidRDefault="003319C5" w:rsidP="003319C5">
      <w:pPr>
        <w:tabs>
          <w:tab w:val="left" w:pos="1260"/>
        </w:tabs>
        <w:ind w:left="1260"/>
        <w:rPr>
          <w:rFonts w:cs="Tahoma"/>
          <w:lang w:val="fr-FR"/>
        </w:rPr>
      </w:pPr>
    </w:p>
    <w:p w14:paraId="22D11115" w14:textId="77777777" w:rsidR="003319C5" w:rsidRPr="002F5D6C" w:rsidRDefault="003319C5" w:rsidP="003319C5">
      <w:pPr>
        <w:tabs>
          <w:tab w:val="left" w:pos="1260"/>
        </w:tabs>
        <w:ind w:left="720"/>
        <w:rPr>
          <w:rFonts w:cs="Tahoma"/>
          <w:lang w:val="fr-FR"/>
        </w:rPr>
      </w:pPr>
      <w:r w:rsidRPr="002F5D6C">
        <w:rPr>
          <w:rFonts w:cs="Tahoma"/>
          <w:lang w:val="fr-FR"/>
        </w:rPr>
        <w:t>Pour les clients qui ont souscrit une Software Assurance pour des CAL Windows Essential Business Server (EBS) 2008 Standard active en date du 1er juillet 2010 :</w:t>
      </w:r>
    </w:p>
    <w:p w14:paraId="22D11116" w14:textId="77777777" w:rsidR="003319C5" w:rsidRPr="002F5D6C" w:rsidRDefault="003319C5" w:rsidP="003319C5">
      <w:pPr>
        <w:pStyle w:val="ListParagraph"/>
        <w:tabs>
          <w:tab w:val="left" w:pos="1260"/>
        </w:tabs>
        <w:ind w:left="1260"/>
        <w:contextualSpacing w:val="0"/>
        <w:rPr>
          <w:rFonts w:ascii="Tahoma" w:hAnsi="Tahoma" w:cs="Tahoma"/>
          <w:lang w:val="fr-FR"/>
        </w:rPr>
      </w:pPr>
    </w:p>
    <w:p w14:paraId="22D11117" w14:textId="77777777" w:rsidR="003319C5" w:rsidRPr="002F5D6C" w:rsidRDefault="003319C5" w:rsidP="007C3D0E">
      <w:pPr>
        <w:pStyle w:val="ListParagraph"/>
        <w:numPr>
          <w:ilvl w:val="0"/>
          <w:numId w:val="123"/>
        </w:numPr>
        <w:tabs>
          <w:tab w:val="left" w:pos="1440"/>
        </w:tabs>
        <w:spacing w:after="60"/>
        <w:contextualSpacing w:val="0"/>
        <w:rPr>
          <w:rFonts w:ascii="Tahoma" w:hAnsi="Tahoma" w:cs="Tahoma"/>
          <w:lang w:val="fr-FR"/>
        </w:rPr>
      </w:pPr>
      <w:r w:rsidRPr="002F5D6C">
        <w:rPr>
          <w:rFonts w:ascii="Tahoma" w:hAnsi="Tahoma" w:cs="Tahoma"/>
          <w:sz w:val="18"/>
          <w:lang w:val="fr-FR"/>
        </w:rPr>
        <w:t>Pour chaque EBS 2008 CAL Suite avec Software Assurance active en date du 1er juillet 2010 possédée par un client, ce dernier sera éligible pour les licences complémentaires suivantes :</w:t>
      </w:r>
    </w:p>
    <w:p w14:paraId="22D11118" w14:textId="77777777" w:rsidR="003319C5" w:rsidRPr="002F5D6C" w:rsidRDefault="003319C5" w:rsidP="007C3D0E">
      <w:pPr>
        <w:pStyle w:val="ListParagraph"/>
        <w:numPr>
          <w:ilvl w:val="1"/>
          <w:numId w:val="124"/>
        </w:numPr>
        <w:tabs>
          <w:tab w:val="clear" w:pos="720"/>
        </w:tabs>
        <w:spacing w:after="60"/>
        <w:ind w:left="1980"/>
        <w:contextualSpacing w:val="0"/>
        <w:rPr>
          <w:rFonts w:ascii="Tahoma" w:hAnsi="Tahoma" w:cs="Tahoma"/>
          <w:lang w:val="fr-FR"/>
        </w:rPr>
      </w:pPr>
      <w:r w:rsidRPr="002F5D6C">
        <w:rPr>
          <w:rFonts w:ascii="Tahoma" w:hAnsi="Tahoma" w:cs="Tahoma"/>
          <w:sz w:val="18"/>
          <w:lang w:val="fr-FR"/>
        </w:rPr>
        <w:t>1 CAL Windows Server 2008</w:t>
      </w:r>
    </w:p>
    <w:p w14:paraId="22D11119" w14:textId="77777777" w:rsidR="003319C5" w:rsidRPr="002F5D6C" w:rsidRDefault="003319C5" w:rsidP="007C3D0E">
      <w:pPr>
        <w:pStyle w:val="ListParagraph"/>
        <w:numPr>
          <w:ilvl w:val="1"/>
          <w:numId w:val="124"/>
        </w:numPr>
        <w:tabs>
          <w:tab w:val="clear" w:pos="720"/>
        </w:tabs>
        <w:spacing w:after="60"/>
        <w:ind w:left="1980"/>
        <w:contextualSpacing w:val="0"/>
        <w:rPr>
          <w:rFonts w:ascii="Tahoma" w:hAnsi="Tahoma" w:cs="Tahoma"/>
          <w:lang w:val="fr-FR"/>
        </w:rPr>
      </w:pPr>
      <w:r w:rsidRPr="002F5D6C">
        <w:rPr>
          <w:rFonts w:ascii="Tahoma" w:hAnsi="Tahoma" w:cs="Tahoma"/>
          <w:sz w:val="18"/>
          <w:lang w:val="fr-FR"/>
        </w:rPr>
        <w:t>1 CAL Exchange Server 2010 Standard</w:t>
      </w:r>
    </w:p>
    <w:p w14:paraId="22D1111A" w14:textId="77777777" w:rsidR="003319C5" w:rsidRPr="002F5D6C" w:rsidRDefault="003319C5" w:rsidP="007C3D0E">
      <w:pPr>
        <w:pStyle w:val="ListParagraph"/>
        <w:numPr>
          <w:ilvl w:val="1"/>
          <w:numId w:val="124"/>
        </w:numPr>
        <w:tabs>
          <w:tab w:val="clear" w:pos="720"/>
        </w:tabs>
        <w:spacing w:after="60"/>
        <w:ind w:left="1980"/>
        <w:contextualSpacing w:val="0"/>
        <w:rPr>
          <w:rFonts w:ascii="Tahoma" w:hAnsi="Tahoma" w:cs="Tahoma"/>
          <w:lang w:val="fr-FR"/>
        </w:rPr>
      </w:pPr>
      <w:r w:rsidRPr="002F5D6C">
        <w:rPr>
          <w:rFonts w:ascii="Tahoma" w:hAnsi="Tahoma" w:cs="Tahoma"/>
          <w:sz w:val="18"/>
          <w:lang w:val="fr-FR"/>
        </w:rPr>
        <w:t>1 licence d’abonnement dispositif ou utilisateur pour Forefront Protection pour Exchange Server 2010</w:t>
      </w:r>
    </w:p>
    <w:p w14:paraId="22D1111B" w14:textId="77777777" w:rsidR="003319C5" w:rsidRPr="002F5D6C" w:rsidRDefault="003319C5" w:rsidP="003319C5">
      <w:pPr>
        <w:pStyle w:val="ListParagraph"/>
        <w:tabs>
          <w:tab w:val="num" w:pos="1800"/>
        </w:tabs>
        <w:spacing w:after="60"/>
        <w:ind w:left="1800"/>
        <w:contextualSpacing w:val="0"/>
        <w:rPr>
          <w:rFonts w:ascii="Tahoma" w:hAnsi="Tahoma" w:cs="Tahoma"/>
          <w:lang w:val="fr-FR"/>
        </w:rPr>
      </w:pPr>
    </w:p>
    <w:p w14:paraId="22D1111C" w14:textId="77777777" w:rsidR="003319C5" w:rsidRPr="002F5D6C" w:rsidRDefault="003319C5" w:rsidP="007C3D0E">
      <w:pPr>
        <w:pStyle w:val="ListParagraph"/>
        <w:numPr>
          <w:ilvl w:val="0"/>
          <w:numId w:val="123"/>
        </w:numPr>
        <w:tabs>
          <w:tab w:val="left" w:pos="1440"/>
        </w:tabs>
        <w:spacing w:after="60"/>
        <w:contextualSpacing w:val="0"/>
        <w:rPr>
          <w:rFonts w:ascii="Tahoma" w:hAnsi="Tahoma" w:cs="Tahoma"/>
          <w:lang w:val="fr-FR"/>
        </w:rPr>
      </w:pPr>
      <w:r w:rsidRPr="002F5D6C">
        <w:rPr>
          <w:rFonts w:ascii="Tahoma" w:hAnsi="Tahoma" w:cs="Tahoma"/>
          <w:sz w:val="18"/>
          <w:lang w:val="fr-FR"/>
        </w:rPr>
        <w:t>Pour chaque EBS 2008 CAL Suite pour Utilisateurs et Dispositifs Premium avec police Software Assurance active en date du 1er juillet 2010 possédée par un client, ce dernier sera éligible pour les licences complémentaires suivantes :</w:t>
      </w:r>
    </w:p>
    <w:p w14:paraId="22D1111D" w14:textId="77777777" w:rsidR="003319C5" w:rsidRPr="002F5D6C" w:rsidRDefault="003319C5" w:rsidP="007C3D0E">
      <w:pPr>
        <w:pStyle w:val="ListParagraph"/>
        <w:numPr>
          <w:ilvl w:val="1"/>
          <w:numId w:val="124"/>
        </w:numPr>
        <w:tabs>
          <w:tab w:val="clear" w:pos="720"/>
        </w:tabs>
        <w:spacing w:after="60"/>
        <w:ind w:left="1980"/>
        <w:contextualSpacing w:val="0"/>
        <w:rPr>
          <w:rFonts w:ascii="Tahoma" w:hAnsi="Tahoma" w:cs="Tahoma"/>
          <w:lang w:val="fr-FR"/>
        </w:rPr>
      </w:pPr>
      <w:r w:rsidRPr="002F5D6C">
        <w:rPr>
          <w:rFonts w:ascii="Tahoma" w:hAnsi="Tahoma" w:cs="Tahoma"/>
          <w:sz w:val="18"/>
          <w:lang w:val="fr-FR"/>
        </w:rPr>
        <w:t>CAL Windows Server 2008</w:t>
      </w:r>
    </w:p>
    <w:p w14:paraId="22D1111E" w14:textId="77777777" w:rsidR="003319C5" w:rsidRPr="002F5D6C" w:rsidRDefault="003319C5" w:rsidP="007C3D0E">
      <w:pPr>
        <w:pStyle w:val="ListParagraph"/>
        <w:numPr>
          <w:ilvl w:val="1"/>
          <w:numId w:val="124"/>
        </w:numPr>
        <w:tabs>
          <w:tab w:val="clear" w:pos="720"/>
        </w:tabs>
        <w:spacing w:after="60"/>
        <w:ind w:left="1980"/>
        <w:contextualSpacing w:val="0"/>
        <w:rPr>
          <w:rFonts w:ascii="Tahoma" w:hAnsi="Tahoma" w:cs="Tahoma"/>
          <w:lang w:val="fr-FR"/>
        </w:rPr>
      </w:pPr>
      <w:r w:rsidRPr="002F5D6C">
        <w:rPr>
          <w:rFonts w:ascii="Tahoma" w:hAnsi="Tahoma" w:cs="Tahoma"/>
          <w:sz w:val="18"/>
          <w:lang w:val="fr-FR"/>
        </w:rPr>
        <w:t>CAL Exchange Server 2010 Standard</w:t>
      </w:r>
    </w:p>
    <w:p w14:paraId="22D1111F" w14:textId="77777777" w:rsidR="003319C5" w:rsidRPr="002F5D6C" w:rsidRDefault="003319C5" w:rsidP="007C3D0E">
      <w:pPr>
        <w:pStyle w:val="ListParagraph"/>
        <w:numPr>
          <w:ilvl w:val="1"/>
          <w:numId w:val="124"/>
        </w:numPr>
        <w:tabs>
          <w:tab w:val="clear" w:pos="720"/>
        </w:tabs>
        <w:spacing w:after="60"/>
        <w:ind w:left="1980"/>
        <w:contextualSpacing w:val="0"/>
        <w:rPr>
          <w:rFonts w:ascii="Tahoma" w:hAnsi="Tahoma" w:cs="Tahoma"/>
          <w:lang w:val="fr-FR"/>
        </w:rPr>
      </w:pPr>
      <w:r w:rsidRPr="002F5D6C">
        <w:rPr>
          <w:rFonts w:ascii="Tahoma" w:hAnsi="Tahoma" w:cs="Tahoma"/>
          <w:sz w:val="18"/>
          <w:lang w:val="fr-FR"/>
        </w:rPr>
        <w:t>CAL SQL Server 2008 R2</w:t>
      </w:r>
    </w:p>
    <w:p w14:paraId="22D11120" w14:textId="77777777" w:rsidR="003319C5" w:rsidRPr="002F5D6C" w:rsidRDefault="003319C5" w:rsidP="007C3D0E">
      <w:pPr>
        <w:pStyle w:val="ListParagraph"/>
        <w:numPr>
          <w:ilvl w:val="1"/>
          <w:numId w:val="124"/>
        </w:numPr>
        <w:tabs>
          <w:tab w:val="clear" w:pos="720"/>
        </w:tabs>
        <w:spacing w:after="60"/>
        <w:ind w:left="1980"/>
        <w:contextualSpacing w:val="0"/>
        <w:rPr>
          <w:rFonts w:ascii="Tahoma" w:hAnsi="Tahoma" w:cs="Tahoma"/>
          <w:lang w:val="fr-FR"/>
        </w:rPr>
      </w:pPr>
      <w:r w:rsidRPr="002F5D6C">
        <w:rPr>
          <w:rFonts w:ascii="Tahoma" w:hAnsi="Tahoma" w:cs="Tahoma"/>
          <w:sz w:val="18"/>
          <w:lang w:val="fr-FR"/>
        </w:rPr>
        <w:lastRenderedPageBreak/>
        <w:t>1 licence d’abonnement dispositif ou utilisateur pour Forefront Protection pour Exchange Server 2010</w:t>
      </w:r>
    </w:p>
    <w:p w14:paraId="22D11121" w14:textId="77777777" w:rsidR="003319C5" w:rsidRPr="002F5D6C" w:rsidRDefault="003319C5" w:rsidP="003319C5">
      <w:pPr>
        <w:pStyle w:val="ListParagraph"/>
        <w:spacing w:after="60"/>
        <w:ind w:left="1980"/>
        <w:contextualSpacing w:val="0"/>
        <w:rPr>
          <w:rFonts w:ascii="Tahoma" w:hAnsi="Tahoma" w:cs="Tahoma"/>
          <w:lang w:val="fr-FR"/>
        </w:rPr>
      </w:pPr>
      <w:r w:rsidRPr="002F5D6C">
        <w:rPr>
          <w:rFonts w:ascii="Tahoma" w:hAnsi="Tahoma" w:cs="Tahoma"/>
          <w:sz w:val="18"/>
          <w:lang w:val="fr-FR"/>
        </w:rPr>
        <w:t>(Si une nouvelle version de ces produits est disponible au titre d’un programme de Licences en Volume dans le cadre duquel un client a acheté les licences éligibles avant la fin la police Software Assurance active pour leur licence CAL EBS 2008 éligible, les clients seront éligibles pour des licences CAL correspondant à cette version).</w:t>
      </w:r>
    </w:p>
    <w:p w14:paraId="22D11122" w14:textId="77777777" w:rsidR="003319C5" w:rsidRPr="002F5D6C" w:rsidRDefault="003319C5" w:rsidP="003319C5">
      <w:pPr>
        <w:rPr>
          <w:rFonts w:cs="Tahoma"/>
          <w:lang w:val="fr-FR"/>
        </w:rPr>
      </w:pPr>
    </w:p>
    <w:p w14:paraId="22D11123" w14:textId="77777777" w:rsidR="003319C5" w:rsidRPr="002F5D6C" w:rsidRDefault="003319C5" w:rsidP="003319C5">
      <w:pPr>
        <w:ind w:left="720"/>
        <w:rPr>
          <w:rFonts w:cs="Tahoma"/>
          <w:lang w:val="fr-FR"/>
        </w:rPr>
      </w:pPr>
      <w:r w:rsidRPr="002F5D6C">
        <w:rPr>
          <w:rFonts w:cs="Tahoma"/>
          <w:szCs w:val="18"/>
          <w:lang w:val="fr-FR"/>
        </w:rPr>
        <w:t>Le contrat de licence en volume de l’utilisateur et cette note relative au produit sont la preuve de ces licences CAL complémentaires. L’utilisation du logiciel au titre des licences CAL complémentaires est soumise aux conditions générales du contrat de l’utilisateur et aux droits d’utilisation des logiciels des produits individuels. Le droit d’utiliser le logiciel au titre des licences CAL complémentaires expire à l’expiration du droit d’utiliser le logiciel au titre des licences CAL éligibles.</w:t>
      </w:r>
      <w:r w:rsidRPr="002F5D6C">
        <w:rPr>
          <w:rFonts w:cs="Tahoma"/>
          <w:lang w:val="fr-FR"/>
        </w:rPr>
        <w:t xml:space="preserve"> </w:t>
      </w:r>
      <w:bookmarkStart w:id="1555" w:name="_107_Windows_Azure"/>
      <w:bookmarkEnd w:id="1555"/>
      <w:r w:rsidRPr="002F5D6C">
        <w:rPr>
          <w:rFonts w:cs="Tahoma"/>
          <w:lang w:val="fr-FR"/>
        </w:rPr>
        <w:t>Dans tous les cas, les licences CAL complémentaires ne peuvent pas être transférées séparément des licences CAL éligibles.</w:t>
      </w:r>
    </w:p>
    <w:p w14:paraId="22D11124" w14:textId="77777777" w:rsidR="003319C5" w:rsidRPr="002F5D6C" w:rsidRDefault="003319C5" w:rsidP="003319C5">
      <w:pPr>
        <w:rPr>
          <w:rFonts w:cs="Tahoma"/>
          <w:lang w:val="fr-FR"/>
        </w:rPr>
      </w:pPr>
    </w:p>
    <w:p w14:paraId="22D11125" w14:textId="77777777" w:rsidR="003319C5" w:rsidRPr="002F5D6C" w:rsidRDefault="003319C5" w:rsidP="003319C5">
      <w:pPr>
        <w:pStyle w:val="Heading3"/>
        <w:rPr>
          <w:rFonts w:ascii="Tahoma" w:hAnsi="Tahoma" w:cs="Tahoma"/>
          <w:lang w:val="fr-FR"/>
        </w:rPr>
      </w:pPr>
      <w:bookmarkStart w:id="1556" w:name="_Toc336338365"/>
      <w:bookmarkStart w:id="1557" w:name="Srv_109HPCServer2008_R2Suite"/>
      <w:bookmarkStart w:id="1558" w:name="Srv_96WindowsHighPerfCompSvr08"/>
      <w:bookmarkStart w:id="1559" w:name="Srv_94HPCServer2008_R2Suite"/>
      <w:bookmarkStart w:id="1560" w:name="Srv_106HPCServer2008_R2Suite"/>
      <w:bookmarkStart w:id="1561" w:name="_98_Windows_HPC"/>
      <w:bookmarkStart w:id="1562" w:name="_Toc343497485"/>
      <w:bookmarkEnd w:id="1556"/>
      <w:bookmarkEnd w:id="1557"/>
      <w:bookmarkEnd w:id="1558"/>
      <w:bookmarkEnd w:id="1559"/>
      <w:bookmarkEnd w:id="1560"/>
      <w:bookmarkEnd w:id="1561"/>
      <w:r w:rsidRPr="002F5D6C">
        <w:rPr>
          <w:rFonts w:ascii="Tahoma" w:hAnsi="Tahoma" w:cs="Tahoma"/>
          <w:caps/>
          <w:color w:val="F66400"/>
          <w:sz w:val="22"/>
          <w:vertAlign w:val="superscript"/>
          <w:lang w:val="fr-FR"/>
        </w:rPr>
        <w:t>98</w:t>
      </w:r>
      <w:r w:rsidRPr="002F5D6C">
        <w:rPr>
          <w:rFonts w:ascii="Tahoma" w:hAnsi="Tahoma" w:cs="Tahoma"/>
          <w:caps/>
          <w:color w:val="F66400"/>
          <w:sz w:val="22"/>
          <w:lang w:val="fr-FR"/>
        </w:rPr>
        <w:t xml:space="preserve"> </w:t>
      </w:r>
      <w:r w:rsidRPr="002F5D6C">
        <w:rPr>
          <w:rFonts w:ascii="Tahoma" w:hAnsi="Tahoma" w:cs="Tahoma"/>
          <w:color w:val="F66400"/>
          <w:sz w:val="22"/>
          <w:lang w:val="fr-FR"/>
        </w:rPr>
        <w:t>Windows HPC Server 2008 R2 Suite</w:t>
      </w:r>
      <w:bookmarkEnd w:id="1562"/>
    </w:p>
    <w:p w14:paraId="22D11126" w14:textId="77777777" w:rsidR="003319C5" w:rsidRPr="002F5D6C" w:rsidRDefault="003319C5" w:rsidP="003319C5">
      <w:pPr>
        <w:pStyle w:val="EndnoteText"/>
        <w:rPr>
          <w:rFonts w:ascii="Tahoma" w:hAnsi="Tahoma" w:cs="Tahoma"/>
        </w:rPr>
      </w:pPr>
    </w:p>
    <w:p w14:paraId="22D11127" w14:textId="77777777" w:rsidR="003319C5" w:rsidRPr="002F5D6C" w:rsidRDefault="003319C5" w:rsidP="003319C5">
      <w:pPr>
        <w:spacing w:after="60"/>
        <w:ind w:left="720"/>
        <w:rPr>
          <w:rFonts w:cs="Tahoma"/>
          <w:lang w:val="fr-FR"/>
        </w:rPr>
      </w:pPr>
      <w:r w:rsidRPr="002F5D6C">
        <w:rPr>
          <w:rFonts w:cs="Tahoma"/>
          <w:b/>
          <w:color w:val="000000"/>
          <w:lang w:val="fr-FR"/>
        </w:rPr>
        <w:t>Concessions de licences associées à la fin de vie de l’édition HPC Server Suite</w:t>
      </w:r>
    </w:p>
    <w:p w14:paraId="22D11128" w14:textId="77777777" w:rsidR="003319C5" w:rsidRPr="002F5D6C" w:rsidRDefault="003319C5" w:rsidP="003319C5">
      <w:pPr>
        <w:ind w:left="720"/>
        <w:rPr>
          <w:rFonts w:cs="Tahoma"/>
          <w:lang w:val="fr-FR"/>
        </w:rPr>
      </w:pPr>
      <w:r w:rsidRPr="002F5D6C">
        <w:rPr>
          <w:rFonts w:cs="Tahoma"/>
          <w:color w:val="000000"/>
          <w:lang w:val="fr-FR"/>
        </w:rPr>
        <w:t>HPC Server Suite 2008 R2 constituera la dernière version de l’édition HPC Server Suite.</w:t>
      </w:r>
      <w:r w:rsidRPr="002F5D6C">
        <w:rPr>
          <w:rFonts w:cs="Tahoma"/>
          <w:lang w:val="fr-FR"/>
        </w:rPr>
        <w:t xml:space="preserve"> Les clients détenteurs de </w:t>
      </w:r>
      <w:r w:rsidRPr="002F5D6C">
        <w:rPr>
          <w:rFonts w:cs="Tahoma"/>
          <w:color w:val="000000"/>
          <w:lang w:val="fr-FR"/>
        </w:rPr>
        <w:t xml:space="preserve">licences HPC Server Suite couvertes par une Software Assurance active et acquises </w:t>
      </w:r>
      <w:r w:rsidRPr="002F5D6C">
        <w:rPr>
          <w:rFonts w:cs="Tahoma"/>
          <w:lang w:val="fr-FR"/>
        </w:rPr>
        <w:t xml:space="preserve">dans le cadre d’un programme de Licence en Volume </w:t>
      </w:r>
      <w:r w:rsidRPr="002F5D6C">
        <w:rPr>
          <w:rFonts w:cs="Tahoma"/>
          <w:color w:val="000000"/>
          <w:lang w:val="fr-FR"/>
        </w:rPr>
        <w:t xml:space="preserve">au 1er septembre 2012 ou à la date de disponibilité initiale </w:t>
      </w:r>
      <w:r w:rsidRPr="002F5D6C">
        <w:rPr>
          <w:rFonts w:cs="Tahoma"/>
          <w:lang w:val="fr-FR"/>
        </w:rPr>
        <w:t xml:space="preserve">en téléchargement </w:t>
      </w:r>
      <w:r w:rsidRPr="002F5D6C">
        <w:rPr>
          <w:rFonts w:cs="Tahoma"/>
          <w:color w:val="000000"/>
          <w:lang w:val="fr-FR"/>
        </w:rPr>
        <w:t>de Windows Server 2012 sur le site Volume Licensing Service Center (les « Licences Éligibles »), la première échéance prévalant, seront autorisés à effectuer une mise à jour vers le logiciel</w:t>
      </w:r>
      <w:r w:rsidRPr="002F5D6C">
        <w:rPr>
          <w:rFonts w:cs="Tahoma"/>
          <w:lang w:val="fr-FR"/>
        </w:rPr>
        <w:t xml:space="preserve"> Windows Server 2012 Standard </w:t>
      </w:r>
      <w:r w:rsidRPr="002F5D6C">
        <w:rPr>
          <w:rFonts w:cs="Tahoma"/>
          <w:color w:val="000000"/>
          <w:lang w:val="fr-FR"/>
        </w:rPr>
        <w:t xml:space="preserve">et à l’utiliser </w:t>
      </w:r>
      <w:r w:rsidRPr="002F5D6C">
        <w:rPr>
          <w:rFonts w:cs="Tahoma"/>
          <w:lang w:val="fr-FR"/>
        </w:rPr>
        <w:t>à la place de HPC Server Suite. Pour ce faire ils pourront, dès la disponibilité de Windows Server 2012, obtenir une (1) licence processeur Windows Server 2012 Standard pour chaque Licence Éligible dont ils disposent.</w:t>
      </w:r>
    </w:p>
    <w:p w14:paraId="22D11129" w14:textId="77777777" w:rsidR="005A2BBE" w:rsidRPr="002F5D6C" w:rsidRDefault="005A2BBE" w:rsidP="003319C5">
      <w:pPr>
        <w:ind w:left="720"/>
        <w:rPr>
          <w:rFonts w:cs="Tahoma"/>
          <w:lang w:val="fr-FR"/>
        </w:rPr>
      </w:pPr>
    </w:p>
    <w:p w14:paraId="22D1112A" w14:textId="77777777" w:rsidR="003319C5" w:rsidRPr="002F5D6C" w:rsidRDefault="003319C5" w:rsidP="007C3D0E">
      <w:pPr>
        <w:numPr>
          <w:ilvl w:val="0"/>
          <w:numId w:val="91"/>
        </w:numPr>
        <w:tabs>
          <w:tab w:val="left" w:pos="1440"/>
        </w:tabs>
        <w:spacing w:after="60"/>
        <w:ind w:left="1440"/>
        <w:rPr>
          <w:rFonts w:cs="Tahoma"/>
          <w:lang w:val="fr-FR"/>
        </w:rPr>
      </w:pPr>
      <w:r w:rsidRPr="002F5D6C">
        <w:rPr>
          <w:rFonts w:eastAsia="Times New Roman" w:cs="Tahoma"/>
          <w:szCs w:val="18"/>
          <w:lang w:val="fr-FR"/>
        </w:rPr>
        <w:t>Les licences concédées au titre de cette offre incluront la Software Assurance.</w:t>
      </w:r>
      <w:r w:rsidRPr="002F5D6C">
        <w:rPr>
          <w:rFonts w:cs="Tahoma"/>
          <w:lang w:val="fr-FR"/>
        </w:rPr>
        <w:t xml:space="preserve"> Cette couverture prendra fin à l’expiration de la couverture des Licences Éligibles correspondante.</w:t>
      </w:r>
    </w:p>
    <w:p w14:paraId="22D1112B" w14:textId="77777777" w:rsidR="003319C5" w:rsidRPr="002F5D6C" w:rsidRDefault="003319C5" w:rsidP="007C3D0E">
      <w:pPr>
        <w:numPr>
          <w:ilvl w:val="0"/>
          <w:numId w:val="91"/>
        </w:numPr>
        <w:tabs>
          <w:tab w:val="left" w:pos="1440"/>
        </w:tabs>
        <w:spacing w:after="60"/>
        <w:ind w:left="1440"/>
        <w:rPr>
          <w:rFonts w:cs="Tahoma"/>
          <w:lang w:val="fr-FR"/>
        </w:rPr>
      </w:pPr>
      <w:r w:rsidRPr="002F5D6C">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22D1112C" w14:textId="77777777" w:rsidR="003319C5" w:rsidRPr="002F5D6C" w:rsidRDefault="003319C5" w:rsidP="007C3D0E">
      <w:pPr>
        <w:numPr>
          <w:ilvl w:val="0"/>
          <w:numId w:val="91"/>
        </w:numPr>
        <w:tabs>
          <w:tab w:val="left" w:pos="1440"/>
        </w:tabs>
        <w:spacing w:after="60"/>
        <w:ind w:left="1440"/>
        <w:rPr>
          <w:rFonts w:cs="Tahoma"/>
          <w:lang w:val="fr-FR"/>
        </w:rPr>
      </w:pPr>
      <w:r w:rsidRPr="002F5D6C">
        <w:rPr>
          <w:rFonts w:cs="Tahoma"/>
          <w:lang w:val="fr-FR"/>
        </w:rPr>
        <w:t xml:space="preserve">Les Licences Éligibles </w:t>
      </w:r>
      <w:r w:rsidRPr="002F5D6C">
        <w:rPr>
          <w:rFonts w:cs="Tahoma"/>
          <w:color w:val="000000"/>
          <w:lang w:val="fr-FR"/>
        </w:rPr>
        <w:t xml:space="preserve">HPC </w:t>
      </w:r>
      <w:r w:rsidRPr="002F5D6C">
        <w:rPr>
          <w:rFonts w:cs="Tahoma"/>
          <w:lang w:val="fr-FR"/>
        </w:rPr>
        <w:t>Server Suite des clients ne seront plus valables à compter de la mise à jour vers Windows Server 2012 Standard au titre de cette offre.</w:t>
      </w:r>
    </w:p>
    <w:p w14:paraId="22D1112D" w14:textId="77777777" w:rsidR="003319C5" w:rsidRPr="002F5D6C" w:rsidRDefault="003319C5" w:rsidP="007C3D0E">
      <w:pPr>
        <w:numPr>
          <w:ilvl w:val="0"/>
          <w:numId w:val="95"/>
        </w:numPr>
        <w:tabs>
          <w:tab w:val="left" w:pos="1440"/>
        </w:tabs>
        <w:spacing w:after="60"/>
        <w:ind w:left="1440"/>
        <w:rPr>
          <w:rFonts w:cs="Tahoma"/>
          <w:lang w:val="fr-FR"/>
        </w:rPr>
      </w:pPr>
      <w:r w:rsidRPr="002F5D6C">
        <w:rPr>
          <w:rFonts w:cs="Tahoma"/>
          <w:color w:val="000000"/>
          <w:lang w:val="fr-FR"/>
        </w:rPr>
        <w:t>Les licences HPC Server Suite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2F5D6C">
        <w:rPr>
          <w:rFonts w:cs="Tahoma"/>
          <w:lang w:val="fr-FR"/>
        </w:rPr>
        <w:t xml:space="preserve"> </w:t>
      </w:r>
    </w:p>
    <w:p w14:paraId="22D1112E" w14:textId="77777777" w:rsidR="003319C5" w:rsidRPr="002F5D6C" w:rsidRDefault="003319C5" w:rsidP="007C3D0E">
      <w:pPr>
        <w:numPr>
          <w:ilvl w:val="0"/>
          <w:numId w:val="95"/>
        </w:numPr>
        <w:tabs>
          <w:tab w:val="left" w:pos="1440"/>
        </w:tabs>
        <w:spacing w:after="60"/>
        <w:ind w:left="1440"/>
        <w:rPr>
          <w:rFonts w:cs="Tahoma"/>
          <w:lang w:val="fr-FR"/>
        </w:rPr>
      </w:pPr>
      <w:r w:rsidRPr="002F5D6C">
        <w:rPr>
          <w:rFonts w:cs="Tahoma"/>
          <w:color w:val="000000"/>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22D1112F" w14:textId="77777777" w:rsidR="003319C5" w:rsidRPr="008D0BBC" w:rsidRDefault="003319C5" w:rsidP="007C3D0E">
      <w:pPr>
        <w:numPr>
          <w:ilvl w:val="0"/>
          <w:numId w:val="95"/>
        </w:numPr>
        <w:tabs>
          <w:tab w:val="left" w:pos="1440"/>
        </w:tabs>
        <w:spacing w:after="60"/>
        <w:ind w:left="1440"/>
        <w:rPr>
          <w:rFonts w:cs="Tahoma"/>
          <w:lang w:val="fr-FR"/>
        </w:rPr>
      </w:pPr>
      <w:bookmarkStart w:id="1563" w:name="_109_Windows®_Intune"/>
      <w:bookmarkEnd w:id="1563"/>
      <w:r w:rsidRPr="002F5D6C">
        <w:rPr>
          <w:rFonts w:cs="Tahoma"/>
          <w:color w:val="000000"/>
          <w:lang w:val="fr-FR"/>
        </w:rPr>
        <w:t>Reportez</w:t>
      </w:r>
      <w:r w:rsidR="00DD6406">
        <w:rPr>
          <w:rFonts w:cs="Tahoma"/>
          <w:color w:val="000000"/>
          <w:lang w:val="fr-FR"/>
        </w:rPr>
        <w:t>-</w:t>
      </w:r>
      <w:r w:rsidRPr="002F5D6C">
        <w:rPr>
          <w:rFonts w:cs="Tahoma"/>
          <w:color w:val="000000"/>
          <w:lang w:val="fr-FR"/>
        </w:rPr>
        <w:t>vous également aux notes de la liste des produits relatives à Windows Server 2008 R2 HPC Edition et HPC Pack 2008 R2 Enterprise.</w:t>
      </w:r>
    </w:p>
    <w:p w14:paraId="22D11130" w14:textId="77777777" w:rsidR="008D0BBC" w:rsidRDefault="008D0BBC" w:rsidP="008D0BBC">
      <w:pPr>
        <w:tabs>
          <w:tab w:val="left" w:pos="1440"/>
        </w:tabs>
        <w:spacing w:after="60"/>
        <w:rPr>
          <w:rFonts w:cs="Tahoma"/>
          <w:color w:val="000000"/>
          <w:lang w:val="fr-FR"/>
        </w:rPr>
      </w:pPr>
    </w:p>
    <w:p w14:paraId="22D11131" w14:textId="77777777" w:rsidR="008D0BBC" w:rsidRDefault="008D0BBC" w:rsidP="008D0BBC">
      <w:pPr>
        <w:tabs>
          <w:tab w:val="left" w:pos="1440"/>
        </w:tabs>
        <w:spacing w:after="60"/>
        <w:rPr>
          <w:rFonts w:cs="Tahoma"/>
          <w:color w:val="000000"/>
          <w:lang w:val="fr-FR"/>
        </w:rPr>
      </w:pPr>
    </w:p>
    <w:p w14:paraId="22D11132" w14:textId="77777777" w:rsidR="008D0BBC" w:rsidRDefault="008D0BBC" w:rsidP="008D0BBC">
      <w:pPr>
        <w:tabs>
          <w:tab w:val="left" w:pos="1440"/>
        </w:tabs>
        <w:spacing w:after="60"/>
        <w:rPr>
          <w:rFonts w:cs="Tahoma"/>
          <w:color w:val="000000"/>
          <w:lang w:val="fr-FR"/>
        </w:rPr>
      </w:pPr>
    </w:p>
    <w:p w14:paraId="22D11133" w14:textId="77777777" w:rsidR="008D0BBC" w:rsidRPr="002F5D6C" w:rsidRDefault="008D0BBC" w:rsidP="008D0BBC">
      <w:pPr>
        <w:tabs>
          <w:tab w:val="left" w:pos="1440"/>
        </w:tabs>
        <w:spacing w:after="60"/>
        <w:rPr>
          <w:rFonts w:cs="Tahoma"/>
          <w:lang w:val="fr-FR"/>
        </w:rPr>
      </w:pPr>
    </w:p>
    <w:p w14:paraId="22D11134" w14:textId="77777777" w:rsidR="003319C5" w:rsidRPr="002F5D6C" w:rsidRDefault="003319C5" w:rsidP="003319C5">
      <w:pPr>
        <w:tabs>
          <w:tab w:val="left" w:pos="1440"/>
        </w:tabs>
        <w:ind w:left="1080"/>
        <w:contextualSpacing/>
        <w:rPr>
          <w:rFonts w:cs="Tahoma"/>
          <w:lang w:val="fr-FR"/>
        </w:rPr>
      </w:pPr>
    </w:p>
    <w:p w14:paraId="22D11135" w14:textId="77777777" w:rsidR="003319C5" w:rsidRPr="002F5D6C" w:rsidRDefault="003319C5" w:rsidP="003319C5">
      <w:pPr>
        <w:pStyle w:val="Heading2"/>
        <w:ind w:hanging="720"/>
        <w:rPr>
          <w:rFonts w:ascii="Tahoma" w:hAnsi="Tahoma" w:cs="Tahoma"/>
          <w:lang w:val="fr-FR"/>
        </w:rPr>
      </w:pPr>
      <w:bookmarkStart w:id="1564" w:name="_98Windows_Intune_Add-on"/>
      <w:bookmarkStart w:id="1565" w:name="_98_Windows_Multipoint"/>
      <w:bookmarkStart w:id="1566" w:name="_Toc336338366"/>
      <w:bookmarkStart w:id="1567" w:name="Srv_110WindowsIntuneAddOn"/>
      <w:bookmarkStart w:id="1568" w:name="Srv_104WindowsIntuneAddOn"/>
      <w:bookmarkStart w:id="1569" w:name="_99_Module_Complémentaire"/>
      <w:bookmarkStart w:id="1570" w:name="_Toc343497486"/>
      <w:bookmarkEnd w:id="1564"/>
      <w:bookmarkEnd w:id="1565"/>
      <w:bookmarkEnd w:id="1566"/>
      <w:bookmarkEnd w:id="1567"/>
      <w:bookmarkEnd w:id="1568"/>
      <w:bookmarkEnd w:id="1569"/>
      <w:r w:rsidRPr="002F5D6C">
        <w:rPr>
          <w:rFonts w:ascii="Tahoma" w:hAnsi="Tahoma" w:cs="Tahoma"/>
          <w:color w:val="EE6000"/>
          <w:sz w:val="22"/>
          <w:vertAlign w:val="superscript"/>
          <w:lang w:val="fr-FR"/>
        </w:rPr>
        <w:t>99</w:t>
      </w:r>
      <w:r w:rsidR="005A2BBE" w:rsidRPr="002F5D6C">
        <w:rPr>
          <w:rFonts w:ascii="Tahoma" w:hAnsi="Tahoma" w:cs="Tahoma"/>
          <w:color w:val="EE6000"/>
          <w:sz w:val="22"/>
          <w:lang w:val="fr-FR"/>
        </w:rPr>
        <w:t xml:space="preserve"> </w:t>
      </w:r>
      <w:r w:rsidRPr="002F5D6C">
        <w:rPr>
          <w:rFonts w:ascii="Tahoma" w:hAnsi="Tahoma" w:cs="Tahoma"/>
          <w:color w:val="EE6000"/>
          <w:sz w:val="22"/>
          <w:lang w:val="fr-FR"/>
        </w:rPr>
        <w:t>Module Complémentaire Windows Intune (par Dispositif)</w:t>
      </w:r>
      <w:bookmarkEnd w:id="1570"/>
    </w:p>
    <w:p w14:paraId="22D11136" w14:textId="77777777" w:rsidR="003319C5" w:rsidRPr="002F5D6C" w:rsidRDefault="003319C5" w:rsidP="003319C5">
      <w:pPr>
        <w:ind w:left="720"/>
        <w:rPr>
          <w:rFonts w:cs="Tahoma"/>
          <w:lang w:val="fr-FR"/>
        </w:rPr>
      </w:pPr>
    </w:p>
    <w:p w14:paraId="22D11137" w14:textId="77777777" w:rsidR="003319C5" w:rsidRPr="002F5D6C" w:rsidRDefault="003319C5" w:rsidP="003319C5">
      <w:pPr>
        <w:ind w:left="720"/>
        <w:rPr>
          <w:rFonts w:cs="Tahoma"/>
          <w:lang w:val="fr-FR"/>
        </w:rPr>
      </w:pPr>
      <w:r w:rsidRPr="002F5D6C">
        <w:rPr>
          <w:rFonts w:cs="Tahoma"/>
          <w:lang w:val="fr-FR"/>
        </w:rPr>
        <w:t xml:space="preserve">Les clients professionnels qui souhaitent faire acquisition des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 Les licences pour Modules </w:t>
      </w:r>
      <w:r w:rsidRPr="002F5D6C">
        <w:rPr>
          <w:rFonts w:cs="Tahoma"/>
          <w:lang w:val="fr-FR"/>
        </w:rPr>
        <w:lastRenderedPageBreak/>
        <w:t>Complémentaires Windows Intune (par Dispositif) doivent être achetées au titre du même accord de mise en œuvre que la Software Assurance ou licence Windows VDA correspondante.</w:t>
      </w:r>
      <w:r w:rsidR="004F0C94" w:rsidRPr="002F5D6C">
        <w:rPr>
          <w:rFonts w:cs="Tahoma"/>
          <w:lang w:val="fr-FR"/>
        </w:rPr>
        <w:t xml:space="preserve"> </w:t>
      </w:r>
    </w:p>
    <w:p w14:paraId="22D11138" w14:textId="77777777" w:rsidR="003319C5" w:rsidRPr="002F5D6C" w:rsidRDefault="003319C5" w:rsidP="003319C5">
      <w:pPr>
        <w:ind w:left="720"/>
        <w:rPr>
          <w:rFonts w:cs="Tahoma"/>
          <w:lang w:val="fr-FR"/>
        </w:rPr>
      </w:pPr>
    </w:p>
    <w:p w14:paraId="22D11139" w14:textId="77777777" w:rsidR="003319C5" w:rsidRPr="002F5D6C" w:rsidRDefault="003319C5" w:rsidP="003319C5">
      <w:pPr>
        <w:spacing w:after="60"/>
        <w:ind w:left="720"/>
        <w:rPr>
          <w:rFonts w:cs="Tahoma"/>
          <w:lang w:val="fr-FR"/>
        </w:rPr>
      </w:pPr>
      <w:r w:rsidRPr="002F5D6C">
        <w:rPr>
          <w:rFonts w:cs="Tahoma"/>
          <w:b/>
          <w:lang w:val="fr-FR"/>
        </w:rPr>
        <w:t>Réattribution de licence</w:t>
      </w:r>
    </w:p>
    <w:p w14:paraId="22D1113A" w14:textId="77777777" w:rsidR="003319C5" w:rsidRPr="002F5D6C" w:rsidRDefault="003319C5" w:rsidP="003319C5">
      <w:pPr>
        <w:ind w:left="720"/>
        <w:rPr>
          <w:rFonts w:cs="Tahoma"/>
          <w:lang w:val="fr-FR"/>
        </w:rPr>
      </w:pPr>
      <w:r w:rsidRPr="002F5D6C">
        <w:rPr>
          <w:rFonts w:cs="Tahoma"/>
          <w:lang w:val="fr-FR"/>
        </w:rPr>
        <w:t>Les clients sont autorisés à réattribuer une licence pour Module Complémentaire Windows Intune (par Dispositif), mais pas à court terme (c’est</w:t>
      </w:r>
      <w:r w:rsidR="0002620A" w:rsidRPr="002F5D6C">
        <w:rPr>
          <w:rFonts w:cs="Tahoma"/>
          <w:lang w:val="fr-FR"/>
        </w:rPr>
        <w:t xml:space="preserve"> – </w:t>
      </w:r>
      <w:r w:rsidRPr="002F5D6C">
        <w:rPr>
          <w:rFonts w:cs="Tahoma"/>
          <w:lang w:val="fr-FR"/>
        </w:rPr>
        <w:t>à</w:t>
      </w:r>
      <w:r w:rsidR="00DD6406">
        <w:rPr>
          <w:rFonts w:cs="Tahoma"/>
          <w:lang w:val="fr-FR"/>
        </w:rPr>
        <w:t>-</w:t>
      </w:r>
      <w:r w:rsidRPr="002F5D6C">
        <w:rPr>
          <w:rFonts w:cs="Tahoma"/>
          <w:lang w:val="fr-FR"/>
        </w:rPr>
        <w:t xml:space="preserve">dire, pas dans les </w:t>
      </w:r>
      <w:r w:rsidR="00C01A46">
        <w:rPr>
          <w:rFonts w:cs="Tahoma"/>
          <w:lang w:val="fr-FR"/>
        </w:rPr>
        <w:t>quatre-vingt-dix</w:t>
      </w:r>
      <w:r w:rsidRPr="002F5D6C">
        <w:rPr>
          <w:rFonts w:cs="Tahoma"/>
          <w:lang w:val="fr-FR"/>
        </w:rPr>
        <w:t> (90) jours après la dernière attribution). Ils peuvent réattribuer une licence pour Module Complémentaire Windows Intune (par Dispositif) dans un plus bref délai s’ils mettent au rebut le dispositif sous licence existant en raison de pannes matérielles irréparables. Le dispositif auquel est destiné le Module Complémentaire Windows Intune</w:t>
      </w:r>
      <w:r w:rsidR="005A2BBE" w:rsidRPr="002F5D6C">
        <w:rPr>
          <w:rFonts w:cs="Tahoma"/>
          <w:lang w:val="fr-FR"/>
        </w:rPr>
        <w:t> </w:t>
      </w:r>
      <w:r w:rsidRPr="002F5D6C">
        <w:rPr>
          <w:rFonts w:cs="Tahoma"/>
          <w:lang w:val="fr-FR"/>
        </w:rPr>
        <w:t xml:space="preserve">(par Dispositif) doit être couvert par une Software Assurance Windows active ou une licence Windows VDA active, acquise au titre du même accord de mise en œuvre que le Module Complémentaire Windows Intune (par Dispositif). </w:t>
      </w:r>
    </w:p>
    <w:p w14:paraId="22D1113B" w14:textId="77777777" w:rsidR="003319C5" w:rsidRPr="002F5D6C" w:rsidRDefault="003319C5" w:rsidP="003319C5">
      <w:pPr>
        <w:ind w:left="720"/>
        <w:rPr>
          <w:rFonts w:cs="Tahoma"/>
          <w:lang w:val="fr-FR"/>
        </w:rPr>
      </w:pPr>
    </w:p>
    <w:p w14:paraId="22D1113C" w14:textId="77777777" w:rsidR="003319C5" w:rsidRPr="002F5D6C" w:rsidRDefault="003319C5" w:rsidP="003319C5">
      <w:pPr>
        <w:pStyle w:val="Heading2"/>
        <w:ind w:left="0"/>
        <w:rPr>
          <w:rFonts w:ascii="Tahoma" w:hAnsi="Tahoma" w:cs="Tahoma"/>
          <w:lang w:val="fr-FR"/>
        </w:rPr>
      </w:pPr>
      <w:bookmarkStart w:id="1571" w:name="_Toc336338367"/>
      <w:bookmarkStart w:id="1572" w:name="_100_Windows_MultiPoint"/>
      <w:bookmarkStart w:id="1573" w:name="_Toc343497487"/>
      <w:bookmarkEnd w:id="1571"/>
      <w:bookmarkEnd w:id="1572"/>
      <w:r w:rsidRPr="002F5D6C">
        <w:rPr>
          <w:rFonts w:ascii="Tahoma" w:hAnsi="Tahoma" w:cs="Tahoma"/>
          <w:caps/>
          <w:color w:val="FA6500"/>
          <w:sz w:val="22"/>
          <w:vertAlign w:val="superscript"/>
          <w:lang w:val="fr-FR"/>
        </w:rPr>
        <w:t>100</w:t>
      </w:r>
      <w:r w:rsidRPr="002F5D6C">
        <w:rPr>
          <w:rFonts w:ascii="Tahoma" w:hAnsi="Tahoma" w:cs="Tahoma"/>
          <w:caps/>
          <w:color w:val="FA6500"/>
          <w:sz w:val="22"/>
          <w:lang w:val="fr-FR"/>
        </w:rPr>
        <w:t xml:space="preserve"> </w:t>
      </w:r>
      <w:r w:rsidRPr="002F5D6C">
        <w:rPr>
          <w:rFonts w:ascii="Tahoma" w:hAnsi="Tahoma" w:cs="Tahoma"/>
          <w:color w:val="FA6500"/>
          <w:sz w:val="22"/>
          <w:lang w:val="fr-FR"/>
        </w:rPr>
        <w:t>Windows MultiPoint Server 2012 Standard</w:t>
      </w:r>
      <w:bookmarkEnd w:id="1573"/>
      <w:r w:rsidRPr="002F5D6C">
        <w:rPr>
          <w:rFonts w:ascii="Tahoma" w:hAnsi="Tahoma" w:cs="Tahoma"/>
          <w:lang w:val="fr-FR"/>
        </w:rPr>
        <w:t xml:space="preserve"> </w:t>
      </w:r>
    </w:p>
    <w:p w14:paraId="22D1113D" w14:textId="77777777" w:rsidR="003319C5" w:rsidRPr="002F5D6C" w:rsidRDefault="003319C5" w:rsidP="003319C5">
      <w:pPr>
        <w:rPr>
          <w:rFonts w:cs="Tahoma"/>
          <w:lang w:val="fr-FR"/>
        </w:rPr>
      </w:pPr>
    </w:p>
    <w:p w14:paraId="22D1113E" w14:textId="77777777" w:rsidR="003319C5" w:rsidRPr="002F5D6C" w:rsidRDefault="003319C5" w:rsidP="003319C5">
      <w:pPr>
        <w:ind w:left="720"/>
        <w:rPr>
          <w:rFonts w:cs="Tahoma"/>
          <w:lang w:val="fr-FR"/>
        </w:rPr>
      </w:pPr>
      <w:r w:rsidRPr="002F5D6C">
        <w:rPr>
          <w:rFonts w:cs="Tahoma"/>
          <w:color w:val="000000"/>
          <w:lang w:val="fr-FR"/>
        </w:rPr>
        <w:t>Windows Multipoint Server 2012 Standard est la version suivante de Windows Multipoint Server 2011 Standard.</w:t>
      </w:r>
    </w:p>
    <w:p w14:paraId="22D1113F" w14:textId="77777777" w:rsidR="003319C5" w:rsidRPr="002F5D6C" w:rsidRDefault="003319C5" w:rsidP="003319C5">
      <w:pPr>
        <w:rPr>
          <w:rFonts w:cs="Tahoma"/>
          <w:lang w:val="fr-FR"/>
        </w:rPr>
      </w:pPr>
    </w:p>
    <w:p w14:paraId="22D11140" w14:textId="77777777" w:rsidR="003319C5" w:rsidRPr="002F5D6C" w:rsidRDefault="003319C5" w:rsidP="003319C5">
      <w:pPr>
        <w:pStyle w:val="Heading2"/>
        <w:ind w:left="0"/>
        <w:rPr>
          <w:rFonts w:ascii="Tahoma" w:hAnsi="Tahoma" w:cs="Tahoma"/>
          <w:lang w:val="fr-FR"/>
        </w:rPr>
      </w:pPr>
      <w:bookmarkStart w:id="1574" w:name="_Toc336338368"/>
      <w:bookmarkStart w:id="1575" w:name="Srv_103WinMultipointSvr2011Premium"/>
      <w:bookmarkStart w:id="1576" w:name="Srv_107WinMultipointSvr2011Premium"/>
      <w:bookmarkStart w:id="1577" w:name="Srv_111WinMultipointSvr2011Premium"/>
      <w:bookmarkStart w:id="1578" w:name="_101_Windows_MultiPoint"/>
      <w:bookmarkStart w:id="1579" w:name="_Toc343497488"/>
      <w:bookmarkEnd w:id="1574"/>
      <w:bookmarkEnd w:id="1575"/>
      <w:bookmarkEnd w:id="1576"/>
      <w:bookmarkEnd w:id="1577"/>
      <w:bookmarkEnd w:id="1578"/>
      <w:r w:rsidRPr="002F5D6C">
        <w:rPr>
          <w:rFonts w:ascii="Tahoma" w:hAnsi="Tahoma" w:cs="Tahoma"/>
          <w:caps/>
          <w:color w:val="FA6500"/>
          <w:sz w:val="22"/>
          <w:vertAlign w:val="superscript"/>
          <w:lang w:val="fr-FR"/>
        </w:rPr>
        <w:t>101</w:t>
      </w:r>
      <w:r w:rsidRPr="002F5D6C">
        <w:rPr>
          <w:rFonts w:ascii="Tahoma" w:hAnsi="Tahoma" w:cs="Tahoma"/>
          <w:caps/>
          <w:color w:val="FA6500"/>
          <w:sz w:val="22"/>
          <w:lang w:val="fr-FR"/>
        </w:rPr>
        <w:t xml:space="preserve"> </w:t>
      </w:r>
      <w:r w:rsidRPr="002F5D6C">
        <w:rPr>
          <w:rFonts w:ascii="Tahoma" w:hAnsi="Tahoma" w:cs="Tahoma"/>
          <w:color w:val="FA6500"/>
          <w:sz w:val="22"/>
          <w:lang w:val="fr-FR"/>
        </w:rPr>
        <w:t>Windows MultiPoint Server 2012 Premium</w:t>
      </w:r>
      <w:bookmarkEnd w:id="1579"/>
      <w:r w:rsidRPr="002F5D6C">
        <w:rPr>
          <w:rFonts w:ascii="Tahoma" w:hAnsi="Tahoma" w:cs="Tahoma"/>
          <w:lang w:val="fr-FR"/>
        </w:rPr>
        <w:t xml:space="preserve"> </w:t>
      </w:r>
    </w:p>
    <w:p w14:paraId="22D11141" w14:textId="77777777" w:rsidR="003319C5" w:rsidRPr="002F5D6C" w:rsidRDefault="003319C5" w:rsidP="003319C5">
      <w:pPr>
        <w:rPr>
          <w:rFonts w:cs="Tahoma"/>
          <w:lang w:val="fr-FR"/>
        </w:rPr>
      </w:pPr>
    </w:p>
    <w:p w14:paraId="22D11142" w14:textId="77777777" w:rsidR="003319C5" w:rsidRPr="002F5D6C" w:rsidRDefault="003319C5" w:rsidP="003319C5">
      <w:pPr>
        <w:ind w:left="720"/>
        <w:rPr>
          <w:rFonts w:cs="Tahoma"/>
          <w:lang w:val="fr-FR"/>
        </w:rPr>
      </w:pPr>
      <w:bookmarkStart w:id="1580" w:name="_Toc280612355"/>
      <w:r w:rsidRPr="002F5D6C">
        <w:rPr>
          <w:rFonts w:cs="Tahoma"/>
          <w:color w:val="000000"/>
          <w:lang w:val="fr-FR"/>
        </w:rPr>
        <w:t>Windows Multipoint Server 2012 Premium est la version suivante de Windows Multipoint Server 2011 Premium.</w:t>
      </w:r>
    </w:p>
    <w:p w14:paraId="22D11143" w14:textId="77777777" w:rsidR="003319C5" w:rsidRPr="002F5D6C" w:rsidRDefault="003319C5" w:rsidP="003319C5">
      <w:pPr>
        <w:rPr>
          <w:rFonts w:cs="Tahoma"/>
          <w:lang w:val="fr-FR"/>
        </w:rPr>
      </w:pPr>
    </w:p>
    <w:p w14:paraId="22D11144" w14:textId="77777777" w:rsidR="003319C5" w:rsidRPr="002F5D6C" w:rsidRDefault="003319C5" w:rsidP="003319C5">
      <w:pPr>
        <w:pStyle w:val="Heading2"/>
        <w:ind w:left="0"/>
        <w:rPr>
          <w:rFonts w:ascii="Tahoma" w:hAnsi="Tahoma" w:cs="Tahoma"/>
          <w:lang w:val="fr-FR"/>
        </w:rPr>
      </w:pPr>
      <w:bookmarkStart w:id="1581" w:name="_Toc343497489"/>
      <w:bookmarkStart w:id="1582" w:name="Srv_104WinMultipointSvr2011CAL"/>
      <w:bookmarkStart w:id="1583" w:name="Srv_108WinMultipointSvr2011CAL"/>
      <w:bookmarkStart w:id="1584" w:name="Srv_112WinMultipointSvr2011CAL"/>
      <w:bookmarkEnd w:id="1580"/>
      <w:r w:rsidRPr="002F5D6C">
        <w:rPr>
          <w:rFonts w:ascii="Tahoma" w:hAnsi="Tahoma" w:cs="Tahoma"/>
          <w:caps/>
          <w:color w:val="FA6500"/>
          <w:sz w:val="22"/>
          <w:vertAlign w:val="superscript"/>
          <w:lang w:val="fr-FR"/>
        </w:rPr>
        <w:t>102</w:t>
      </w:r>
      <w:r w:rsidRPr="002F5D6C">
        <w:rPr>
          <w:rFonts w:ascii="Tahoma" w:hAnsi="Tahoma" w:cs="Tahoma"/>
          <w:color w:val="FA6500"/>
          <w:sz w:val="22"/>
          <w:lang w:val="fr-FR"/>
        </w:rPr>
        <w:t xml:space="preserve"> CAL Windows MultiPoint Server 2012</w:t>
      </w:r>
      <w:bookmarkEnd w:id="1581"/>
    </w:p>
    <w:bookmarkEnd w:id="1582"/>
    <w:bookmarkEnd w:id="1583"/>
    <w:bookmarkEnd w:id="1584"/>
    <w:p w14:paraId="22D11145" w14:textId="77777777" w:rsidR="003319C5" w:rsidRPr="002F5D6C" w:rsidRDefault="003319C5" w:rsidP="003319C5">
      <w:pPr>
        <w:ind w:firstLine="360"/>
        <w:rPr>
          <w:rFonts w:cs="Tahoma"/>
          <w:lang w:val="fr-FR"/>
        </w:rPr>
      </w:pPr>
    </w:p>
    <w:p w14:paraId="22D11146" w14:textId="77777777" w:rsidR="00602B2D" w:rsidRPr="002F5D6C" w:rsidRDefault="003319C5" w:rsidP="008D0BBC">
      <w:pPr>
        <w:ind w:left="720"/>
        <w:rPr>
          <w:rFonts w:cs="Tahoma"/>
          <w:lang w:val="fr-FR"/>
        </w:rPr>
      </w:pPr>
      <w:r w:rsidRPr="002F5D6C">
        <w:rPr>
          <w:rFonts w:cs="Tahoma"/>
          <w:color w:val="000000"/>
          <w:lang w:val="fr-FR"/>
        </w:rPr>
        <w:t>La CAL Windows Multipoint Server 2012 est la version suivante de la CAL Windows Multipoint Server 2011.</w:t>
      </w:r>
    </w:p>
    <w:p w14:paraId="22D11147" w14:textId="77777777" w:rsidR="00602B2D" w:rsidRPr="002F5D6C" w:rsidRDefault="00602B2D" w:rsidP="003319C5">
      <w:pPr>
        <w:rPr>
          <w:rFonts w:cs="Tahoma"/>
          <w:lang w:val="fr-FR"/>
        </w:rPr>
      </w:pPr>
    </w:p>
    <w:p w14:paraId="22D11148" w14:textId="77777777" w:rsidR="003319C5" w:rsidRPr="002F5D6C" w:rsidRDefault="003319C5" w:rsidP="003319C5">
      <w:pPr>
        <w:pStyle w:val="Heading3"/>
        <w:ind w:left="360" w:hanging="360"/>
        <w:rPr>
          <w:rFonts w:ascii="Tahoma" w:hAnsi="Tahoma" w:cs="Tahoma"/>
          <w:lang w:val="fr-FR"/>
        </w:rPr>
      </w:pPr>
      <w:bookmarkStart w:id="1585" w:name="_Toc336338369"/>
      <w:bookmarkStart w:id="1586" w:name="Srv_97WinSvr08HighPerfCompandHyperV"/>
      <w:bookmarkStart w:id="1587" w:name="Srv_98WinSvr08HighPerfCompandHyperV"/>
      <w:bookmarkStart w:id="1588" w:name="Srv_110WinSvr08R2HPC"/>
      <w:bookmarkStart w:id="1589" w:name="Srv_114WinSvr08R2HPC"/>
      <w:bookmarkStart w:id="1590" w:name="_103_Windows_Server"/>
      <w:bookmarkStart w:id="1591" w:name="_Toc343497490"/>
      <w:bookmarkEnd w:id="1585"/>
      <w:bookmarkEnd w:id="1586"/>
      <w:bookmarkEnd w:id="1587"/>
      <w:bookmarkEnd w:id="1588"/>
      <w:bookmarkEnd w:id="1589"/>
      <w:bookmarkEnd w:id="1590"/>
      <w:r w:rsidRPr="002F5D6C">
        <w:rPr>
          <w:rFonts w:ascii="Tahoma" w:hAnsi="Tahoma" w:cs="Tahoma"/>
          <w:caps/>
          <w:color w:val="F66400"/>
          <w:sz w:val="22"/>
          <w:vertAlign w:val="superscript"/>
          <w:lang w:val="fr-FR"/>
        </w:rPr>
        <w:t>103</w:t>
      </w:r>
      <w:r w:rsidRPr="002F5D6C">
        <w:rPr>
          <w:rFonts w:ascii="Tahoma" w:hAnsi="Tahoma" w:cs="Tahoma"/>
          <w:color w:val="F66400"/>
          <w:sz w:val="22"/>
          <w:lang w:val="fr-FR"/>
        </w:rPr>
        <w:t xml:space="preserve"> Windows Server 2008 R2 HPC</w:t>
      </w:r>
      <w:r w:rsidRPr="002F5D6C">
        <w:rPr>
          <w:rStyle w:val="CharChar19"/>
          <w:rFonts w:ascii="Tahoma" w:eastAsia="MS Mincho" w:hAnsi="Tahoma" w:cs="Tahoma"/>
          <w:b/>
          <w:color w:val="F66400"/>
          <w:sz w:val="22"/>
          <w:lang w:val="fr-FR"/>
        </w:rPr>
        <w:t xml:space="preserve"> Edition</w:t>
      </w:r>
      <w:bookmarkEnd w:id="1591"/>
      <w:r w:rsidRPr="002F5D6C">
        <w:rPr>
          <w:rFonts w:ascii="Tahoma" w:hAnsi="Tahoma" w:cs="Tahoma"/>
          <w:lang w:val="fr-FR"/>
        </w:rPr>
        <w:t xml:space="preserve"> </w:t>
      </w:r>
    </w:p>
    <w:p w14:paraId="22D11149" w14:textId="77777777" w:rsidR="003319C5" w:rsidRPr="002F5D6C" w:rsidRDefault="003319C5" w:rsidP="00602B2D">
      <w:pPr>
        <w:spacing w:line="216" w:lineRule="auto"/>
        <w:rPr>
          <w:rFonts w:cs="Tahoma"/>
          <w:lang w:val="fr-FR"/>
        </w:rPr>
      </w:pPr>
    </w:p>
    <w:p w14:paraId="22D1114A" w14:textId="77777777" w:rsidR="003319C5" w:rsidRPr="002F5D6C" w:rsidRDefault="003319C5" w:rsidP="003319C5">
      <w:pPr>
        <w:spacing w:after="60"/>
        <w:ind w:left="720"/>
        <w:rPr>
          <w:rFonts w:cs="Tahoma"/>
          <w:lang w:val="fr-FR"/>
        </w:rPr>
      </w:pPr>
      <w:r w:rsidRPr="002F5D6C">
        <w:rPr>
          <w:rFonts w:cs="Tahoma"/>
          <w:b/>
          <w:color w:val="000000"/>
          <w:lang w:val="fr-FR"/>
        </w:rPr>
        <w:t>Concessions de licences associées à la fin de vie de Windows Server HPC Edition</w:t>
      </w:r>
    </w:p>
    <w:p w14:paraId="22D1114B" w14:textId="77777777" w:rsidR="003319C5" w:rsidRPr="002F5D6C" w:rsidRDefault="003319C5" w:rsidP="003319C5">
      <w:pPr>
        <w:ind w:left="720"/>
        <w:rPr>
          <w:rFonts w:cs="Tahoma"/>
          <w:lang w:val="fr-FR"/>
        </w:rPr>
      </w:pPr>
      <w:r w:rsidRPr="002F5D6C">
        <w:rPr>
          <w:rFonts w:cs="Tahoma"/>
          <w:color w:val="000000"/>
          <w:lang w:val="fr-FR"/>
        </w:rPr>
        <w:t>Windows Server 2008 R2 constituera la dernière version de Windows Server HPC Edition.</w:t>
      </w:r>
      <w:r w:rsidRPr="002F5D6C">
        <w:rPr>
          <w:rFonts w:cs="Tahoma"/>
          <w:lang w:val="fr-FR"/>
        </w:rPr>
        <w:t xml:space="preserve"> Les clients détenteurs de </w:t>
      </w:r>
      <w:r w:rsidRPr="002F5D6C">
        <w:rPr>
          <w:rFonts w:cs="Tahoma"/>
          <w:color w:val="000000"/>
          <w:lang w:val="fr-FR"/>
        </w:rPr>
        <w:t xml:space="preserve">licences Windows Server 2008 R2 HPC Edition couvertes par une Software Assurance active et acquises </w:t>
      </w:r>
      <w:r w:rsidRPr="002F5D6C">
        <w:rPr>
          <w:rFonts w:cs="Tahoma"/>
          <w:lang w:val="fr-FR"/>
        </w:rPr>
        <w:t xml:space="preserve">dans le cadre d’un programme de Licence en Volume </w:t>
      </w:r>
      <w:r w:rsidRPr="002F5D6C">
        <w:rPr>
          <w:rFonts w:cs="Tahoma"/>
          <w:color w:val="000000"/>
          <w:lang w:val="fr-FR"/>
        </w:rPr>
        <w:t xml:space="preserve">au 1er septembre 2012 ou à la date de disponibilité initiale </w:t>
      </w:r>
      <w:r w:rsidRPr="002F5D6C">
        <w:rPr>
          <w:rFonts w:cs="Tahoma"/>
          <w:lang w:val="fr-FR"/>
        </w:rPr>
        <w:t xml:space="preserve">en téléchargement </w:t>
      </w:r>
      <w:r w:rsidRPr="002F5D6C">
        <w:rPr>
          <w:rFonts w:cs="Tahoma"/>
          <w:color w:val="000000"/>
          <w:lang w:val="fr-FR"/>
        </w:rPr>
        <w:t>de Windows Server 2012 sur le site Volume Licensing Service Center (les « Licences Éligibles »), la première échéance prévalant, seront autorisés à utiliser le logiciel</w:t>
      </w:r>
      <w:r w:rsidRPr="002F5D6C">
        <w:rPr>
          <w:rFonts w:cs="Tahoma"/>
          <w:lang w:val="fr-FR"/>
        </w:rPr>
        <w:t xml:space="preserve"> Windows Server 2012 Standard. Pour ce faire ils pourront, dès la disponibilité de Windows Server 2012, obtenir une (1) licence processeur Windows Server 2012 Standard pour chaque paire (2) de Licences Éligibles dont ils disposent. </w:t>
      </w:r>
    </w:p>
    <w:p w14:paraId="22D1114C" w14:textId="77777777" w:rsidR="003319C5" w:rsidRPr="002F5D6C" w:rsidRDefault="003319C5" w:rsidP="00602B2D">
      <w:pPr>
        <w:spacing w:line="216" w:lineRule="auto"/>
        <w:ind w:left="720"/>
        <w:rPr>
          <w:rFonts w:cs="Tahoma"/>
          <w:lang w:val="fr-FR"/>
        </w:rPr>
      </w:pPr>
    </w:p>
    <w:p w14:paraId="22D1114D" w14:textId="77777777" w:rsidR="003319C5" w:rsidRPr="002F5D6C" w:rsidRDefault="003319C5" w:rsidP="007C3D0E">
      <w:pPr>
        <w:numPr>
          <w:ilvl w:val="0"/>
          <w:numId w:val="95"/>
        </w:numPr>
        <w:tabs>
          <w:tab w:val="clear" w:pos="360"/>
          <w:tab w:val="num" w:pos="1440"/>
        </w:tabs>
        <w:spacing w:after="60"/>
        <w:ind w:left="1440"/>
        <w:rPr>
          <w:rFonts w:cs="Tahoma"/>
          <w:lang w:val="fr-FR"/>
        </w:rPr>
      </w:pPr>
      <w:r w:rsidRPr="002F5D6C">
        <w:rPr>
          <w:rFonts w:cs="Tahoma"/>
          <w:color w:val="000000"/>
          <w:lang w:val="fr-FR"/>
        </w:rPr>
        <w:t>Les clients détenant un nombre impair de licences Windows Server HPC Edition devront arrondir au nombre pair supérieur pour calculer la quantité de licences Windows Server 2012 Standard à laquelle ils pourront prétendre.</w:t>
      </w:r>
      <w:r w:rsidRPr="002F5D6C">
        <w:rPr>
          <w:rFonts w:cs="Tahoma"/>
          <w:lang w:val="fr-FR"/>
        </w:rPr>
        <w:t xml:space="preserve"> </w:t>
      </w:r>
      <w:r w:rsidRPr="002F5D6C">
        <w:rPr>
          <w:rFonts w:cs="Tahoma"/>
          <w:color w:val="000000"/>
          <w:lang w:val="fr-FR"/>
        </w:rPr>
        <w:t>Par exemple, un client détenant 3 licences Windows Server HPC Edition pourra prétendre à 2 licences Windows Server 2012 Standard au total.</w:t>
      </w:r>
    </w:p>
    <w:p w14:paraId="22D1114E" w14:textId="77777777" w:rsidR="003319C5" w:rsidRPr="002F5D6C" w:rsidRDefault="003319C5" w:rsidP="007C3D0E">
      <w:pPr>
        <w:pStyle w:val="ListParagraph"/>
        <w:numPr>
          <w:ilvl w:val="0"/>
          <w:numId w:val="95"/>
        </w:numPr>
        <w:tabs>
          <w:tab w:val="clear" w:pos="360"/>
          <w:tab w:val="num" w:pos="1440"/>
        </w:tabs>
        <w:spacing w:after="60"/>
        <w:ind w:left="1440"/>
        <w:contextualSpacing w:val="0"/>
        <w:rPr>
          <w:rFonts w:ascii="Tahoma" w:hAnsi="Tahoma" w:cs="Tahoma"/>
          <w:lang w:val="fr-FR"/>
        </w:rPr>
      </w:pPr>
      <w:r w:rsidRPr="002F5D6C">
        <w:rPr>
          <w:rFonts w:ascii="Tahoma" w:hAnsi="Tahoma" w:cs="Tahoma"/>
          <w:sz w:val="18"/>
          <w:szCs w:val="18"/>
          <w:lang w:val="fr-FR"/>
        </w:rPr>
        <w:t>Les licences concédées au titre de cette offre incluront la Software Assurance.</w:t>
      </w:r>
      <w:r w:rsidRPr="002F5D6C">
        <w:rPr>
          <w:rFonts w:ascii="Tahoma" w:hAnsi="Tahoma" w:cs="Tahoma"/>
          <w:lang w:val="fr-FR"/>
        </w:rPr>
        <w:t xml:space="preserve"> </w:t>
      </w:r>
      <w:r w:rsidRPr="002F5D6C">
        <w:rPr>
          <w:rFonts w:ascii="Tahoma" w:hAnsi="Tahoma" w:cs="Tahoma"/>
          <w:sz w:val="18"/>
          <w:lang w:val="fr-FR"/>
        </w:rPr>
        <w:t>Cette couverture prendra fin à l’expiration de la couverture des Licences Éligibles correspondante.</w:t>
      </w:r>
    </w:p>
    <w:p w14:paraId="22D1114F" w14:textId="77777777" w:rsidR="003319C5" w:rsidRPr="002F5D6C" w:rsidRDefault="003319C5" w:rsidP="007C3D0E">
      <w:pPr>
        <w:pStyle w:val="ListParagraph"/>
        <w:numPr>
          <w:ilvl w:val="0"/>
          <w:numId w:val="95"/>
        </w:numPr>
        <w:tabs>
          <w:tab w:val="clear" w:pos="360"/>
          <w:tab w:val="num" w:pos="1440"/>
        </w:tabs>
        <w:spacing w:after="60"/>
        <w:ind w:left="1440"/>
        <w:contextualSpacing w:val="0"/>
        <w:rPr>
          <w:rFonts w:ascii="Tahoma" w:hAnsi="Tahoma" w:cs="Tahoma"/>
          <w:lang w:val="fr-FR"/>
        </w:rPr>
      </w:pPr>
      <w:r w:rsidRPr="002F5D6C">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22D11150" w14:textId="77777777" w:rsidR="003319C5" w:rsidRPr="002F5D6C" w:rsidRDefault="003319C5" w:rsidP="007C3D0E">
      <w:pPr>
        <w:numPr>
          <w:ilvl w:val="0"/>
          <w:numId w:val="95"/>
        </w:numPr>
        <w:tabs>
          <w:tab w:val="clear" w:pos="360"/>
          <w:tab w:val="num" w:pos="1440"/>
          <w:tab w:val="left" w:pos="2160"/>
        </w:tabs>
        <w:spacing w:after="60"/>
        <w:ind w:left="1440"/>
        <w:rPr>
          <w:rFonts w:cs="Tahoma"/>
          <w:lang w:val="fr-FR"/>
        </w:rPr>
      </w:pPr>
      <w:r w:rsidRPr="002F5D6C">
        <w:rPr>
          <w:rFonts w:cs="Tahoma"/>
          <w:lang w:val="fr-FR"/>
        </w:rPr>
        <w:t xml:space="preserve">Les licences </w:t>
      </w:r>
      <w:r w:rsidRPr="002F5D6C">
        <w:rPr>
          <w:rFonts w:cs="Tahoma"/>
          <w:color w:val="000000"/>
          <w:lang w:val="fr-FR"/>
        </w:rPr>
        <w:t>Windows Server 2008 R2 HPC Edition</w:t>
      </w:r>
      <w:r w:rsidRPr="002F5D6C">
        <w:rPr>
          <w:rFonts w:cs="Tahoma"/>
          <w:lang w:val="fr-FR"/>
        </w:rPr>
        <w:t xml:space="preserve"> existantes des clients restent valables après la mise à jour vers Windows Server 2012 Standard au titre de cette offre.</w:t>
      </w:r>
    </w:p>
    <w:p w14:paraId="22D11151" w14:textId="77777777" w:rsidR="003319C5" w:rsidRPr="002F5D6C" w:rsidRDefault="003319C5" w:rsidP="007C3D0E">
      <w:pPr>
        <w:numPr>
          <w:ilvl w:val="0"/>
          <w:numId w:val="95"/>
        </w:numPr>
        <w:tabs>
          <w:tab w:val="clear" w:pos="360"/>
          <w:tab w:val="num" w:pos="1440"/>
        </w:tabs>
        <w:spacing w:after="60"/>
        <w:ind w:left="1440"/>
        <w:rPr>
          <w:rFonts w:cs="Tahoma"/>
          <w:lang w:val="fr-FR"/>
        </w:rPr>
      </w:pPr>
      <w:r w:rsidRPr="002F5D6C">
        <w:rPr>
          <w:rFonts w:cs="Tahoma"/>
          <w:color w:val="000000"/>
          <w:lang w:val="fr-FR"/>
        </w:rPr>
        <w:t>Les licences Windows Server 2008 R2 HPC Edition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2F5D6C">
        <w:rPr>
          <w:rFonts w:cs="Tahoma"/>
          <w:lang w:val="fr-FR"/>
        </w:rPr>
        <w:t xml:space="preserve"> </w:t>
      </w:r>
    </w:p>
    <w:p w14:paraId="22D11152" w14:textId="77777777" w:rsidR="003319C5" w:rsidRPr="002F5D6C" w:rsidRDefault="003319C5" w:rsidP="007C3D0E">
      <w:pPr>
        <w:numPr>
          <w:ilvl w:val="0"/>
          <w:numId w:val="95"/>
        </w:numPr>
        <w:tabs>
          <w:tab w:val="clear" w:pos="360"/>
          <w:tab w:val="num" w:pos="1440"/>
        </w:tabs>
        <w:spacing w:after="60"/>
        <w:ind w:left="1440"/>
        <w:rPr>
          <w:rFonts w:cs="Tahoma"/>
          <w:lang w:val="fr-FR"/>
        </w:rPr>
      </w:pPr>
      <w:r w:rsidRPr="002F5D6C">
        <w:rPr>
          <w:rFonts w:cs="Tahoma"/>
          <w:color w:val="000000"/>
          <w:lang w:val="fr-FR"/>
        </w:rPr>
        <w:lastRenderedPageBreak/>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22D11153" w14:textId="77777777" w:rsidR="003319C5" w:rsidRPr="002F5D6C" w:rsidRDefault="003319C5" w:rsidP="00602B2D">
      <w:pPr>
        <w:spacing w:line="216" w:lineRule="auto"/>
        <w:contextualSpacing/>
        <w:rPr>
          <w:rFonts w:cs="Tahoma"/>
          <w:lang w:val="fr-FR"/>
        </w:rPr>
      </w:pPr>
    </w:p>
    <w:p w14:paraId="22D11154" w14:textId="77777777" w:rsidR="003319C5" w:rsidRPr="002F5D6C" w:rsidRDefault="003319C5" w:rsidP="003319C5">
      <w:pPr>
        <w:spacing w:after="60"/>
        <w:ind w:left="720"/>
        <w:rPr>
          <w:rFonts w:cs="Tahoma"/>
          <w:lang w:val="fr-FR"/>
        </w:rPr>
      </w:pPr>
      <w:r w:rsidRPr="002F5D6C">
        <w:rPr>
          <w:rFonts w:cs="Tahoma"/>
          <w:b/>
          <w:lang w:val="fr-FR"/>
        </w:rPr>
        <w:t>Informations supplémentaires sur l’utilisation de Windows Server 2012 à des fins de Calcul Hautes Performances (HPC)</w:t>
      </w:r>
    </w:p>
    <w:p w14:paraId="22D11155" w14:textId="77777777" w:rsidR="003319C5" w:rsidRPr="002F5D6C" w:rsidRDefault="003319C5" w:rsidP="003319C5">
      <w:pPr>
        <w:ind w:left="720"/>
        <w:contextualSpacing/>
        <w:rPr>
          <w:rFonts w:cs="Tahoma"/>
          <w:lang w:val="fr-FR"/>
        </w:rPr>
      </w:pPr>
      <w:r w:rsidRPr="002F5D6C">
        <w:rPr>
          <w:rFonts w:eastAsia="Times New Roman" w:cs="Tahoma"/>
          <w:szCs w:val="18"/>
          <w:lang w:val="fr-FR"/>
        </w:rPr>
        <w:t>Les clients utilisant Windows Server 2012 Standard ou Datacenter à des fins de Calcul Hautes Performances n’ont pas besoin de CAL pour accéder au logiciel.</w:t>
      </w:r>
      <w:r w:rsidRPr="002F5D6C">
        <w:rPr>
          <w:rFonts w:cs="Tahoma"/>
          <w:lang w:val="fr-FR"/>
        </w:rPr>
        <w:t xml:space="preserve"> Une « Charge de Travail de Calcul Hautes Performances (HPC) » désigne une charge de travail au sein de laquelle le logiciel serveur </w:t>
      </w:r>
      <w:r w:rsidRPr="002F5D6C">
        <w:rPr>
          <w:rFonts w:cs="Tahoma"/>
          <w:u w:val="single"/>
          <w:lang w:val="fr-FR"/>
        </w:rPr>
        <w:t>sert</w:t>
      </w:r>
      <w:r w:rsidRPr="002F5D6C">
        <w:rPr>
          <w:rFonts w:cs="Tahoma"/>
          <w:lang w:val="fr-FR"/>
        </w:rPr>
        <w:t xml:space="preserve">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 </w:t>
      </w:r>
      <w:bookmarkStart w:id="1592" w:name="Srv_1120WinSvr08R2Enterprise"/>
      <w:r w:rsidRPr="002F5D6C">
        <w:rPr>
          <w:rFonts w:cs="Tahoma"/>
          <w:lang w:val="fr-FR"/>
        </w:rPr>
        <w:t>Pour plus d’informations, reportez</w:t>
      </w:r>
      <w:r w:rsidR="00DD6406">
        <w:rPr>
          <w:rFonts w:cs="Tahoma"/>
          <w:lang w:val="fr-FR"/>
        </w:rPr>
        <w:t>-</w:t>
      </w:r>
      <w:r w:rsidRPr="002F5D6C">
        <w:rPr>
          <w:rFonts w:cs="Tahoma"/>
          <w:lang w:val="fr-FR"/>
        </w:rPr>
        <w:t>vous aux Droits d’Utilisation des Logiciels.</w:t>
      </w:r>
    </w:p>
    <w:p w14:paraId="22D11156" w14:textId="77777777" w:rsidR="003319C5" w:rsidRPr="002F5D6C" w:rsidRDefault="003319C5" w:rsidP="00602B2D">
      <w:pPr>
        <w:spacing w:line="216" w:lineRule="auto"/>
        <w:contextualSpacing/>
        <w:rPr>
          <w:rFonts w:cs="Tahoma"/>
          <w:lang w:val="fr-FR"/>
        </w:rPr>
      </w:pPr>
    </w:p>
    <w:p w14:paraId="22D11157" w14:textId="77777777" w:rsidR="003319C5" w:rsidRPr="002F5D6C" w:rsidRDefault="003319C5" w:rsidP="002A2090">
      <w:pPr>
        <w:pStyle w:val="Heading3"/>
        <w:ind w:left="360" w:hanging="360"/>
        <w:rPr>
          <w:rFonts w:ascii="Tahoma" w:hAnsi="Tahoma" w:cs="Tahoma"/>
          <w:lang w:val="fr-FR"/>
        </w:rPr>
      </w:pPr>
      <w:bookmarkStart w:id="1593" w:name="_97_Windows_Server"/>
      <w:bookmarkStart w:id="1594" w:name="_98_Windows_Server"/>
      <w:bookmarkStart w:id="1595" w:name="_Toc336338370"/>
      <w:bookmarkStart w:id="1596" w:name="Srv_116WinSvr08R2Enterprise"/>
      <w:bookmarkStart w:id="1597" w:name="_104_Windows_Server"/>
      <w:bookmarkStart w:id="1598" w:name="_Toc343497491"/>
      <w:bookmarkStart w:id="1599" w:name="Srv_100WinSvr08R2Enterprise"/>
      <w:bookmarkEnd w:id="1593"/>
      <w:bookmarkEnd w:id="1594"/>
      <w:bookmarkEnd w:id="1595"/>
      <w:bookmarkEnd w:id="1596"/>
      <w:bookmarkEnd w:id="1597"/>
      <w:r w:rsidRPr="002F5D6C">
        <w:rPr>
          <w:rFonts w:ascii="Tahoma" w:hAnsi="Tahoma" w:cs="Tahoma"/>
          <w:caps/>
          <w:color w:val="F66400"/>
          <w:sz w:val="22"/>
          <w:vertAlign w:val="superscript"/>
          <w:lang w:val="fr-FR"/>
        </w:rPr>
        <w:t>104</w:t>
      </w:r>
      <w:r w:rsidRPr="002F5D6C">
        <w:rPr>
          <w:rFonts w:ascii="Tahoma" w:hAnsi="Tahoma" w:cs="Tahoma"/>
          <w:caps/>
          <w:color w:val="F66400"/>
          <w:sz w:val="22"/>
          <w:lang w:val="fr-FR"/>
        </w:rPr>
        <w:t xml:space="preserve"> </w:t>
      </w:r>
      <w:r w:rsidRPr="002F5D6C">
        <w:rPr>
          <w:rFonts w:ascii="Tahoma" w:hAnsi="Tahoma" w:cs="Tahoma"/>
          <w:color w:val="F66400"/>
          <w:sz w:val="22"/>
          <w:lang w:val="fr-FR"/>
        </w:rPr>
        <w:t>Windows Server 2008 R2 Enterprise</w:t>
      </w:r>
      <w:bookmarkEnd w:id="1598"/>
      <w:r w:rsidRPr="002F5D6C">
        <w:rPr>
          <w:rFonts w:ascii="Tahoma" w:hAnsi="Tahoma" w:cs="Tahoma"/>
          <w:lang w:val="fr-FR"/>
        </w:rPr>
        <w:t xml:space="preserve"> </w:t>
      </w:r>
    </w:p>
    <w:bookmarkEnd w:id="1592"/>
    <w:bookmarkEnd w:id="1599"/>
    <w:p w14:paraId="22D11158" w14:textId="77777777" w:rsidR="003319C5" w:rsidRPr="002F5D6C" w:rsidRDefault="003319C5" w:rsidP="002A2090">
      <w:pPr>
        <w:spacing w:line="216" w:lineRule="auto"/>
        <w:ind w:left="900"/>
        <w:rPr>
          <w:rFonts w:cs="Tahoma"/>
          <w:lang w:val="fr-FR"/>
        </w:rPr>
      </w:pPr>
    </w:p>
    <w:p w14:paraId="22D11159" w14:textId="77777777" w:rsidR="003319C5" w:rsidRPr="002F5D6C" w:rsidRDefault="003319C5" w:rsidP="003319C5">
      <w:pPr>
        <w:spacing w:after="60"/>
        <w:ind w:left="720"/>
        <w:rPr>
          <w:rFonts w:cs="Tahoma"/>
          <w:lang w:val="fr-FR"/>
        </w:rPr>
      </w:pPr>
      <w:r w:rsidRPr="002F5D6C">
        <w:rPr>
          <w:rFonts w:cs="Tahoma"/>
          <w:b/>
          <w:color w:val="000000"/>
          <w:lang w:val="fr-FR"/>
        </w:rPr>
        <w:t>Concessions de licences associées à la fin de vie de Windows Server Enterprise</w:t>
      </w:r>
    </w:p>
    <w:p w14:paraId="22D1115A" w14:textId="77777777" w:rsidR="003319C5" w:rsidRPr="002F5D6C" w:rsidRDefault="003319C5" w:rsidP="003319C5">
      <w:pPr>
        <w:ind w:left="720"/>
        <w:rPr>
          <w:rFonts w:cs="Tahoma"/>
          <w:lang w:val="fr-FR"/>
        </w:rPr>
      </w:pPr>
      <w:r w:rsidRPr="002F5D6C">
        <w:rPr>
          <w:rFonts w:cs="Tahoma"/>
          <w:color w:val="000000"/>
          <w:lang w:val="fr-FR"/>
        </w:rPr>
        <w:t>Windows Server 2008 R2 constituera la dernière version de Windows Server Enterprise.</w:t>
      </w:r>
      <w:r w:rsidRPr="002F5D6C">
        <w:rPr>
          <w:rFonts w:cs="Tahoma"/>
          <w:lang w:val="fr-FR"/>
        </w:rPr>
        <w:t xml:space="preserve"> Les clients détenteurs de </w:t>
      </w:r>
      <w:r w:rsidRPr="002F5D6C">
        <w:rPr>
          <w:rFonts w:cs="Tahoma"/>
          <w:color w:val="000000"/>
          <w:lang w:val="fr-FR"/>
        </w:rPr>
        <w:t xml:space="preserve">licences Windows Server 2008 R2 Enterprise couvertes par une Software Assurance active et acquises </w:t>
      </w:r>
      <w:r w:rsidRPr="002F5D6C">
        <w:rPr>
          <w:rFonts w:cs="Tahoma"/>
          <w:lang w:val="fr-FR"/>
        </w:rPr>
        <w:t xml:space="preserve">dans le cadre d’un programme de Licence en Volume </w:t>
      </w:r>
      <w:r w:rsidRPr="002F5D6C">
        <w:rPr>
          <w:rFonts w:cs="Tahoma"/>
          <w:color w:val="000000"/>
          <w:lang w:val="fr-FR"/>
        </w:rPr>
        <w:t>au 1</w:t>
      </w:r>
      <w:r w:rsidRPr="002F5D6C">
        <w:rPr>
          <w:rFonts w:cs="Tahoma"/>
          <w:color w:val="000000"/>
          <w:vertAlign w:val="superscript"/>
          <w:lang w:val="fr-FR"/>
        </w:rPr>
        <w:t>er</w:t>
      </w:r>
      <w:r w:rsidRPr="002F5D6C">
        <w:rPr>
          <w:rFonts w:cs="Tahoma"/>
          <w:color w:val="000000"/>
          <w:lang w:val="fr-FR"/>
        </w:rPr>
        <w:t xml:space="preserve"> septembre 2012, ou à la date de disponibilité initiale </w:t>
      </w:r>
      <w:r w:rsidRPr="002F5D6C">
        <w:rPr>
          <w:rFonts w:cs="Tahoma"/>
          <w:lang w:val="fr-FR"/>
        </w:rPr>
        <w:t xml:space="preserve">en téléchargement </w:t>
      </w:r>
      <w:r w:rsidRPr="002F5D6C">
        <w:rPr>
          <w:rFonts w:cs="Tahoma"/>
          <w:color w:val="000000"/>
          <w:lang w:val="fr-FR"/>
        </w:rPr>
        <w:t>de Windows Server 2012 sur le site Volume Licensing Service Center (les « Licences Éligibles »), la première échéance prévalant, seront autorisés à effectuer une mise à jour vers le logiciel</w:t>
      </w:r>
      <w:r w:rsidRPr="002F5D6C">
        <w:rPr>
          <w:rFonts w:cs="Tahoma"/>
          <w:lang w:val="fr-FR"/>
        </w:rPr>
        <w:t xml:space="preserve"> Windows Server 2012 Standard </w:t>
      </w:r>
      <w:r w:rsidRPr="002F5D6C">
        <w:rPr>
          <w:rFonts w:cs="Tahoma"/>
          <w:color w:val="000000"/>
          <w:lang w:val="fr-FR"/>
        </w:rPr>
        <w:t xml:space="preserve">et à l’utiliser </w:t>
      </w:r>
      <w:r w:rsidRPr="002F5D6C">
        <w:rPr>
          <w:rFonts w:cs="Tahoma"/>
          <w:lang w:val="fr-FR"/>
        </w:rPr>
        <w:t>à la place de Windows Server 2008 R2 Enterprise. Pour ce faire ils pourront, dès la disponibilité de Windows Server 2012, obtenir pour chaque Licence Éligible dont ils disposent :</w:t>
      </w:r>
    </w:p>
    <w:p w14:paraId="22D1115B" w14:textId="77777777" w:rsidR="003319C5" w:rsidRPr="002F5D6C" w:rsidRDefault="003319C5" w:rsidP="003319C5">
      <w:pPr>
        <w:spacing w:after="60"/>
        <w:ind w:left="720"/>
        <w:rPr>
          <w:rFonts w:cs="Tahoma"/>
          <w:lang w:val="fr-FR"/>
        </w:rPr>
      </w:pPr>
    </w:p>
    <w:p w14:paraId="22D1115C" w14:textId="77777777" w:rsidR="003319C5" w:rsidRPr="002F5D6C" w:rsidRDefault="003319C5" w:rsidP="007C3D0E">
      <w:pPr>
        <w:numPr>
          <w:ilvl w:val="0"/>
          <w:numId w:val="91"/>
        </w:numPr>
        <w:spacing w:after="60"/>
        <w:ind w:left="1440"/>
        <w:rPr>
          <w:rFonts w:cs="Tahoma"/>
          <w:lang w:val="fr-FR"/>
        </w:rPr>
      </w:pPr>
      <w:r w:rsidRPr="002F5D6C">
        <w:rPr>
          <w:rFonts w:cs="Tahoma"/>
          <w:lang w:val="fr-FR"/>
        </w:rPr>
        <w:t>deux (2) licences Windows Server 2012 Standard, OU</w:t>
      </w:r>
    </w:p>
    <w:p w14:paraId="22D1115D" w14:textId="77777777" w:rsidR="003319C5" w:rsidRPr="002F5D6C" w:rsidRDefault="003319C5" w:rsidP="007C3D0E">
      <w:pPr>
        <w:numPr>
          <w:ilvl w:val="0"/>
          <w:numId w:val="91"/>
        </w:numPr>
        <w:spacing w:after="60"/>
        <w:ind w:left="1440"/>
        <w:rPr>
          <w:rFonts w:cs="Tahoma"/>
          <w:lang w:val="fr-FR"/>
        </w:rPr>
      </w:pPr>
      <w:r w:rsidRPr="002F5D6C">
        <w:rPr>
          <w:rFonts w:cs="Tahoma"/>
          <w:lang w:val="fr-FR"/>
        </w:rPr>
        <w:t>trois (3) licences Windows Server 2012 Standard, pour les Licences Éligibles acquises avec une SA ou renouvelées entre le 1</w:t>
      </w:r>
      <w:r w:rsidRPr="002F5D6C">
        <w:rPr>
          <w:rFonts w:cs="Tahoma"/>
          <w:vertAlign w:val="superscript"/>
          <w:lang w:val="fr-FR"/>
        </w:rPr>
        <w:t>er</w:t>
      </w:r>
      <w:r w:rsidRPr="002F5D6C">
        <w:rPr>
          <w:rFonts w:cs="Tahoma"/>
          <w:lang w:val="fr-FR"/>
        </w:rPr>
        <w:t> avril 2012 et le 31 août 2012, OU</w:t>
      </w:r>
    </w:p>
    <w:p w14:paraId="22D1115E" w14:textId="77777777" w:rsidR="003319C5" w:rsidRPr="002F5D6C" w:rsidRDefault="003319C5" w:rsidP="007C3D0E">
      <w:pPr>
        <w:numPr>
          <w:ilvl w:val="0"/>
          <w:numId w:val="91"/>
        </w:numPr>
        <w:spacing w:after="60"/>
        <w:ind w:left="1440"/>
        <w:rPr>
          <w:rFonts w:cs="Tahoma"/>
          <w:lang w:val="fr-FR"/>
        </w:rPr>
      </w:pPr>
      <w:r w:rsidRPr="002F5D6C">
        <w:rPr>
          <w:rFonts w:eastAsia="Times New Roman" w:cs="Tahoma"/>
          <w:szCs w:val="18"/>
          <w:lang w:val="fr-FR"/>
        </w:rPr>
        <w:t>quatre (4) licences Windows Server 2012 Standard, si le nombre de processeurs physiques sur le serveur auquel est attribuée la Licence Éligible est supérieur à quatre. (Le cas échéant, les clients doivent créer un enregistrement de la configuration de l’équipement matériel exécutant le logiciel avant l’expiration de la Software Assurance couvrant les Licences Éligibles dans le cadre de l’accord en cours, via l’outil Microsoft MAP ou tout logiciel équivalent.</w:t>
      </w:r>
      <w:r w:rsidRPr="002F5D6C">
        <w:rPr>
          <w:rFonts w:cs="Tahoma"/>
          <w:lang w:val="fr-FR"/>
        </w:rPr>
        <w:t xml:space="preserve"> Cette offre n’est valable que pour une Licence Éligible par serveur.)</w:t>
      </w:r>
    </w:p>
    <w:p w14:paraId="22D1115F" w14:textId="77777777" w:rsidR="003319C5" w:rsidRPr="002F5D6C" w:rsidRDefault="003319C5" w:rsidP="007C3D0E">
      <w:pPr>
        <w:numPr>
          <w:ilvl w:val="0"/>
          <w:numId w:val="91"/>
        </w:numPr>
        <w:spacing w:after="60"/>
        <w:ind w:left="1440"/>
        <w:rPr>
          <w:rFonts w:cs="Tahoma"/>
          <w:lang w:val="fr-FR"/>
        </w:rPr>
      </w:pPr>
      <w:r w:rsidRPr="002F5D6C">
        <w:rPr>
          <w:rFonts w:eastAsia="Times New Roman" w:cs="Tahoma"/>
          <w:szCs w:val="18"/>
          <w:lang w:val="fr-FR"/>
        </w:rPr>
        <w:t>Les licences concédées au titre de cette offre incluront la Software Assurance.</w:t>
      </w:r>
      <w:r w:rsidRPr="002F5D6C">
        <w:rPr>
          <w:rFonts w:cs="Tahoma"/>
          <w:lang w:val="fr-FR"/>
        </w:rPr>
        <w:t xml:space="preserve"> Cette couverture prendra fin à l’expiration de la couverture des Licences Éligibles correspondante.</w:t>
      </w:r>
    </w:p>
    <w:p w14:paraId="22D11160" w14:textId="77777777" w:rsidR="003319C5" w:rsidRPr="002F5D6C" w:rsidRDefault="003319C5" w:rsidP="007C3D0E">
      <w:pPr>
        <w:numPr>
          <w:ilvl w:val="0"/>
          <w:numId w:val="91"/>
        </w:numPr>
        <w:spacing w:after="60"/>
        <w:ind w:left="1440"/>
        <w:rPr>
          <w:rFonts w:cs="Tahoma"/>
          <w:lang w:val="fr-FR"/>
        </w:rPr>
      </w:pPr>
      <w:r w:rsidRPr="002F5D6C">
        <w:rPr>
          <w:rFonts w:eastAsia="Times New Roman" w:cs="Tahoma"/>
          <w:szCs w:val="18"/>
          <w:lang w:val="fr-FR"/>
        </w:rPr>
        <w:t xml:space="preserve">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 </w:t>
      </w:r>
    </w:p>
    <w:p w14:paraId="22D11161" w14:textId="77777777" w:rsidR="003319C5" w:rsidRPr="002F5D6C" w:rsidRDefault="003319C5" w:rsidP="007C3D0E">
      <w:pPr>
        <w:numPr>
          <w:ilvl w:val="0"/>
          <w:numId w:val="91"/>
        </w:numPr>
        <w:spacing w:after="60"/>
        <w:ind w:left="1440"/>
        <w:rPr>
          <w:rFonts w:cs="Tahoma"/>
          <w:lang w:val="fr-FR"/>
        </w:rPr>
      </w:pPr>
      <w:r w:rsidRPr="002F5D6C">
        <w:rPr>
          <w:rFonts w:cs="Tahoma"/>
          <w:lang w:val="fr-FR"/>
        </w:rPr>
        <w:t>Les Licences Éligibles Windows Server Enterprise des clients ne seront plus valables à compter de la mise à jour vers Windows Server 2012 Standard au titre de cette offre.</w:t>
      </w:r>
    </w:p>
    <w:p w14:paraId="22D11162" w14:textId="77777777" w:rsidR="003319C5" w:rsidRPr="002F5D6C" w:rsidRDefault="003319C5" w:rsidP="007C3D0E">
      <w:pPr>
        <w:numPr>
          <w:ilvl w:val="0"/>
          <w:numId w:val="91"/>
        </w:numPr>
        <w:spacing w:after="60"/>
        <w:ind w:left="1440"/>
        <w:rPr>
          <w:rFonts w:cs="Tahoma"/>
          <w:lang w:val="fr-FR"/>
        </w:rPr>
      </w:pPr>
      <w:r w:rsidRPr="002F5D6C">
        <w:rPr>
          <w:rFonts w:eastAsia="Times New Roman" w:cs="Tahoma"/>
          <w:szCs w:val="18"/>
          <w:lang w:val="fr-FR"/>
        </w:rPr>
        <w:t xml:space="preserve">Les licences Windows Server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14:paraId="22D11163" w14:textId="77777777" w:rsidR="003319C5" w:rsidRPr="002F5D6C" w:rsidRDefault="003319C5" w:rsidP="007C3D0E">
      <w:pPr>
        <w:numPr>
          <w:ilvl w:val="0"/>
          <w:numId w:val="91"/>
        </w:numPr>
        <w:spacing w:after="60"/>
        <w:ind w:left="1440"/>
        <w:rPr>
          <w:rFonts w:cs="Tahoma"/>
          <w:lang w:val="fr-FR"/>
        </w:rPr>
      </w:pPr>
      <w:r w:rsidRPr="002F5D6C">
        <w:rPr>
          <w:rFonts w:cs="Tahoma"/>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22D11164" w14:textId="77777777" w:rsidR="003319C5" w:rsidRPr="002F5D6C" w:rsidRDefault="003319C5" w:rsidP="003319C5">
      <w:pPr>
        <w:pStyle w:val="EndnoteText"/>
        <w:ind w:left="0"/>
        <w:rPr>
          <w:rFonts w:ascii="Tahoma" w:hAnsi="Tahoma" w:cs="Tahoma"/>
        </w:rPr>
      </w:pPr>
    </w:p>
    <w:p w14:paraId="22D11165" w14:textId="77777777" w:rsidR="003319C5" w:rsidRPr="00E66CC9" w:rsidRDefault="003319C5" w:rsidP="002A2090">
      <w:pPr>
        <w:pStyle w:val="Heading3"/>
        <w:ind w:left="360" w:hanging="360"/>
        <w:rPr>
          <w:rFonts w:ascii="Tahoma" w:hAnsi="Tahoma" w:cs="Tahoma"/>
          <w:caps/>
          <w:color w:val="F66400"/>
          <w:sz w:val="22"/>
          <w:lang w:val="fr-FR"/>
        </w:rPr>
      </w:pPr>
      <w:bookmarkStart w:id="1600" w:name="_105_Windows_Server"/>
      <w:bookmarkStart w:id="1601" w:name="_Toc343497492"/>
      <w:bookmarkStart w:id="1602" w:name="Srv_1132WinSvr08R2Itanium"/>
      <w:bookmarkStart w:id="1603" w:name="Srv_117WinSvr08R2Itanium"/>
      <w:bookmarkEnd w:id="1600"/>
      <w:r w:rsidRPr="00E66CC9">
        <w:rPr>
          <w:rFonts w:ascii="Tahoma" w:hAnsi="Tahoma" w:cs="Tahoma"/>
          <w:caps/>
          <w:color w:val="F66400"/>
          <w:sz w:val="22"/>
          <w:vertAlign w:val="superscript"/>
          <w:lang w:val="fr-FR"/>
        </w:rPr>
        <w:t>105</w:t>
      </w:r>
      <w:r w:rsidRPr="00E66CC9">
        <w:rPr>
          <w:rFonts w:ascii="Tahoma" w:hAnsi="Tahoma" w:cs="Tahoma"/>
          <w:caps/>
          <w:color w:val="F66400"/>
          <w:sz w:val="22"/>
          <w:lang w:val="fr-FR"/>
        </w:rPr>
        <w:t xml:space="preserve"> </w:t>
      </w:r>
      <w:r w:rsidRPr="00E66CC9">
        <w:rPr>
          <w:rFonts w:ascii="Tahoma" w:hAnsi="Tahoma" w:cs="Tahoma"/>
          <w:color w:val="F66400"/>
          <w:sz w:val="22"/>
          <w:lang w:val="fr-FR"/>
        </w:rPr>
        <w:t>Windows Server 2008 R2 pour systèmes Itanium</w:t>
      </w:r>
      <w:bookmarkEnd w:id="1601"/>
    </w:p>
    <w:bookmarkEnd w:id="1602"/>
    <w:bookmarkEnd w:id="1603"/>
    <w:p w14:paraId="22D11166" w14:textId="77777777" w:rsidR="003319C5" w:rsidRPr="002F5D6C" w:rsidRDefault="003319C5" w:rsidP="003319C5">
      <w:pPr>
        <w:ind w:left="360"/>
        <w:rPr>
          <w:rFonts w:cs="Tahoma"/>
          <w:lang w:val="fr-FR"/>
        </w:rPr>
      </w:pPr>
    </w:p>
    <w:p w14:paraId="22D11167" w14:textId="77777777" w:rsidR="003319C5" w:rsidRPr="002F5D6C" w:rsidRDefault="003319C5" w:rsidP="003319C5">
      <w:pPr>
        <w:spacing w:after="60"/>
        <w:ind w:left="720"/>
        <w:rPr>
          <w:rFonts w:cs="Tahoma"/>
          <w:lang w:val="fr-FR"/>
        </w:rPr>
      </w:pPr>
      <w:bookmarkStart w:id="1604" w:name="Srv_98WinSvr08StdandHyperV"/>
      <w:bookmarkStart w:id="1605" w:name="Srv_99WinSvr08StdandHyperV"/>
      <w:bookmarkEnd w:id="1604"/>
      <w:bookmarkEnd w:id="1605"/>
      <w:r w:rsidRPr="002F5D6C">
        <w:rPr>
          <w:rFonts w:cs="Tahoma"/>
          <w:b/>
          <w:color w:val="000000"/>
          <w:lang w:val="fr-FR"/>
        </w:rPr>
        <w:t>Concessions de licences associées à la fin de vie de Windows Server pour systèmes Itanium</w:t>
      </w:r>
    </w:p>
    <w:p w14:paraId="22D11168" w14:textId="77777777" w:rsidR="003319C5" w:rsidRPr="002F5D6C" w:rsidRDefault="003319C5" w:rsidP="003319C5">
      <w:pPr>
        <w:ind w:left="720"/>
        <w:rPr>
          <w:rFonts w:cs="Tahoma"/>
          <w:lang w:val="fr-FR"/>
        </w:rPr>
      </w:pPr>
      <w:r w:rsidRPr="002F5D6C">
        <w:rPr>
          <w:rFonts w:cs="Tahoma"/>
          <w:color w:val="000000"/>
          <w:lang w:val="fr-FR"/>
        </w:rPr>
        <w:lastRenderedPageBreak/>
        <w:t>Windows Server 2008 R2 constituera la dernière version de Windows Server pour systèmes Itanium.</w:t>
      </w:r>
      <w:r w:rsidRPr="002F5D6C">
        <w:rPr>
          <w:rFonts w:cs="Tahoma"/>
          <w:lang w:val="fr-FR"/>
        </w:rPr>
        <w:t xml:space="preserve"> Les clients détenteurs de </w:t>
      </w:r>
      <w:r w:rsidRPr="002F5D6C">
        <w:rPr>
          <w:rFonts w:cs="Tahoma"/>
          <w:color w:val="000000"/>
          <w:lang w:val="fr-FR"/>
        </w:rPr>
        <w:t xml:space="preserve">licences Windows Server 2008 R2 pour systèmes Itanium couvertes par une Software Assurance active et acquises </w:t>
      </w:r>
      <w:r w:rsidRPr="002F5D6C">
        <w:rPr>
          <w:rFonts w:cs="Tahoma"/>
          <w:lang w:val="fr-FR"/>
        </w:rPr>
        <w:t xml:space="preserve">dans le cadre d’un programme de Licence en Volume </w:t>
      </w:r>
      <w:r w:rsidRPr="002F5D6C">
        <w:rPr>
          <w:rFonts w:cs="Tahoma"/>
          <w:color w:val="000000"/>
          <w:lang w:val="fr-FR"/>
        </w:rPr>
        <w:t xml:space="preserve">au 1er septembre 2012 ou à la date de disponibilité initiale </w:t>
      </w:r>
      <w:r w:rsidRPr="002F5D6C">
        <w:rPr>
          <w:rFonts w:cs="Tahoma"/>
          <w:lang w:val="fr-FR"/>
        </w:rPr>
        <w:t xml:space="preserve">en téléchargement </w:t>
      </w:r>
      <w:r w:rsidRPr="002F5D6C">
        <w:rPr>
          <w:rFonts w:cs="Tahoma"/>
          <w:color w:val="000000"/>
          <w:lang w:val="fr-FR"/>
        </w:rPr>
        <w:t>de Windows Server 2012 sur le site Volume Licensing Service Center (les « Licences Éligibles »), la première échéance prévalant, seront autorisés à effectuer une mise à jour vers le logiciel</w:t>
      </w:r>
      <w:r w:rsidRPr="002F5D6C">
        <w:rPr>
          <w:rFonts w:cs="Tahoma"/>
          <w:lang w:val="fr-FR"/>
        </w:rPr>
        <w:t xml:space="preserve"> Windows Server 2012 </w:t>
      </w:r>
      <w:r w:rsidRPr="002F5D6C">
        <w:rPr>
          <w:rFonts w:cs="Tahoma"/>
          <w:color w:val="000000"/>
          <w:lang w:val="fr-FR"/>
        </w:rPr>
        <w:t xml:space="preserve">Datacenter et à l’utiliser </w:t>
      </w:r>
      <w:r w:rsidRPr="002F5D6C">
        <w:rPr>
          <w:rFonts w:cs="Tahoma"/>
          <w:lang w:val="fr-FR"/>
        </w:rPr>
        <w:t xml:space="preserve">à la place de Windows Server 2008 R2 pour systèmes Itanium. Pour ce faire ils pourront, dès la disponibilité de Windows Server 2012, obtenir une (1) licence processeur Windows Server 2012 Datacenter pour chaque paire (2) de Licences Éligibles dont ils disposent. </w:t>
      </w:r>
    </w:p>
    <w:p w14:paraId="22D11169" w14:textId="77777777" w:rsidR="003319C5" w:rsidRPr="002F5D6C" w:rsidRDefault="003319C5" w:rsidP="003319C5">
      <w:pPr>
        <w:ind w:left="720"/>
        <w:rPr>
          <w:rFonts w:cs="Tahoma"/>
          <w:lang w:val="fr-FR"/>
        </w:rPr>
      </w:pPr>
    </w:p>
    <w:p w14:paraId="22D1116A" w14:textId="77777777" w:rsidR="003319C5" w:rsidRPr="002F5D6C" w:rsidRDefault="003319C5" w:rsidP="007C3D0E">
      <w:pPr>
        <w:numPr>
          <w:ilvl w:val="0"/>
          <w:numId w:val="95"/>
        </w:numPr>
        <w:tabs>
          <w:tab w:val="clear" w:pos="360"/>
          <w:tab w:val="num" w:pos="1440"/>
        </w:tabs>
        <w:spacing w:after="60"/>
        <w:ind w:left="1440"/>
        <w:rPr>
          <w:rFonts w:cs="Tahoma"/>
          <w:lang w:val="fr-FR"/>
        </w:rPr>
      </w:pPr>
      <w:r w:rsidRPr="002F5D6C">
        <w:rPr>
          <w:rFonts w:cs="Tahoma"/>
          <w:color w:val="000000"/>
          <w:lang w:val="fr-FR"/>
        </w:rPr>
        <w:t xml:space="preserve">Les clients détenant un nombre impair de Licences Éligibles devront arrondir au nombre pair inférieur pour calculer la quantité de licences Windows Server 2012 Datacenter à laquelle ils pourront prétendre. Par exemple, un client détenant 3 Licences Éligibles pourra prétendre à 1 licence Windows Server 2012 Datacenter au total. </w:t>
      </w:r>
    </w:p>
    <w:p w14:paraId="22D1116B" w14:textId="77777777" w:rsidR="003319C5" w:rsidRPr="002F5D6C" w:rsidRDefault="003319C5" w:rsidP="007C3D0E">
      <w:pPr>
        <w:pStyle w:val="ListParagraph"/>
        <w:numPr>
          <w:ilvl w:val="0"/>
          <w:numId w:val="95"/>
        </w:numPr>
        <w:tabs>
          <w:tab w:val="clear" w:pos="360"/>
          <w:tab w:val="num" w:pos="1440"/>
        </w:tabs>
        <w:spacing w:after="60"/>
        <w:ind w:left="1440"/>
        <w:contextualSpacing w:val="0"/>
        <w:rPr>
          <w:rFonts w:ascii="Tahoma" w:hAnsi="Tahoma" w:cs="Tahoma"/>
          <w:lang w:val="fr-FR"/>
        </w:rPr>
      </w:pPr>
      <w:r w:rsidRPr="002F5D6C">
        <w:rPr>
          <w:rFonts w:ascii="Tahoma" w:hAnsi="Tahoma" w:cs="Tahoma"/>
          <w:sz w:val="18"/>
          <w:szCs w:val="18"/>
          <w:lang w:val="fr-FR"/>
        </w:rPr>
        <w:t>Les licences concédées au titre de cette offre incluront la Software Assurance.</w:t>
      </w:r>
      <w:r w:rsidRPr="002F5D6C">
        <w:rPr>
          <w:rFonts w:ascii="Tahoma" w:hAnsi="Tahoma" w:cs="Tahoma"/>
          <w:lang w:val="fr-FR"/>
        </w:rPr>
        <w:t xml:space="preserve"> </w:t>
      </w:r>
      <w:r w:rsidRPr="002F5D6C">
        <w:rPr>
          <w:rFonts w:ascii="Tahoma" w:hAnsi="Tahoma" w:cs="Tahoma"/>
          <w:sz w:val="18"/>
          <w:lang w:val="fr-FR"/>
        </w:rPr>
        <w:t>Cette couverture prendra fin à l’expiration de la couverture des Licences Éligibles correspondante.</w:t>
      </w:r>
    </w:p>
    <w:p w14:paraId="22D1116C" w14:textId="77777777" w:rsidR="003319C5" w:rsidRPr="002F5D6C" w:rsidRDefault="003319C5" w:rsidP="007C3D0E">
      <w:pPr>
        <w:pStyle w:val="ListParagraph"/>
        <w:numPr>
          <w:ilvl w:val="0"/>
          <w:numId w:val="95"/>
        </w:numPr>
        <w:tabs>
          <w:tab w:val="clear" w:pos="360"/>
          <w:tab w:val="num" w:pos="1440"/>
        </w:tabs>
        <w:spacing w:after="60"/>
        <w:ind w:left="1440"/>
        <w:contextualSpacing w:val="0"/>
        <w:rPr>
          <w:rFonts w:ascii="Tahoma" w:hAnsi="Tahoma" w:cs="Tahoma"/>
          <w:lang w:val="fr-FR"/>
        </w:rPr>
      </w:pPr>
      <w:r w:rsidRPr="002F5D6C">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22D1116D" w14:textId="77777777" w:rsidR="003319C5" w:rsidRPr="002F5D6C" w:rsidRDefault="003319C5" w:rsidP="007C3D0E">
      <w:pPr>
        <w:numPr>
          <w:ilvl w:val="0"/>
          <w:numId w:val="95"/>
        </w:numPr>
        <w:tabs>
          <w:tab w:val="clear" w:pos="360"/>
          <w:tab w:val="num" w:pos="1440"/>
        </w:tabs>
        <w:spacing w:after="60"/>
        <w:ind w:left="1440"/>
        <w:rPr>
          <w:rFonts w:cs="Tahoma"/>
          <w:lang w:val="fr-FR"/>
        </w:rPr>
      </w:pPr>
      <w:r w:rsidRPr="002F5D6C">
        <w:rPr>
          <w:rFonts w:cs="Tahoma"/>
          <w:lang w:val="fr-FR"/>
        </w:rPr>
        <w:t>Les Licences Éligibles Windows Server 2008 R2 pour systèmes Itanium des clients ne seront plus valables à compter de la mise à jour vers Windows Server 2012 Datacenter au titre de cette offre.</w:t>
      </w:r>
    </w:p>
    <w:p w14:paraId="22D1116E" w14:textId="77777777" w:rsidR="003319C5" w:rsidRPr="002F5D6C" w:rsidRDefault="003319C5" w:rsidP="007C3D0E">
      <w:pPr>
        <w:numPr>
          <w:ilvl w:val="0"/>
          <w:numId w:val="95"/>
        </w:numPr>
        <w:tabs>
          <w:tab w:val="clear" w:pos="360"/>
          <w:tab w:val="num" w:pos="1440"/>
        </w:tabs>
        <w:spacing w:after="60"/>
        <w:ind w:left="1440"/>
        <w:rPr>
          <w:rFonts w:cs="Tahoma"/>
          <w:lang w:val="fr-FR"/>
        </w:rPr>
      </w:pPr>
      <w:r w:rsidRPr="002F5D6C">
        <w:rPr>
          <w:rFonts w:cs="Tahoma"/>
          <w:color w:val="000000"/>
          <w:lang w:val="fr-FR"/>
        </w:rPr>
        <w:t>Les licences Windows Server 2008 R2 pour systèmes Itanium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2F5D6C">
        <w:rPr>
          <w:rFonts w:cs="Tahoma"/>
          <w:lang w:val="fr-FR"/>
        </w:rPr>
        <w:t xml:space="preserve"> </w:t>
      </w:r>
    </w:p>
    <w:p w14:paraId="22D1116F" w14:textId="77777777" w:rsidR="003319C5" w:rsidRPr="008D0BBC" w:rsidRDefault="003319C5" w:rsidP="003319C5">
      <w:pPr>
        <w:numPr>
          <w:ilvl w:val="0"/>
          <w:numId w:val="95"/>
        </w:numPr>
        <w:tabs>
          <w:tab w:val="clear" w:pos="360"/>
          <w:tab w:val="num" w:pos="1440"/>
        </w:tabs>
        <w:spacing w:after="60"/>
        <w:ind w:left="1440"/>
        <w:rPr>
          <w:rFonts w:cs="Tahoma"/>
          <w:lang w:val="fr-FR"/>
        </w:rPr>
      </w:pPr>
      <w:r w:rsidRPr="008D0BBC">
        <w:rPr>
          <w:rFonts w:cs="Tahoma"/>
          <w:color w:val="000000"/>
          <w:lang w:val="fr-FR"/>
        </w:rPr>
        <w:t>Nonobstant l’octroi de licences Windows Server 2012 Datacenter et toute mise à jour vers cette version, les obligations de paiement des montants dus et exigibles au titre des Licences Éligibles et de la couverture restent pleinement en vigueur et de plein effet.</w:t>
      </w:r>
      <w:bookmarkStart w:id="1606" w:name="_117_Windows_Server"/>
      <w:bookmarkEnd w:id="1606"/>
    </w:p>
    <w:p w14:paraId="22D11170" w14:textId="77777777" w:rsidR="003319C5" w:rsidRPr="002F5D6C" w:rsidRDefault="003319C5" w:rsidP="003319C5">
      <w:pPr>
        <w:rPr>
          <w:rFonts w:cs="Tahoma"/>
          <w:lang w:val="fr-FR"/>
        </w:rPr>
      </w:pPr>
    </w:p>
    <w:p w14:paraId="22D11171" w14:textId="77777777" w:rsidR="003319C5" w:rsidRPr="002F5D6C" w:rsidRDefault="003319C5" w:rsidP="003319C5">
      <w:pPr>
        <w:pStyle w:val="Heading3"/>
        <w:rPr>
          <w:rFonts w:ascii="Tahoma" w:hAnsi="Tahoma" w:cs="Tahoma"/>
          <w:lang w:val="fr-FR"/>
        </w:rPr>
      </w:pPr>
      <w:bookmarkStart w:id="1607" w:name="_116_Windows_Server"/>
      <w:bookmarkStart w:id="1608" w:name="_Toc336338372"/>
      <w:bookmarkStart w:id="1609" w:name="Srv_101Win2008RemoteCALandExtConn"/>
      <w:bookmarkStart w:id="1610" w:name="Srv_115Win2008RemoteCALandExtConn"/>
      <w:bookmarkStart w:id="1611" w:name="Srv_119Win2008RemoteCALandExtConn"/>
      <w:bookmarkStart w:id="1612" w:name="Srv_101WindowsSvr2008RemoteDesktop"/>
      <w:bookmarkStart w:id="1613" w:name="_106_CAL_Windows"/>
      <w:bookmarkStart w:id="1614" w:name="_Toc343497493"/>
      <w:bookmarkEnd w:id="1607"/>
      <w:bookmarkEnd w:id="1608"/>
      <w:bookmarkEnd w:id="1609"/>
      <w:bookmarkEnd w:id="1610"/>
      <w:bookmarkEnd w:id="1611"/>
      <w:bookmarkEnd w:id="1612"/>
      <w:bookmarkEnd w:id="1613"/>
      <w:r w:rsidRPr="002F5D6C">
        <w:rPr>
          <w:rFonts w:ascii="Tahoma" w:hAnsi="Tahoma" w:cs="Tahoma"/>
          <w:color w:val="F66400"/>
          <w:sz w:val="22"/>
          <w:vertAlign w:val="superscript"/>
          <w:lang w:val="fr-FR"/>
        </w:rPr>
        <w:t>106</w:t>
      </w:r>
      <w:r w:rsidRPr="002F5D6C">
        <w:rPr>
          <w:rFonts w:ascii="Tahoma" w:hAnsi="Tahoma" w:cs="Tahoma"/>
          <w:color w:val="F66400"/>
          <w:sz w:val="22"/>
          <w:lang w:val="fr-FR"/>
        </w:rPr>
        <w:t xml:space="preserve"> CAL Windows Server 2012</w:t>
      </w:r>
      <w:bookmarkEnd w:id="1614"/>
    </w:p>
    <w:p w14:paraId="22D11172" w14:textId="77777777" w:rsidR="003319C5" w:rsidRPr="002F5D6C" w:rsidRDefault="003319C5" w:rsidP="003319C5">
      <w:pPr>
        <w:rPr>
          <w:rFonts w:cs="Tahoma"/>
          <w:lang w:val="fr-FR"/>
        </w:rPr>
      </w:pPr>
    </w:p>
    <w:p w14:paraId="22D11173" w14:textId="77777777" w:rsidR="003319C5" w:rsidRPr="002F5D6C" w:rsidRDefault="003319C5" w:rsidP="003319C5">
      <w:pPr>
        <w:ind w:left="720"/>
        <w:rPr>
          <w:rFonts w:cs="Tahoma"/>
          <w:lang w:val="fr-FR"/>
        </w:rPr>
      </w:pPr>
      <w:r w:rsidRPr="002F5D6C">
        <w:rPr>
          <w:rFonts w:cs="Tahoma"/>
          <w:lang w:val="fr-FR"/>
        </w:rPr>
        <w:t>La CAL Windows Server 2012 est la version qui suit la CAL Windows Server 2008.</w:t>
      </w:r>
    </w:p>
    <w:p w14:paraId="22D11174" w14:textId="77777777" w:rsidR="003319C5" w:rsidRPr="002F5D6C" w:rsidRDefault="003319C5" w:rsidP="003319C5">
      <w:pPr>
        <w:ind w:left="720"/>
        <w:rPr>
          <w:rFonts w:cs="Tahoma"/>
          <w:lang w:val="fr-FR"/>
        </w:rPr>
      </w:pPr>
    </w:p>
    <w:p w14:paraId="22D11175" w14:textId="77777777" w:rsidR="003319C5" w:rsidRPr="002F5D6C" w:rsidRDefault="003319C5" w:rsidP="003319C5">
      <w:pPr>
        <w:spacing w:after="60"/>
        <w:ind w:left="720"/>
        <w:rPr>
          <w:rFonts w:cs="Tahoma"/>
          <w:lang w:val="fr-FR"/>
        </w:rPr>
      </w:pPr>
      <w:r w:rsidRPr="002F5D6C">
        <w:rPr>
          <w:rFonts w:cs="Tahoma"/>
          <w:b/>
          <w:lang w:val="fr-FR"/>
        </w:rPr>
        <w:t>Utilisation du logiciel Windows Server 2012 à des fins d’hébergement Web</w:t>
      </w:r>
    </w:p>
    <w:p w14:paraId="22D11176" w14:textId="77777777" w:rsidR="003319C5" w:rsidRPr="002F5D6C" w:rsidRDefault="003319C5" w:rsidP="003319C5">
      <w:pPr>
        <w:ind w:left="720"/>
        <w:rPr>
          <w:rFonts w:cs="Tahoma"/>
          <w:lang w:val="fr-FR"/>
        </w:rPr>
      </w:pPr>
      <w:r w:rsidRPr="002F5D6C">
        <w:rPr>
          <w:rFonts w:cs="Tahoma"/>
          <w:color w:val="000000"/>
          <w:szCs w:val="18"/>
          <w:lang w:val="fr-FR"/>
        </w:rPr>
        <w:t>Les clients utilisant Windows Server 2012 Standard ou Datacenter à des fins d’Hébergement Web n’ont pas besoin de CAL pour accéder au logiciel.</w:t>
      </w:r>
      <w:r w:rsidRPr="002F5D6C">
        <w:rPr>
          <w:rFonts w:cs="Tahoma"/>
          <w:lang w:val="fr-FR"/>
        </w:rPr>
        <w:t xml:space="preserve"> </w:t>
      </w:r>
      <w:r w:rsidRPr="002F5D6C">
        <w:rPr>
          <w:rFonts w:cs="Tahoma"/>
          <w:color w:val="000000"/>
          <w:lang w:val="fr-FR"/>
        </w:rPr>
        <w:t xml:space="preserve">Définition de </w:t>
      </w:r>
    </w:p>
    <w:p w14:paraId="22D11177" w14:textId="77777777" w:rsidR="003319C5" w:rsidRPr="002F5D6C" w:rsidRDefault="003319C5" w:rsidP="003319C5">
      <w:pPr>
        <w:pStyle w:val="PURBody-Indented"/>
        <w:spacing w:after="0"/>
        <w:ind w:left="720"/>
        <w:rPr>
          <w:rFonts w:ascii="Tahoma" w:hAnsi="Tahoma" w:cs="Tahoma"/>
          <w:lang w:val="fr-FR"/>
        </w:rPr>
      </w:pPr>
    </w:p>
    <w:p w14:paraId="22D11178" w14:textId="77777777" w:rsidR="003319C5" w:rsidRPr="002F5D6C" w:rsidRDefault="003319C5" w:rsidP="003319C5">
      <w:pPr>
        <w:pStyle w:val="PURBody-Indented"/>
        <w:spacing w:after="60"/>
        <w:ind w:left="720"/>
        <w:rPr>
          <w:rFonts w:ascii="Tahoma" w:hAnsi="Tahoma" w:cs="Tahoma"/>
          <w:lang w:val="fr-FR"/>
        </w:rPr>
      </w:pPr>
      <w:r w:rsidRPr="002F5D6C">
        <w:rPr>
          <w:rFonts w:ascii="Tahoma" w:hAnsi="Tahoma" w:cs="Tahoma"/>
          <w:b/>
          <w:sz w:val="18"/>
          <w:lang w:val="fr-FR"/>
        </w:rPr>
        <w:t>Charge de Travail Web (solutions Web Internet)</w:t>
      </w:r>
    </w:p>
    <w:p w14:paraId="22D11179" w14:textId="77777777" w:rsidR="003319C5" w:rsidRPr="002F5D6C" w:rsidRDefault="003319C5" w:rsidP="003319C5">
      <w:pPr>
        <w:pStyle w:val="PURBody-Indented"/>
        <w:spacing w:after="0"/>
        <w:ind w:left="720"/>
        <w:rPr>
          <w:rFonts w:ascii="Tahoma" w:hAnsi="Tahoma" w:cs="Tahoma"/>
          <w:lang w:val="fr-FR"/>
        </w:rPr>
      </w:pPr>
      <w:r w:rsidRPr="002F5D6C">
        <w:rPr>
          <w:rFonts w:ascii="Tahoma" w:hAnsi="Tahoma" w:cs="Tahoma"/>
          <w:sz w:val="18"/>
          <w:szCs w:val="18"/>
          <w:lang w:val="fr-FR"/>
        </w:rPr>
        <w:t>Les « solutions Web Internet » sont accessibles au public et sont uniquement constituées de pages Web, sites Web, applications Web, services Web et</w:t>
      </w:r>
      <w:r w:rsidR="00C410E9" w:rsidRPr="002F5D6C">
        <w:rPr>
          <w:rFonts w:ascii="Tahoma" w:hAnsi="Tahoma" w:cs="Tahoma"/>
          <w:sz w:val="18"/>
          <w:szCs w:val="18"/>
          <w:lang w:val="fr-FR"/>
        </w:rPr>
        <w:t xml:space="preserve"> </w:t>
      </w:r>
      <w:r w:rsidRPr="002F5D6C">
        <w:rPr>
          <w:rFonts w:ascii="Tahoma" w:hAnsi="Tahoma" w:cs="Tahoma"/>
          <w:sz w:val="18"/>
          <w:szCs w:val="18"/>
          <w:lang w:val="fr-FR"/>
        </w:rPr>
        <w:t>/</w:t>
      </w:r>
      <w:r w:rsidR="00C410E9" w:rsidRPr="002F5D6C">
        <w:rPr>
          <w:rFonts w:ascii="Tahoma" w:hAnsi="Tahoma" w:cs="Tahoma"/>
          <w:sz w:val="18"/>
          <w:szCs w:val="18"/>
          <w:lang w:val="fr-FR"/>
        </w:rPr>
        <w:t xml:space="preserve"> </w:t>
      </w:r>
      <w:r w:rsidRPr="002F5D6C">
        <w:rPr>
          <w:rFonts w:ascii="Tahoma" w:hAnsi="Tahoma" w:cs="Tahoma"/>
          <w:sz w:val="18"/>
          <w:szCs w:val="18"/>
          <w:lang w:val="fr-FR"/>
        </w:rPr>
        <w:t xml:space="preserve">ou services de messagerie POP3. Pour plus de clarté, l’accès au contenu, aux informations et aux applications servis par le logiciel dans une solution Web Internet ne peut pas être limité à vos employés ou à ceux de vos affiliés. </w:t>
      </w:r>
    </w:p>
    <w:p w14:paraId="22D1117A" w14:textId="77777777" w:rsidR="003319C5" w:rsidRPr="002F5D6C" w:rsidRDefault="003319C5" w:rsidP="003319C5">
      <w:pPr>
        <w:pStyle w:val="PURBody-Indented"/>
        <w:spacing w:after="0"/>
        <w:ind w:firstLine="450"/>
        <w:rPr>
          <w:rFonts w:ascii="Tahoma" w:hAnsi="Tahoma" w:cs="Tahoma"/>
          <w:lang w:val="fr-FR"/>
        </w:rPr>
      </w:pPr>
    </w:p>
    <w:p w14:paraId="22D1117B" w14:textId="77777777" w:rsidR="003319C5" w:rsidRPr="002F5D6C" w:rsidRDefault="003319C5" w:rsidP="003319C5">
      <w:pPr>
        <w:pStyle w:val="PURBody-Indented"/>
        <w:spacing w:after="0"/>
        <w:ind w:firstLine="450"/>
        <w:rPr>
          <w:rFonts w:ascii="Tahoma" w:hAnsi="Tahoma" w:cs="Tahoma"/>
          <w:lang w:val="fr-FR"/>
        </w:rPr>
      </w:pPr>
      <w:r w:rsidRPr="002F5D6C">
        <w:rPr>
          <w:rFonts w:ascii="Tahoma" w:hAnsi="Tahoma" w:cs="Tahoma"/>
          <w:sz w:val="18"/>
          <w:lang w:val="fr-FR"/>
        </w:rPr>
        <w:t>Vous êtes autorisé à utiliser le logiciel dans des solutions Web Internet pour exécuter :</w:t>
      </w:r>
    </w:p>
    <w:p w14:paraId="22D1117C" w14:textId="77777777" w:rsidR="003319C5" w:rsidRPr="002F5D6C" w:rsidRDefault="003319C5" w:rsidP="003319C5">
      <w:pPr>
        <w:pStyle w:val="PURBody-Indented"/>
        <w:spacing w:after="0"/>
        <w:ind w:firstLine="450"/>
        <w:rPr>
          <w:rFonts w:ascii="Tahoma" w:hAnsi="Tahoma" w:cs="Tahoma"/>
          <w:lang w:val="fr-FR"/>
        </w:rPr>
      </w:pPr>
    </w:p>
    <w:p w14:paraId="22D1117D" w14:textId="77777777" w:rsidR="003319C5" w:rsidRPr="002F5D6C" w:rsidRDefault="003319C5" w:rsidP="007C3D0E">
      <w:pPr>
        <w:pStyle w:val="PURBullet-Indented"/>
        <w:numPr>
          <w:ilvl w:val="0"/>
          <w:numId w:val="125"/>
        </w:numPr>
        <w:spacing w:after="60" w:line="240" w:lineRule="auto"/>
        <w:ind w:left="1440" w:hanging="360"/>
        <w:contextualSpacing w:val="0"/>
        <w:rPr>
          <w:rFonts w:ascii="Tahoma" w:hAnsi="Tahoma" w:cs="Tahoma"/>
          <w:lang w:val="fr-FR"/>
        </w:rPr>
      </w:pPr>
      <w:r w:rsidRPr="002F5D6C">
        <w:rPr>
          <w:rFonts w:ascii="Tahoma" w:hAnsi="Tahoma" w:cs="Tahoma"/>
          <w:sz w:val="18"/>
          <w:lang w:val="fr-FR"/>
        </w:rPr>
        <w:t>le logiciel Serveur Internet (par exemple, Microsoft Internet Information Services) et des agents de gestion ou de sécurité (par exemple, l’agent System Center Operations Manager) ;</w:t>
      </w:r>
    </w:p>
    <w:p w14:paraId="22D1117E" w14:textId="77777777" w:rsidR="003319C5" w:rsidRPr="002F5D6C" w:rsidRDefault="003319C5" w:rsidP="007C3D0E">
      <w:pPr>
        <w:pStyle w:val="PURBullet-Indented"/>
        <w:numPr>
          <w:ilvl w:val="0"/>
          <w:numId w:val="125"/>
        </w:numPr>
        <w:spacing w:after="60" w:line="240" w:lineRule="auto"/>
        <w:ind w:left="1440" w:hanging="360"/>
        <w:contextualSpacing w:val="0"/>
        <w:rPr>
          <w:rFonts w:ascii="Tahoma" w:hAnsi="Tahoma" w:cs="Tahoma"/>
          <w:lang w:val="fr-FR"/>
        </w:rPr>
      </w:pPr>
      <w:r w:rsidRPr="002F5D6C">
        <w:rPr>
          <w:rFonts w:ascii="Tahoma" w:hAnsi="Tahoma" w:cs="Tahoma"/>
          <w:sz w:val="18"/>
          <w:szCs w:val="18"/>
          <w:lang w:val="fr-FR"/>
        </w:rPr>
        <w:t xml:space="preserve">le moteur de base de données (par exemple, Microsoft SQL Server) uniquement pour la prise en charge de solutions Web Internet ; </w:t>
      </w:r>
    </w:p>
    <w:p w14:paraId="22D1117F" w14:textId="77777777" w:rsidR="003319C5" w:rsidRPr="002F5D6C" w:rsidRDefault="003319C5" w:rsidP="007C3D0E">
      <w:pPr>
        <w:pStyle w:val="PURBullet-Indented"/>
        <w:numPr>
          <w:ilvl w:val="0"/>
          <w:numId w:val="125"/>
        </w:numPr>
        <w:spacing w:after="60" w:line="240" w:lineRule="auto"/>
        <w:ind w:left="1440" w:hanging="360"/>
        <w:contextualSpacing w:val="0"/>
        <w:rPr>
          <w:rFonts w:ascii="Tahoma" w:hAnsi="Tahoma" w:cs="Tahoma"/>
          <w:lang w:val="fr-FR"/>
        </w:rPr>
      </w:pPr>
      <w:r w:rsidRPr="002F5D6C">
        <w:rPr>
          <w:rFonts w:ascii="Tahoma" w:hAnsi="Tahoma" w:cs="Tahoma"/>
          <w:sz w:val="18"/>
          <w:lang w:val="fr-FR"/>
        </w:rPr>
        <w:t>le service DNS (Domain Name System) pour la résolution des noms Internet vers les adresses IP, à condition que cela ne soit pas la seule fonction de cette instance du logiciel.</w:t>
      </w:r>
    </w:p>
    <w:p w14:paraId="22D11180" w14:textId="77777777" w:rsidR="003319C5" w:rsidRPr="002F5D6C" w:rsidRDefault="003319C5" w:rsidP="003319C5">
      <w:pPr>
        <w:spacing w:after="60"/>
        <w:ind w:left="720"/>
        <w:rPr>
          <w:rFonts w:cs="Tahoma"/>
          <w:lang w:val="fr-FR"/>
        </w:rPr>
      </w:pPr>
      <w:r w:rsidRPr="002F5D6C">
        <w:rPr>
          <w:rFonts w:cs="Tahoma"/>
          <w:b/>
          <w:lang w:val="fr-FR"/>
        </w:rPr>
        <w:t>Utilisation de Windows Server 2012 à des fins de Calcul Hautes Performances (HPC)</w:t>
      </w:r>
    </w:p>
    <w:p w14:paraId="22D11181" w14:textId="77777777" w:rsidR="003319C5" w:rsidRPr="002F5D6C" w:rsidRDefault="003319C5" w:rsidP="003319C5">
      <w:pPr>
        <w:ind w:left="720"/>
        <w:rPr>
          <w:rFonts w:cs="Tahoma"/>
          <w:lang w:val="fr-FR"/>
        </w:rPr>
      </w:pPr>
      <w:r w:rsidRPr="002F5D6C">
        <w:rPr>
          <w:rFonts w:cs="Tahoma"/>
          <w:color w:val="000000"/>
          <w:lang w:val="fr-FR"/>
        </w:rPr>
        <w:t xml:space="preserve">Les clients utilisant Windows Server 2012 Standard ou Datacenter à des fins de Calcul Hautes Performances n’ont pas besoin de CAL pour accéder au logiciel. Une « Charge de Travail de Calcul Hautes Performances </w:t>
      </w:r>
      <w:r w:rsidRPr="002F5D6C">
        <w:rPr>
          <w:rFonts w:cs="Tahoma"/>
          <w:color w:val="000000"/>
          <w:lang w:val="fr-FR"/>
        </w:rPr>
        <w:lastRenderedPageBreak/>
        <w:t>(HPC)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w:t>
      </w:r>
      <w:r w:rsidRPr="002F5D6C">
        <w:rPr>
          <w:rFonts w:cs="Tahoma"/>
          <w:lang w:val="fr-FR"/>
        </w:rPr>
        <w:t xml:space="preserve"> </w:t>
      </w:r>
      <w:r w:rsidRPr="002F5D6C">
        <w:rPr>
          <w:rFonts w:cs="Tahoma"/>
          <w:color w:val="000000"/>
          <w:lang w:val="fr-FR"/>
        </w:rPr>
        <w:t>Pour plus d’informations, reportez-vous aux Droits d’Utilisation des Logiciels.</w:t>
      </w:r>
    </w:p>
    <w:p w14:paraId="22D11182" w14:textId="77777777" w:rsidR="003319C5" w:rsidRPr="002F5D6C" w:rsidRDefault="003319C5" w:rsidP="003319C5">
      <w:pPr>
        <w:rPr>
          <w:rFonts w:cs="Tahoma"/>
          <w:lang w:val="fr-FR"/>
        </w:rPr>
      </w:pPr>
    </w:p>
    <w:p w14:paraId="22D11183" w14:textId="77777777" w:rsidR="003319C5" w:rsidRPr="002F5D6C" w:rsidRDefault="003319C5" w:rsidP="003319C5">
      <w:pPr>
        <w:pStyle w:val="Heading3"/>
        <w:ind w:left="360" w:hanging="360"/>
        <w:rPr>
          <w:rFonts w:ascii="Tahoma" w:hAnsi="Tahoma" w:cs="Tahoma"/>
          <w:lang w:val="fr-FR"/>
        </w:rPr>
      </w:pPr>
      <w:bookmarkStart w:id="1615" w:name="_114_Windows_Server"/>
      <w:bookmarkStart w:id="1616" w:name="_Toc336338373"/>
      <w:bookmarkStart w:id="1617" w:name="_107_Windows_Server"/>
      <w:bookmarkStart w:id="1618" w:name="_Toc343497494"/>
      <w:bookmarkStart w:id="1619" w:name="Srv_111WinSvr08R2Datacenter"/>
      <w:bookmarkStart w:id="1620" w:name="Srv_115WinSvr08R2Datacenter"/>
      <w:bookmarkEnd w:id="1615"/>
      <w:bookmarkEnd w:id="1616"/>
      <w:bookmarkEnd w:id="1617"/>
      <w:r w:rsidRPr="002F5D6C">
        <w:rPr>
          <w:rFonts w:ascii="Tahoma" w:hAnsi="Tahoma" w:cs="Tahoma"/>
          <w:color w:val="F66400"/>
          <w:sz w:val="22"/>
          <w:vertAlign w:val="superscript"/>
          <w:lang w:val="fr-FR"/>
        </w:rPr>
        <w:t>107</w:t>
      </w:r>
      <w:r w:rsidRPr="002F5D6C">
        <w:rPr>
          <w:rFonts w:ascii="Tahoma" w:hAnsi="Tahoma" w:cs="Tahoma"/>
          <w:color w:val="F66400"/>
          <w:sz w:val="22"/>
          <w:lang w:val="fr-FR"/>
        </w:rPr>
        <w:t xml:space="preserve"> Windows Server 2008 R2 Datacenter</w:t>
      </w:r>
      <w:bookmarkEnd w:id="1618"/>
      <w:r w:rsidRPr="002F5D6C">
        <w:rPr>
          <w:rFonts w:ascii="Tahoma" w:hAnsi="Tahoma" w:cs="Tahoma"/>
          <w:lang w:val="fr-FR"/>
        </w:rPr>
        <w:t xml:space="preserve"> </w:t>
      </w:r>
    </w:p>
    <w:bookmarkEnd w:id="1619"/>
    <w:bookmarkEnd w:id="1620"/>
    <w:p w14:paraId="22D11184" w14:textId="77777777" w:rsidR="003319C5" w:rsidRPr="002F5D6C" w:rsidRDefault="003319C5" w:rsidP="003319C5">
      <w:pPr>
        <w:ind w:left="900"/>
        <w:rPr>
          <w:rFonts w:cs="Tahoma"/>
          <w:lang w:val="fr-FR"/>
        </w:rPr>
      </w:pPr>
    </w:p>
    <w:p w14:paraId="22D11185" w14:textId="77777777" w:rsidR="003319C5" w:rsidRPr="002F5D6C" w:rsidRDefault="003319C5" w:rsidP="003319C5">
      <w:pPr>
        <w:spacing w:after="60"/>
        <w:ind w:left="720"/>
        <w:rPr>
          <w:rFonts w:cs="Tahoma"/>
          <w:lang w:val="fr-FR"/>
        </w:rPr>
      </w:pPr>
      <w:r w:rsidRPr="002F5D6C">
        <w:rPr>
          <w:rFonts w:cs="Tahoma"/>
          <w:b/>
          <w:color w:val="000000"/>
          <w:lang w:val="fr-FR"/>
        </w:rPr>
        <w:t>Concessions de licence associées au changement de modèle de licence de Windows Server Datacenter</w:t>
      </w:r>
    </w:p>
    <w:p w14:paraId="22D11186" w14:textId="77777777" w:rsidR="003319C5" w:rsidRPr="002F5D6C" w:rsidRDefault="003319C5" w:rsidP="003319C5">
      <w:pPr>
        <w:spacing w:after="200"/>
        <w:ind w:left="720"/>
        <w:rPr>
          <w:rFonts w:cs="Tahoma"/>
          <w:lang w:val="fr-FR"/>
        </w:rPr>
      </w:pPr>
      <w:r w:rsidRPr="002F5D6C">
        <w:rPr>
          <w:rFonts w:cs="Tahoma"/>
          <w:color w:val="000000"/>
          <w:lang w:val="fr-FR"/>
        </w:rPr>
        <w:t>Windows Server 2012 Datacenter sera concédé sous un nouveau modèle de licence dans le cadre duquel chaque licence pourra couvrir jusqu’à deux (2) processeurs physiques.</w:t>
      </w:r>
      <w:r w:rsidRPr="002F5D6C">
        <w:rPr>
          <w:rFonts w:cs="Tahoma"/>
          <w:lang w:val="fr-FR"/>
        </w:rPr>
        <w:t xml:space="preserve"> Les clients détenteurs de </w:t>
      </w:r>
      <w:r w:rsidRPr="002F5D6C">
        <w:rPr>
          <w:rFonts w:cs="Tahoma"/>
          <w:color w:val="000000"/>
          <w:lang w:val="fr-FR"/>
        </w:rPr>
        <w:t xml:space="preserve">licences Windows Server 2008 R2 Datacenter couvertes par une Software Assurance active et acquises </w:t>
      </w:r>
      <w:r w:rsidRPr="002F5D6C">
        <w:rPr>
          <w:rFonts w:cs="Tahoma"/>
          <w:lang w:val="fr-FR"/>
        </w:rPr>
        <w:t xml:space="preserve">dans le cadre d’un programme de Licence en Volume </w:t>
      </w:r>
      <w:r w:rsidRPr="002F5D6C">
        <w:rPr>
          <w:rFonts w:cs="Tahoma"/>
          <w:color w:val="000000"/>
          <w:lang w:val="fr-FR"/>
        </w:rPr>
        <w:t xml:space="preserve">au 1er septembre 2012 ou à la date de disponibilité initiale </w:t>
      </w:r>
      <w:r w:rsidRPr="002F5D6C">
        <w:rPr>
          <w:rFonts w:cs="Tahoma"/>
          <w:lang w:val="fr-FR"/>
        </w:rPr>
        <w:t xml:space="preserve">en téléchargement </w:t>
      </w:r>
      <w:r w:rsidRPr="002F5D6C">
        <w:rPr>
          <w:rFonts w:cs="Tahoma"/>
          <w:color w:val="000000"/>
          <w:lang w:val="fr-FR"/>
        </w:rPr>
        <w:t>de Windows Server 2012 sur le site Volume Licensing Service Center (les « Licences Éligibles »), la première échéance prévalant, seront autorisés à effectuer une mise à jour vers le logiciel</w:t>
      </w:r>
      <w:r w:rsidRPr="002F5D6C">
        <w:rPr>
          <w:rFonts w:cs="Tahoma"/>
          <w:lang w:val="fr-FR"/>
        </w:rPr>
        <w:t xml:space="preserve"> Windows Server 2012 </w:t>
      </w:r>
      <w:r w:rsidRPr="002F5D6C">
        <w:rPr>
          <w:rFonts w:cs="Tahoma"/>
          <w:color w:val="000000"/>
          <w:lang w:val="fr-FR"/>
        </w:rPr>
        <w:t xml:space="preserve">Datacenter et à l’utiliser </w:t>
      </w:r>
      <w:r w:rsidRPr="002F5D6C">
        <w:rPr>
          <w:rFonts w:cs="Tahoma"/>
          <w:lang w:val="fr-FR"/>
        </w:rPr>
        <w:t xml:space="preserve">à la place de Windows Server 2008 R2 </w:t>
      </w:r>
      <w:r w:rsidRPr="002F5D6C">
        <w:rPr>
          <w:rFonts w:cs="Tahoma"/>
          <w:color w:val="000000"/>
          <w:lang w:val="fr-FR"/>
        </w:rPr>
        <w:t>Datacenter.</w:t>
      </w:r>
      <w:r w:rsidRPr="002F5D6C">
        <w:rPr>
          <w:rFonts w:cs="Tahoma"/>
          <w:lang w:val="fr-FR"/>
        </w:rPr>
        <w:t xml:space="preserve"> Pour ce faire ils pourront, dès la disponibilité de Windows Server 2012, obtenir une (1) licence processeur Windows Server 2012 Datacenter pour chaque paire (2) de Licences Éligibles dont ils disposent. </w:t>
      </w:r>
    </w:p>
    <w:p w14:paraId="22D11187" w14:textId="77777777" w:rsidR="003319C5" w:rsidRPr="002F5D6C" w:rsidRDefault="003319C5" w:rsidP="007C3D0E">
      <w:pPr>
        <w:numPr>
          <w:ilvl w:val="0"/>
          <w:numId w:val="91"/>
        </w:numPr>
        <w:spacing w:afterLines="60" w:after="144"/>
        <w:ind w:left="1440" w:hanging="274"/>
        <w:rPr>
          <w:rFonts w:cs="Tahoma"/>
          <w:lang w:val="fr-FR"/>
        </w:rPr>
      </w:pPr>
      <w:r w:rsidRPr="002F5D6C">
        <w:rPr>
          <w:rFonts w:cs="Tahoma"/>
          <w:color w:val="000000"/>
          <w:lang w:val="fr-FR"/>
        </w:rPr>
        <w:t xml:space="preserve">Les clients détenant un nombre impair de Licences Éligibles devront arrondir au nombre pair inférieur pour calculer la quantité de licences Windows Server 2012 Datacenter à laquelle ils pourront prétendre. Par exemple, un client détenant 3 Licences Éligibles pourra prétendre à 1 licence Windows Server 2012 Datacenter au total. </w:t>
      </w:r>
    </w:p>
    <w:p w14:paraId="22D11188" w14:textId="77777777" w:rsidR="003319C5" w:rsidRPr="002F5D6C" w:rsidRDefault="003319C5" w:rsidP="007C3D0E">
      <w:pPr>
        <w:numPr>
          <w:ilvl w:val="0"/>
          <w:numId w:val="91"/>
        </w:numPr>
        <w:tabs>
          <w:tab w:val="left" w:pos="990"/>
        </w:tabs>
        <w:spacing w:afterLines="60" w:after="144"/>
        <w:ind w:left="1440" w:hanging="274"/>
        <w:rPr>
          <w:rFonts w:cs="Tahoma"/>
          <w:lang w:val="fr-FR"/>
        </w:rPr>
      </w:pPr>
      <w:r w:rsidRPr="002F5D6C">
        <w:rPr>
          <w:rFonts w:eastAsia="Times New Roman" w:cs="Tahoma"/>
          <w:szCs w:val="18"/>
          <w:lang w:val="fr-FR"/>
        </w:rPr>
        <w:t>Les licences concédées au titre de cette offre incluront la Software Assurance.</w:t>
      </w:r>
      <w:r w:rsidRPr="002F5D6C">
        <w:rPr>
          <w:rFonts w:cs="Tahoma"/>
          <w:lang w:val="fr-FR"/>
        </w:rPr>
        <w:t xml:space="preserve"> Cette couverture prendra fin à l’expiration de la couverture des Licences Éligibles correspondante.</w:t>
      </w:r>
    </w:p>
    <w:p w14:paraId="22D11189" w14:textId="77777777" w:rsidR="003319C5" w:rsidRPr="002F5D6C" w:rsidRDefault="003319C5" w:rsidP="007C3D0E">
      <w:pPr>
        <w:numPr>
          <w:ilvl w:val="0"/>
          <w:numId w:val="91"/>
        </w:numPr>
        <w:tabs>
          <w:tab w:val="left" w:pos="990"/>
        </w:tabs>
        <w:spacing w:afterLines="60" w:after="144"/>
        <w:ind w:left="1440" w:hanging="274"/>
        <w:rPr>
          <w:rFonts w:cs="Tahoma"/>
          <w:lang w:val="fr-FR"/>
        </w:rPr>
      </w:pPr>
      <w:r w:rsidRPr="002F5D6C">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22D1118A" w14:textId="77777777" w:rsidR="003319C5" w:rsidRPr="002F5D6C" w:rsidRDefault="003319C5" w:rsidP="007C3D0E">
      <w:pPr>
        <w:numPr>
          <w:ilvl w:val="0"/>
          <w:numId w:val="95"/>
        </w:numPr>
        <w:spacing w:afterLines="60" w:after="144"/>
        <w:ind w:left="1440" w:hanging="274"/>
        <w:rPr>
          <w:rFonts w:cs="Tahoma"/>
          <w:lang w:val="fr-FR"/>
        </w:rPr>
      </w:pPr>
      <w:r w:rsidRPr="002F5D6C">
        <w:rPr>
          <w:rFonts w:cs="Tahoma"/>
          <w:lang w:val="fr-FR"/>
        </w:rPr>
        <w:t>Les Licences Éligibles Windows Server 2008 R2 Datacenter Enterprise des clients ne seront plus valables à compter de la mise à jour vers Windows Server 2012 Datacenter au titre de cette offre.</w:t>
      </w:r>
    </w:p>
    <w:p w14:paraId="22D1118B" w14:textId="77777777" w:rsidR="003319C5" w:rsidRPr="002F5D6C" w:rsidRDefault="003319C5" w:rsidP="007C3D0E">
      <w:pPr>
        <w:numPr>
          <w:ilvl w:val="0"/>
          <w:numId w:val="95"/>
        </w:numPr>
        <w:spacing w:afterLines="60" w:after="144"/>
        <w:ind w:left="1440" w:hanging="274"/>
        <w:rPr>
          <w:rFonts w:cs="Tahoma"/>
          <w:lang w:val="fr-FR"/>
        </w:rPr>
      </w:pPr>
      <w:r w:rsidRPr="002F5D6C">
        <w:rPr>
          <w:rFonts w:cs="Tahoma"/>
          <w:color w:val="000000"/>
          <w:lang w:val="fr-FR"/>
        </w:rPr>
        <w:t>Les licences Windows Server 2008 R2 Datacenter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2F5D6C">
        <w:rPr>
          <w:rFonts w:cs="Tahoma"/>
          <w:lang w:val="fr-FR"/>
        </w:rPr>
        <w:t xml:space="preserve"> </w:t>
      </w:r>
    </w:p>
    <w:p w14:paraId="22D1118C" w14:textId="77777777" w:rsidR="003319C5" w:rsidRPr="002F5D6C" w:rsidRDefault="003319C5" w:rsidP="007C3D0E">
      <w:pPr>
        <w:numPr>
          <w:ilvl w:val="0"/>
          <w:numId w:val="95"/>
        </w:numPr>
        <w:spacing w:afterLines="60" w:after="144"/>
        <w:ind w:left="1440" w:hanging="274"/>
        <w:rPr>
          <w:rFonts w:cs="Tahoma"/>
          <w:lang w:val="fr-FR"/>
        </w:rPr>
      </w:pPr>
      <w:r w:rsidRPr="002F5D6C">
        <w:rPr>
          <w:rFonts w:cs="Tahoma"/>
          <w:lang w:val="fr-FR"/>
        </w:rPr>
        <w:t>Les licences processeur unique Windows Server Datacenter acquises à compter du 1</w:t>
      </w:r>
      <w:r w:rsidRPr="002F5D6C">
        <w:rPr>
          <w:rFonts w:cs="Tahoma"/>
          <w:vertAlign w:val="superscript"/>
          <w:lang w:val="fr-FR"/>
        </w:rPr>
        <w:t>er</w:t>
      </w:r>
      <w:r w:rsidRPr="002F5D6C">
        <w:rPr>
          <w:rFonts w:cs="Tahoma"/>
          <w:lang w:val="fr-FR"/>
        </w:rPr>
        <w:t xml:space="preserve"> septembre 2012 et couvertes par une Software Assurance constituent également des Licences Éligibles à l’offre susmentionnée. </w:t>
      </w:r>
    </w:p>
    <w:p w14:paraId="22D1118D" w14:textId="77777777" w:rsidR="003319C5" w:rsidRPr="002F5D6C" w:rsidRDefault="003319C5" w:rsidP="007C3D0E">
      <w:pPr>
        <w:numPr>
          <w:ilvl w:val="0"/>
          <w:numId w:val="95"/>
        </w:numPr>
        <w:spacing w:afterLines="60" w:after="144"/>
        <w:ind w:left="1440" w:hanging="274"/>
        <w:rPr>
          <w:rFonts w:cs="Tahoma"/>
          <w:lang w:val="fr-FR"/>
        </w:rPr>
      </w:pPr>
      <w:r w:rsidRPr="002F5D6C">
        <w:rPr>
          <w:rFonts w:cs="Tahoma"/>
          <w:color w:val="000000"/>
          <w:lang w:val="fr-FR"/>
        </w:rPr>
        <w:t>Nonobstant l’octroi de licences Windows Server 2012 Datacenter et toute mise à jour vers cette version, les obligations de paiement des montants dus et exigibles au titre des Licences Éligibles et de la couverture restent pleinement en vigueur et de plein effet.</w:t>
      </w:r>
    </w:p>
    <w:p w14:paraId="22D1118E" w14:textId="77777777" w:rsidR="003319C5" w:rsidRPr="002F5D6C" w:rsidRDefault="003319C5" w:rsidP="003319C5">
      <w:pPr>
        <w:ind w:left="720"/>
        <w:rPr>
          <w:rFonts w:cs="Tahoma"/>
          <w:lang w:val="fr-FR"/>
        </w:rPr>
      </w:pPr>
      <w:r w:rsidRPr="002F5D6C">
        <w:rPr>
          <w:rFonts w:cs="Tahoma"/>
          <w:color w:val="000000"/>
          <w:lang w:val="fr-FR"/>
        </w:rPr>
        <w:t>La référence Windows Server 2012 Datacenter – 1 Licence par Processeur;Windows Server 2012 sera concédée sous un nouveau modèle de licence associant licence par processeur et CAL, dans le cadre duquel chaque licence couvrira deux (2) processeurs.</w:t>
      </w:r>
      <w:r w:rsidRPr="002F5D6C">
        <w:rPr>
          <w:rFonts w:cs="Tahoma"/>
          <w:lang w:val="fr-FR"/>
        </w:rPr>
        <w:t xml:space="preserve"> </w:t>
      </w:r>
      <w:r w:rsidRPr="002F5D6C">
        <w:rPr>
          <w:rFonts w:cs="Tahoma"/>
          <w:color w:val="000000"/>
          <w:lang w:val="fr-FR"/>
        </w:rPr>
        <w:t>L’offre # P71</w:t>
      </w:r>
      <w:r w:rsidR="00DD6406">
        <w:rPr>
          <w:rFonts w:cs="Tahoma"/>
          <w:color w:val="000000"/>
          <w:lang w:val="fr-FR"/>
        </w:rPr>
        <w:t>-</w:t>
      </w:r>
      <w:r w:rsidRPr="002F5D6C">
        <w:rPr>
          <w:rFonts w:cs="Tahoma"/>
          <w:color w:val="000000"/>
          <w:lang w:val="fr-FR"/>
        </w:rPr>
        <w:t>01031 a été incluse par erreur dans la liste des prix de septembre et ne doit pas être utilisée dans le cadre d’un quelconque programme autre que SPLA.</w:t>
      </w:r>
      <w:r w:rsidRPr="002F5D6C">
        <w:rPr>
          <w:rFonts w:cs="Tahoma"/>
          <w:lang w:val="fr-FR"/>
        </w:rPr>
        <w:t xml:space="preserve"> </w:t>
      </w:r>
      <w:r w:rsidRPr="002F5D6C">
        <w:rPr>
          <w:rFonts w:cs="Tahoma"/>
          <w:color w:val="000000"/>
          <w:lang w:val="fr-FR"/>
        </w:rPr>
        <w:t>Cette offre ne couvre qu’un processeur. Les clients qui l’acquièrent ne disposeront pas des droits d’utilisation actuellement en vigueur.</w:t>
      </w:r>
      <w:r w:rsidRPr="002F5D6C">
        <w:rPr>
          <w:rFonts w:cs="Tahoma"/>
          <w:lang w:val="fr-FR"/>
        </w:rPr>
        <w:t xml:space="preserve"> </w:t>
      </w:r>
      <w:r w:rsidRPr="002F5D6C">
        <w:rPr>
          <w:rFonts w:cs="Tahoma"/>
          <w:color w:val="000000"/>
          <w:lang w:val="fr-FR"/>
        </w:rPr>
        <w:t>Cette référence ne doit être utilisée que par les clients SPLA.</w:t>
      </w:r>
      <w:r w:rsidRPr="002F5D6C">
        <w:rPr>
          <w:rFonts w:cs="Tahoma"/>
          <w:lang w:val="fr-FR"/>
        </w:rPr>
        <w:t xml:space="preserve"> L’offre utilisable pour tous les programmes hors SPLA est la # P71</w:t>
      </w:r>
      <w:r w:rsidR="00DD6406">
        <w:rPr>
          <w:rFonts w:cs="Tahoma"/>
          <w:lang w:val="fr-FR"/>
        </w:rPr>
        <w:t>-</w:t>
      </w:r>
      <w:r w:rsidRPr="002F5D6C">
        <w:rPr>
          <w:rFonts w:cs="Tahoma"/>
          <w:lang w:val="fr-FR"/>
        </w:rPr>
        <w:t>07280. Les clients ayant déjà acquis l’offre # P71</w:t>
      </w:r>
      <w:r w:rsidR="00DD6406">
        <w:rPr>
          <w:rFonts w:cs="Tahoma"/>
          <w:lang w:val="fr-FR"/>
        </w:rPr>
        <w:t>-</w:t>
      </w:r>
      <w:r w:rsidRPr="002F5D6C">
        <w:rPr>
          <w:rFonts w:cs="Tahoma"/>
          <w:lang w:val="fr-FR"/>
        </w:rPr>
        <w:t>01031 peuvent prétendre à la concession de licence de migration ci</w:t>
      </w:r>
      <w:r w:rsidR="00DD6406">
        <w:rPr>
          <w:rFonts w:cs="Tahoma"/>
          <w:lang w:val="fr-FR"/>
        </w:rPr>
        <w:t>-</w:t>
      </w:r>
      <w:r w:rsidRPr="002F5D6C">
        <w:rPr>
          <w:rFonts w:cs="Tahoma"/>
          <w:lang w:val="fr-FR"/>
        </w:rPr>
        <w:t>avant.</w:t>
      </w:r>
    </w:p>
    <w:p w14:paraId="22D1118F" w14:textId="77777777" w:rsidR="003319C5" w:rsidRPr="002F5D6C" w:rsidRDefault="003319C5" w:rsidP="008D0BBC">
      <w:pPr>
        <w:pStyle w:val="PURBody-Indented"/>
        <w:ind w:left="720"/>
        <w:rPr>
          <w:rFonts w:ascii="Tahoma" w:hAnsi="Tahoma" w:cs="Tahoma"/>
          <w:lang w:val="fr-FR"/>
        </w:rPr>
      </w:pPr>
      <w:r w:rsidRPr="002F5D6C">
        <w:rPr>
          <w:rFonts w:ascii="Tahoma" w:hAnsi="Tahoma" w:cs="Tahoma"/>
          <w:color w:val="000000"/>
          <w:sz w:val="18"/>
          <w:szCs w:val="18"/>
          <w:lang w:val="fr-FR"/>
        </w:rPr>
        <w:t xml:space="preserve">Windows Server 2012 Datacenter : </w:t>
      </w:r>
      <w:r w:rsidRPr="002F5D6C">
        <w:rPr>
          <w:rFonts w:ascii="Tahoma" w:hAnsi="Tahoma" w:cs="Tahoma"/>
          <w:sz w:val="18"/>
          <w:lang w:val="fr-FR"/>
        </w:rPr>
        <w:t>vous pouvez exécuter une instance de Windows Server Datacenter, Entreprise, Standard ou Essentials (de même version ou d’une version antérieure quelconque) au lieu de Windows Server 2012 Datacenter dans l’un quelconque des OSE de vos serveurs sous licence.</w:t>
      </w:r>
    </w:p>
    <w:p w14:paraId="22D11190" w14:textId="77777777" w:rsidR="003319C5" w:rsidRPr="002F5D6C" w:rsidRDefault="003319C5" w:rsidP="003319C5">
      <w:pPr>
        <w:pStyle w:val="Heading3"/>
        <w:rPr>
          <w:rFonts w:ascii="Tahoma" w:hAnsi="Tahoma" w:cs="Tahoma"/>
          <w:lang w:val="fr-FR"/>
        </w:rPr>
      </w:pPr>
      <w:bookmarkStart w:id="1621" w:name="_118_Windows_Server"/>
      <w:bookmarkStart w:id="1622" w:name="_Toc336338374"/>
      <w:bookmarkStart w:id="1623" w:name="_108_Windows_Server"/>
      <w:bookmarkStart w:id="1624" w:name="_Toc343497495"/>
      <w:bookmarkStart w:id="1625" w:name="Srv_102WindowsSvr08R2Std"/>
      <w:bookmarkStart w:id="1626" w:name="Srv_114WindowsSvr08R2Std"/>
      <w:bookmarkStart w:id="1627" w:name="Srv_118WindowsSvr08R2Std"/>
      <w:bookmarkEnd w:id="1621"/>
      <w:bookmarkEnd w:id="1622"/>
      <w:bookmarkEnd w:id="1623"/>
      <w:r w:rsidRPr="002F5D6C">
        <w:rPr>
          <w:rStyle w:val="Heading3Char"/>
          <w:rFonts w:ascii="Tahoma" w:hAnsi="Tahoma" w:cs="Tahoma"/>
          <w:b/>
          <w:caps/>
          <w:color w:val="F66400"/>
          <w:sz w:val="22"/>
          <w:vertAlign w:val="superscript"/>
          <w:lang w:val="fr-FR"/>
        </w:rPr>
        <w:lastRenderedPageBreak/>
        <w:t>108</w:t>
      </w:r>
      <w:r w:rsidRPr="002F5D6C">
        <w:rPr>
          <w:rStyle w:val="Heading3Char"/>
          <w:rFonts w:ascii="Tahoma" w:hAnsi="Tahoma" w:cs="Tahoma"/>
          <w:b/>
          <w:color w:val="F66400"/>
          <w:sz w:val="22"/>
          <w:lang w:val="fr-FR"/>
        </w:rPr>
        <w:t xml:space="preserve"> Windows Server 2008 R2 Standard</w:t>
      </w:r>
      <w:bookmarkEnd w:id="1624"/>
      <w:r w:rsidRPr="002F5D6C">
        <w:rPr>
          <w:rFonts w:ascii="Tahoma" w:hAnsi="Tahoma" w:cs="Tahoma"/>
          <w:lang w:val="fr-FR"/>
        </w:rPr>
        <w:t xml:space="preserve"> </w:t>
      </w:r>
    </w:p>
    <w:bookmarkEnd w:id="1625"/>
    <w:bookmarkEnd w:id="1626"/>
    <w:bookmarkEnd w:id="1627"/>
    <w:p w14:paraId="22D11191" w14:textId="77777777" w:rsidR="003319C5" w:rsidRPr="002F5D6C" w:rsidRDefault="003319C5" w:rsidP="003319C5">
      <w:pPr>
        <w:tabs>
          <w:tab w:val="left" w:pos="360"/>
        </w:tabs>
        <w:ind w:left="360"/>
        <w:rPr>
          <w:rFonts w:cs="Tahoma"/>
          <w:lang w:val="fr-FR"/>
        </w:rPr>
      </w:pPr>
    </w:p>
    <w:p w14:paraId="22D11192" w14:textId="77777777" w:rsidR="003319C5" w:rsidRPr="002F5D6C" w:rsidRDefault="003319C5" w:rsidP="003319C5">
      <w:pPr>
        <w:spacing w:after="60"/>
        <w:ind w:left="720"/>
        <w:rPr>
          <w:rFonts w:cs="Tahoma"/>
          <w:lang w:val="fr-FR"/>
        </w:rPr>
      </w:pPr>
      <w:bookmarkStart w:id="1628" w:name="Srv_99WindowsSvr08R2ItaniumSys"/>
      <w:bookmarkStart w:id="1629" w:name="Srv_100WindowsSvr08R2ItaniumSys"/>
      <w:bookmarkEnd w:id="1628"/>
      <w:bookmarkEnd w:id="1629"/>
      <w:r w:rsidRPr="002F5D6C">
        <w:rPr>
          <w:rFonts w:cs="Tahoma"/>
          <w:b/>
          <w:color w:val="000000"/>
          <w:lang w:val="fr-FR"/>
        </w:rPr>
        <w:t>Concessions de licence associées au changement de modèle de licence de Windows Server Standard</w:t>
      </w:r>
    </w:p>
    <w:p w14:paraId="22D11193" w14:textId="77777777" w:rsidR="003319C5" w:rsidRPr="002F5D6C" w:rsidRDefault="003319C5" w:rsidP="007C3D0E">
      <w:pPr>
        <w:numPr>
          <w:ilvl w:val="0"/>
          <w:numId w:val="91"/>
        </w:numPr>
        <w:tabs>
          <w:tab w:val="left" w:pos="1260"/>
          <w:tab w:val="left" w:pos="1440"/>
        </w:tabs>
        <w:ind w:left="1440"/>
        <w:rPr>
          <w:rFonts w:cs="Tahoma"/>
          <w:lang w:val="fr-FR"/>
        </w:rPr>
      </w:pPr>
      <w:r w:rsidRPr="002F5D6C">
        <w:rPr>
          <w:rFonts w:cs="Tahoma"/>
          <w:color w:val="000000"/>
          <w:lang w:val="fr-FR"/>
        </w:rPr>
        <w:t>Windows Server 2008 R2 Standard constituera la dernière version de Windows Server concédée sous le modèle de licence Serveur</w:t>
      </w:r>
      <w:r w:rsidR="00C410E9" w:rsidRPr="002F5D6C">
        <w:rPr>
          <w:rFonts w:cs="Tahoma"/>
          <w:color w:val="000000"/>
          <w:lang w:val="fr-FR"/>
        </w:rPr>
        <w:t xml:space="preserve"> </w:t>
      </w:r>
      <w:r w:rsidRPr="002F5D6C">
        <w:rPr>
          <w:rFonts w:cs="Tahoma"/>
          <w:color w:val="000000"/>
          <w:lang w:val="fr-FR"/>
        </w:rPr>
        <w:t>/</w:t>
      </w:r>
      <w:r w:rsidR="00C410E9" w:rsidRPr="002F5D6C">
        <w:rPr>
          <w:rFonts w:cs="Tahoma"/>
          <w:color w:val="000000"/>
          <w:lang w:val="fr-FR"/>
        </w:rPr>
        <w:t xml:space="preserve"> </w:t>
      </w:r>
      <w:r w:rsidRPr="002F5D6C">
        <w:rPr>
          <w:rFonts w:cs="Tahoma"/>
          <w:color w:val="000000"/>
          <w:lang w:val="fr-FR"/>
        </w:rPr>
        <w:t>CAL. Windows Server 2012 Standard sera concédé sous un nouveau modèle de licence dans le cadre duquel chaque licence pourra couvrir jusqu’à deux (2) processeurs physiques.</w:t>
      </w:r>
      <w:r w:rsidRPr="002F5D6C">
        <w:rPr>
          <w:rFonts w:cs="Tahoma"/>
          <w:lang w:val="fr-FR"/>
        </w:rPr>
        <w:t xml:space="preserve"> Les clients détenteurs de </w:t>
      </w:r>
      <w:r w:rsidRPr="002F5D6C">
        <w:rPr>
          <w:rFonts w:cs="Tahoma"/>
          <w:color w:val="000000"/>
          <w:lang w:val="fr-FR"/>
        </w:rPr>
        <w:t xml:space="preserve">licences Windows Server 2008 R2 Standard couvertes par une Software Assurance active et acquises </w:t>
      </w:r>
      <w:r w:rsidRPr="002F5D6C">
        <w:rPr>
          <w:rFonts w:cs="Tahoma"/>
          <w:lang w:val="fr-FR"/>
        </w:rPr>
        <w:t xml:space="preserve">dans le cadre d’un programme de Licence en Volume </w:t>
      </w:r>
      <w:r w:rsidRPr="002F5D6C">
        <w:rPr>
          <w:rFonts w:cs="Tahoma"/>
          <w:color w:val="000000"/>
          <w:lang w:val="fr-FR"/>
        </w:rPr>
        <w:t xml:space="preserve">au 1er septembre 2012 ou à la date de disponibilité initiale </w:t>
      </w:r>
      <w:r w:rsidRPr="002F5D6C">
        <w:rPr>
          <w:rFonts w:cs="Tahoma"/>
          <w:lang w:val="fr-FR"/>
        </w:rPr>
        <w:t xml:space="preserve">en téléchargement </w:t>
      </w:r>
      <w:r w:rsidRPr="002F5D6C">
        <w:rPr>
          <w:rFonts w:cs="Tahoma"/>
          <w:color w:val="000000"/>
          <w:lang w:val="fr-FR"/>
        </w:rPr>
        <w:t>de Windows Server 2012 sur le site Volume Licensing Service Center (les « Licences Éligibles »), la première échéance prévalant, seront autorisés à effectuer une mise à jour vers le logiciel</w:t>
      </w:r>
      <w:r w:rsidRPr="002F5D6C">
        <w:rPr>
          <w:rFonts w:cs="Tahoma"/>
          <w:lang w:val="fr-FR"/>
        </w:rPr>
        <w:t xml:space="preserve"> Windows Server 2012 </w:t>
      </w:r>
      <w:r w:rsidRPr="002F5D6C">
        <w:rPr>
          <w:rFonts w:cs="Tahoma"/>
          <w:color w:val="000000"/>
          <w:lang w:val="fr-FR"/>
        </w:rPr>
        <w:t xml:space="preserve">Standard et à l’utiliser </w:t>
      </w:r>
      <w:r w:rsidRPr="002F5D6C">
        <w:rPr>
          <w:rFonts w:cs="Tahoma"/>
          <w:lang w:val="fr-FR"/>
        </w:rPr>
        <w:t xml:space="preserve">à la place de Windows Server 2008 R2 </w:t>
      </w:r>
      <w:r w:rsidRPr="002F5D6C">
        <w:rPr>
          <w:rFonts w:cs="Tahoma"/>
          <w:color w:val="000000"/>
          <w:lang w:val="fr-FR"/>
        </w:rPr>
        <w:t>Standard.</w:t>
      </w:r>
      <w:r w:rsidRPr="002F5D6C">
        <w:rPr>
          <w:rFonts w:cs="Tahoma"/>
          <w:lang w:val="fr-FR"/>
        </w:rPr>
        <w:t xml:space="preserve"> Pour ce faire ils pourront, dès la disponibilité de Windows Server 2012, obtenir pour chaque Licence Éligible dont ils disposent :</w:t>
      </w:r>
    </w:p>
    <w:p w14:paraId="22D11194" w14:textId="77777777" w:rsidR="003319C5" w:rsidRPr="002F5D6C" w:rsidRDefault="003319C5" w:rsidP="007C3D0E">
      <w:pPr>
        <w:numPr>
          <w:ilvl w:val="0"/>
          <w:numId w:val="91"/>
        </w:numPr>
        <w:tabs>
          <w:tab w:val="left" w:pos="1260"/>
          <w:tab w:val="left" w:pos="1440"/>
        </w:tabs>
        <w:ind w:left="1440"/>
        <w:rPr>
          <w:rFonts w:cs="Tahoma"/>
          <w:lang w:val="fr-FR"/>
        </w:rPr>
      </w:pPr>
      <w:r w:rsidRPr="002F5D6C">
        <w:rPr>
          <w:rFonts w:cs="Tahoma"/>
          <w:lang w:val="fr-FR"/>
        </w:rPr>
        <w:t>une (1) licence Windows Server 2012 Standard, OU</w:t>
      </w:r>
    </w:p>
    <w:p w14:paraId="22D11195" w14:textId="77777777" w:rsidR="003319C5" w:rsidRPr="002F5D6C" w:rsidRDefault="003319C5" w:rsidP="007C3D0E">
      <w:pPr>
        <w:numPr>
          <w:ilvl w:val="0"/>
          <w:numId w:val="91"/>
        </w:numPr>
        <w:tabs>
          <w:tab w:val="left" w:pos="1260"/>
          <w:tab w:val="left" w:pos="1440"/>
        </w:tabs>
        <w:ind w:left="1440"/>
        <w:rPr>
          <w:rFonts w:cs="Tahoma"/>
          <w:lang w:val="fr-FR"/>
        </w:rPr>
      </w:pPr>
      <w:r w:rsidRPr="002F5D6C">
        <w:rPr>
          <w:rFonts w:eastAsia="Times New Roman" w:cs="Tahoma"/>
          <w:szCs w:val="18"/>
          <w:lang w:val="fr-FR"/>
        </w:rPr>
        <w:t>deux (2) licences Windows Server 2012 Standard, si le nombre de processeurs physiques sur le serveur auquel est attribuée la Licence Éligible est supérieur à deux.</w:t>
      </w:r>
      <w:r w:rsidRPr="002F5D6C">
        <w:rPr>
          <w:rFonts w:cs="Tahoma"/>
          <w:lang w:val="fr-FR"/>
        </w:rPr>
        <w:t xml:space="preserve"> (Le cas échéant, les clients doivent créer un enregistrement de la configuration de l’équipement matériel exécutant le logiciel avant l’expiration de la Software Assurance dans le cadre de l’accord en cours, via l’outil Microsoft MAP ou tout logiciel équivalent. Cette offre n’est valable que pour une Licence Éligible par serveur.)</w:t>
      </w:r>
    </w:p>
    <w:p w14:paraId="22D11196" w14:textId="77777777" w:rsidR="003319C5" w:rsidRPr="002F5D6C" w:rsidRDefault="003319C5" w:rsidP="007C3D0E">
      <w:pPr>
        <w:numPr>
          <w:ilvl w:val="0"/>
          <w:numId w:val="91"/>
        </w:numPr>
        <w:tabs>
          <w:tab w:val="left" w:pos="1260"/>
          <w:tab w:val="left" w:pos="1440"/>
        </w:tabs>
        <w:ind w:left="1440"/>
        <w:rPr>
          <w:rFonts w:cs="Tahoma"/>
          <w:lang w:val="fr-FR"/>
        </w:rPr>
      </w:pPr>
      <w:r w:rsidRPr="002F5D6C">
        <w:rPr>
          <w:rFonts w:eastAsia="Times New Roman" w:cs="Tahoma"/>
          <w:szCs w:val="18"/>
          <w:lang w:val="fr-FR"/>
        </w:rPr>
        <w:t>Les licences concédées au titre de cette offre incluront la Software Assurance.</w:t>
      </w:r>
      <w:r w:rsidRPr="002F5D6C">
        <w:rPr>
          <w:rFonts w:cs="Tahoma"/>
          <w:lang w:val="fr-FR"/>
        </w:rPr>
        <w:t xml:space="preserve"> Cette couverture prendra fin à l’expiration de la couverture des Licences Éligibles correspondante.</w:t>
      </w:r>
    </w:p>
    <w:p w14:paraId="22D11197" w14:textId="77777777" w:rsidR="003319C5" w:rsidRPr="002F5D6C" w:rsidRDefault="003319C5" w:rsidP="007C3D0E">
      <w:pPr>
        <w:numPr>
          <w:ilvl w:val="0"/>
          <w:numId w:val="91"/>
        </w:numPr>
        <w:tabs>
          <w:tab w:val="left" w:pos="1260"/>
          <w:tab w:val="left" w:pos="1440"/>
        </w:tabs>
        <w:ind w:left="1440"/>
        <w:rPr>
          <w:rFonts w:cs="Tahoma"/>
          <w:lang w:val="fr-FR"/>
        </w:rPr>
      </w:pPr>
      <w:r w:rsidRPr="002F5D6C">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22D11198" w14:textId="77777777" w:rsidR="003319C5" w:rsidRPr="002F5D6C" w:rsidRDefault="003319C5" w:rsidP="007C3D0E">
      <w:pPr>
        <w:numPr>
          <w:ilvl w:val="0"/>
          <w:numId w:val="91"/>
        </w:numPr>
        <w:tabs>
          <w:tab w:val="left" w:pos="1260"/>
          <w:tab w:val="left" w:pos="1440"/>
        </w:tabs>
        <w:ind w:left="1440"/>
        <w:rPr>
          <w:rFonts w:cs="Tahoma"/>
          <w:lang w:val="fr-FR"/>
        </w:rPr>
      </w:pPr>
      <w:r w:rsidRPr="002F5D6C">
        <w:rPr>
          <w:rFonts w:cs="Tahoma"/>
          <w:lang w:val="fr-FR"/>
        </w:rPr>
        <w:t>Les Licences Éligibles Windows Server 2008 R2 Standard des clients ne seront plus valables à compter de la mise à jour vers Windows Server 2012 Standard au titre de cette offre.</w:t>
      </w:r>
    </w:p>
    <w:p w14:paraId="22D11199" w14:textId="77777777" w:rsidR="003319C5" w:rsidRPr="002F5D6C" w:rsidRDefault="003319C5" w:rsidP="007C3D0E">
      <w:pPr>
        <w:numPr>
          <w:ilvl w:val="0"/>
          <w:numId w:val="95"/>
        </w:numPr>
        <w:tabs>
          <w:tab w:val="left" w:pos="1440"/>
        </w:tabs>
        <w:ind w:left="1440"/>
        <w:rPr>
          <w:rFonts w:cs="Tahoma"/>
          <w:lang w:val="fr-FR"/>
        </w:rPr>
      </w:pPr>
      <w:r w:rsidRPr="002F5D6C">
        <w:rPr>
          <w:rFonts w:cs="Tahoma"/>
          <w:color w:val="000000"/>
          <w:lang w:val="fr-FR"/>
        </w:rPr>
        <w:t>Les licences Windows Server 2008 R2 Standard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22D1119A" w14:textId="77777777" w:rsidR="003319C5" w:rsidRPr="002F5D6C" w:rsidRDefault="003319C5" w:rsidP="007C3D0E">
      <w:pPr>
        <w:numPr>
          <w:ilvl w:val="0"/>
          <w:numId w:val="95"/>
        </w:numPr>
        <w:tabs>
          <w:tab w:val="left" w:pos="1440"/>
        </w:tabs>
        <w:ind w:left="1440"/>
        <w:rPr>
          <w:rFonts w:cs="Tahoma"/>
          <w:lang w:val="fr-FR"/>
        </w:rPr>
      </w:pPr>
      <w:r w:rsidRPr="002F5D6C">
        <w:rPr>
          <w:rFonts w:cs="Tahoma"/>
          <w:color w:val="000000"/>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22D1119B" w14:textId="77777777" w:rsidR="003319C5" w:rsidRPr="002F5D6C" w:rsidRDefault="003319C5" w:rsidP="003319C5">
      <w:pPr>
        <w:tabs>
          <w:tab w:val="left" w:pos="1440"/>
        </w:tabs>
        <w:ind w:left="1440"/>
        <w:rPr>
          <w:rFonts w:cs="Tahoma"/>
          <w:lang w:val="fr-FR"/>
        </w:rPr>
      </w:pPr>
    </w:p>
    <w:p w14:paraId="22D1119C" w14:textId="77777777" w:rsidR="003319C5" w:rsidRPr="002F5D6C" w:rsidRDefault="003319C5" w:rsidP="003319C5">
      <w:pPr>
        <w:pStyle w:val="PURBody-Indented"/>
        <w:spacing w:after="60"/>
        <w:ind w:left="720"/>
        <w:rPr>
          <w:rFonts w:ascii="Tahoma" w:hAnsi="Tahoma" w:cs="Tahoma"/>
          <w:lang w:val="fr-FR"/>
        </w:rPr>
      </w:pPr>
      <w:r w:rsidRPr="002F5D6C">
        <w:rPr>
          <w:rFonts w:ascii="Tahoma" w:hAnsi="Tahoma" w:cs="Tahoma"/>
          <w:b/>
          <w:color w:val="000000"/>
          <w:sz w:val="18"/>
          <w:lang w:val="fr-FR"/>
        </w:rPr>
        <w:t>Windows Server 2012 Standard</w:t>
      </w:r>
    </w:p>
    <w:p w14:paraId="22D1119D" w14:textId="77777777" w:rsidR="003319C5" w:rsidRPr="002F5D6C" w:rsidRDefault="003319C5" w:rsidP="003319C5">
      <w:pPr>
        <w:pStyle w:val="PURBody-Indented"/>
        <w:spacing w:after="0"/>
        <w:ind w:left="720"/>
        <w:rPr>
          <w:rFonts w:ascii="Tahoma" w:hAnsi="Tahoma" w:cs="Tahoma"/>
          <w:lang w:val="fr-FR"/>
        </w:rPr>
      </w:pPr>
      <w:r w:rsidRPr="002F5D6C">
        <w:rPr>
          <w:rFonts w:ascii="Tahoma" w:hAnsi="Tahoma" w:cs="Tahoma"/>
          <w:sz w:val="18"/>
          <w:lang w:val="fr-FR"/>
        </w:rPr>
        <w:t>vous pouvez exécuter une instance de Windows Server Entreprise, Standard ou Essentials (de même version ou d’une version antérieure quelconque) au lieu de Windows Server 2012 Standard dans l’un quelconque des OSE de votre serveur sous licence.</w:t>
      </w:r>
    </w:p>
    <w:p w14:paraId="22D1119E" w14:textId="77777777" w:rsidR="003319C5" w:rsidRPr="002F5D6C" w:rsidRDefault="003319C5" w:rsidP="003319C5">
      <w:pPr>
        <w:pStyle w:val="ListParagraph"/>
        <w:ind w:left="0"/>
        <w:contextualSpacing w:val="0"/>
        <w:rPr>
          <w:rFonts w:ascii="Tahoma" w:hAnsi="Tahoma" w:cs="Tahoma"/>
          <w:lang w:val="fr-FR"/>
        </w:rPr>
      </w:pPr>
    </w:p>
    <w:p w14:paraId="22D1119F" w14:textId="77777777" w:rsidR="003319C5" w:rsidRPr="002F5D6C" w:rsidRDefault="003319C5" w:rsidP="003319C5">
      <w:pPr>
        <w:pStyle w:val="Heading3"/>
        <w:rPr>
          <w:rFonts w:ascii="Tahoma" w:hAnsi="Tahoma" w:cs="Tahoma"/>
          <w:lang w:val="fr-FR"/>
        </w:rPr>
      </w:pPr>
      <w:bookmarkStart w:id="1630" w:name="_119_Windows_Web"/>
      <w:bookmarkStart w:id="1631" w:name="_Toc336338375"/>
      <w:bookmarkStart w:id="1632" w:name="Srv_111WinSmallBizSVR2011Addon"/>
      <w:bookmarkStart w:id="1633" w:name="Srv_116WinSmallBizSVR2011Addon"/>
      <w:bookmarkStart w:id="1634" w:name="Srv_120WinSmallBizSVR2011Addon"/>
      <w:bookmarkStart w:id="1635" w:name="_109_Windows_Web"/>
      <w:bookmarkStart w:id="1636" w:name="_Toc343497496"/>
      <w:bookmarkEnd w:id="1630"/>
      <w:bookmarkEnd w:id="1631"/>
      <w:bookmarkEnd w:id="1632"/>
      <w:bookmarkEnd w:id="1633"/>
      <w:bookmarkEnd w:id="1634"/>
      <w:bookmarkEnd w:id="1635"/>
      <w:r w:rsidRPr="002F5D6C">
        <w:rPr>
          <w:rFonts w:ascii="Tahoma" w:hAnsi="Tahoma" w:cs="Tahoma"/>
          <w:color w:val="EE6000"/>
          <w:sz w:val="22"/>
          <w:vertAlign w:val="superscript"/>
          <w:lang w:val="fr-FR"/>
        </w:rPr>
        <w:t>109</w:t>
      </w:r>
      <w:r w:rsidRPr="002F5D6C">
        <w:rPr>
          <w:rFonts w:ascii="Tahoma" w:hAnsi="Tahoma" w:cs="Tahoma"/>
          <w:color w:val="EE6000"/>
          <w:sz w:val="22"/>
          <w:lang w:val="fr-FR"/>
        </w:rPr>
        <w:t xml:space="preserve"> Windows Web Server</w:t>
      </w:r>
      <w:r w:rsidR="000F55FE" w:rsidRPr="002F5D6C">
        <w:rPr>
          <w:rFonts w:ascii="Tahoma" w:hAnsi="Tahoma" w:cs="Tahoma"/>
          <w:color w:val="EE6000"/>
          <w:sz w:val="22"/>
          <w:vertAlign w:val="superscript"/>
          <w:lang w:val="fr-FR"/>
        </w:rPr>
        <w:t>®</w:t>
      </w:r>
      <w:r w:rsidRPr="002F5D6C">
        <w:rPr>
          <w:rFonts w:ascii="Tahoma" w:hAnsi="Tahoma" w:cs="Tahoma"/>
          <w:color w:val="EE6000"/>
          <w:sz w:val="22"/>
          <w:lang w:val="fr-FR"/>
        </w:rPr>
        <w:t> 2008 R2</w:t>
      </w:r>
      <w:bookmarkEnd w:id="1636"/>
    </w:p>
    <w:p w14:paraId="22D111A0" w14:textId="77777777" w:rsidR="003319C5" w:rsidRPr="002F5D6C" w:rsidRDefault="003319C5" w:rsidP="003319C5">
      <w:pPr>
        <w:rPr>
          <w:rFonts w:cs="Tahoma"/>
          <w:lang w:val="fr-FR"/>
        </w:rPr>
      </w:pPr>
    </w:p>
    <w:p w14:paraId="22D111A1" w14:textId="77777777" w:rsidR="003319C5" w:rsidRPr="002F5D6C" w:rsidRDefault="003319C5" w:rsidP="003319C5">
      <w:pPr>
        <w:tabs>
          <w:tab w:val="left" w:pos="720"/>
        </w:tabs>
        <w:spacing w:after="60"/>
        <w:ind w:left="720"/>
        <w:rPr>
          <w:rFonts w:cs="Tahoma"/>
          <w:lang w:val="fr-FR"/>
        </w:rPr>
      </w:pPr>
      <w:r w:rsidRPr="002F5D6C">
        <w:rPr>
          <w:rFonts w:cs="Tahoma"/>
          <w:b/>
          <w:color w:val="000000"/>
          <w:lang w:val="fr-FR"/>
        </w:rPr>
        <w:t>Concessions de licences associées à la fin de vie de Windows Web Server</w:t>
      </w:r>
    </w:p>
    <w:p w14:paraId="22D111A2" w14:textId="77777777" w:rsidR="003319C5" w:rsidRPr="002F5D6C" w:rsidRDefault="003319C5" w:rsidP="008D0BBC">
      <w:pPr>
        <w:ind w:left="720"/>
        <w:rPr>
          <w:rFonts w:cs="Tahoma"/>
          <w:lang w:val="fr-FR"/>
        </w:rPr>
      </w:pPr>
      <w:r w:rsidRPr="002F5D6C">
        <w:rPr>
          <w:rFonts w:cs="Tahoma"/>
          <w:color w:val="000000"/>
          <w:lang w:val="fr-FR"/>
        </w:rPr>
        <w:t>Windows Server 2008 R2 constituera la dernière version de Windows Web Enterprise.</w:t>
      </w:r>
      <w:r w:rsidRPr="002F5D6C">
        <w:rPr>
          <w:rFonts w:cs="Tahoma"/>
          <w:lang w:val="fr-FR"/>
        </w:rPr>
        <w:t xml:space="preserve"> Les clients détenteurs</w:t>
      </w:r>
      <w:r w:rsidR="008D0BBC">
        <w:rPr>
          <w:rFonts w:cs="Tahoma"/>
          <w:lang w:val="fr-FR"/>
        </w:rPr>
        <w:t> </w:t>
      </w:r>
      <w:r w:rsidRPr="002F5D6C">
        <w:rPr>
          <w:rFonts w:cs="Tahoma"/>
          <w:lang w:val="fr-FR"/>
        </w:rPr>
        <w:t xml:space="preserve">de </w:t>
      </w:r>
      <w:r w:rsidRPr="002F5D6C">
        <w:rPr>
          <w:rFonts w:cs="Tahoma"/>
          <w:color w:val="000000"/>
          <w:lang w:val="fr-FR"/>
        </w:rPr>
        <w:t xml:space="preserve">licences Windows Web Server 2008 R2 couvertes par une Software Assurance active et acquises </w:t>
      </w:r>
      <w:r w:rsidRPr="002F5D6C">
        <w:rPr>
          <w:rFonts w:cs="Tahoma"/>
          <w:lang w:val="fr-FR"/>
        </w:rPr>
        <w:t xml:space="preserve">dans le cadre d’un programme de Licence en Volume </w:t>
      </w:r>
      <w:r w:rsidRPr="002F5D6C">
        <w:rPr>
          <w:rFonts w:cs="Tahoma"/>
          <w:color w:val="000000"/>
          <w:lang w:val="fr-FR"/>
        </w:rPr>
        <w:t>au 1</w:t>
      </w:r>
      <w:r w:rsidRPr="002F5D6C">
        <w:rPr>
          <w:rFonts w:cs="Tahoma"/>
          <w:color w:val="000000"/>
          <w:vertAlign w:val="superscript"/>
          <w:lang w:val="fr-FR"/>
        </w:rPr>
        <w:t>er </w:t>
      </w:r>
      <w:r w:rsidRPr="002F5D6C">
        <w:rPr>
          <w:rFonts w:cs="Tahoma"/>
          <w:color w:val="000000"/>
          <w:lang w:val="fr-FR"/>
        </w:rPr>
        <w:t xml:space="preserve">septembre 2012 ou à la date de disponibilité initiale </w:t>
      </w:r>
      <w:r w:rsidRPr="002F5D6C">
        <w:rPr>
          <w:rFonts w:cs="Tahoma"/>
          <w:lang w:val="fr-FR"/>
        </w:rPr>
        <w:t xml:space="preserve">en téléchargement </w:t>
      </w:r>
      <w:r w:rsidRPr="002F5D6C">
        <w:rPr>
          <w:rFonts w:cs="Tahoma"/>
          <w:color w:val="000000"/>
          <w:lang w:val="fr-FR"/>
        </w:rPr>
        <w:t>de Windows Server 2012 sur le site Volume Licensing Service Center (les « Licences Éligibles »), la première échéance prévalant, seront autorisés à utiliser le logiciel</w:t>
      </w:r>
      <w:r w:rsidRPr="002F5D6C">
        <w:rPr>
          <w:rFonts w:cs="Tahoma"/>
          <w:lang w:val="fr-FR"/>
        </w:rPr>
        <w:t xml:space="preserve"> Windows Server 2012 Standard. Pour ce faire ils pourront, dès la disponibilité de Windows Server 2012, obtenir une (1) licence processeur Windows Server 2012 Standard pour chaque paire (2) de Licences Éligibles dont ils disposent. </w:t>
      </w:r>
    </w:p>
    <w:p w14:paraId="22D111A3" w14:textId="77777777" w:rsidR="003319C5" w:rsidRPr="002F5D6C" w:rsidRDefault="003319C5" w:rsidP="003319C5">
      <w:pPr>
        <w:tabs>
          <w:tab w:val="left" w:pos="720"/>
        </w:tabs>
        <w:ind w:left="720"/>
        <w:rPr>
          <w:rFonts w:cs="Tahoma"/>
          <w:lang w:val="fr-FR"/>
        </w:rPr>
      </w:pPr>
    </w:p>
    <w:p w14:paraId="22D111A4" w14:textId="77777777" w:rsidR="003319C5" w:rsidRPr="002F5D6C" w:rsidRDefault="003319C5" w:rsidP="007C3D0E">
      <w:pPr>
        <w:numPr>
          <w:ilvl w:val="0"/>
          <w:numId w:val="95"/>
        </w:numPr>
        <w:tabs>
          <w:tab w:val="clear" w:pos="360"/>
          <w:tab w:val="num" w:pos="1440"/>
        </w:tabs>
        <w:spacing w:after="60"/>
        <w:ind w:left="1440"/>
        <w:rPr>
          <w:rFonts w:cs="Tahoma"/>
          <w:lang w:val="fr-FR"/>
        </w:rPr>
      </w:pPr>
      <w:r w:rsidRPr="002F5D6C">
        <w:rPr>
          <w:rFonts w:cs="Tahoma"/>
          <w:color w:val="000000"/>
          <w:lang w:val="fr-FR"/>
        </w:rPr>
        <w:t xml:space="preserve">Les clients détenant un nombre impair de licences Web Server devront arrondir au nombre pair supérieur pour calculer la quantité de licences Windows Server 2012 Standard à laquelle ils </w:t>
      </w:r>
      <w:r w:rsidRPr="002F5D6C">
        <w:rPr>
          <w:rFonts w:cs="Tahoma"/>
          <w:color w:val="000000"/>
          <w:lang w:val="fr-FR"/>
        </w:rPr>
        <w:lastRenderedPageBreak/>
        <w:t>pourront prétendre.</w:t>
      </w:r>
      <w:r w:rsidRPr="002F5D6C">
        <w:rPr>
          <w:rFonts w:cs="Tahoma"/>
          <w:lang w:val="fr-FR"/>
        </w:rPr>
        <w:t xml:space="preserve"> </w:t>
      </w:r>
      <w:r w:rsidRPr="002F5D6C">
        <w:rPr>
          <w:rFonts w:cs="Tahoma"/>
          <w:color w:val="000000"/>
          <w:lang w:val="fr-FR"/>
        </w:rPr>
        <w:t>Par exemple, un client détenant 3 licences Web Server pourra prétendre à 2 licences Windows Server 2012 Standard au total.</w:t>
      </w:r>
    </w:p>
    <w:p w14:paraId="22D111A5" w14:textId="77777777" w:rsidR="003319C5" w:rsidRPr="002F5D6C" w:rsidRDefault="003319C5" w:rsidP="007C3D0E">
      <w:pPr>
        <w:numPr>
          <w:ilvl w:val="0"/>
          <w:numId w:val="95"/>
        </w:numPr>
        <w:tabs>
          <w:tab w:val="clear" w:pos="360"/>
          <w:tab w:val="num" w:pos="1440"/>
        </w:tabs>
        <w:spacing w:after="60"/>
        <w:ind w:left="1440"/>
        <w:rPr>
          <w:rFonts w:cs="Tahoma"/>
          <w:lang w:val="fr-FR"/>
        </w:rPr>
      </w:pPr>
      <w:r w:rsidRPr="002F5D6C">
        <w:rPr>
          <w:rFonts w:cs="Tahoma"/>
          <w:lang w:val="fr-FR"/>
        </w:rPr>
        <w:t xml:space="preserve">Les licences </w:t>
      </w:r>
      <w:r w:rsidRPr="002F5D6C">
        <w:rPr>
          <w:rFonts w:cs="Tahoma"/>
          <w:color w:val="000000"/>
          <w:lang w:val="fr-FR"/>
        </w:rPr>
        <w:t xml:space="preserve">Windows Web Server 2008 R2 </w:t>
      </w:r>
      <w:r w:rsidRPr="002F5D6C">
        <w:rPr>
          <w:rFonts w:cs="Tahoma"/>
          <w:lang w:val="fr-FR"/>
        </w:rPr>
        <w:t>existantes des clients restent valables après la mise à jour vers Windows Server 2012 Standard au titre de cette offre.</w:t>
      </w:r>
    </w:p>
    <w:p w14:paraId="22D111A6" w14:textId="77777777" w:rsidR="003319C5" w:rsidRPr="002F5D6C" w:rsidRDefault="003319C5" w:rsidP="007C3D0E">
      <w:pPr>
        <w:pStyle w:val="ListParagraph"/>
        <w:numPr>
          <w:ilvl w:val="0"/>
          <w:numId w:val="95"/>
        </w:numPr>
        <w:tabs>
          <w:tab w:val="clear" w:pos="360"/>
          <w:tab w:val="num" w:pos="1440"/>
        </w:tabs>
        <w:spacing w:after="60"/>
        <w:ind w:left="1440"/>
        <w:contextualSpacing w:val="0"/>
        <w:rPr>
          <w:rFonts w:ascii="Tahoma" w:hAnsi="Tahoma" w:cs="Tahoma"/>
          <w:lang w:val="fr-FR"/>
        </w:rPr>
      </w:pPr>
      <w:r w:rsidRPr="002F5D6C">
        <w:rPr>
          <w:rFonts w:ascii="Tahoma" w:hAnsi="Tahoma" w:cs="Tahoma"/>
          <w:sz w:val="18"/>
          <w:szCs w:val="18"/>
          <w:lang w:val="fr-FR"/>
        </w:rPr>
        <w:t>Les licences concédées au titre de cette offre incluront la Software Assurance.</w:t>
      </w:r>
      <w:r w:rsidRPr="002F5D6C">
        <w:rPr>
          <w:rFonts w:ascii="Tahoma" w:hAnsi="Tahoma" w:cs="Tahoma"/>
          <w:lang w:val="fr-FR"/>
        </w:rPr>
        <w:t xml:space="preserve"> </w:t>
      </w:r>
      <w:r w:rsidRPr="002F5D6C">
        <w:rPr>
          <w:rFonts w:ascii="Tahoma" w:hAnsi="Tahoma" w:cs="Tahoma"/>
          <w:sz w:val="18"/>
          <w:lang w:val="fr-FR"/>
        </w:rPr>
        <w:t>Cette couverture prendra fin à l’expiration de la couverture des Licences Éligibles correspondante.</w:t>
      </w:r>
    </w:p>
    <w:p w14:paraId="22D111A7" w14:textId="77777777" w:rsidR="003319C5" w:rsidRPr="002F5D6C" w:rsidRDefault="003319C5" w:rsidP="007C3D0E">
      <w:pPr>
        <w:pStyle w:val="ListParagraph"/>
        <w:numPr>
          <w:ilvl w:val="0"/>
          <w:numId w:val="95"/>
        </w:numPr>
        <w:tabs>
          <w:tab w:val="clear" w:pos="360"/>
          <w:tab w:val="num" w:pos="1440"/>
        </w:tabs>
        <w:spacing w:after="60"/>
        <w:ind w:left="1440"/>
        <w:contextualSpacing w:val="0"/>
        <w:rPr>
          <w:rFonts w:ascii="Tahoma" w:hAnsi="Tahoma" w:cs="Tahoma"/>
          <w:lang w:val="fr-FR"/>
        </w:rPr>
      </w:pPr>
      <w:r w:rsidRPr="002F5D6C">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22D111A8" w14:textId="77777777" w:rsidR="003319C5" w:rsidRPr="002F5D6C" w:rsidRDefault="003319C5" w:rsidP="007C3D0E">
      <w:pPr>
        <w:numPr>
          <w:ilvl w:val="0"/>
          <w:numId w:val="95"/>
        </w:numPr>
        <w:tabs>
          <w:tab w:val="clear" w:pos="360"/>
          <w:tab w:val="num" w:pos="1440"/>
        </w:tabs>
        <w:spacing w:after="60"/>
        <w:ind w:left="1440"/>
        <w:rPr>
          <w:rFonts w:cs="Tahoma"/>
          <w:lang w:val="fr-FR"/>
        </w:rPr>
      </w:pPr>
      <w:r w:rsidRPr="002F5D6C">
        <w:rPr>
          <w:rFonts w:cs="Tahoma"/>
          <w:color w:val="000000"/>
          <w:lang w:val="fr-FR"/>
        </w:rPr>
        <w:t>Les licences Windows Web Server 2008 R2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2F5D6C">
        <w:rPr>
          <w:rFonts w:cs="Tahoma"/>
          <w:lang w:val="fr-FR"/>
        </w:rPr>
        <w:t xml:space="preserve"> </w:t>
      </w:r>
    </w:p>
    <w:p w14:paraId="22D111A9" w14:textId="77777777" w:rsidR="003319C5" w:rsidRPr="002F5D6C" w:rsidRDefault="003319C5" w:rsidP="007C3D0E">
      <w:pPr>
        <w:numPr>
          <w:ilvl w:val="0"/>
          <w:numId w:val="95"/>
        </w:numPr>
        <w:tabs>
          <w:tab w:val="clear" w:pos="360"/>
          <w:tab w:val="num" w:pos="1440"/>
        </w:tabs>
        <w:spacing w:after="60"/>
        <w:ind w:left="1440"/>
        <w:rPr>
          <w:rFonts w:cs="Tahoma"/>
          <w:lang w:val="fr-FR"/>
        </w:rPr>
      </w:pPr>
      <w:r w:rsidRPr="002F5D6C">
        <w:rPr>
          <w:rFonts w:cs="Tahoma"/>
          <w:color w:val="000000"/>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22D111AA" w14:textId="77777777" w:rsidR="003319C5" w:rsidRPr="002F5D6C" w:rsidRDefault="003319C5" w:rsidP="003319C5">
      <w:pPr>
        <w:ind w:left="1440"/>
        <w:rPr>
          <w:rFonts w:cs="Tahoma"/>
          <w:lang w:val="fr-FR"/>
        </w:rPr>
      </w:pPr>
    </w:p>
    <w:p w14:paraId="22D111AB" w14:textId="77777777" w:rsidR="003319C5" w:rsidRPr="002F5D6C" w:rsidRDefault="003319C5" w:rsidP="003319C5">
      <w:pPr>
        <w:spacing w:after="60"/>
        <w:ind w:left="720"/>
        <w:rPr>
          <w:rFonts w:cs="Tahoma"/>
          <w:lang w:val="fr-FR"/>
        </w:rPr>
      </w:pPr>
      <w:r w:rsidRPr="002F5D6C">
        <w:rPr>
          <w:rFonts w:cs="Tahoma"/>
          <w:b/>
          <w:lang w:val="fr-FR"/>
        </w:rPr>
        <w:t>Informations supplémentaires sur l’utilisation de Windows Server 2012 à des fins d’Hébergement Web</w:t>
      </w:r>
    </w:p>
    <w:p w14:paraId="22D111AC" w14:textId="77777777" w:rsidR="003319C5" w:rsidRPr="002F5D6C" w:rsidRDefault="003319C5" w:rsidP="0002620A">
      <w:pPr>
        <w:tabs>
          <w:tab w:val="right" w:pos="4410"/>
        </w:tabs>
        <w:ind w:left="720"/>
        <w:rPr>
          <w:rFonts w:cs="Tahoma"/>
          <w:lang w:val="fr-FR"/>
        </w:rPr>
      </w:pPr>
      <w:r w:rsidRPr="002F5D6C">
        <w:rPr>
          <w:rFonts w:eastAsia="Times New Roman" w:cs="Tahoma"/>
          <w:szCs w:val="18"/>
          <w:lang w:val="fr-FR"/>
        </w:rPr>
        <w:t>Les clients utilisant Windows Server 2012 Standard ou Datacenter à des fins d’Hébergement Web n’ont pas besoin de CAL pour accéder au logiciel.</w:t>
      </w:r>
      <w:r w:rsidRPr="002F5D6C">
        <w:rPr>
          <w:rFonts w:cs="Tahoma"/>
          <w:lang w:val="fr-FR"/>
        </w:rPr>
        <w:t xml:space="preserve"> Une « Charge de Travail Web » désigne une charge de travail au sein de laquelle le logiciel est utilisé comme serveur Web frontal à des fins de développement et de déploiement de pages Web, sites Web, applications Web, services Web et</w:t>
      </w:r>
      <w:r w:rsidR="00C410E9" w:rsidRPr="002F5D6C">
        <w:rPr>
          <w:rFonts w:cs="Tahoma"/>
          <w:lang w:val="fr-FR"/>
        </w:rPr>
        <w:t xml:space="preserve"> </w:t>
      </w:r>
      <w:r w:rsidRPr="002F5D6C">
        <w:rPr>
          <w:rFonts w:cs="Tahoma"/>
          <w:lang w:val="fr-FR"/>
        </w:rPr>
        <w:t>/</w:t>
      </w:r>
      <w:r w:rsidR="00C410E9" w:rsidRPr="002F5D6C">
        <w:rPr>
          <w:rFonts w:cs="Tahoma"/>
          <w:lang w:val="fr-FR"/>
        </w:rPr>
        <w:t xml:space="preserve"> </w:t>
      </w:r>
      <w:r w:rsidRPr="002F5D6C">
        <w:rPr>
          <w:rFonts w:cs="Tahoma"/>
          <w:lang w:val="fr-FR"/>
        </w:rPr>
        <w:t>ou services de messagerie POP3 et l’accès au contenu, aux informations et aux applications servis par le logiciel n’est pas limité à vos employés. Pour plus d’informations, reportez</w:t>
      </w:r>
      <w:r w:rsidR="00DD6406">
        <w:rPr>
          <w:rFonts w:cs="Tahoma"/>
          <w:lang w:val="fr-FR"/>
        </w:rPr>
        <w:t>-</w:t>
      </w:r>
      <w:r w:rsidRPr="002F5D6C">
        <w:rPr>
          <w:rFonts w:cs="Tahoma"/>
          <w:lang w:val="fr-FR"/>
        </w:rPr>
        <w:t xml:space="preserve">vous aux Droits d’Utilisation des Logiciels. </w:t>
      </w:r>
    </w:p>
    <w:p w14:paraId="22D111AD" w14:textId="77777777" w:rsidR="00602B2D" w:rsidRPr="002F5D6C" w:rsidRDefault="00602B2D" w:rsidP="003319C5">
      <w:pPr>
        <w:rPr>
          <w:rFonts w:cs="Tahoma"/>
          <w:lang w:val="fr-FR"/>
        </w:rPr>
      </w:pPr>
    </w:p>
    <w:p w14:paraId="22D111AE" w14:textId="77777777" w:rsidR="003319C5" w:rsidRPr="004D0A46" w:rsidRDefault="003319C5" w:rsidP="003319C5">
      <w:pPr>
        <w:pStyle w:val="Heading2"/>
        <w:ind w:hanging="720"/>
        <w:rPr>
          <w:rFonts w:ascii="Tahoma" w:hAnsi="Tahoma" w:cs="Tahoma"/>
        </w:rPr>
      </w:pPr>
      <w:bookmarkStart w:id="1637" w:name="_Toc336338376"/>
      <w:bookmarkStart w:id="1638" w:name="_Toc343497497"/>
      <w:bookmarkEnd w:id="1637"/>
      <w:r w:rsidRPr="004D0A46">
        <w:rPr>
          <w:rFonts w:ascii="Tahoma" w:hAnsi="Tahoma" w:cs="Tahoma"/>
          <w:caps/>
          <w:color w:val="F8701C"/>
          <w:sz w:val="22"/>
          <w:vertAlign w:val="superscript"/>
        </w:rPr>
        <w:t>110</w:t>
      </w:r>
      <w:r w:rsidRPr="004D0A46">
        <w:rPr>
          <w:rFonts w:ascii="Tahoma" w:hAnsi="Tahoma" w:cs="Tahoma"/>
          <w:color w:val="F8701C"/>
          <w:sz w:val="22"/>
        </w:rPr>
        <w:t xml:space="preserve"> Windows Small Business Server (SBS) 2008 Premium</w:t>
      </w:r>
      <w:bookmarkEnd w:id="1638"/>
    </w:p>
    <w:p w14:paraId="22D111AF" w14:textId="77777777" w:rsidR="003319C5" w:rsidRPr="004D0A46" w:rsidRDefault="003319C5" w:rsidP="003319C5">
      <w:pPr>
        <w:ind w:left="900"/>
        <w:rPr>
          <w:rFonts w:cs="Tahoma"/>
        </w:rPr>
      </w:pPr>
    </w:p>
    <w:p w14:paraId="22D111B0" w14:textId="77777777" w:rsidR="003319C5" w:rsidRPr="002F5D6C" w:rsidRDefault="003319C5" w:rsidP="003319C5">
      <w:pPr>
        <w:ind w:left="720"/>
        <w:rPr>
          <w:rFonts w:cs="Tahoma"/>
          <w:lang w:val="fr-FR"/>
        </w:rPr>
      </w:pPr>
      <w:r w:rsidRPr="002F5D6C">
        <w:rPr>
          <w:rFonts w:cs="Tahoma"/>
          <w:lang w:val="fr-FR"/>
        </w:rPr>
        <w:t xml:space="preserve">Les clients qui ont souscrit une Software Assurance pour leurs licences SBS 2008 Premium active au </w:t>
      </w:r>
      <w:r w:rsidR="00E802F2">
        <w:rPr>
          <w:rFonts w:cs="Tahoma"/>
          <w:lang w:val="fr-FR"/>
        </w:rPr>
        <w:br/>
      </w:r>
      <w:r w:rsidRPr="002F5D6C">
        <w:rPr>
          <w:rFonts w:cs="Tahoma"/>
          <w:lang w:val="fr-FR"/>
        </w:rPr>
        <w:t xml:space="preserve">1er janvier 2011 pourront migrer leur logiciel SBS 2008 Premium vers le logiciel Module complémentaire SBS 2011 Standard et SBS 2011 Premium (et toute version ultérieure de ce logiciel disponible pendant la durée de la couverture). Pour chaque licence SBS 2008 Premium éligible possédée par un client au 1er janvier 2011, ce dernier pourra bénéficier d’une licence Module complémentaire SBS 2011 Standard et SBS 2011 Premium avec Software Assurance. </w:t>
      </w:r>
    </w:p>
    <w:p w14:paraId="22D111B1" w14:textId="77777777" w:rsidR="003319C5" w:rsidRPr="002F5D6C" w:rsidRDefault="003319C5" w:rsidP="003319C5">
      <w:pPr>
        <w:ind w:left="720"/>
        <w:rPr>
          <w:rFonts w:cs="Tahoma"/>
          <w:lang w:val="fr-FR"/>
        </w:rPr>
      </w:pPr>
    </w:p>
    <w:p w14:paraId="22D111B2" w14:textId="77777777" w:rsidR="003319C5" w:rsidRPr="002F5D6C" w:rsidRDefault="003319C5" w:rsidP="003319C5">
      <w:pPr>
        <w:ind w:left="720"/>
        <w:rPr>
          <w:rFonts w:cs="Tahoma"/>
          <w:lang w:val="fr-FR"/>
        </w:rPr>
      </w:pPr>
      <w:r w:rsidRPr="002F5D6C">
        <w:rPr>
          <w:rFonts w:cs="Tahoma"/>
          <w:lang w:val="fr-FR"/>
        </w:rPr>
        <w:t>Les clients qui ont souscrit une Software Assurance pour leurs licences SBS 2008 CAL Suite pour Utilisateurs et Dispositifs Premium active au 1er janvier 2011 pourront utiliser le Module complémentaire SBS 2011 Standard et SBS 2011 Premium (et toute version ultérieure de ce logiciel disponible pendant la durée de la couverture). Pour chaque licence SBS 2008 CAL Suite pour Utilisateurs et Dispositifs Premium éligible possédée par un client au 1</w:t>
      </w:r>
      <w:r w:rsidRPr="002F5D6C">
        <w:rPr>
          <w:rFonts w:cs="Tahoma"/>
          <w:vertAlign w:val="superscript"/>
          <w:lang w:val="fr-FR"/>
        </w:rPr>
        <w:t>er</w:t>
      </w:r>
      <w:r w:rsidRPr="002F5D6C">
        <w:rPr>
          <w:rFonts w:cs="Tahoma"/>
          <w:lang w:val="fr-FR"/>
        </w:rPr>
        <w:t xml:space="preserve"> janvier 2011, ce dernier pourra bénéficier d’une CAL Suite SBS 2011 et d’une CAL Suite Module Complémentaire SBS 2011 Premium avec Software Assurance. </w:t>
      </w:r>
    </w:p>
    <w:p w14:paraId="22D111B3" w14:textId="77777777" w:rsidR="003319C5" w:rsidRPr="002F5D6C" w:rsidRDefault="003319C5" w:rsidP="003319C5">
      <w:pPr>
        <w:ind w:left="720"/>
        <w:rPr>
          <w:rFonts w:cs="Tahoma"/>
          <w:lang w:val="fr-FR"/>
        </w:rPr>
      </w:pPr>
    </w:p>
    <w:p w14:paraId="22D111B4" w14:textId="77777777" w:rsidR="003319C5" w:rsidRDefault="003319C5" w:rsidP="003319C5">
      <w:pPr>
        <w:ind w:left="720"/>
        <w:rPr>
          <w:rFonts w:cs="Tahoma"/>
          <w:lang w:val="fr-FR"/>
        </w:rPr>
      </w:pPr>
      <w:r w:rsidRPr="002F5D6C">
        <w:rPr>
          <w:rFonts w:cs="Tahoma"/>
          <w:lang w:val="fr-FR"/>
        </w:rPr>
        <w:t xml:space="preserve">Le droit d’utilisation du logiciel concédé au titre de cette offre prend fin à l’expiration du droit d’utiliser le logiciel au titre des licences éligibles correspondantes. Le droit d’utilisation du logiciel concédé au titre de cette offre est régi par les conditions générales du contrat de licence en volume du client, les droits d’utilisation du Module complémentaire SBS 2011 Standard et SBS 2011 Premium et les présentes conditions. Cette note relative au produit et la preuve correspondante de licence éligible du client octroient </w:t>
      </w:r>
      <w:r w:rsidR="00E802F2">
        <w:rPr>
          <w:rFonts w:cs="Tahoma"/>
          <w:lang w:val="fr-FR"/>
        </w:rPr>
        <w:br/>
      </w:r>
      <w:r w:rsidRPr="002F5D6C">
        <w:rPr>
          <w:rFonts w:cs="Tahoma"/>
          <w:lang w:val="fr-FR"/>
        </w:rPr>
        <w:t>à ce dernier le droit d’utiliser le logiciel au titre de cette offre. Le client pourra renouveler la Software Assurance pour ses licences Module complémentaire SBS Premium et CAL Suites à l’expiration de la Software Assurance couvrant les licences éligibles.</w:t>
      </w:r>
    </w:p>
    <w:p w14:paraId="22D111B5" w14:textId="77777777" w:rsidR="008D0BBC" w:rsidRDefault="008D0BBC" w:rsidP="003319C5">
      <w:pPr>
        <w:ind w:left="720"/>
        <w:rPr>
          <w:rFonts w:cs="Tahoma"/>
          <w:lang w:val="fr-FR"/>
        </w:rPr>
      </w:pPr>
    </w:p>
    <w:p w14:paraId="22D111B6" w14:textId="77777777" w:rsidR="008D0BBC" w:rsidRPr="002F5D6C" w:rsidRDefault="008D0BBC" w:rsidP="003319C5">
      <w:pPr>
        <w:ind w:left="720"/>
        <w:rPr>
          <w:rFonts w:cs="Tahoma"/>
          <w:lang w:val="fr-FR"/>
        </w:rPr>
      </w:pPr>
    </w:p>
    <w:p w14:paraId="22D111B7" w14:textId="77777777" w:rsidR="003319C5" w:rsidRPr="002F5D6C" w:rsidRDefault="003319C5" w:rsidP="003319C5">
      <w:pPr>
        <w:ind w:left="900"/>
        <w:rPr>
          <w:rFonts w:cs="Tahoma"/>
          <w:lang w:val="fr-FR"/>
        </w:rPr>
      </w:pPr>
    </w:p>
    <w:p w14:paraId="22D111B8" w14:textId="77777777" w:rsidR="003319C5" w:rsidRPr="004D0A46" w:rsidRDefault="003319C5" w:rsidP="003319C5">
      <w:pPr>
        <w:pStyle w:val="Heading3"/>
        <w:rPr>
          <w:rFonts w:ascii="Tahoma" w:hAnsi="Tahoma" w:cs="Tahoma"/>
        </w:rPr>
      </w:pPr>
      <w:bookmarkStart w:id="1639" w:name="_119_Windows_Small"/>
      <w:bookmarkStart w:id="1640" w:name="_Toc336338377"/>
      <w:bookmarkStart w:id="1641" w:name="_111_Windows_Small"/>
      <w:bookmarkStart w:id="1642" w:name="_Toc343497498"/>
      <w:bookmarkStart w:id="1643" w:name="Srv_117WinSmallBizSVR2011Addon"/>
      <w:bookmarkStart w:id="1644" w:name="Srv_121WinSmallBizSVR2011Addon"/>
      <w:bookmarkEnd w:id="1639"/>
      <w:bookmarkEnd w:id="1640"/>
      <w:bookmarkEnd w:id="1641"/>
      <w:r w:rsidRPr="004D0A46">
        <w:rPr>
          <w:rFonts w:ascii="Tahoma" w:hAnsi="Tahoma" w:cs="Tahoma"/>
          <w:caps/>
          <w:color w:val="FF6D09"/>
          <w:sz w:val="22"/>
          <w:vertAlign w:val="superscript"/>
        </w:rPr>
        <w:t>111</w:t>
      </w:r>
      <w:r w:rsidRPr="004D0A46">
        <w:rPr>
          <w:rFonts w:ascii="Tahoma" w:hAnsi="Tahoma" w:cs="Tahoma"/>
          <w:color w:val="FF6D09"/>
          <w:sz w:val="22"/>
        </w:rPr>
        <w:t xml:space="preserve"> Windows Small Business Server (SBS) 2011 Standard</w:t>
      </w:r>
      <w:bookmarkEnd w:id="1642"/>
    </w:p>
    <w:bookmarkEnd w:id="1643"/>
    <w:bookmarkEnd w:id="1644"/>
    <w:p w14:paraId="22D111B9" w14:textId="77777777" w:rsidR="003319C5" w:rsidRPr="004D0A46" w:rsidRDefault="003319C5" w:rsidP="003319C5">
      <w:pPr>
        <w:ind w:left="900"/>
        <w:rPr>
          <w:rFonts w:cs="Tahoma"/>
        </w:rPr>
      </w:pPr>
    </w:p>
    <w:p w14:paraId="22D111BA" w14:textId="77777777" w:rsidR="003319C5" w:rsidRPr="002F5D6C" w:rsidRDefault="003319C5" w:rsidP="003319C5">
      <w:pPr>
        <w:spacing w:after="60"/>
        <w:ind w:left="720"/>
        <w:rPr>
          <w:rFonts w:cs="Tahoma"/>
          <w:lang w:val="fr-FR"/>
        </w:rPr>
      </w:pPr>
      <w:r w:rsidRPr="002F5D6C">
        <w:rPr>
          <w:rFonts w:cs="Tahoma"/>
          <w:b/>
          <w:color w:val="000000"/>
          <w:lang w:val="fr-FR"/>
        </w:rPr>
        <w:lastRenderedPageBreak/>
        <w:t>Concessions de licences associées à la fin de vie de SBS 2011 Standard</w:t>
      </w:r>
    </w:p>
    <w:p w14:paraId="22D111BB" w14:textId="77777777" w:rsidR="003319C5" w:rsidRPr="002F5D6C" w:rsidRDefault="003319C5" w:rsidP="003319C5">
      <w:pPr>
        <w:ind w:left="720"/>
        <w:rPr>
          <w:rFonts w:cs="Tahoma"/>
          <w:lang w:val="fr-FR"/>
        </w:rPr>
      </w:pPr>
      <w:r w:rsidRPr="002F5D6C">
        <w:rPr>
          <w:rFonts w:cs="Tahoma"/>
          <w:color w:val="000000"/>
          <w:lang w:val="fr-FR"/>
        </w:rPr>
        <w:t>SBS 2011 Standard constituera la dernière version de SBS Standard.</w:t>
      </w:r>
      <w:r w:rsidRPr="002F5D6C">
        <w:rPr>
          <w:rFonts w:cs="Tahoma"/>
          <w:lang w:val="fr-FR"/>
        </w:rPr>
        <w:t xml:space="preserve"> Les clients détenteurs de </w:t>
      </w:r>
      <w:r w:rsidRPr="002F5D6C">
        <w:rPr>
          <w:rFonts w:cs="Tahoma"/>
          <w:color w:val="000000"/>
          <w:lang w:val="fr-FR"/>
        </w:rPr>
        <w:t xml:space="preserve">licences SBS 2011 Standard couvertes par une Software Assurance active et acquises </w:t>
      </w:r>
      <w:r w:rsidRPr="002F5D6C">
        <w:rPr>
          <w:rFonts w:cs="Tahoma"/>
          <w:lang w:val="fr-FR"/>
        </w:rPr>
        <w:t xml:space="preserve">dans le cadre d’un programme de Licence en Volume </w:t>
      </w:r>
      <w:r w:rsidRPr="002F5D6C">
        <w:rPr>
          <w:rFonts w:cs="Tahoma"/>
          <w:color w:val="000000"/>
          <w:lang w:val="fr-FR"/>
        </w:rPr>
        <w:t>(les « Licences Éligibles ») seront autorisés à effectuer une mise à jour vers les logiciels Windows Server Standard et Exchange Server Standard et à les utiliser à la place de SBS 2011. Pour ce faire ils pourront obtenir une (1) licence Windows Server Standard et une (1) licence Exchange Server 2010 Standard pour chaque Licence Éligible dont ils disposent, tel qu’indiqué dans le tableau ci</w:t>
      </w:r>
      <w:r w:rsidR="00DD6406">
        <w:rPr>
          <w:rFonts w:cs="Tahoma"/>
          <w:color w:val="000000"/>
          <w:lang w:val="fr-FR"/>
        </w:rPr>
        <w:t>-</w:t>
      </w:r>
      <w:r w:rsidRPr="002F5D6C">
        <w:rPr>
          <w:rFonts w:cs="Tahoma"/>
          <w:color w:val="000000"/>
          <w:lang w:val="fr-FR"/>
        </w:rPr>
        <w:t>après.</w:t>
      </w:r>
      <w:r w:rsidRPr="002F5D6C">
        <w:rPr>
          <w:rFonts w:cs="Tahoma"/>
          <w:lang w:val="fr-FR"/>
        </w:rPr>
        <w:t xml:space="preserve"> </w:t>
      </w:r>
    </w:p>
    <w:p w14:paraId="22D111BC" w14:textId="77777777" w:rsidR="003319C5" w:rsidRPr="002F5D6C" w:rsidRDefault="003319C5" w:rsidP="003319C5">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3319C5" w:rsidRPr="002F5D6C" w14:paraId="22D111BF" w14:textId="77777777" w:rsidTr="002F1716">
        <w:tc>
          <w:tcPr>
            <w:tcW w:w="3960" w:type="dxa"/>
            <w:tcBorders>
              <w:top w:val="single" w:sz="4" w:space="0" w:color="auto"/>
              <w:left w:val="single" w:sz="4" w:space="0" w:color="auto"/>
              <w:bottom w:val="single" w:sz="4" w:space="0" w:color="auto"/>
              <w:right w:val="single" w:sz="4" w:space="0" w:color="auto"/>
            </w:tcBorders>
            <w:shd w:val="clear" w:color="auto" w:fill="F4B083"/>
          </w:tcPr>
          <w:p w14:paraId="22D111BD" w14:textId="77777777" w:rsidR="003319C5" w:rsidRPr="002F5D6C" w:rsidRDefault="003319C5" w:rsidP="002F1716">
            <w:pPr>
              <w:spacing w:after="200" w:line="276" w:lineRule="auto"/>
              <w:rPr>
                <w:rFonts w:eastAsia="Times New Roman" w:cs="Tahoma"/>
                <w:szCs w:val="18"/>
                <w:lang w:val="fr-FR"/>
              </w:rPr>
            </w:pPr>
            <w:r w:rsidRPr="002F5D6C">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22D111BE" w14:textId="77777777" w:rsidR="003319C5" w:rsidRPr="002F5D6C" w:rsidRDefault="003319C5" w:rsidP="002F1716">
            <w:pPr>
              <w:spacing w:after="200" w:line="276" w:lineRule="auto"/>
              <w:rPr>
                <w:rFonts w:eastAsia="Times New Roman" w:cs="Tahoma"/>
                <w:szCs w:val="18"/>
                <w:lang w:val="fr-FR"/>
              </w:rPr>
            </w:pPr>
            <w:r w:rsidRPr="002F5D6C">
              <w:rPr>
                <w:rFonts w:cs="Tahoma"/>
                <w:b/>
                <w:color w:val="000000"/>
                <w:lang w:val="fr-FR"/>
              </w:rPr>
              <w:t>Licence concédée</w:t>
            </w:r>
          </w:p>
        </w:tc>
      </w:tr>
      <w:tr w:rsidR="003319C5" w:rsidRPr="002F5D6C" w14:paraId="22D111C3" w14:textId="77777777" w:rsidTr="002F1716">
        <w:tc>
          <w:tcPr>
            <w:tcW w:w="3960" w:type="dxa"/>
            <w:tcBorders>
              <w:top w:val="single" w:sz="4" w:space="0" w:color="auto"/>
              <w:left w:val="single" w:sz="4" w:space="0" w:color="auto"/>
              <w:bottom w:val="single" w:sz="4" w:space="0" w:color="auto"/>
              <w:right w:val="single" w:sz="4" w:space="0" w:color="auto"/>
            </w:tcBorders>
          </w:tcPr>
          <w:p w14:paraId="22D111C0" w14:textId="77777777" w:rsidR="003319C5" w:rsidRPr="002F5D6C" w:rsidRDefault="003319C5" w:rsidP="002F1716">
            <w:pPr>
              <w:spacing w:line="276" w:lineRule="auto"/>
              <w:rPr>
                <w:rFonts w:eastAsia="Times New Roman" w:cs="Tahoma"/>
                <w:szCs w:val="18"/>
                <w:lang w:val="fr-FR"/>
              </w:rPr>
            </w:pPr>
            <w:r w:rsidRPr="002F5D6C">
              <w:rPr>
                <w:rFonts w:eastAsia="Times New Roman" w:cs="Tahoma"/>
                <w:szCs w:val="18"/>
                <w:lang w:val="fr-FR"/>
              </w:rPr>
              <w:t>SBS 2011 Standard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tcPr>
          <w:p w14:paraId="22D111C1" w14:textId="77777777" w:rsidR="003319C5" w:rsidRPr="002F5D6C" w:rsidRDefault="003319C5" w:rsidP="002F1716">
            <w:pPr>
              <w:spacing w:line="276" w:lineRule="auto"/>
              <w:rPr>
                <w:rFonts w:cs="Tahoma"/>
                <w:lang w:val="fr-FR"/>
              </w:rPr>
            </w:pPr>
            <w:r w:rsidRPr="002F5D6C">
              <w:rPr>
                <w:rFonts w:cs="Tahoma"/>
                <w:lang w:val="fr-FR"/>
              </w:rPr>
              <w:t>R2 Windows Server 2008</w:t>
            </w:r>
          </w:p>
          <w:p w14:paraId="22D111C2" w14:textId="77777777" w:rsidR="003319C5" w:rsidRPr="002F5D6C" w:rsidRDefault="003319C5" w:rsidP="002F1716">
            <w:pPr>
              <w:spacing w:line="276" w:lineRule="auto"/>
              <w:rPr>
                <w:rFonts w:eastAsia="Times New Roman" w:cs="Tahoma"/>
                <w:szCs w:val="18"/>
                <w:lang w:val="fr-FR"/>
              </w:rPr>
            </w:pPr>
            <w:r w:rsidRPr="002F5D6C">
              <w:rPr>
                <w:rFonts w:eastAsia="Times New Roman" w:cs="Tahoma"/>
                <w:szCs w:val="18"/>
                <w:lang w:val="fr-FR"/>
              </w:rPr>
              <w:t>Exchange Server 2010 Standard</w:t>
            </w:r>
          </w:p>
        </w:tc>
      </w:tr>
      <w:tr w:rsidR="003319C5" w:rsidRPr="002F5D6C" w14:paraId="22D111C7" w14:textId="77777777" w:rsidTr="002F1716">
        <w:tc>
          <w:tcPr>
            <w:tcW w:w="3960" w:type="dxa"/>
            <w:tcBorders>
              <w:top w:val="single" w:sz="4" w:space="0" w:color="auto"/>
              <w:left w:val="single" w:sz="4" w:space="0" w:color="auto"/>
              <w:bottom w:val="single" w:sz="4" w:space="0" w:color="auto"/>
              <w:right w:val="single" w:sz="4" w:space="0" w:color="auto"/>
            </w:tcBorders>
          </w:tcPr>
          <w:p w14:paraId="22D111C4" w14:textId="77777777" w:rsidR="003319C5" w:rsidRPr="002F5D6C" w:rsidRDefault="003319C5" w:rsidP="002F1716">
            <w:pPr>
              <w:spacing w:line="276" w:lineRule="auto"/>
              <w:rPr>
                <w:rFonts w:eastAsia="Times New Roman" w:cs="Tahoma"/>
                <w:szCs w:val="18"/>
                <w:lang w:val="fr-FR"/>
              </w:rPr>
            </w:pPr>
            <w:r w:rsidRPr="002F5D6C">
              <w:rPr>
                <w:rFonts w:eastAsia="Times New Roman" w:cs="Tahoma"/>
                <w:szCs w:val="18"/>
                <w:lang w:val="fr-FR"/>
              </w:rPr>
              <w:t>SBS 2011 Standard avec Software Assurance active à compter du 1</w:t>
            </w:r>
            <w:r w:rsidRPr="002F5D6C">
              <w:rPr>
                <w:rFonts w:eastAsia="Times New Roman" w:cs="Tahoma"/>
                <w:szCs w:val="18"/>
                <w:vertAlign w:val="superscript"/>
                <w:lang w:val="fr-FR"/>
              </w:rPr>
              <w:t>er </w:t>
            </w:r>
            <w:r w:rsidRPr="002F5D6C">
              <w:rPr>
                <w:rFonts w:eastAsia="Times New Roman" w:cs="Tahoma"/>
                <w:szCs w:val="18"/>
                <w:lang w:val="fr-FR"/>
              </w:rPr>
              <w:t>août 2012</w:t>
            </w:r>
          </w:p>
        </w:tc>
        <w:tc>
          <w:tcPr>
            <w:tcW w:w="4788" w:type="dxa"/>
            <w:tcBorders>
              <w:top w:val="single" w:sz="4" w:space="0" w:color="auto"/>
              <w:left w:val="single" w:sz="4" w:space="0" w:color="auto"/>
              <w:bottom w:val="single" w:sz="4" w:space="0" w:color="auto"/>
              <w:right w:val="single" w:sz="4" w:space="0" w:color="auto"/>
            </w:tcBorders>
          </w:tcPr>
          <w:p w14:paraId="22D111C5" w14:textId="77777777" w:rsidR="003319C5" w:rsidRPr="002F5D6C" w:rsidRDefault="003319C5" w:rsidP="002F1716">
            <w:pPr>
              <w:spacing w:line="276" w:lineRule="auto"/>
              <w:rPr>
                <w:rFonts w:cs="Tahoma"/>
                <w:lang w:val="fr-FR"/>
              </w:rPr>
            </w:pPr>
            <w:r w:rsidRPr="002F5D6C">
              <w:rPr>
                <w:rFonts w:cs="Tahoma"/>
                <w:lang w:val="fr-FR"/>
              </w:rPr>
              <w:t>Windows Server 2012 avec Software Assurance</w:t>
            </w:r>
          </w:p>
          <w:p w14:paraId="22D111C6" w14:textId="77777777" w:rsidR="003319C5" w:rsidRPr="002F5D6C" w:rsidRDefault="003319C5" w:rsidP="002F1716">
            <w:pPr>
              <w:spacing w:line="276" w:lineRule="auto"/>
              <w:rPr>
                <w:rFonts w:eastAsia="Times New Roman" w:cs="Tahoma"/>
                <w:szCs w:val="18"/>
                <w:lang w:val="fr-FR"/>
              </w:rPr>
            </w:pPr>
            <w:r w:rsidRPr="002F5D6C">
              <w:rPr>
                <w:rFonts w:eastAsia="Times New Roman" w:cs="Tahoma"/>
                <w:szCs w:val="18"/>
                <w:lang w:val="fr-FR"/>
              </w:rPr>
              <w:t>Exchange Server 2010 Standard avec Software Assurance</w:t>
            </w:r>
          </w:p>
        </w:tc>
      </w:tr>
    </w:tbl>
    <w:p w14:paraId="22D111C8" w14:textId="77777777" w:rsidR="003319C5" w:rsidRPr="002F5D6C" w:rsidRDefault="003319C5" w:rsidP="003319C5">
      <w:pPr>
        <w:spacing w:after="100" w:afterAutospacing="1" w:line="276" w:lineRule="auto"/>
        <w:ind w:left="720"/>
        <w:contextualSpacing/>
        <w:rPr>
          <w:rFonts w:cs="Tahoma"/>
          <w:lang w:val="fr-FR"/>
        </w:rPr>
      </w:pPr>
    </w:p>
    <w:p w14:paraId="22D111C9" w14:textId="77777777" w:rsidR="003319C5" w:rsidRPr="002F5D6C" w:rsidRDefault="003319C5" w:rsidP="003319C5">
      <w:pPr>
        <w:ind w:left="720"/>
        <w:rPr>
          <w:rFonts w:cs="Tahoma"/>
          <w:lang w:val="fr-FR"/>
        </w:rPr>
      </w:pPr>
      <w:r w:rsidRPr="002F5D6C">
        <w:rPr>
          <w:rFonts w:eastAsia="Times New Roman" w:cs="Tahoma"/>
          <w:szCs w:val="18"/>
          <w:lang w:val="fr-FR"/>
        </w:rPr>
        <w:t>La Software Assurance incluse dans l’offre susmentionnée prendra fin à l’expiration de la couverture des Licences Éligibles.</w:t>
      </w:r>
      <w:r w:rsidRPr="002F5D6C">
        <w:rPr>
          <w:rFonts w:cs="Tahoma"/>
          <w:lang w:val="fr-FR"/>
        </w:rPr>
        <w:t xml:space="preserve"> À titre exceptionnel, les clients détenant une Software Assurance pour leurs Licences Éligibles expirant en août 2012 sont autorisés à renouveler leur Software Assurance pour les licences Windows Server et Exchange Server concédées par cette offre jusqu’au 31 décembre 2012. Les clients détenant une Software Assurance pour leurs Licences Éligibles expirant en juillet 2012 sont autorisés à acquérir une Software Assurance pour les licences Windows Server et Exchange Server concédées par cette offre jusqu’au 31 décembre 2012.</w:t>
      </w:r>
    </w:p>
    <w:p w14:paraId="22D111CA" w14:textId="77777777" w:rsidR="003319C5" w:rsidRPr="002F5D6C" w:rsidRDefault="003319C5" w:rsidP="003319C5">
      <w:pPr>
        <w:pStyle w:val="ListParagraph"/>
        <w:contextualSpacing w:val="0"/>
        <w:rPr>
          <w:rFonts w:ascii="Tahoma" w:hAnsi="Tahoma" w:cs="Tahoma"/>
          <w:lang w:val="fr-FR"/>
        </w:rPr>
      </w:pPr>
    </w:p>
    <w:p w14:paraId="22D111CB" w14:textId="77777777" w:rsidR="003319C5" w:rsidRPr="002F5D6C" w:rsidRDefault="003319C5" w:rsidP="003319C5">
      <w:pPr>
        <w:pStyle w:val="ListParagraph"/>
        <w:contextualSpacing w:val="0"/>
        <w:rPr>
          <w:rFonts w:ascii="Tahoma" w:hAnsi="Tahoma" w:cs="Tahoma"/>
          <w:lang w:val="fr-FR"/>
        </w:rPr>
      </w:pPr>
      <w:r w:rsidRPr="002F5D6C">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22D111CC" w14:textId="77777777" w:rsidR="003319C5" w:rsidRPr="002F5D6C" w:rsidRDefault="003319C5" w:rsidP="003319C5">
      <w:pPr>
        <w:pStyle w:val="ListParagraph"/>
        <w:contextualSpacing w:val="0"/>
        <w:rPr>
          <w:rFonts w:ascii="Tahoma" w:hAnsi="Tahoma" w:cs="Tahoma"/>
          <w:lang w:val="fr-FR"/>
        </w:rPr>
      </w:pPr>
    </w:p>
    <w:p w14:paraId="22D111CD" w14:textId="77777777" w:rsidR="003319C5" w:rsidRPr="002F5D6C" w:rsidRDefault="003319C5" w:rsidP="003319C5">
      <w:pPr>
        <w:pStyle w:val="ListParagraph"/>
        <w:contextualSpacing w:val="0"/>
        <w:rPr>
          <w:rFonts w:ascii="Tahoma" w:hAnsi="Tahoma" w:cs="Tahoma"/>
          <w:lang w:val="fr-FR"/>
        </w:rPr>
      </w:pPr>
      <w:r w:rsidRPr="002F5D6C">
        <w:rPr>
          <w:rFonts w:ascii="Tahoma" w:hAnsi="Tahoma" w:cs="Tahoma"/>
          <w:sz w:val="18"/>
          <w:lang w:val="fr-FR"/>
        </w:rPr>
        <w:t>Pour chaque Licence Éligible acquise au titre d’un accord Open Value Souscription, les clients peuvent exercer leur option d’achat sur une licence SBS 2011 Standard au prix en vigueur ou :</w:t>
      </w:r>
    </w:p>
    <w:p w14:paraId="22D111CE" w14:textId="77777777" w:rsidR="003319C5" w:rsidRPr="002F5D6C" w:rsidRDefault="003319C5" w:rsidP="00602B2D">
      <w:pPr>
        <w:pStyle w:val="ListParagraph"/>
        <w:spacing w:line="192" w:lineRule="auto"/>
        <w:contextualSpacing w:val="0"/>
        <w:rPr>
          <w:rFonts w:ascii="Tahoma" w:hAnsi="Tahoma" w:cs="Tahoma"/>
          <w:sz w:val="18"/>
          <w:szCs w:val="18"/>
          <w:lang w:val="fr-FR"/>
        </w:rPr>
      </w:pPr>
    </w:p>
    <w:p w14:paraId="22D111CF" w14:textId="77777777" w:rsidR="003319C5" w:rsidRPr="002F5D6C" w:rsidRDefault="003319C5" w:rsidP="007C3D0E">
      <w:pPr>
        <w:pStyle w:val="ListParagraph"/>
        <w:numPr>
          <w:ilvl w:val="1"/>
          <w:numId w:val="115"/>
        </w:numPr>
        <w:tabs>
          <w:tab w:val="clear" w:pos="1440"/>
        </w:tabs>
        <w:contextualSpacing w:val="0"/>
        <w:rPr>
          <w:rFonts w:ascii="Tahoma" w:hAnsi="Tahoma" w:cs="Tahoma"/>
          <w:lang w:val="fr-FR"/>
        </w:rPr>
      </w:pPr>
      <w:r w:rsidRPr="002F5D6C">
        <w:rPr>
          <w:rFonts w:ascii="Tahoma" w:hAnsi="Tahoma" w:cs="Tahoma"/>
          <w:sz w:val="18"/>
          <w:lang w:val="fr-FR"/>
        </w:rPr>
        <w:t>une licence pour Windows Server 2012 Standard et une licence pour Exchange Server 2010 Standard dans le cadre de contrats expirant à compter du 1er août 2012, ou</w:t>
      </w:r>
    </w:p>
    <w:p w14:paraId="22D111D0" w14:textId="77777777" w:rsidR="003319C5" w:rsidRPr="002F5D6C" w:rsidRDefault="003319C5" w:rsidP="007C3D0E">
      <w:pPr>
        <w:pStyle w:val="ListParagraph"/>
        <w:numPr>
          <w:ilvl w:val="1"/>
          <w:numId w:val="115"/>
        </w:numPr>
        <w:tabs>
          <w:tab w:val="clear" w:pos="1440"/>
        </w:tabs>
        <w:contextualSpacing w:val="0"/>
        <w:rPr>
          <w:rFonts w:ascii="Tahoma" w:hAnsi="Tahoma" w:cs="Tahoma"/>
          <w:lang w:val="fr-FR"/>
        </w:rPr>
      </w:pPr>
      <w:r w:rsidRPr="002F5D6C">
        <w:rPr>
          <w:rFonts w:ascii="Tahoma" w:hAnsi="Tahoma" w:cs="Tahoma"/>
          <w:sz w:val="18"/>
          <w:lang w:val="fr-FR"/>
        </w:rPr>
        <w:t>une licence pour Windows Server 2008 R2 Standard et une licence pour Exchange Server 2010 Standard dans le cadre de contrats expirant en juillet 2012.</w:t>
      </w:r>
    </w:p>
    <w:p w14:paraId="22D111D1" w14:textId="77777777" w:rsidR="003319C5" w:rsidRPr="002F5D6C" w:rsidRDefault="003319C5" w:rsidP="00602B2D">
      <w:pPr>
        <w:spacing w:line="192" w:lineRule="auto"/>
        <w:ind w:left="720"/>
        <w:rPr>
          <w:rFonts w:cs="Tahoma"/>
          <w:szCs w:val="18"/>
          <w:lang w:val="fr-FR"/>
        </w:rPr>
      </w:pPr>
    </w:p>
    <w:p w14:paraId="22D111D2" w14:textId="77777777" w:rsidR="003319C5" w:rsidRPr="002F5D6C" w:rsidRDefault="003319C5" w:rsidP="003319C5">
      <w:pPr>
        <w:ind w:left="720"/>
        <w:rPr>
          <w:rFonts w:cs="Tahoma"/>
          <w:lang w:val="fr-FR"/>
        </w:rPr>
      </w:pPr>
      <w:r w:rsidRPr="002F5D6C">
        <w:rPr>
          <w:rFonts w:cs="Tahoma"/>
          <w:lang w:val="fr-FR"/>
        </w:rPr>
        <w:t>Les Licences Éligibles SBS Standard des clients ne seront plus valables à compter de la mise à jour vers Windows Server Standard et Exchange Server 2010 Standard au titre de cette offre.</w:t>
      </w:r>
    </w:p>
    <w:p w14:paraId="22D111D3" w14:textId="77777777" w:rsidR="003319C5" w:rsidRPr="002F5D6C" w:rsidRDefault="003319C5" w:rsidP="00602B2D">
      <w:pPr>
        <w:spacing w:line="192" w:lineRule="auto"/>
        <w:ind w:left="720"/>
        <w:rPr>
          <w:rFonts w:cs="Tahoma"/>
          <w:szCs w:val="18"/>
          <w:lang w:val="fr-FR"/>
        </w:rPr>
      </w:pPr>
    </w:p>
    <w:p w14:paraId="22D111D4" w14:textId="77777777" w:rsidR="003319C5" w:rsidRPr="002F5D6C" w:rsidRDefault="003319C5" w:rsidP="003319C5">
      <w:pPr>
        <w:ind w:left="720"/>
        <w:rPr>
          <w:rFonts w:cs="Tahoma"/>
          <w:lang w:val="fr-FR"/>
        </w:rPr>
      </w:pPr>
      <w:r w:rsidRPr="002F5D6C">
        <w:rPr>
          <w:rFonts w:cs="Tahoma"/>
          <w:color w:val="000000"/>
          <w:lang w:val="fr-FR"/>
        </w:rPr>
        <w:t>Les licences SBS 2011 Standard acquises ultérieurement en vertu du même accord de mise en œuvre dans le cadre d’une procédure de régularisation prévue d’un contrat Open Value Souscription ou EES constituent également des Licences Éligibles à l’offre susmentionnée.</w:t>
      </w:r>
    </w:p>
    <w:p w14:paraId="22D111D5" w14:textId="77777777" w:rsidR="008D0BBC" w:rsidRPr="002F5D6C" w:rsidRDefault="008D0BBC" w:rsidP="00602B2D">
      <w:pPr>
        <w:spacing w:line="192" w:lineRule="auto"/>
        <w:rPr>
          <w:rFonts w:cs="Tahoma"/>
          <w:szCs w:val="18"/>
          <w:lang w:val="fr-FR"/>
        </w:rPr>
      </w:pPr>
      <w:bookmarkStart w:id="1645" w:name="_100_SBS_2008"/>
      <w:bookmarkStart w:id="1646" w:name="_101_SBS_2008"/>
      <w:bookmarkStart w:id="1647" w:name="_105_SBS_2008"/>
      <w:bookmarkStart w:id="1648" w:name="_125_Windows_Web"/>
      <w:bookmarkEnd w:id="1645"/>
      <w:bookmarkEnd w:id="1646"/>
      <w:bookmarkEnd w:id="1647"/>
      <w:bookmarkEnd w:id="1648"/>
    </w:p>
    <w:p w14:paraId="22D111D6" w14:textId="77777777" w:rsidR="003319C5" w:rsidRPr="004D0A46" w:rsidRDefault="003319C5" w:rsidP="003319C5">
      <w:pPr>
        <w:pStyle w:val="Heading2"/>
        <w:ind w:left="0"/>
        <w:rPr>
          <w:rFonts w:ascii="Tahoma" w:hAnsi="Tahoma" w:cs="Tahoma"/>
        </w:rPr>
      </w:pPr>
      <w:bookmarkStart w:id="1649" w:name="_122_Windows_Small"/>
      <w:bookmarkStart w:id="1650" w:name="_120_Windows_Small"/>
      <w:bookmarkStart w:id="1651" w:name="_110_Windows_Small"/>
      <w:bookmarkStart w:id="1652" w:name="_Toc336338378"/>
      <w:bookmarkStart w:id="1653" w:name="_112_CAL_Suite"/>
      <w:bookmarkStart w:id="1654" w:name="_Toc343497499"/>
      <w:bookmarkEnd w:id="1649"/>
      <w:bookmarkEnd w:id="1650"/>
      <w:bookmarkEnd w:id="1651"/>
      <w:bookmarkEnd w:id="1652"/>
      <w:bookmarkEnd w:id="1653"/>
      <w:r w:rsidRPr="004D0A46">
        <w:rPr>
          <w:rFonts w:ascii="Tahoma" w:hAnsi="Tahoma" w:cs="Tahoma"/>
          <w:caps/>
          <w:color w:val="EE6000"/>
          <w:sz w:val="22"/>
          <w:vertAlign w:val="superscript"/>
        </w:rPr>
        <w:t>112</w:t>
      </w:r>
      <w:r w:rsidRPr="004D0A46">
        <w:rPr>
          <w:rFonts w:ascii="Tahoma" w:hAnsi="Tahoma" w:cs="Tahoma"/>
          <w:color w:val="EE6000"/>
          <w:sz w:val="22"/>
        </w:rPr>
        <w:t xml:space="preserve"> CAL Suite </w:t>
      </w:r>
      <w:r w:rsidRPr="004D0A46">
        <w:rPr>
          <w:rFonts w:ascii="Tahoma" w:hAnsi="Tahoma" w:cs="Tahoma"/>
          <w:color w:val="F8701C"/>
          <w:sz w:val="22"/>
        </w:rPr>
        <w:t>Windows Small Business Server (SBS) 2011</w:t>
      </w:r>
      <w:bookmarkEnd w:id="1654"/>
    </w:p>
    <w:p w14:paraId="22D111D7" w14:textId="77777777" w:rsidR="003319C5" w:rsidRPr="004D0A46" w:rsidRDefault="003319C5" w:rsidP="00602B2D">
      <w:pPr>
        <w:spacing w:line="192" w:lineRule="auto"/>
        <w:ind w:left="900"/>
        <w:rPr>
          <w:rFonts w:cs="Tahoma"/>
          <w:szCs w:val="18"/>
        </w:rPr>
      </w:pPr>
    </w:p>
    <w:p w14:paraId="22D111D8" w14:textId="77777777" w:rsidR="003319C5" w:rsidRPr="002F5D6C" w:rsidRDefault="003319C5" w:rsidP="003319C5">
      <w:pPr>
        <w:spacing w:after="60"/>
        <w:ind w:left="720"/>
        <w:rPr>
          <w:rFonts w:cs="Tahoma"/>
          <w:lang w:val="fr-FR"/>
        </w:rPr>
      </w:pPr>
      <w:r w:rsidRPr="002F5D6C">
        <w:rPr>
          <w:rFonts w:cs="Tahoma"/>
          <w:b/>
          <w:color w:val="000000"/>
          <w:lang w:val="fr-FR"/>
        </w:rPr>
        <w:t>Concessions de licences associées à la fin de vie de la CAL Suite SBS 2011</w:t>
      </w:r>
    </w:p>
    <w:p w14:paraId="22D111D9" w14:textId="77777777" w:rsidR="003319C5" w:rsidRDefault="003319C5" w:rsidP="003319C5">
      <w:pPr>
        <w:ind w:left="720"/>
        <w:rPr>
          <w:rFonts w:cs="Tahoma"/>
          <w:lang w:val="fr-FR"/>
        </w:rPr>
      </w:pPr>
      <w:r w:rsidRPr="002F5D6C">
        <w:rPr>
          <w:rFonts w:cs="Tahoma"/>
          <w:lang w:val="fr-FR"/>
        </w:rPr>
        <w:t>Les clients qui ont souscrit une Software Assurance pour les CAL Suite SBS 2011 (les « CAL Éligibles ») peuvent accéder aux logiciels Windows Server Standard et Exchange Server 2010 Standard. Pour ce faire ils pourront obtenir une (1) CAL Windows Server et une (1) CAL Exchange Server 2010 pour chaque CAL Éligible dont ils disposent, tel qu’indiqué dans le tableau ci</w:t>
      </w:r>
      <w:r w:rsidR="00DD6406">
        <w:rPr>
          <w:rFonts w:cs="Tahoma"/>
          <w:lang w:val="fr-FR"/>
        </w:rPr>
        <w:t>-</w:t>
      </w:r>
      <w:r w:rsidRPr="002F5D6C">
        <w:rPr>
          <w:rFonts w:cs="Tahoma"/>
          <w:lang w:val="fr-FR"/>
        </w:rPr>
        <w:t xml:space="preserve">après. </w:t>
      </w:r>
    </w:p>
    <w:p w14:paraId="22D111DA" w14:textId="77777777" w:rsidR="008D0BBC" w:rsidRDefault="008D0BBC" w:rsidP="003319C5">
      <w:pPr>
        <w:ind w:left="720"/>
        <w:rPr>
          <w:rFonts w:cs="Tahoma"/>
          <w:lang w:val="fr-FR"/>
        </w:rPr>
      </w:pPr>
    </w:p>
    <w:p w14:paraId="22D111DB" w14:textId="77777777" w:rsidR="008D0BBC" w:rsidRPr="002F5D6C" w:rsidRDefault="008D0BBC" w:rsidP="003319C5">
      <w:pPr>
        <w:ind w:left="720"/>
        <w:rPr>
          <w:rFonts w:cs="Tahoma"/>
          <w:lang w:val="fr-FR"/>
        </w:rPr>
      </w:pPr>
    </w:p>
    <w:p w14:paraId="22D111DC" w14:textId="77777777" w:rsidR="003319C5" w:rsidRPr="002F5D6C" w:rsidRDefault="003319C5" w:rsidP="00602B2D">
      <w:pPr>
        <w:spacing w:line="192" w:lineRule="auto"/>
        <w:ind w:left="720"/>
        <w:rPr>
          <w:rFonts w:cs="Tahoma"/>
          <w:szCs w:val="18"/>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3319C5" w:rsidRPr="002F5D6C" w14:paraId="22D111DF" w14:textId="77777777" w:rsidTr="002F1716">
        <w:tc>
          <w:tcPr>
            <w:tcW w:w="3960" w:type="dxa"/>
            <w:tcBorders>
              <w:top w:val="single" w:sz="4" w:space="0" w:color="auto"/>
              <w:left w:val="single" w:sz="4" w:space="0" w:color="auto"/>
              <w:bottom w:val="single" w:sz="4" w:space="0" w:color="auto"/>
              <w:right w:val="single" w:sz="4" w:space="0" w:color="auto"/>
            </w:tcBorders>
            <w:shd w:val="clear" w:color="auto" w:fill="F4B083"/>
          </w:tcPr>
          <w:p w14:paraId="22D111DD" w14:textId="77777777" w:rsidR="003319C5" w:rsidRPr="002F5D6C" w:rsidRDefault="003319C5" w:rsidP="002F1716">
            <w:pPr>
              <w:spacing w:after="200" w:line="276" w:lineRule="auto"/>
              <w:rPr>
                <w:rFonts w:eastAsia="Times New Roman" w:cs="Tahoma"/>
                <w:szCs w:val="18"/>
                <w:lang w:val="fr-FR"/>
              </w:rPr>
            </w:pPr>
            <w:r w:rsidRPr="002F5D6C">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22D111DE" w14:textId="77777777" w:rsidR="003319C5" w:rsidRPr="002F5D6C" w:rsidRDefault="003319C5" w:rsidP="002F1716">
            <w:pPr>
              <w:spacing w:after="200" w:line="276" w:lineRule="auto"/>
              <w:rPr>
                <w:rFonts w:eastAsia="Times New Roman" w:cs="Tahoma"/>
                <w:szCs w:val="18"/>
                <w:lang w:val="fr-FR"/>
              </w:rPr>
            </w:pPr>
            <w:r w:rsidRPr="002F5D6C">
              <w:rPr>
                <w:rFonts w:cs="Tahoma"/>
                <w:b/>
                <w:color w:val="000000"/>
                <w:lang w:val="fr-FR"/>
              </w:rPr>
              <w:t>Licence concédée</w:t>
            </w:r>
          </w:p>
        </w:tc>
      </w:tr>
      <w:tr w:rsidR="003319C5" w:rsidRPr="002F5D6C" w14:paraId="22D111E3" w14:textId="77777777" w:rsidTr="002F1716">
        <w:tc>
          <w:tcPr>
            <w:tcW w:w="3960" w:type="dxa"/>
            <w:tcBorders>
              <w:top w:val="single" w:sz="4" w:space="0" w:color="auto"/>
              <w:left w:val="single" w:sz="4" w:space="0" w:color="auto"/>
              <w:bottom w:val="single" w:sz="4" w:space="0" w:color="auto"/>
              <w:right w:val="single" w:sz="4" w:space="0" w:color="auto"/>
            </w:tcBorders>
          </w:tcPr>
          <w:p w14:paraId="22D111E0" w14:textId="77777777" w:rsidR="003319C5" w:rsidRPr="002F5D6C" w:rsidRDefault="003319C5" w:rsidP="002F1716">
            <w:pPr>
              <w:spacing w:after="200" w:line="276" w:lineRule="auto"/>
              <w:rPr>
                <w:rFonts w:eastAsia="Times New Roman" w:cs="Tahoma"/>
                <w:szCs w:val="18"/>
                <w:lang w:val="fr-FR"/>
              </w:rPr>
            </w:pPr>
            <w:r w:rsidRPr="002F5D6C">
              <w:rPr>
                <w:rFonts w:cs="Tahoma"/>
                <w:lang w:val="fr-FR"/>
              </w:rPr>
              <w:lastRenderedPageBreak/>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tcPr>
          <w:p w14:paraId="22D111E1" w14:textId="77777777" w:rsidR="003319C5" w:rsidRPr="002F5D6C" w:rsidRDefault="003319C5" w:rsidP="002F1716">
            <w:pPr>
              <w:spacing w:after="200" w:line="276" w:lineRule="auto"/>
              <w:rPr>
                <w:rFonts w:cs="Tahoma"/>
                <w:lang w:val="fr-FR"/>
              </w:rPr>
            </w:pPr>
            <w:r w:rsidRPr="002F5D6C">
              <w:rPr>
                <w:rFonts w:cs="Tahoma"/>
                <w:lang w:val="fr-FR"/>
              </w:rPr>
              <w:t>CAL Windows Server 2008 R2</w:t>
            </w:r>
          </w:p>
          <w:p w14:paraId="22D111E2" w14:textId="77777777" w:rsidR="003319C5" w:rsidRPr="002F5D6C" w:rsidRDefault="003319C5" w:rsidP="002F1716">
            <w:pPr>
              <w:spacing w:after="200" w:line="276" w:lineRule="auto"/>
              <w:rPr>
                <w:rFonts w:eastAsia="Times New Roman" w:cs="Tahoma"/>
                <w:szCs w:val="18"/>
                <w:lang w:val="fr-FR"/>
              </w:rPr>
            </w:pPr>
            <w:r w:rsidRPr="002F5D6C">
              <w:rPr>
                <w:rFonts w:eastAsia="Times New Roman" w:cs="Tahoma"/>
                <w:szCs w:val="18"/>
                <w:lang w:val="fr-FR"/>
              </w:rPr>
              <w:t>CAL Exchange Server 2010</w:t>
            </w:r>
          </w:p>
        </w:tc>
      </w:tr>
      <w:tr w:rsidR="003319C5" w:rsidRPr="002F5D6C" w14:paraId="22D111E7" w14:textId="77777777" w:rsidTr="002F1716">
        <w:tc>
          <w:tcPr>
            <w:tcW w:w="3960" w:type="dxa"/>
            <w:tcBorders>
              <w:top w:val="single" w:sz="4" w:space="0" w:color="auto"/>
              <w:left w:val="single" w:sz="4" w:space="0" w:color="auto"/>
              <w:bottom w:val="single" w:sz="4" w:space="0" w:color="auto"/>
              <w:right w:val="single" w:sz="4" w:space="0" w:color="auto"/>
            </w:tcBorders>
          </w:tcPr>
          <w:p w14:paraId="22D111E4" w14:textId="77777777" w:rsidR="003319C5" w:rsidRPr="002F5D6C" w:rsidRDefault="003319C5" w:rsidP="002F1716">
            <w:pPr>
              <w:spacing w:after="200" w:line="276" w:lineRule="auto"/>
              <w:rPr>
                <w:rFonts w:eastAsia="Times New Roman" w:cs="Tahoma"/>
                <w:szCs w:val="18"/>
                <w:lang w:val="fr-FR"/>
              </w:rPr>
            </w:pPr>
            <w:r w:rsidRPr="002F5D6C">
              <w:rPr>
                <w:rFonts w:cs="Tahoma"/>
                <w:lang w:val="fr-FR"/>
              </w:rPr>
              <w:t>CAL Suite SBS 2011 avec Software Assurance active à compter du 1</w:t>
            </w:r>
            <w:r w:rsidRPr="002F5D6C">
              <w:rPr>
                <w:rFonts w:cs="Tahoma"/>
                <w:vertAlign w:val="superscript"/>
                <w:lang w:val="fr-FR"/>
              </w:rPr>
              <w:t>er </w:t>
            </w:r>
            <w:r w:rsidRPr="002F5D6C">
              <w:rPr>
                <w:rFonts w:cs="Tahoma"/>
                <w:lang w:val="fr-FR"/>
              </w:rPr>
              <w:t>août 2012</w:t>
            </w:r>
          </w:p>
        </w:tc>
        <w:tc>
          <w:tcPr>
            <w:tcW w:w="4788" w:type="dxa"/>
            <w:tcBorders>
              <w:top w:val="single" w:sz="4" w:space="0" w:color="auto"/>
              <w:left w:val="single" w:sz="4" w:space="0" w:color="auto"/>
              <w:bottom w:val="single" w:sz="4" w:space="0" w:color="auto"/>
              <w:right w:val="single" w:sz="4" w:space="0" w:color="auto"/>
            </w:tcBorders>
          </w:tcPr>
          <w:p w14:paraId="22D111E5" w14:textId="77777777" w:rsidR="003319C5" w:rsidRPr="004D0A46" w:rsidRDefault="003319C5" w:rsidP="002F1716">
            <w:pPr>
              <w:spacing w:after="200" w:line="276" w:lineRule="auto"/>
              <w:rPr>
                <w:rFonts w:cs="Tahoma"/>
              </w:rPr>
            </w:pPr>
            <w:r w:rsidRPr="004D0A46">
              <w:rPr>
                <w:rFonts w:cs="Tahoma"/>
              </w:rPr>
              <w:t>CAL Windows Server 2012 avec Software Assurance</w:t>
            </w:r>
          </w:p>
          <w:p w14:paraId="22D111E6" w14:textId="77777777" w:rsidR="003319C5" w:rsidRPr="002F5D6C" w:rsidRDefault="003319C5" w:rsidP="002F1716">
            <w:pPr>
              <w:spacing w:after="200" w:line="276" w:lineRule="auto"/>
              <w:rPr>
                <w:rFonts w:eastAsia="Times New Roman" w:cs="Tahoma"/>
                <w:szCs w:val="18"/>
                <w:lang w:val="fr-FR"/>
              </w:rPr>
            </w:pPr>
            <w:r w:rsidRPr="002F5D6C">
              <w:rPr>
                <w:rFonts w:eastAsia="Times New Roman" w:cs="Tahoma"/>
                <w:szCs w:val="18"/>
                <w:lang w:val="fr-FR"/>
              </w:rPr>
              <w:t>CAL Exchange Server 2010 avec Software Assurance</w:t>
            </w:r>
          </w:p>
        </w:tc>
      </w:tr>
    </w:tbl>
    <w:p w14:paraId="22D111E8" w14:textId="77777777" w:rsidR="003319C5" w:rsidRPr="002F5D6C" w:rsidRDefault="003319C5" w:rsidP="00602B2D">
      <w:pPr>
        <w:pStyle w:val="ListParagraph"/>
        <w:spacing w:line="192" w:lineRule="auto"/>
        <w:contextualSpacing w:val="0"/>
        <w:rPr>
          <w:rFonts w:ascii="Tahoma" w:hAnsi="Tahoma" w:cs="Tahoma"/>
          <w:sz w:val="18"/>
          <w:szCs w:val="18"/>
          <w:lang w:val="fr-FR"/>
        </w:rPr>
      </w:pPr>
    </w:p>
    <w:p w14:paraId="22D111E9" w14:textId="77777777" w:rsidR="003319C5" w:rsidRPr="002F5D6C" w:rsidRDefault="003319C5" w:rsidP="003319C5">
      <w:pPr>
        <w:pStyle w:val="ListParagraph"/>
        <w:contextualSpacing w:val="0"/>
        <w:rPr>
          <w:rFonts w:ascii="Tahoma" w:hAnsi="Tahoma" w:cs="Tahoma"/>
          <w:lang w:val="fr-FR"/>
        </w:rPr>
      </w:pPr>
      <w:r w:rsidRPr="002F5D6C">
        <w:rPr>
          <w:rFonts w:ascii="Tahoma" w:hAnsi="Tahoma" w:cs="Tahoma"/>
          <w:sz w:val="18"/>
          <w:szCs w:val="18"/>
          <w:lang w:val="fr-FR"/>
        </w:rPr>
        <w:t>La Software Assurance incluse dans l’offre susmentionnée prendra fin à l’expiration de la couverture des CAL Éligibles.</w:t>
      </w:r>
      <w:r w:rsidRPr="002F5D6C">
        <w:rPr>
          <w:rFonts w:ascii="Tahoma" w:hAnsi="Tahoma" w:cs="Tahoma"/>
          <w:lang w:val="fr-FR"/>
        </w:rPr>
        <w:t xml:space="preserve"> </w:t>
      </w:r>
      <w:r w:rsidRPr="002F5D6C">
        <w:rPr>
          <w:rFonts w:ascii="Tahoma" w:hAnsi="Tahoma" w:cs="Tahoma"/>
          <w:sz w:val="18"/>
          <w:lang w:val="fr-FR"/>
        </w:rPr>
        <w:t>À titre exceptionnel, les clients détenant une Software Assurance pour leurs CAL Éligibles expirant en août 2012 sont autorisés à renouveler leur Software Assurance pour les CAL concédées par cette offre jusqu’au 31 décembre 2012.</w:t>
      </w:r>
      <w:r w:rsidRPr="002F5D6C">
        <w:rPr>
          <w:rFonts w:ascii="Tahoma" w:hAnsi="Tahoma" w:cs="Tahoma"/>
          <w:lang w:val="fr-FR"/>
        </w:rPr>
        <w:t xml:space="preserve"> </w:t>
      </w:r>
      <w:r w:rsidRPr="002F5D6C">
        <w:rPr>
          <w:rFonts w:ascii="Tahoma" w:hAnsi="Tahoma" w:cs="Tahoma"/>
          <w:sz w:val="18"/>
          <w:lang w:val="fr-FR"/>
        </w:rPr>
        <w:t>Les clients détenant une Software Assurance pour leurs CAL Éligibles expirant en juillet 2012 sont autorisés à acquérir une Software Assurance pour les CAL concédées par cette offre jusqu’au 31 décembre 2012.</w:t>
      </w:r>
    </w:p>
    <w:p w14:paraId="22D111EA" w14:textId="77777777" w:rsidR="003319C5" w:rsidRPr="002F5D6C" w:rsidRDefault="003319C5" w:rsidP="00602B2D">
      <w:pPr>
        <w:pStyle w:val="ListParagraph"/>
        <w:spacing w:line="192" w:lineRule="auto"/>
        <w:contextualSpacing w:val="0"/>
        <w:rPr>
          <w:rFonts w:ascii="Tahoma" w:hAnsi="Tahoma" w:cs="Tahoma"/>
          <w:sz w:val="18"/>
          <w:szCs w:val="18"/>
          <w:lang w:val="fr-FR"/>
        </w:rPr>
      </w:pPr>
    </w:p>
    <w:p w14:paraId="22D111EB" w14:textId="77777777" w:rsidR="003319C5" w:rsidRPr="002F5D6C" w:rsidRDefault="003319C5" w:rsidP="003319C5">
      <w:pPr>
        <w:pStyle w:val="ListParagraph"/>
        <w:contextualSpacing w:val="0"/>
        <w:rPr>
          <w:rFonts w:ascii="Tahoma" w:hAnsi="Tahoma" w:cs="Tahoma"/>
          <w:lang w:val="fr-FR"/>
        </w:rPr>
      </w:pPr>
      <w:r w:rsidRPr="002F5D6C">
        <w:rPr>
          <w:rFonts w:ascii="Tahoma" w:hAnsi="Tahoma" w:cs="Tahoma"/>
          <w:sz w:val="18"/>
          <w:lang w:val="fr-FR"/>
        </w:rPr>
        <w:t>Si les clients ont acquis des droits d’utilisation pour la durée des droits de propriété intellectuelle au titre de CAL Éligibles, ils conservent ce droit au titre des CAL concédées en vertu de cette offre. Dans le cas contraire, les CAL acquises en vertu de cette offre prennent fin à la date d’expiration des CAL Éligibles correspondantes.</w:t>
      </w:r>
    </w:p>
    <w:p w14:paraId="22D111EC" w14:textId="77777777" w:rsidR="003319C5" w:rsidRPr="002F5D6C" w:rsidRDefault="003319C5" w:rsidP="00602B2D">
      <w:pPr>
        <w:pStyle w:val="ListParagraph"/>
        <w:spacing w:line="192" w:lineRule="auto"/>
        <w:contextualSpacing w:val="0"/>
        <w:rPr>
          <w:rFonts w:ascii="Tahoma" w:hAnsi="Tahoma" w:cs="Tahoma"/>
          <w:sz w:val="18"/>
          <w:szCs w:val="18"/>
          <w:lang w:val="fr-FR"/>
        </w:rPr>
      </w:pPr>
    </w:p>
    <w:p w14:paraId="22D111ED" w14:textId="77777777" w:rsidR="003319C5" w:rsidRPr="002F5D6C" w:rsidRDefault="003319C5" w:rsidP="003319C5">
      <w:pPr>
        <w:pStyle w:val="ListParagraph"/>
        <w:contextualSpacing w:val="0"/>
        <w:rPr>
          <w:rFonts w:ascii="Tahoma" w:hAnsi="Tahoma" w:cs="Tahoma"/>
          <w:lang w:val="fr-FR"/>
        </w:rPr>
      </w:pPr>
      <w:r w:rsidRPr="002F5D6C">
        <w:rPr>
          <w:rFonts w:ascii="Tahoma" w:hAnsi="Tahoma" w:cs="Tahoma"/>
          <w:sz w:val="18"/>
          <w:lang w:val="fr-FR"/>
        </w:rPr>
        <w:t>Pour chaque CAL Éligible acquise au titre d’un accord Open Value Souscription, les clients peuvent exercer leur option d’achat sur une CAL Suite SBS 2011 au prix en vigueur ou :</w:t>
      </w:r>
    </w:p>
    <w:p w14:paraId="22D111EE" w14:textId="77777777" w:rsidR="003319C5" w:rsidRPr="002F5D6C" w:rsidRDefault="003319C5" w:rsidP="00602B2D">
      <w:pPr>
        <w:pStyle w:val="ListParagraph"/>
        <w:spacing w:line="192" w:lineRule="auto"/>
        <w:contextualSpacing w:val="0"/>
        <w:rPr>
          <w:rFonts w:ascii="Tahoma" w:hAnsi="Tahoma" w:cs="Tahoma"/>
          <w:sz w:val="18"/>
          <w:szCs w:val="18"/>
          <w:lang w:val="fr-FR"/>
        </w:rPr>
      </w:pPr>
    </w:p>
    <w:p w14:paraId="22D111EF" w14:textId="77777777" w:rsidR="003319C5" w:rsidRPr="002F5D6C" w:rsidRDefault="003319C5" w:rsidP="007C3D0E">
      <w:pPr>
        <w:pStyle w:val="ListParagraph"/>
        <w:numPr>
          <w:ilvl w:val="1"/>
          <w:numId w:val="115"/>
        </w:numPr>
        <w:tabs>
          <w:tab w:val="clear" w:pos="1440"/>
        </w:tabs>
        <w:spacing w:after="60"/>
        <w:ind w:left="1800"/>
        <w:contextualSpacing w:val="0"/>
        <w:rPr>
          <w:rFonts w:ascii="Tahoma" w:hAnsi="Tahoma" w:cs="Tahoma"/>
          <w:lang w:val="fr-FR"/>
        </w:rPr>
      </w:pPr>
      <w:r w:rsidRPr="002F5D6C">
        <w:rPr>
          <w:rFonts w:ascii="Tahoma" w:hAnsi="Tahoma" w:cs="Tahoma"/>
          <w:sz w:val="18"/>
          <w:lang w:val="fr-FR"/>
        </w:rPr>
        <w:t>une CAL pour Windows Server 2012 et une CAL pour Exchange Server 2010 Standard dans le cadre de contrats expirant à compter du 1er août 2012, et</w:t>
      </w:r>
    </w:p>
    <w:p w14:paraId="22D111F0" w14:textId="77777777" w:rsidR="003319C5" w:rsidRPr="002F5D6C" w:rsidRDefault="003319C5" w:rsidP="007C3D0E">
      <w:pPr>
        <w:pStyle w:val="ListParagraph"/>
        <w:numPr>
          <w:ilvl w:val="1"/>
          <w:numId w:val="115"/>
        </w:numPr>
        <w:tabs>
          <w:tab w:val="clear" w:pos="1440"/>
        </w:tabs>
        <w:spacing w:after="60"/>
        <w:ind w:left="1800"/>
        <w:contextualSpacing w:val="0"/>
        <w:rPr>
          <w:rFonts w:ascii="Tahoma" w:hAnsi="Tahoma" w:cs="Tahoma"/>
          <w:lang w:val="fr-FR"/>
        </w:rPr>
      </w:pPr>
      <w:r w:rsidRPr="002F5D6C">
        <w:rPr>
          <w:rFonts w:ascii="Tahoma" w:hAnsi="Tahoma" w:cs="Tahoma"/>
          <w:sz w:val="18"/>
          <w:lang w:val="fr-FR"/>
        </w:rPr>
        <w:t>une CAL pour Windows Server 2008 et une CAL pour Exchange Server 2010 Standard dans le cadre de contrats expirant en juillet 2012.</w:t>
      </w:r>
    </w:p>
    <w:p w14:paraId="22D111F1" w14:textId="77777777" w:rsidR="003319C5" w:rsidRPr="002F5D6C" w:rsidRDefault="003319C5" w:rsidP="00602B2D">
      <w:pPr>
        <w:spacing w:line="192" w:lineRule="auto"/>
        <w:ind w:left="720"/>
        <w:rPr>
          <w:rFonts w:cs="Tahoma"/>
          <w:szCs w:val="18"/>
          <w:lang w:val="fr-FR"/>
        </w:rPr>
      </w:pPr>
    </w:p>
    <w:p w14:paraId="22D111F2" w14:textId="77777777" w:rsidR="003319C5" w:rsidRPr="002F5D6C" w:rsidRDefault="003319C5" w:rsidP="003319C5">
      <w:pPr>
        <w:ind w:left="720"/>
        <w:rPr>
          <w:rFonts w:cs="Tahoma"/>
          <w:lang w:val="fr-FR"/>
        </w:rPr>
      </w:pPr>
      <w:r w:rsidRPr="002F5D6C">
        <w:rPr>
          <w:rFonts w:cs="Tahoma"/>
          <w:lang w:val="fr-FR"/>
        </w:rPr>
        <w:t>Les CAL Suite SBS 2011 Éligibles des clients ne seront plus valables à compter de leur utilisation de la CAL Windows Server et de la CAL Exchange Server 2010 Standard au titre de cette offre.</w:t>
      </w:r>
    </w:p>
    <w:p w14:paraId="22D111F3" w14:textId="77777777" w:rsidR="003319C5" w:rsidRPr="002F5D6C" w:rsidRDefault="003319C5" w:rsidP="00602B2D">
      <w:pPr>
        <w:spacing w:line="192" w:lineRule="auto"/>
        <w:ind w:left="720"/>
        <w:rPr>
          <w:rFonts w:cs="Tahoma"/>
          <w:szCs w:val="18"/>
          <w:lang w:val="fr-FR"/>
        </w:rPr>
      </w:pPr>
    </w:p>
    <w:p w14:paraId="22D111F4" w14:textId="77777777" w:rsidR="003319C5" w:rsidRPr="002F5D6C" w:rsidRDefault="003319C5" w:rsidP="003319C5">
      <w:pPr>
        <w:ind w:left="720"/>
        <w:rPr>
          <w:rFonts w:cs="Tahoma"/>
          <w:lang w:val="fr-FR"/>
        </w:rPr>
      </w:pPr>
      <w:r w:rsidRPr="002F5D6C">
        <w:rPr>
          <w:rFonts w:cs="Tahoma"/>
          <w:color w:val="000000"/>
          <w:lang w:val="fr-FR"/>
        </w:rPr>
        <w:t>Les CAL Suite SBS 2011 acquises ultérieurement en vertu du même accord de mise en œuvre dans le cadre d’une procédure de régularisation prévue d’un contrat Open Value Souscription ou EES constituent également des CAL Éligibles à l’offre susmentionnée.</w:t>
      </w:r>
      <w:r w:rsidRPr="002F5D6C">
        <w:rPr>
          <w:rFonts w:cs="Tahoma"/>
          <w:lang w:val="fr-FR"/>
        </w:rPr>
        <w:t xml:space="preserve"> </w:t>
      </w:r>
    </w:p>
    <w:p w14:paraId="22D111F5" w14:textId="77777777" w:rsidR="003319C5" w:rsidRPr="002F5D6C" w:rsidRDefault="003319C5" w:rsidP="003319C5">
      <w:pPr>
        <w:ind w:left="900"/>
        <w:rPr>
          <w:rFonts w:cs="Tahoma"/>
          <w:lang w:val="fr-FR"/>
        </w:rPr>
      </w:pPr>
    </w:p>
    <w:p w14:paraId="22D111F6" w14:textId="77777777" w:rsidR="003319C5" w:rsidRPr="004D0A46" w:rsidRDefault="003319C5" w:rsidP="003319C5">
      <w:pPr>
        <w:pStyle w:val="Heading2"/>
        <w:ind w:hanging="720"/>
        <w:rPr>
          <w:rFonts w:ascii="Tahoma" w:hAnsi="Tahoma" w:cs="Tahoma"/>
        </w:rPr>
      </w:pPr>
      <w:bookmarkStart w:id="1655" w:name="Srv_122WinSmallBizSVR2011Addon"/>
      <w:bookmarkStart w:id="1656" w:name="_Toc336338379"/>
      <w:bookmarkStart w:id="1657" w:name="_113_Module_Complémentaire"/>
      <w:bookmarkStart w:id="1658" w:name="_Toc343497500"/>
      <w:bookmarkStart w:id="1659" w:name="Srv_112WinSmallBizSVR2011Addon"/>
      <w:bookmarkStart w:id="1660" w:name="Srv_118WinSmallBizSVR2011Addon"/>
      <w:bookmarkEnd w:id="1655"/>
      <w:bookmarkEnd w:id="1656"/>
      <w:bookmarkEnd w:id="1657"/>
      <w:r w:rsidRPr="004D0A46">
        <w:rPr>
          <w:rFonts w:ascii="Tahoma" w:hAnsi="Tahoma" w:cs="Tahoma"/>
          <w:caps/>
          <w:color w:val="EE6000"/>
          <w:sz w:val="22"/>
          <w:vertAlign w:val="superscript"/>
        </w:rPr>
        <w:t>113</w:t>
      </w:r>
      <w:r w:rsidRPr="004D0A46">
        <w:rPr>
          <w:rFonts w:ascii="Tahoma" w:hAnsi="Tahoma" w:cs="Tahoma"/>
          <w:caps/>
          <w:color w:val="EE6000"/>
          <w:sz w:val="22"/>
        </w:rPr>
        <w:t xml:space="preserve"> </w:t>
      </w:r>
      <w:r w:rsidRPr="004D0A46">
        <w:rPr>
          <w:rFonts w:ascii="Tahoma" w:hAnsi="Tahoma" w:cs="Tahoma"/>
          <w:color w:val="EE6000"/>
          <w:sz w:val="22"/>
        </w:rPr>
        <w:t>Module Complémentaire Windows Small Business Server (SBS) 2011 Premium</w:t>
      </w:r>
      <w:bookmarkEnd w:id="1658"/>
    </w:p>
    <w:bookmarkEnd w:id="1659"/>
    <w:bookmarkEnd w:id="1660"/>
    <w:p w14:paraId="22D111F7" w14:textId="77777777" w:rsidR="003319C5" w:rsidRPr="004D0A46" w:rsidRDefault="003319C5" w:rsidP="003319C5">
      <w:pPr>
        <w:ind w:left="900"/>
        <w:rPr>
          <w:rFonts w:cs="Tahoma"/>
        </w:rPr>
      </w:pPr>
    </w:p>
    <w:p w14:paraId="22D111F8" w14:textId="77777777" w:rsidR="003319C5" w:rsidRPr="002F5D6C" w:rsidRDefault="003319C5" w:rsidP="003319C5">
      <w:pPr>
        <w:spacing w:after="60"/>
        <w:ind w:left="720"/>
        <w:rPr>
          <w:rFonts w:cs="Tahoma"/>
          <w:lang w:val="fr-FR"/>
        </w:rPr>
      </w:pPr>
      <w:r w:rsidRPr="002F5D6C">
        <w:rPr>
          <w:rFonts w:cs="Tahoma"/>
          <w:b/>
          <w:color w:val="000000"/>
          <w:lang w:val="fr-FR"/>
        </w:rPr>
        <w:t>Concessions de licences associées à la fin de vie du Module Complémentaire SBS 2011 Premium</w:t>
      </w:r>
    </w:p>
    <w:p w14:paraId="22D111F9" w14:textId="77777777" w:rsidR="003319C5" w:rsidRPr="002F5D6C" w:rsidRDefault="003319C5" w:rsidP="003319C5">
      <w:pPr>
        <w:ind w:left="720"/>
        <w:rPr>
          <w:rFonts w:cs="Tahoma"/>
          <w:lang w:val="fr-FR"/>
        </w:rPr>
      </w:pPr>
      <w:r w:rsidRPr="002F5D6C">
        <w:rPr>
          <w:rFonts w:cs="Tahoma"/>
          <w:color w:val="000000"/>
          <w:lang w:val="fr-FR"/>
        </w:rPr>
        <w:t>Le Module Complémentaire SBS 2011 Premium constituera la dernière version du Module Complémentaire SBS Premium.</w:t>
      </w:r>
      <w:r w:rsidRPr="002F5D6C">
        <w:rPr>
          <w:rFonts w:cs="Tahoma"/>
          <w:lang w:val="fr-FR"/>
        </w:rPr>
        <w:t xml:space="preserve"> Les clients ayant conclu des contrats de Licence en Volume avec Software Assurance active pour les licences de </w:t>
      </w:r>
      <w:r w:rsidRPr="002F5D6C">
        <w:rPr>
          <w:rFonts w:cs="Tahoma"/>
          <w:color w:val="000000"/>
          <w:lang w:val="fr-FR"/>
        </w:rPr>
        <w:t xml:space="preserve">Module Complémentaire SBS 2011 Premium </w:t>
      </w:r>
      <w:r w:rsidRPr="002F5D6C">
        <w:rPr>
          <w:rFonts w:cs="Tahoma"/>
          <w:lang w:val="fr-FR"/>
        </w:rPr>
        <w:t>(les « Licences Éligibles ») seront autorisés à effectuer une mise à jour vers les logiciels Windows Server Standard et SQL Server 2012 Standard et à les utiliser à la place de SBS 2011 Premium. Pour ce faire ils pourront obtenir une (1) licence Windows Server et une (1) licence SQL Server 2012 (concédées dans le cadre du modèle de licence Serveur</w:t>
      </w:r>
      <w:r w:rsidR="00C410E9" w:rsidRPr="002F5D6C">
        <w:rPr>
          <w:rFonts w:cs="Tahoma"/>
          <w:lang w:val="fr-FR"/>
        </w:rPr>
        <w:t xml:space="preserve"> </w:t>
      </w:r>
      <w:r w:rsidRPr="002F5D6C">
        <w:rPr>
          <w:rFonts w:cs="Tahoma"/>
          <w:lang w:val="fr-FR"/>
        </w:rPr>
        <w:t>/</w:t>
      </w:r>
      <w:r w:rsidR="00C410E9" w:rsidRPr="002F5D6C">
        <w:rPr>
          <w:rFonts w:cs="Tahoma"/>
          <w:lang w:val="fr-FR"/>
        </w:rPr>
        <w:t xml:space="preserve"> </w:t>
      </w:r>
      <w:r w:rsidRPr="002F5D6C">
        <w:rPr>
          <w:rFonts w:cs="Tahoma"/>
          <w:lang w:val="fr-FR"/>
        </w:rPr>
        <w:t>CAL) pour chaque CAL Éligible dont ils disposent, tel qu’indiqué dans le tableau ci</w:t>
      </w:r>
      <w:r w:rsidR="00DD6406">
        <w:rPr>
          <w:rFonts w:cs="Tahoma"/>
          <w:lang w:val="fr-FR"/>
        </w:rPr>
        <w:t>-</w:t>
      </w:r>
      <w:r w:rsidRPr="002F5D6C">
        <w:rPr>
          <w:rFonts w:cs="Tahoma"/>
          <w:lang w:val="fr-FR"/>
        </w:rPr>
        <w:t xml:space="preserve">après. </w:t>
      </w:r>
    </w:p>
    <w:p w14:paraId="22D111FA" w14:textId="77777777" w:rsidR="003319C5" w:rsidRPr="002F5D6C" w:rsidRDefault="003319C5" w:rsidP="003319C5">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3319C5" w:rsidRPr="002F5D6C" w14:paraId="22D111FD" w14:textId="77777777" w:rsidTr="002F1716">
        <w:tc>
          <w:tcPr>
            <w:tcW w:w="3960" w:type="dxa"/>
            <w:tcBorders>
              <w:top w:val="single" w:sz="4" w:space="0" w:color="auto"/>
              <w:left w:val="single" w:sz="4" w:space="0" w:color="auto"/>
              <w:bottom w:val="single" w:sz="4" w:space="0" w:color="auto"/>
              <w:right w:val="single" w:sz="4" w:space="0" w:color="auto"/>
            </w:tcBorders>
            <w:shd w:val="clear" w:color="auto" w:fill="F4B083"/>
          </w:tcPr>
          <w:p w14:paraId="22D111FB" w14:textId="77777777" w:rsidR="003319C5" w:rsidRPr="002F5D6C" w:rsidRDefault="003319C5" w:rsidP="008D0BBC">
            <w:pPr>
              <w:spacing w:after="120"/>
              <w:rPr>
                <w:rFonts w:eastAsia="Times New Roman" w:cs="Tahoma"/>
                <w:szCs w:val="18"/>
                <w:lang w:val="fr-FR"/>
              </w:rPr>
            </w:pPr>
            <w:r w:rsidRPr="002F5D6C">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22D111FC" w14:textId="77777777" w:rsidR="003319C5" w:rsidRPr="002F5D6C" w:rsidRDefault="003319C5" w:rsidP="008D0BBC">
            <w:pPr>
              <w:spacing w:after="120"/>
              <w:rPr>
                <w:rFonts w:eastAsia="Times New Roman" w:cs="Tahoma"/>
                <w:szCs w:val="18"/>
                <w:lang w:val="fr-FR"/>
              </w:rPr>
            </w:pPr>
            <w:r w:rsidRPr="002F5D6C">
              <w:rPr>
                <w:rFonts w:cs="Tahoma"/>
                <w:b/>
                <w:color w:val="000000"/>
                <w:lang w:val="fr-FR"/>
              </w:rPr>
              <w:t>Licence concédée</w:t>
            </w:r>
          </w:p>
        </w:tc>
      </w:tr>
      <w:tr w:rsidR="003319C5" w:rsidRPr="002F5D6C" w14:paraId="22D11201" w14:textId="77777777" w:rsidTr="002F1716">
        <w:tc>
          <w:tcPr>
            <w:tcW w:w="3960" w:type="dxa"/>
            <w:tcBorders>
              <w:top w:val="single" w:sz="4" w:space="0" w:color="auto"/>
              <w:left w:val="single" w:sz="4" w:space="0" w:color="auto"/>
              <w:bottom w:val="single" w:sz="4" w:space="0" w:color="auto"/>
              <w:right w:val="single" w:sz="4" w:space="0" w:color="auto"/>
            </w:tcBorders>
          </w:tcPr>
          <w:p w14:paraId="22D111FE" w14:textId="77777777" w:rsidR="003319C5" w:rsidRPr="002F5D6C" w:rsidRDefault="003319C5" w:rsidP="008D0BBC">
            <w:pPr>
              <w:spacing w:after="120"/>
              <w:rPr>
                <w:rFonts w:eastAsia="Times New Roman" w:cs="Tahoma"/>
                <w:szCs w:val="18"/>
                <w:lang w:val="fr-FR"/>
              </w:rPr>
            </w:pPr>
            <w:r w:rsidRPr="002F5D6C">
              <w:rPr>
                <w:rFonts w:eastAsia="Times New Roman" w:cs="Tahoma"/>
                <w:szCs w:val="18"/>
                <w:lang w:val="fr-FR"/>
              </w:rPr>
              <w:t>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tcPr>
          <w:p w14:paraId="22D111FF" w14:textId="77777777" w:rsidR="003319C5" w:rsidRPr="002F5D6C" w:rsidRDefault="003319C5" w:rsidP="008D0BBC">
            <w:pPr>
              <w:spacing w:after="120"/>
              <w:rPr>
                <w:rFonts w:cs="Tahoma"/>
                <w:lang w:val="fr-FR"/>
              </w:rPr>
            </w:pPr>
            <w:r w:rsidRPr="002F5D6C">
              <w:rPr>
                <w:rFonts w:cs="Tahoma"/>
                <w:lang w:val="fr-FR"/>
              </w:rPr>
              <w:t xml:space="preserve">R2 Windows Server 2008 </w:t>
            </w:r>
          </w:p>
          <w:p w14:paraId="22D11200" w14:textId="77777777" w:rsidR="003319C5" w:rsidRPr="002F5D6C" w:rsidRDefault="003319C5" w:rsidP="008D0BBC">
            <w:pPr>
              <w:spacing w:after="120"/>
              <w:rPr>
                <w:rFonts w:eastAsia="Times New Roman" w:cs="Tahoma"/>
                <w:szCs w:val="18"/>
                <w:lang w:val="fr-FR"/>
              </w:rPr>
            </w:pPr>
            <w:r w:rsidRPr="002F5D6C">
              <w:rPr>
                <w:rFonts w:eastAsia="Times New Roman" w:cs="Tahoma"/>
                <w:szCs w:val="18"/>
                <w:lang w:val="fr-FR"/>
              </w:rPr>
              <w:t xml:space="preserve">SQL Server 2012 </w:t>
            </w:r>
          </w:p>
        </w:tc>
      </w:tr>
      <w:tr w:rsidR="003319C5" w:rsidRPr="002F5D6C" w14:paraId="22D11205" w14:textId="77777777" w:rsidTr="002F1716">
        <w:tc>
          <w:tcPr>
            <w:tcW w:w="3960" w:type="dxa"/>
            <w:tcBorders>
              <w:top w:val="single" w:sz="4" w:space="0" w:color="auto"/>
              <w:left w:val="single" w:sz="4" w:space="0" w:color="auto"/>
              <w:bottom w:val="single" w:sz="4" w:space="0" w:color="auto"/>
              <w:right w:val="single" w:sz="4" w:space="0" w:color="auto"/>
            </w:tcBorders>
          </w:tcPr>
          <w:p w14:paraId="22D11202" w14:textId="77777777" w:rsidR="003319C5" w:rsidRPr="002F5D6C" w:rsidRDefault="003319C5" w:rsidP="008D0BBC">
            <w:pPr>
              <w:spacing w:after="120"/>
              <w:rPr>
                <w:rFonts w:eastAsia="Times New Roman" w:cs="Tahoma"/>
                <w:szCs w:val="18"/>
                <w:lang w:val="fr-FR"/>
              </w:rPr>
            </w:pPr>
            <w:r w:rsidRPr="002F5D6C">
              <w:rPr>
                <w:rFonts w:eastAsia="Times New Roman" w:cs="Tahoma"/>
                <w:szCs w:val="18"/>
                <w:lang w:val="fr-FR"/>
              </w:rPr>
              <w:t>Module Complémentaire SBS 2011 Premium avec Software Assurance active à compter du 1</w:t>
            </w:r>
            <w:r w:rsidRPr="002F5D6C">
              <w:rPr>
                <w:rFonts w:eastAsia="Times New Roman" w:cs="Tahoma"/>
                <w:szCs w:val="18"/>
                <w:vertAlign w:val="superscript"/>
                <w:lang w:val="fr-FR"/>
              </w:rPr>
              <w:t>er </w:t>
            </w:r>
            <w:r w:rsidRPr="002F5D6C">
              <w:rPr>
                <w:rFonts w:eastAsia="Times New Roman" w:cs="Tahoma"/>
                <w:szCs w:val="18"/>
                <w:lang w:val="fr-FR"/>
              </w:rPr>
              <w:t>août 2012</w:t>
            </w:r>
          </w:p>
        </w:tc>
        <w:tc>
          <w:tcPr>
            <w:tcW w:w="4788" w:type="dxa"/>
            <w:tcBorders>
              <w:top w:val="single" w:sz="4" w:space="0" w:color="auto"/>
              <w:left w:val="single" w:sz="4" w:space="0" w:color="auto"/>
              <w:bottom w:val="single" w:sz="4" w:space="0" w:color="auto"/>
              <w:right w:val="single" w:sz="4" w:space="0" w:color="auto"/>
            </w:tcBorders>
          </w:tcPr>
          <w:p w14:paraId="22D11203" w14:textId="77777777" w:rsidR="003319C5" w:rsidRPr="002F5D6C" w:rsidRDefault="003319C5" w:rsidP="008D0BBC">
            <w:pPr>
              <w:spacing w:after="120"/>
              <w:rPr>
                <w:rFonts w:cs="Tahoma"/>
                <w:lang w:val="fr-FR"/>
              </w:rPr>
            </w:pPr>
            <w:r w:rsidRPr="002F5D6C">
              <w:rPr>
                <w:rFonts w:cs="Tahoma"/>
                <w:lang w:val="fr-FR"/>
              </w:rPr>
              <w:t>Windows Server 2012 avec Software Assurance</w:t>
            </w:r>
          </w:p>
          <w:p w14:paraId="22D11204" w14:textId="77777777" w:rsidR="003319C5" w:rsidRPr="002F5D6C" w:rsidRDefault="003319C5" w:rsidP="008D0BBC">
            <w:pPr>
              <w:spacing w:after="120"/>
              <w:rPr>
                <w:rFonts w:eastAsia="Times New Roman" w:cs="Tahoma"/>
                <w:szCs w:val="18"/>
                <w:lang w:val="fr-FR"/>
              </w:rPr>
            </w:pPr>
            <w:r w:rsidRPr="002F5D6C">
              <w:rPr>
                <w:rFonts w:eastAsia="Times New Roman" w:cs="Tahoma"/>
                <w:szCs w:val="18"/>
                <w:lang w:val="fr-FR"/>
              </w:rPr>
              <w:t>SQL Server 2012 avec Software Assurance</w:t>
            </w:r>
          </w:p>
        </w:tc>
      </w:tr>
    </w:tbl>
    <w:p w14:paraId="22D11206" w14:textId="77777777" w:rsidR="003319C5" w:rsidRPr="002F5D6C" w:rsidRDefault="003319C5" w:rsidP="003319C5">
      <w:pPr>
        <w:pStyle w:val="ListParagraph"/>
        <w:contextualSpacing w:val="0"/>
        <w:rPr>
          <w:rFonts w:ascii="Tahoma" w:hAnsi="Tahoma" w:cs="Tahoma"/>
          <w:lang w:val="fr-FR"/>
        </w:rPr>
      </w:pPr>
      <w:r w:rsidRPr="002F5D6C">
        <w:rPr>
          <w:rFonts w:ascii="Tahoma" w:hAnsi="Tahoma" w:cs="Tahoma"/>
          <w:sz w:val="18"/>
          <w:szCs w:val="18"/>
          <w:lang w:val="fr-FR"/>
        </w:rPr>
        <w:t>La Software Assurance incluse dans l’offre susmentionnée prendra fin à l’expiration de la couverture des Licences Éligibles.</w:t>
      </w:r>
      <w:r w:rsidRPr="002F5D6C">
        <w:rPr>
          <w:rFonts w:ascii="Tahoma" w:hAnsi="Tahoma" w:cs="Tahoma"/>
          <w:lang w:val="fr-FR"/>
        </w:rPr>
        <w:t xml:space="preserve"> </w:t>
      </w:r>
      <w:r w:rsidRPr="002F5D6C">
        <w:rPr>
          <w:rFonts w:ascii="Tahoma" w:hAnsi="Tahoma" w:cs="Tahoma"/>
          <w:sz w:val="18"/>
          <w:lang w:val="fr-FR"/>
        </w:rPr>
        <w:t xml:space="preserve">À titre exceptionnel, les clients détenant une Software Assurance pour leurs Licences </w:t>
      </w:r>
      <w:r w:rsidRPr="002F5D6C">
        <w:rPr>
          <w:rFonts w:ascii="Tahoma" w:hAnsi="Tahoma" w:cs="Tahoma"/>
          <w:sz w:val="18"/>
          <w:lang w:val="fr-FR"/>
        </w:rPr>
        <w:lastRenderedPageBreak/>
        <w:t>Éligibles expirant en août 2012 sont autorisés à renouveler leur Software Assurance pour les licences concédées par cette offre jusqu’au 31 décembre 2012.</w:t>
      </w:r>
    </w:p>
    <w:p w14:paraId="22D11207" w14:textId="77777777" w:rsidR="003319C5" w:rsidRPr="002F5D6C" w:rsidRDefault="003319C5" w:rsidP="003319C5">
      <w:pPr>
        <w:pStyle w:val="ListParagraph"/>
        <w:contextualSpacing w:val="0"/>
        <w:rPr>
          <w:rFonts w:ascii="Tahoma" w:hAnsi="Tahoma" w:cs="Tahoma"/>
          <w:lang w:val="fr-FR"/>
        </w:rPr>
      </w:pPr>
    </w:p>
    <w:p w14:paraId="22D11208" w14:textId="77777777" w:rsidR="003319C5" w:rsidRPr="002F5D6C" w:rsidRDefault="003319C5" w:rsidP="003319C5">
      <w:pPr>
        <w:spacing w:line="276" w:lineRule="auto"/>
        <w:ind w:left="720"/>
        <w:rPr>
          <w:rFonts w:cs="Tahoma"/>
          <w:lang w:val="fr-FR"/>
        </w:rPr>
      </w:pPr>
      <w:r w:rsidRPr="002F5D6C">
        <w:rPr>
          <w:rFonts w:cs="Tahoma"/>
          <w:lang w:val="fr-FR"/>
        </w:rPr>
        <w:t>Les clients détenant une Software Assurance pour leurs Licences Éligibles expirant en juillet 2012 sont autorisés à acquérir une Software Assurance pour les licences concédées par cette offre jusqu’au 31 décembre 2012.</w:t>
      </w:r>
    </w:p>
    <w:p w14:paraId="22D11209" w14:textId="77777777" w:rsidR="003319C5" w:rsidRPr="002F5D6C" w:rsidRDefault="003319C5" w:rsidP="003319C5">
      <w:pPr>
        <w:spacing w:line="276" w:lineRule="auto"/>
        <w:ind w:left="720"/>
        <w:rPr>
          <w:rFonts w:cs="Tahoma"/>
          <w:lang w:val="fr-FR"/>
        </w:rPr>
      </w:pPr>
    </w:p>
    <w:p w14:paraId="22D1120A" w14:textId="77777777" w:rsidR="003319C5" w:rsidRPr="002F5D6C" w:rsidRDefault="003319C5" w:rsidP="003319C5">
      <w:pPr>
        <w:pStyle w:val="ListParagraph"/>
        <w:contextualSpacing w:val="0"/>
        <w:rPr>
          <w:rFonts w:ascii="Tahoma" w:hAnsi="Tahoma" w:cs="Tahoma"/>
          <w:lang w:val="fr-FR"/>
        </w:rPr>
      </w:pPr>
      <w:r w:rsidRPr="002F5D6C">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22D1120B" w14:textId="77777777" w:rsidR="003319C5" w:rsidRPr="002F5D6C" w:rsidRDefault="003319C5" w:rsidP="003319C5">
      <w:pPr>
        <w:pStyle w:val="ListParagraph"/>
        <w:contextualSpacing w:val="0"/>
        <w:rPr>
          <w:rFonts w:ascii="Tahoma" w:hAnsi="Tahoma" w:cs="Tahoma"/>
          <w:lang w:val="fr-FR"/>
        </w:rPr>
      </w:pPr>
    </w:p>
    <w:p w14:paraId="22D1120C" w14:textId="77777777" w:rsidR="003319C5" w:rsidRPr="002F5D6C" w:rsidRDefault="003319C5" w:rsidP="0028478E">
      <w:pPr>
        <w:pStyle w:val="ListParagraph"/>
        <w:contextualSpacing w:val="0"/>
        <w:rPr>
          <w:rFonts w:ascii="Tahoma" w:hAnsi="Tahoma" w:cs="Tahoma"/>
          <w:lang w:val="fr-FR"/>
        </w:rPr>
      </w:pPr>
      <w:r w:rsidRPr="002F5D6C">
        <w:rPr>
          <w:rFonts w:ascii="Tahoma" w:hAnsi="Tahoma" w:cs="Tahoma"/>
          <w:sz w:val="18"/>
          <w:lang w:val="fr-FR"/>
        </w:rPr>
        <w:t>Pour chaque Licence Éligible acquise au titre d’un accord Open Value Souscription, les clients peuvent exercer leur option d’achat sur une licence Module Complémentaire SBS 2011 Premium au prix en vigueur</w:t>
      </w:r>
      <w:r w:rsidR="0028478E" w:rsidRPr="002F5D6C">
        <w:rPr>
          <w:rFonts w:ascii="Tahoma" w:hAnsi="Tahoma" w:cs="Tahoma"/>
          <w:sz w:val="18"/>
          <w:lang w:val="fr-FR"/>
        </w:rPr>
        <w:t> </w:t>
      </w:r>
      <w:r w:rsidRPr="002F5D6C">
        <w:rPr>
          <w:rFonts w:ascii="Tahoma" w:hAnsi="Tahoma" w:cs="Tahoma"/>
          <w:sz w:val="18"/>
          <w:lang w:val="fr-FR"/>
        </w:rPr>
        <w:t>ou :</w:t>
      </w:r>
    </w:p>
    <w:p w14:paraId="22D1120D" w14:textId="77777777" w:rsidR="003319C5" w:rsidRPr="008D0BBC" w:rsidRDefault="003319C5" w:rsidP="003319C5">
      <w:pPr>
        <w:pStyle w:val="ListParagraph"/>
        <w:contextualSpacing w:val="0"/>
        <w:rPr>
          <w:rFonts w:ascii="Tahoma" w:hAnsi="Tahoma" w:cs="Tahoma"/>
          <w:sz w:val="18"/>
          <w:szCs w:val="18"/>
          <w:lang w:val="fr-FR"/>
        </w:rPr>
      </w:pPr>
    </w:p>
    <w:p w14:paraId="22D1120E" w14:textId="77777777" w:rsidR="003319C5" w:rsidRPr="002F5D6C" w:rsidRDefault="003319C5" w:rsidP="00906A36">
      <w:pPr>
        <w:pStyle w:val="ListParagraph"/>
        <w:numPr>
          <w:ilvl w:val="1"/>
          <w:numId w:val="115"/>
        </w:numPr>
        <w:tabs>
          <w:tab w:val="clear" w:pos="1440"/>
        </w:tabs>
        <w:spacing w:after="60"/>
        <w:contextualSpacing w:val="0"/>
        <w:rPr>
          <w:rFonts w:ascii="Tahoma" w:hAnsi="Tahoma" w:cs="Tahoma"/>
          <w:lang w:val="fr-FR"/>
        </w:rPr>
      </w:pPr>
      <w:r w:rsidRPr="002F5D6C">
        <w:rPr>
          <w:rFonts w:ascii="Tahoma" w:hAnsi="Tahoma" w:cs="Tahoma"/>
          <w:sz w:val="18"/>
          <w:lang w:val="fr-FR"/>
        </w:rPr>
        <w:t>une licence pour Windows Server 2012 Standard et une licence pour SQL Server 2012 Standard (concédées dans le cadre du modèle de licence Serveur</w:t>
      </w:r>
      <w:r w:rsidR="00C410E9" w:rsidRPr="002F5D6C">
        <w:rPr>
          <w:rFonts w:ascii="Tahoma" w:hAnsi="Tahoma" w:cs="Tahoma"/>
          <w:sz w:val="18"/>
          <w:lang w:val="fr-FR"/>
        </w:rPr>
        <w:t xml:space="preserve"> </w:t>
      </w:r>
      <w:r w:rsidRPr="002F5D6C">
        <w:rPr>
          <w:rFonts w:ascii="Tahoma" w:hAnsi="Tahoma" w:cs="Tahoma"/>
          <w:sz w:val="18"/>
          <w:lang w:val="fr-FR"/>
        </w:rPr>
        <w:t>/</w:t>
      </w:r>
      <w:r w:rsidR="00C410E9" w:rsidRPr="002F5D6C">
        <w:rPr>
          <w:rFonts w:ascii="Tahoma" w:hAnsi="Tahoma" w:cs="Tahoma"/>
          <w:sz w:val="18"/>
          <w:lang w:val="fr-FR"/>
        </w:rPr>
        <w:t xml:space="preserve"> </w:t>
      </w:r>
      <w:r w:rsidRPr="002F5D6C">
        <w:rPr>
          <w:rFonts w:ascii="Tahoma" w:hAnsi="Tahoma" w:cs="Tahoma"/>
          <w:sz w:val="18"/>
          <w:lang w:val="fr-FR"/>
        </w:rPr>
        <w:t>CAL) dans le cadre de contrats expirant à</w:t>
      </w:r>
      <w:r w:rsidR="00906A36" w:rsidRPr="002F5D6C">
        <w:rPr>
          <w:rFonts w:ascii="Tahoma" w:hAnsi="Tahoma" w:cs="Tahoma"/>
          <w:sz w:val="18"/>
          <w:lang w:val="fr-FR"/>
        </w:rPr>
        <w:t> </w:t>
      </w:r>
      <w:r w:rsidRPr="002F5D6C">
        <w:rPr>
          <w:rFonts w:ascii="Tahoma" w:hAnsi="Tahoma" w:cs="Tahoma"/>
          <w:sz w:val="18"/>
          <w:lang w:val="fr-FR"/>
        </w:rPr>
        <w:t>compter du 1er août 2012, ou</w:t>
      </w:r>
    </w:p>
    <w:p w14:paraId="22D1120F" w14:textId="77777777" w:rsidR="003319C5" w:rsidRPr="002F5D6C" w:rsidRDefault="003319C5" w:rsidP="007C3D0E">
      <w:pPr>
        <w:pStyle w:val="ListParagraph"/>
        <w:numPr>
          <w:ilvl w:val="1"/>
          <w:numId w:val="115"/>
        </w:numPr>
        <w:tabs>
          <w:tab w:val="clear" w:pos="1440"/>
        </w:tabs>
        <w:spacing w:after="60"/>
        <w:contextualSpacing w:val="0"/>
        <w:rPr>
          <w:rFonts w:ascii="Tahoma" w:hAnsi="Tahoma" w:cs="Tahoma"/>
          <w:lang w:val="fr-FR"/>
        </w:rPr>
      </w:pPr>
      <w:r w:rsidRPr="002F5D6C">
        <w:rPr>
          <w:rFonts w:ascii="Tahoma" w:hAnsi="Tahoma" w:cs="Tahoma"/>
          <w:sz w:val="18"/>
          <w:lang w:val="fr-FR"/>
        </w:rPr>
        <w:t>une licence pour Windows Server 2008 R2 Standard et une licence pour SQL Server 2012 Standard (concédées dans le cadre du modèle de licence Serveur</w:t>
      </w:r>
      <w:r w:rsidR="00C410E9" w:rsidRPr="002F5D6C">
        <w:rPr>
          <w:rFonts w:ascii="Tahoma" w:hAnsi="Tahoma" w:cs="Tahoma"/>
          <w:sz w:val="18"/>
          <w:lang w:val="fr-FR"/>
        </w:rPr>
        <w:t xml:space="preserve"> </w:t>
      </w:r>
      <w:r w:rsidRPr="002F5D6C">
        <w:rPr>
          <w:rFonts w:ascii="Tahoma" w:hAnsi="Tahoma" w:cs="Tahoma"/>
          <w:sz w:val="18"/>
          <w:lang w:val="fr-FR"/>
        </w:rPr>
        <w:t>/</w:t>
      </w:r>
      <w:r w:rsidR="00C410E9" w:rsidRPr="002F5D6C">
        <w:rPr>
          <w:rFonts w:ascii="Tahoma" w:hAnsi="Tahoma" w:cs="Tahoma"/>
          <w:sz w:val="18"/>
          <w:lang w:val="fr-FR"/>
        </w:rPr>
        <w:t xml:space="preserve"> </w:t>
      </w:r>
      <w:r w:rsidRPr="002F5D6C">
        <w:rPr>
          <w:rFonts w:ascii="Tahoma" w:hAnsi="Tahoma" w:cs="Tahoma"/>
          <w:sz w:val="18"/>
          <w:lang w:val="fr-FR"/>
        </w:rPr>
        <w:t>CAL) dans le cadre de contrats expirant en juillet 2012.</w:t>
      </w:r>
    </w:p>
    <w:p w14:paraId="22D11210" w14:textId="77777777" w:rsidR="003319C5" w:rsidRPr="008D0BBC" w:rsidRDefault="003319C5" w:rsidP="008D0BBC">
      <w:pPr>
        <w:ind w:left="720"/>
        <w:rPr>
          <w:rFonts w:cs="Tahoma"/>
          <w:szCs w:val="18"/>
          <w:lang w:val="fr-FR"/>
        </w:rPr>
      </w:pPr>
    </w:p>
    <w:p w14:paraId="22D11211" w14:textId="77777777" w:rsidR="003319C5" w:rsidRPr="002F5D6C" w:rsidRDefault="003319C5" w:rsidP="008D0BBC">
      <w:pPr>
        <w:ind w:left="720"/>
        <w:rPr>
          <w:rFonts w:cs="Tahoma"/>
          <w:lang w:val="fr-FR"/>
        </w:rPr>
      </w:pPr>
      <w:r w:rsidRPr="002F5D6C">
        <w:rPr>
          <w:rFonts w:cs="Tahoma"/>
          <w:lang w:val="fr-FR"/>
        </w:rPr>
        <w:t>Les Licences Éligibles de Module Complémentaire SBS Premium des clients ne seront plus valables à</w:t>
      </w:r>
      <w:r w:rsidR="00906A36" w:rsidRPr="002F5D6C">
        <w:rPr>
          <w:rFonts w:cs="Tahoma"/>
          <w:lang w:val="fr-FR"/>
        </w:rPr>
        <w:t> </w:t>
      </w:r>
      <w:r w:rsidRPr="002F5D6C">
        <w:rPr>
          <w:rFonts w:cs="Tahoma"/>
          <w:lang w:val="fr-FR"/>
        </w:rPr>
        <w:t>compter de la mise à jour vers Windows Server Standard et SQL Server 2012 Standard au titre de cette</w:t>
      </w:r>
      <w:r w:rsidR="00906A36" w:rsidRPr="002F5D6C">
        <w:rPr>
          <w:rFonts w:cs="Tahoma"/>
          <w:lang w:val="fr-FR"/>
        </w:rPr>
        <w:t> </w:t>
      </w:r>
      <w:r w:rsidRPr="002F5D6C">
        <w:rPr>
          <w:rFonts w:cs="Tahoma"/>
          <w:lang w:val="fr-FR"/>
        </w:rPr>
        <w:t>offre.</w:t>
      </w:r>
    </w:p>
    <w:p w14:paraId="22D11212" w14:textId="77777777" w:rsidR="003319C5" w:rsidRPr="002F5D6C" w:rsidRDefault="003319C5" w:rsidP="008D0BBC">
      <w:pPr>
        <w:ind w:left="720"/>
        <w:rPr>
          <w:rFonts w:cs="Tahoma"/>
          <w:lang w:val="fr-FR"/>
        </w:rPr>
      </w:pPr>
    </w:p>
    <w:p w14:paraId="22D11213" w14:textId="77777777" w:rsidR="003319C5" w:rsidRDefault="003319C5" w:rsidP="008D0BBC">
      <w:pPr>
        <w:ind w:left="720"/>
        <w:rPr>
          <w:rFonts w:cs="Tahoma"/>
          <w:lang w:val="fr-FR"/>
        </w:rPr>
      </w:pPr>
      <w:r w:rsidRPr="002F5D6C">
        <w:rPr>
          <w:rFonts w:cs="Tahoma"/>
          <w:lang w:val="fr-FR"/>
        </w:rPr>
        <w:t>Les licences de Module Complémentaire SBS 2011 Premium acquises ultérieurement en vertu du même accord de mise en œuvre dans le cadre d’une procédure de régularisation prévue d’un contrat Open Value Souscription ou EES constituent également des Licences Éligibles à l’offre susmentionnée.</w:t>
      </w:r>
    </w:p>
    <w:p w14:paraId="22D11214" w14:textId="77777777" w:rsidR="008D0BBC" w:rsidRPr="002F5D6C" w:rsidRDefault="008D0BBC" w:rsidP="003319C5">
      <w:pPr>
        <w:spacing w:line="276" w:lineRule="auto"/>
        <w:ind w:left="720"/>
        <w:rPr>
          <w:rFonts w:cs="Tahoma"/>
          <w:lang w:val="fr-FR"/>
        </w:rPr>
      </w:pPr>
    </w:p>
    <w:p w14:paraId="22D11215" w14:textId="77777777" w:rsidR="003319C5" w:rsidRPr="004D0A46" w:rsidRDefault="003319C5" w:rsidP="00602B2D">
      <w:pPr>
        <w:pStyle w:val="Heading2"/>
        <w:ind w:left="315" w:hanging="315"/>
        <w:rPr>
          <w:rFonts w:ascii="Tahoma" w:hAnsi="Tahoma" w:cs="Tahoma"/>
        </w:rPr>
      </w:pPr>
      <w:bookmarkStart w:id="1661" w:name="_124_Windows_Small"/>
      <w:bookmarkStart w:id="1662" w:name="_Toc336338380"/>
      <w:bookmarkStart w:id="1663" w:name="_114_CAL_Suite"/>
      <w:bookmarkStart w:id="1664" w:name="_Toc343497501"/>
      <w:bookmarkEnd w:id="1661"/>
      <w:bookmarkEnd w:id="1662"/>
      <w:bookmarkEnd w:id="1663"/>
      <w:r w:rsidRPr="004D0A46">
        <w:rPr>
          <w:rFonts w:ascii="Tahoma" w:hAnsi="Tahoma" w:cs="Tahoma"/>
          <w:caps/>
          <w:color w:val="EE6000"/>
          <w:sz w:val="22"/>
          <w:vertAlign w:val="superscript"/>
        </w:rPr>
        <w:t>114</w:t>
      </w:r>
      <w:r w:rsidRPr="004D0A46">
        <w:rPr>
          <w:rFonts w:ascii="Tahoma" w:hAnsi="Tahoma" w:cs="Tahoma"/>
          <w:color w:val="EE6000"/>
          <w:sz w:val="22"/>
        </w:rPr>
        <w:t xml:space="preserve"> </w:t>
      </w:r>
      <w:r w:rsidRPr="004D0A46">
        <w:rPr>
          <w:rFonts w:ascii="Tahoma" w:hAnsi="Tahoma" w:cs="Tahoma"/>
          <w:color w:val="F8701C"/>
          <w:sz w:val="22"/>
        </w:rPr>
        <w:t>CAL Suite Module Complémentaire Windows Small Business Server (SBS) 2011 Premium</w:t>
      </w:r>
      <w:bookmarkEnd w:id="1664"/>
    </w:p>
    <w:p w14:paraId="22D11216" w14:textId="77777777" w:rsidR="003319C5" w:rsidRPr="004D0A46" w:rsidRDefault="003319C5" w:rsidP="003319C5">
      <w:pPr>
        <w:ind w:left="720"/>
        <w:rPr>
          <w:rFonts w:cs="Tahoma"/>
        </w:rPr>
      </w:pPr>
    </w:p>
    <w:p w14:paraId="22D11217" w14:textId="77777777" w:rsidR="003319C5" w:rsidRPr="002F5D6C" w:rsidRDefault="003319C5" w:rsidP="003319C5">
      <w:pPr>
        <w:spacing w:after="60"/>
        <w:ind w:left="720"/>
        <w:rPr>
          <w:rFonts w:cs="Tahoma"/>
          <w:lang w:val="fr-FR"/>
        </w:rPr>
      </w:pPr>
      <w:r w:rsidRPr="002F5D6C">
        <w:rPr>
          <w:rFonts w:cs="Tahoma"/>
          <w:b/>
          <w:color w:val="000000"/>
          <w:lang w:val="fr-FR"/>
        </w:rPr>
        <w:t>Concessions de licences associées à la fin de vie de la CAL Suite Module Complémentaire SBS 2011 Premium</w:t>
      </w:r>
    </w:p>
    <w:p w14:paraId="22D11218" w14:textId="77777777" w:rsidR="003319C5" w:rsidRPr="002F5D6C" w:rsidRDefault="003319C5" w:rsidP="003319C5">
      <w:pPr>
        <w:ind w:left="720"/>
        <w:rPr>
          <w:rFonts w:cs="Tahoma"/>
          <w:lang w:val="fr-FR"/>
        </w:rPr>
      </w:pPr>
      <w:r w:rsidRPr="002F5D6C">
        <w:rPr>
          <w:rFonts w:cs="Tahoma"/>
          <w:lang w:val="fr-FR"/>
        </w:rPr>
        <w:t>Les clients qui ont souscrit une Software Assurance pour les CAL Suite Module Complémentaire SBS 2011 Premium (les « CAL Éligibles ») peuvent accéder aux logiciels Windows Server Standard et SQL Server 2012 Standard. Pour chaque CAL Suite Module Complémentaire SBS 2011 Premium éligible possédée par les clients au 1</w:t>
      </w:r>
      <w:r w:rsidRPr="002F5D6C">
        <w:rPr>
          <w:rFonts w:cs="Tahoma"/>
          <w:vertAlign w:val="superscript"/>
          <w:lang w:val="fr-FR"/>
        </w:rPr>
        <w:t>er</w:t>
      </w:r>
      <w:r w:rsidRPr="002F5D6C">
        <w:rPr>
          <w:rFonts w:cs="Tahoma"/>
          <w:lang w:val="fr-FR"/>
        </w:rPr>
        <w:t xml:space="preserve"> août 2012, ces derniers pourront bénéficier d’une CAL Windows Server 2012 et d’une CAL SQL Server 2012 avec Software Assurance. Pour ce faire ils pourront obtenir une (1) CAL Windows Server et une (1) CAL SQL Server 2012 (concédées dans le cadre du modèle de licence Serveur</w:t>
      </w:r>
      <w:r w:rsidR="00C410E9" w:rsidRPr="002F5D6C">
        <w:rPr>
          <w:rFonts w:cs="Tahoma"/>
          <w:lang w:val="fr-FR"/>
        </w:rPr>
        <w:t xml:space="preserve"> </w:t>
      </w:r>
      <w:r w:rsidRPr="002F5D6C">
        <w:rPr>
          <w:rFonts w:cs="Tahoma"/>
          <w:lang w:val="fr-FR"/>
        </w:rPr>
        <w:t>/</w:t>
      </w:r>
      <w:r w:rsidR="00C410E9" w:rsidRPr="002F5D6C">
        <w:rPr>
          <w:rFonts w:cs="Tahoma"/>
          <w:lang w:val="fr-FR"/>
        </w:rPr>
        <w:t xml:space="preserve"> </w:t>
      </w:r>
      <w:r w:rsidRPr="002F5D6C">
        <w:rPr>
          <w:rFonts w:cs="Tahoma"/>
          <w:lang w:val="fr-FR"/>
        </w:rPr>
        <w:t>CAL) pour chaque CAL Éligible dont ils disposent, tel qu’indiqué dans le tableau ci</w:t>
      </w:r>
      <w:r w:rsidR="00DD6406">
        <w:rPr>
          <w:rFonts w:cs="Tahoma"/>
          <w:lang w:val="fr-FR"/>
        </w:rPr>
        <w:t>-</w:t>
      </w:r>
      <w:r w:rsidRPr="002F5D6C">
        <w:rPr>
          <w:rFonts w:cs="Tahoma"/>
          <w:lang w:val="fr-FR"/>
        </w:rPr>
        <w:t xml:space="preserve">après. </w:t>
      </w:r>
    </w:p>
    <w:p w14:paraId="22D11219" w14:textId="77777777" w:rsidR="003319C5" w:rsidRPr="002F5D6C" w:rsidRDefault="003319C5" w:rsidP="003319C5">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3319C5" w:rsidRPr="008D0BBC" w14:paraId="22D1121C" w14:textId="77777777" w:rsidTr="002F1716">
        <w:tc>
          <w:tcPr>
            <w:tcW w:w="3960" w:type="dxa"/>
            <w:tcBorders>
              <w:top w:val="single" w:sz="4" w:space="0" w:color="auto"/>
              <w:left w:val="single" w:sz="4" w:space="0" w:color="auto"/>
              <w:bottom w:val="single" w:sz="4" w:space="0" w:color="auto"/>
              <w:right w:val="single" w:sz="4" w:space="0" w:color="auto"/>
            </w:tcBorders>
            <w:shd w:val="clear" w:color="auto" w:fill="F4B083"/>
          </w:tcPr>
          <w:p w14:paraId="22D1121A" w14:textId="77777777" w:rsidR="003319C5" w:rsidRPr="008D0BBC" w:rsidRDefault="003319C5" w:rsidP="008D0BBC">
            <w:pPr>
              <w:spacing w:after="120"/>
              <w:rPr>
                <w:rFonts w:eastAsia="Times New Roman" w:cs="Tahoma"/>
                <w:szCs w:val="18"/>
                <w:lang w:val="fr-FR"/>
              </w:rPr>
            </w:pPr>
            <w:r w:rsidRPr="008D0BBC">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22D1121B" w14:textId="77777777" w:rsidR="003319C5" w:rsidRPr="008D0BBC" w:rsidRDefault="003319C5" w:rsidP="008D0BBC">
            <w:pPr>
              <w:spacing w:after="120"/>
              <w:rPr>
                <w:rFonts w:eastAsia="Times New Roman" w:cs="Tahoma"/>
                <w:szCs w:val="18"/>
                <w:lang w:val="fr-FR"/>
              </w:rPr>
            </w:pPr>
            <w:r w:rsidRPr="008D0BBC">
              <w:rPr>
                <w:rFonts w:cs="Tahoma"/>
                <w:b/>
                <w:color w:val="000000"/>
                <w:lang w:val="fr-FR"/>
              </w:rPr>
              <w:t>Licence concédée</w:t>
            </w:r>
          </w:p>
        </w:tc>
      </w:tr>
      <w:tr w:rsidR="003319C5" w:rsidRPr="008D0BBC" w14:paraId="22D11220" w14:textId="77777777" w:rsidTr="002F1716">
        <w:tc>
          <w:tcPr>
            <w:tcW w:w="3960" w:type="dxa"/>
            <w:tcBorders>
              <w:top w:val="single" w:sz="4" w:space="0" w:color="auto"/>
              <w:left w:val="single" w:sz="4" w:space="0" w:color="auto"/>
              <w:bottom w:val="single" w:sz="4" w:space="0" w:color="auto"/>
              <w:right w:val="single" w:sz="4" w:space="0" w:color="auto"/>
            </w:tcBorders>
          </w:tcPr>
          <w:p w14:paraId="22D1121D" w14:textId="77777777" w:rsidR="003319C5" w:rsidRPr="008D0BBC" w:rsidRDefault="003319C5" w:rsidP="008D0BBC">
            <w:pPr>
              <w:spacing w:after="120"/>
              <w:rPr>
                <w:rFonts w:eastAsia="Times New Roman" w:cs="Tahoma"/>
                <w:szCs w:val="18"/>
                <w:lang w:val="fr-FR"/>
              </w:rPr>
            </w:pPr>
            <w:r w:rsidRPr="008D0BBC">
              <w:rPr>
                <w:rFonts w:eastAsia="Times New Roman" w:cs="Tahoma"/>
                <w:szCs w:val="18"/>
                <w:lang w:val="fr-FR"/>
              </w:rPr>
              <w:t>CAL Suite 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tcPr>
          <w:p w14:paraId="22D1121E" w14:textId="77777777" w:rsidR="003319C5" w:rsidRPr="008D0BBC" w:rsidRDefault="003319C5" w:rsidP="008D0BBC">
            <w:pPr>
              <w:spacing w:after="120"/>
              <w:rPr>
                <w:rFonts w:cs="Tahoma"/>
                <w:lang w:val="fr-FR"/>
              </w:rPr>
            </w:pPr>
            <w:r w:rsidRPr="008D0BBC">
              <w:rPr>
                <w:rFonts w:cs="Tahoma"/>
                <w:lang w:val="fr-FR"/>
              </w:rPr>
              <w:t>CAL Windows Server 2008 R2</w:t>
            </w:r>
          </w:p>
          <w:p w14:paraId="22D1121F" w14:textId="77777777" w:rsidR="003319C5" w:rsidRPr="008D0BBC" w:rsidRDefault="003319C5" w:rsidP="008D0BBC">
            <w:pPr>
              <w:spacing w:after="120"/>
              <w:rPr>
                <w:rFonts w:eastAsia="Times New Roman" w:cs="Tahoma"/>
                <w:szCs w:val="18"/>
                <w:lang w:val="fr-FR"/>
              </w:rPr>
            </w:pPr>
            <w:r w:rsidRPr="008D0BBC">
              <w:rPr>
                <w:rFonts w:eastAsia="Times New Roman" w:cs="Tahoma"/>
                <w:szCs w:val="18"/>
                <w:lang w:val="fr-FR"/>
              </w:rPr>
              <w:t>CAL SQL Server 2012</w:t>
            </w:r>
          </w:p>
        </w:tc>
      </w:tr>
      <w:tr w:rsidR="003319C5" w:rsidRPr="008D0BBC" w14:paraId="22D11224" w14:textId="77777777" w:rsidTr="002F1716">
        <w:tc>
          <w:tcPr>
            <w:tcW w:w="3960" w:type="dxa"/>
            <w:tcBorders>
              <w:top w:val="single" w:sz="4" w:space="0" w:color="auto"/>
              <w:left w:val="single" w:sz="4" w:space="0" w:color="auto"/>
              <w:bottom w:val="single" w:sz="4" w:space="0" w:color="auto"/>
              <w:right w:val="single" w:sz="4" w:space="0" w:color="auto"/>
            </w:tcBorders>
          </w:tcPr>
          <w:p w14:paraId="22D11221" w14:textId="77777777" w:rsidR="003319C5" w:rsidRPr="008D0BBC" w:rsidRDefault="003319C5" w:rsidP="008D0BBC">
            <w:pPr>
              <w:spacing w:after="120"/>
              <w:rPr>
                <w:rFonts w:eastAsia="Times New Roman" w:cs="Tahoma"/>
                <w:szCs w:val="18"/>
                <w:lang w:val="fr-FR"/>
              </w:rPr>
            </w:pPr>
            <w:r w:rsidRPr="008D0BBC">
              <w:rPr>
                <w:rFonts w:eastAsia="Times New Roman" w:cs="Tahoma"/>
                <w:szCs w:val="18"/>
                <w:lang w:val="fr-FR"/>
              </w:rPr>
              <w:t>CAL Suite Module Complémentaire SBS 2011 Premium avec Software Assurance active à compter du 1</w:t>
            </w:r>
            <w:r w:rsidRPr="008D0BBC">
              <w:rPr>
                <w:rFonts w:eastAsia="Times New Roman" w:cs="Tahoma"/>
                <w:szCs w:val="18"/>
                <w:vertAlign w:val="superscript"/>
                <w:lang w:val="fr-FR"/>
              </w:rPr>
              <w:t>er </w:t>
            </w:r>
            <w:r w:rsidRPr="008D0BBC">
              <w:rPr>
                <w:rFonts w:eastAsia="Times New Roman" w:cs="Tahoma"/>
                <w:szCs w:val="18"/>
                <w:lang w:val="fr-FR"/>
              </w:rPr>
              <w:t>août 2012</w:t>
            </w:r>
          </w:p>
        </w:tc>
        <w:tc>
          <w:tcPr>
            <w:tcW w:w="4788" w:type="dxa"/>
            <w:tcBorders>
              <w:top w:val="single" w:sz="4" w:space="0" w:color="auto"/>
              <w:left w:val="single" w:sz="4" w:space="0" w:color="auto"/>
              <w:bottom w:val="single" w:sz="4" w:space="0" w:color="auto"/>
              <w:right w:val="single" w:sz="4" w:space="0" w:color="auto"/>
            </w:tcBorders>
          </w:tcPr>
          <w:p w14:paraId="22D11222" w14:textId="77777777" w:rsidR="003319C5" w:rsidRPr="008D0BBC" w:rsidRDefault="003319C5" w:rsidP="008D0BBC">
            <w:pPr>
              <w:spacing w:after="120"/>
              <w:rPr>
                <w:rFonts w:cs="Tahoma"/>
              </w:rPr>
            </w:pPr>
            <w:r w:rsidRPr="008D0BBC">
              <w:rPr>
                <w:rFonts w:cs="Tahoma"/>
              </w:rPr>
              <w:t>CAL Windows Server 2012 avec Software Assurance</w:t>
            </w:r>
          </w:p>
          <w:p w14:paraId="22D11223" w14:textId="77777777" w:rsidR="003319C5" w:rsidRPr="008D0BBC" w:rsidRDefault="003319C5" w:rsidP="008D0BBC">
            <w:pPr>
              <w:spacing w:after="120"/>
              <w:rPr>
                <w:rFonts w:eastAsia="Times New Roman" w:cs="Tahoma"/>
                <w:szCs w:val="18"/>
                <w:lang w:val="fr-FR"/>
              </w:rPr>
            </w:pPr>
            <w:r w:rsidRPr="008D0BBC">
              <w:rPr>
                <w:rFonts w:eastAsia="Times New Roman" w:cs="Tahoma"/>
                <w:szCs w:val="18"/>
                <w:lang w:val="fr-FR"/>
              </w:rPr>
              <w:t>CAL SQL Server 2012 avec Software Assurance</w:t>
            </w:r>
          </w:p>
        </w:tc>
      </w:tr>
    </w:tbl>
    <w:p w14:paraId="22D11225" w14:textId="77777777" w:rsidR="003319C5" w:rsidRPr="002F5D6C" w:rsidRDefault="003319C5" w:rsidP="003319C5">
      <w:pPr>
        <w:rPr>
          <w:rFonts w:cs="Tahoma"/>
          <w:lang w:val="fr-FR"/>
        </w:rPr>
      </w:pPr>
      <w:r w:rsidRPr="002F5D6C">
        <w:rPr>
          <w:rFonts w:eastAsia="Times New Roman" w:cs="Tahoma"/>
          <w:szCs w:val="18"/>
          <w:lang w:val="fr-FR"/>
        </w:rPr>
        <w:t xml:space="preserve"> </w:t>
      </w:r>
    </w:p>
    <w:p w14:paraId="22D11226" w14:textId="77777777" w:rsidR="003319C5" w:rsidRPr="002F5D6C" w:rsidRDefault="003319C5" w:rsidP="003319C5">
      <w:pPr>
        <w:pStyle w:val="ListParagraph"/>
        <w:contextualSpacing w:val="0"/>
        <w:rPr>
          <w:rFonts w:ascii="Tahoma" w:hAnsi="Tahoma" w:cs="Tahoma"/>
          <w:lang w:val="fr-FR"/>
        </w:rPr>
      </w:pPr>
      <w:r w:rsidRPr="002F5D6C">
        <w:rPr>
          <w:rFonts w:ascii="Tahoma" w:hAnsi="Tahoma" w:cs="Tahoma"/>
          <w:sz w:val="18"/>
          <w:szCs w:val="18"/>
          <w:lang w:val="fr-FR"/>
        </w:rPr>
        <w:t>La Software Assurance incluse dans l’offre susmentionnée prendra fin à l’expiration de la couverture des CAL Éligibles.</w:t>
      </w:r>
      <w:r w:rsidRPr="002F5D6C">
        <w:rPr>
          <w:rFonts w:ascii="Tahoma" w:hAnsi="Tahoma" w:cs="Tahoma"/>
          <w:lang w:val="fr-FR"/>
        </w:rPr>
        <w:t xml:space="preserve"> </w:t>
      </w:r>
      <w:r w:rsidRPr="002F5D6C">
        <w:rPr>
          <w:rFonts w:ascii="Tahoma" w:hAnsi="Tahoma" w:cs="Tahoma"/>
          <w:sz w:val="18"/>
          <w:lang w:val="fr-FR"/>
        </w:rPr>
        <w:t xml:space="preserve">À titre exceptionnel, les clients détenant une Software Assurance pour leurs CAL Éligibles expirant </w:t>
      </w:r>
      <w:r w:rsidRPr="002F5D6C">
        <w:rPr>
          <w:rFonts w:ascii="Tahoma" w:hAnsi="Tahoma" w:cs="Tahoma"/>
          <w:sz w:val="18"/>
          <w:lang w:val="fr-FR"/>
        </w:rPr>
        <w:lastRenderedPageBreak/>
        <w:t>en août 2012 sont autorisés à renouveler leur Software Assurance pour les CAL concédées par cette offre jusqu’au 31 décembre 2012.</w:t>
      </w:r>
      <w:r w:rsidRPr="002F5D6C">
        <w:rPr>
          <w:rFonts w:ascii="Tahoma" w:hAnsi="Tahoma" w:cs="Tahoma"/>
          <w:lang w:val="fr-FR"/>
        </w:rPr>
        <w:t xml:space="preserve"> </w:t>
      </w:r>
      <w:r w:rsidRPr="002F5D6C">
        <w:rPr>
          <w:rFonts w:ascii="Tahoma" w:hAnsi="Tahoma" w:cs="Tahoma"/>
          <w:sz w:val="18"/>
          <w:lang w:val="fr-FR"/>
        </w:rPr>
        <w:t>Les clients détenant une Software Assurance pour leurs CAL Éligibles expirant en juillet 2012 sont autorisés à acquérir une Software Assurance pour les CAL concédées par cette offre jusqu’au 31 décembre 2012.</w:t>
      </w:r>
    </w:p>
    <w:p w14:paraId="22D11227" w14:textId="77777777" w:rsidR="003319C5" w:rsidRPr="002F5D6C" w:rsidRDefault="003319C5" w:rsidP="003319C5">
      <w:pPr>
        <w:pStyle w:val="ListParagraph"/>
        <w:contextualSpacing w:val="0"/>
        <w:rPr>
          <w:rFonts w:ascii="Tahoma" w:hAnsi="Tahoma" w:cs="Tahoma"/>
          <w:lang w:val="fr-FR"/>
        </w:rPr>
      </w:pPr>
    </w:p>
    <w:p w14:paraId="22D11228" w14:textId="77777777" w:rsidR="003319C5" w:rsidRPr="002F5D6C" w:rsidRDefault="003319C5" w:rsidP="003319C5">
      <w:pPr>
        <w:pStyle w:val="ListParagraph"/>
        <w:contextualSpacing w:val="0"/>
        <w:rPr>
          <w:rFonts w:ascii="Tahoma" w:hAnsi="Tahoma" w:cs="Tahoma"/>
          <w:lang w:val="fr-FR"/>
        </w:rPr>
      </w:pPr>
      <w:r w:rsidRPr="002F5D6C">
        <w:rPr>
          <w:rFonts w:ascii="Tahoma" w:hAnsi="Tahoma" w:cs="Tahoma"/>
          <w:sz w:val="18"/>
          <w:lang w:val="fr-FR"/>
        </w:rPr>
        <w:t>Si les clients ont acquis des droits d’utilisation pour la durée des droits de propriété intellectuelle au titre de CAL Éligibles, ils conservent ce droit au titre des CAL concédées en vertu de cette offre. Dans le cas contraire, les CAL acquises en vertu de cette offre prennent fin à la date d’expiration des CAL Éligibles correspondantes.</w:t>
      </w:r>
    </w:p>
    <w:p w14:paraId="22D11229" w14:textId="77777777" w:rsidR="003319C5" w:rsidRPr="002F5D6C" w:rsidRDefault="003319C5" w:rsidP="003319C5">
      <w:pPr>
        <w:pStyle w:val="ListParagraph"/>
        <w:contextualSpacing w:val="0"/>
        <w:rPr>
          <w:rFonts w:ascii="Tahoma" w:hAnsi="Tahoma" w:cs="Tahoma"/>
          <w:lang w:val="fr-FR"/>
        </w:rPr>
      </w:pPr>
    </w:p>
    <w:p w14:paraId="22D1122A" w14:textId="77777777" w:rsidR="003319C5" w:rsidRPr="002F5D6C" w:rsidRDefault="003319C5" w:rsidP="003319C5">
      <w:pPr>
        <w:pStyle w:val="ListParagraph"/>
        <w:contextualSpacing w:val="0"/>
        <w:rPr>
          <w:rFonts w:ascii="Tahoma" w:hAnsi="Tahoma" w:cs="Tahoma"/>
          <w:lang w:val="fr-FR"/>
        </w:rPr>
      </w:pPr>
      <w:r w:rsidRPr="002F5D6C">
        <w:rPr>
          <w:rFonts w:ascii="Tahoma" w:hAnsi="Tahoma" w:cs="Tahoma"/>
          <w:sz w:val="18"/>
          <w:lang w:val="fr-FR"/>
        </w:rPr>
        <w:t>Pour chaque CAL Éligible acquise au titre d’un accord Open Value Souscription, les clients peuvent exercer leur option d’achat sur une CAL Suite Module Complémentaire SBS 2011 Premium au prix en vigueur ou :</w:t>
      </w:r>
    </w:p>
    <w:p w14:paraId="22D1122B" w14:textId="77777777" w:rsidR="003319C5" w:rsidRPr="002F5D6C" w:rsidRDefault="003319C5" w:rsidP="003319C5">
      <w:pPr>
        <w:pStyle w:val="ListParagraph"/>
        <w:contextualSpacing w:val="0"/>
        <w:rPr>
          <w:rFonts w:ascii="Tahoma" w:hAnsi="Tahoma" w:cs="Tahoma"/>
          <w:lang w:val="fr-FR"/>
        </w:rPr>
      </w:pPr>
    </w:p>
    <w:p w14:paraId="22D1122C" w14:textId="77777777" w:rsidR="003319C5" w:rsidRPr="002F5D6C" w:rsidRDefault="003319C5" w:rsidP="007C3D0E">
      <w:pPr>
        <w:pStyle w:val="ListParagraph"/>
        <w:numPr>
          <w:ilvl w:val="1"/>
          <w:numId w:val="115"/>
        </w:numPr>
        <w:tabs>
          <w:tab w:val="clear" w:pos="1440"/>
        </w:tabs>
        <w:spacing w:after="60"/>
        <w:ind w:hanging="274"/>
        <w:contextualSpacing w:val="0"/>
        <w:rPr>
          <w:rFonts w:ascii="Tahoma" w:hAnsi="Tahoma" w:cs="Tahoma"/>
          <w:lang w:val="fr-FR"/>
        </w:rPr>
      </w:pPr>
      <w:r w:rsidRPr="002F5D6C">
        <w:rPr>
          <w:rFonts w:ascii="Tahoma" w:hAnsi="Tahoma" w:cs="Tahoma"/>
          <w:sz w:val="18"/>
          <w:lang w:val="fr-FR"/>
        </w:rPr>
        <w:t>une CAL pour Windows Server 2012 et une CAL pour SQL Server 2012 dans le cadre d’accords expirant à compter du 1er août 2012, ou</w:t>
      </w:r>
    </w:p>
    <w:p w14:paraId="22D1122D" w14:textId="77777777" w:rsidR="003319C5" w:rsidRPr="002F5D6C" w:rsidRDefault="003319C5" w:rsidP="007C3D0E">
      <w:pPr>
        <w:pStyle w:val="ListParagraph"/>
        <w:numPr>
          <w:ilvl w:val="1"/>
          <w:numId w:val="115"/>
        </w:numPr>
        <w:tabs>
          <w:tab w:val="clear" w:pos="1440"/>
        </w:tabs>
        <w:spacing w:after="60"/>
        <w:ind w:hanging="274"/>
        <w:contextualSpacing w:val="0"/>
        <w:rPr>
          <w:rFonts w:ascii="Tahoma" w:hAnsi="Tahoma" w:cs="Tahoma"/>
          <w:lang w:val="fr-FR"/>
        </w:rPr>
      </w:pPr>
      <w:r w:rsidRPr="002F5D6C">
        <w:rPr>
          <w:rFonts w:ascii="Tahoma" w:hAnsi="Tahoma" w:cs="Tahoma"/>
          <w:sz w:val="18"/>
          <w:lang w:val="fr-FR"/>
        </w:rPr>
        <w:t>une CAL pour Windows Server 2008 et une CAL pour SQL Server 2012 dans le cadre d’accords expirant en juillet 2012.</w:t>
      </w:r>
    </w:p>
    <w:p w14:paraId="22D1122E" w14:textId="77777777" w:rsidR="003319C5" w:rsidRPr="002F5D6C" w:rsidRDefault="003319C5" w:rsidP="003319C5">
      <w:pPr>
        <w:pStyle w:val="ListParagraph"/>
        <w:ind w:left="1800"/>
        <w:contextualSpacing w:val="0"/>
        <w:rPr>
          <w:rFonts w:ascii="Tahoma" w:hAnsi="Tahoma" w:cs="Tahoma"/>
          <w:lang w:val="fr-FR"/>
        </w:rPr>
      </w:pPr>
    </w:p>
    <w:p w14:paraId="22D1122F" w14:textId="77777777" w:rsidR="003319C5" w:rsidRPr="002F5D6C" w:rsidRDefault="003319C5" w:rsidP="003319C5">
      <w:pPr>
        <w:ind w:left="720"/>
        <w:rPr>
          <w:rFonts w:cs="Tahoma"/>
          <w:lang w:val="fr-FR"/>
        </w:rPr>
      </w:pPr>
      <w:r w:rsidRPr="002F5D6C">
        <w:rPr>
          <w:rFonts w:cs="Tahoma"/>
          <w:lang w:val="fr-FR"/>
        </w:rPr>
        <w:t>Les CAL Suite éligibles de Module Complémentaire SBS Premium des clients ne seront plus valables à compter de leur utilisateur des CAL Windows Server 2012 et SQL Server 2012 au titre de cette offre.</w:t>
      </w:r>
    </w:p>
    <w:p w14:paraId="22D11230" w14:textId="77777777" w:rsidR="003319C5" w:rsidRPr="002F5D6C" w:rsidRDefault="003319C5" w:rsidP="003319C5">
      <w:pPr>
        <w:ind w:left="720"/>
        <w:rPr>
          <w:rFonts w:cs="Tahoma"/>
          <w:lang w:val="fr-FR"/>
        </w:rPr>
      </w:pPr>
    </w:p>
    <w:p w14:paraId="22D11231" w14:textId="77777777" w:rsidR="00602B2D" w:rsidRPr="002F5D6C" w:rsidRDefault="003319C5" w:rsidP="008D0BBC">
      <w:pPr>
        <w:ind w:left="720"/>
        <w:rPr>
          <w:rFonts w:cs="Tahoma"/>
          <w:lang w:val="fr-FR"/>
        </w:rPr>
      </w:pPr>
      <w:r w:rsidRPr="002F5D6C">
        <w:rPr>
          <w:rFonts w:cs="Tahoma"/>
          <w:color w:val="000000"/>
          <w:lang w:val="fr-FR"/>
        </w:rPr>
        <w:t>Les CAL Suite Module Complémentaire SBS 2011 Premium acquises ultérieurement en vertu du même accord de mise en œuvre dans le cadre d’une procédure de régularisation prévue d’un contrat Open Value Souscription ou EES constituent également des CAL Éligibles à l’offre susmentionnée.</w:t>
      </w:r>
      <w:r w:rsidRPr="002F5D6C">
        <w:rPr>
          <w:rFonts w:cs="Tahoma"/>
          <w:lang w:val="fr-FR"/>
        </w:rPr>
        <w:t xml:space="preserve"> </w:t>
      </w:r>
      <w:bookmarkStart w:id="1665" w:name="_123_Windows_Azure"/>
      <w:bookmarkEnd w:id="1665"/>
    </w:p>
    <w:p w14:paraId="22D11232" w14:textId="77777777" w:rsidR="00602B2D" w:rsidRPr="002F5D6C" w:rsidRDefault="00602B2D" w:rsidP="003319C5">
      <w:pPr>
        <w:widowControl w:val="0"/>
        <w:jc w:val="both"/>
        <w:rPr>
          <w:rFonts w:cs="Tahoma"/>
          <w:lang w:val="fr-FR"/>
        </w:rPr>
      </w:pPr>
    </w:p>
    <w:p w14:paraId="22D11233" w14:textId="77777777" w:rsidR="003319C5" w:rsidRPr="002F5D6C" w:rsidRDefault="003319C5" w:rsidP="003319C5">
      <w:pPr>
        <w:pStyle w:val="Heading2"/>
        <w:ind w:left="0"/>
        <w:rPr>
          <w:rFonts w:ascii="Tahoma" w:hAnsi="Tahoma" w:cs="Tahoma"/>
          <w:lang w:val="fr-FR"/>
        </w:rPr>
      </w:pPr>
      <w:bookmarkStart w:id="1666" w:name="_124_Windows_Small_1"/>
      <w:bookmarkStart w:id="1667" w:name="_Toc336338381"/>
      <w:bookmarkStart w:id="1668" w:name="_115_Windows_Small"/>
      <w:bookmarkStart w:id="1669" w:name="_Toc343497502"/>
      <w:bookmarkEnd w:id="1666"/>
      <w:bookmarkEnd w:id="1667"/>
      <w:bookmarkEnd w:id="1668"/>
      <w:r w:rsidRPr="002F5D6C">
        <w:rPr>
          <w:rFonts w:ascii="Tahoma" w:hAnsi="Tahoma" w:cs="Tahoma"/>
          <w:color w:val="F8701C"/>
          <w:sz w:val="22"/>
          <w:vertAlign w:val="superscript"/>
          <w:lang w:val="fr-FR"/>
        </w:rPr>
        <w:t>115</w:t>
      </w:r>
      <w:r w:rsidRPr="002F5D6C">
        <w:rPr>
          <w:rFonts w:ascii="Tahoma" w:hAnsi="Tahoma" w:cs="Tahoma"/>
          <w:color w:val="F8701C"/>
          <w:sz w:val="22"/>
          <w:lang w:val="fr-FR"/>
        </w:rPr>
        <w:t xml:space="preserve"> Windows Small Business Server 2011 Essentials</w:t>
      </w:r>
      <w:bookmarkEnd w:id="1669"/>
    </w:p>
    <w:p w14:paraId="22D11234" w14:textId="77777777" w:rsidR="003319C5" w:rsidRPr="002F5D6C" w:rsidRDefault="003319C5" w:rsidP="003319C5">
      <w:pPr>
        <w:rPr>
          <w:rFonts w:cs="Tahoma"/>
          <w:lang w:val="fr-FR"/>
        </w:rPr>
      </w:pPr>
    </w:p>
    <w:p w14:paraId="22D11235" w14:textId="77777777" w:rsidR="003319C5" w:rsidRPr="002F5D6C" w:rsidRDefault="003319C5" w:rsidP="003319C5">
      <w:pPr>
        <w:spacing w:after="60"/>
        <w:ind w:left="720"/>
        <w:rPr>
          <w:rFonts w:cs="Tahoma"/>
          <w:lang w:val="fr-FR"/>
        </w:rPr>
      </w:pPr>
      <w:r w:rsidRPr="002F5D6C">
        <w:rPr>
          <w:rFonts w:cs="Tahoma"/>
          <w:b/>
          <w:color w:val="000000"/>
          <w:lang w:val="fr-FR"/>
        </w:rPr>
        <w:t>Concessions de licences associées à la fin de vie de Windows Small Business Server (SBS) 2011 Essentials</w:t>
      </w:r>
      <w:r w:rsidRPr="002F5D6C">
        <w:rPr>
          <w:rFonts w:cs="Tahoma"/>
          <w:lang w:val="fr-FR"/>
        </w:rPr>
        <w:t xml:space="preserve"> </w:t>
      </w:r>
    </w:p>
    <w:p w14:paraId="22D11236" w14:textId="77777777" w:rsidR="003319C5" w:rsidRPr="002F5D6C" w:rsidRDefault="003319C5" w:rsidP="003319C5">
      <w:pPr>
        <w:ind w:left="720"/>
        <w:rPr>
          <w:rFonts w:cs="Tahoma"/>
          <w:lang w:val="fr-FR"/>
        </w:rPr>
      </w:pPr>
      <w:r w:rsidRPr="002F5D6C">
        <w:rPr>
          <w:rFonts w:cs="Tahoma"/>
          <w:lang w:val="fr-FR"/>
        </w:rPr>
        <w:t xml:space="preserve">Windows SBS 2011 Essentials constituera la dernière version de Windows SBS Essentials. Les clients détenteurs de </w:t>
      </w:r>
      <w:r w:rsidRPr="002F5D6C">
        <w:rPr>
          <w:rFonts w:cs="Tahoma"/>
          <w:color w:val="000000"/>
          <w:lang w:val="fr-FR"/>
        </w:rPr>
        <w:t xml:space="preserve">licences Windows SBS 2011 Essentials couvertes par une Software Assurance active et acquises </w:t>
      </w:r>
      <w:r w:rsidRPr="002F5D6C">
        <w:rPr>
          <w:rFonts w:cs="Tahoma"/>
          <w:lang w:val="fr-FR"/>
        </w:rPr>
        <w:t xml:space="preserve">dans le cadre d’un programme de Licence en Volume </w:t>
      </w:r>
      <w:r w:rsidRPr="002F5D6C">
        <w:rPr>
          <w:rFonts w:cs="Tahoma"/>
          <w:color w:val="000000"/>
          <w:lang w:val="fr-FR"/>
        </w:rPr>
        <w:t xml:space="preserve">au 1er novembre 2012 ou à la date de disponibilité initiale </w:t>
      </w:r>
      <w:r w:rsidRPr="002F5D6C">
        <w:rPr>
          <w:rFonts w:cs="Tahoma"/>
          <w:lang w:val="fr-FR"/>
        </w:rPr>
        <w:t xml:space="preserve">en téléchargement </w:t>
      </w:r>
      <w:r w:rsidRPr="002F5D6C">
        <w:rPr>
          <w:rFonts w:cs="Tahoma"/>
          <w:color w:val="000000"/>
          <w:lang w:val="fr-FR"/>
        </w:rPr>
        <w:t>de Windows Server 2012 Essentials sur le site Volume Licensing Service Center (les « Licences Éligibles »), la première échéance prévalant, seront autorisés à effectuer une mise à jour vers le logiciel</w:t>
      </w:r>
      <w:r w:rsidRPr="002F5D6C">
        <w:rPr>
          <w:rFonts w:cs="Tahoma"/>
          <w:lang w:val="fr-FR"/>
        </w:rPr>
        <w:t xml:space="preserve"> Windows Server 2012 </w:t>
      </w:r>
      <w:r w:rsidRPr="002F5D6C">
        <w:rPr>
          <w:rFonts w:cs="Tahoma"/>
          <w:color w:val="000000"/>
          <w:lang w:val="fr-FR"/>
        </w:rPr>
        <w:t xml:space="preserve">Essentials et à l’utiliser </w:t>
      </w:r>
      <w:r w:rsidRPr="002F5D6C">
        <w:rPr>
          <w:rFonts w:cs="Tahoma"/>
          <w:lang w:val="fr-FR"/>
        </w:rPr>
        <w:t>à la place de SBS Essentials</w:t>
      </w:r>
      <w:r w:rsidRPr="002F5D6C">
        <w:rPr>
          <w:rFonts w:cs="Tahoma"/>
          <w:color w:val="000000"/>
          <w:lang w:val="fr-FR"/>
        </w:rPr>
        <w:t>.</w:t>
      </w:r>
      <w:r w:rsidRPr="002F5D6C">
        <w:rPr>
          <w:rFonts w:cs="Tahoma"/>
          <w:lang w:val="fr-FR"/>
        </w:rPr>
        <w:t xml:space="preserve"> Pour ce faire ils pourront, dès la disponibilité de Windows Server 2012 Essentials, obtenir une (1) licence Windows Server 2012 Essentials pour chaque Licence Éligible dont ils disposent. L’utilisation du logiciel Windows Server 2012 Essentials sera régie par les conditions de licence applicables audit produit, telles que stipulées dans les Droits d’Utilisation de Logiciels, ainsi que par les conditions générales du contrat de Licence en Volume des clients.</w:t>
      </w:r>
    </w:p>
    <w:p w14:paraId="22D11237" w14:textId="77777777" w:rsidR="003319C5" w:rsidRPr="002F5D6C" w:rsidRDefault="003319C5" w:rsidP="003319C5">
      <w:pPr>
        <w:ind w:left="720"/>
        <w:rPr>
          <w:rFonts w:cs="Tahoma"/>
          <w:lang w:val="fr-FR"/>
        </w:rPr>
      </w:pPr>
    </w:p>
    <w:p w14:paraId="22D11238" w14:textId="77777777" w:rsidR="003319C5" w:rsidRPr="002F5D6C" w:rsidRDefault="003319C5" w:rsidP="003319C5">
      <w:pPr>
        <w:ind w:left="720"/>
        <w:rPr>
          <w:rFonts w:cs="Tahoma"/>
          <w:lang w:val="fr-FR"/>
        </w:rPr>
      </w:pPr>
      <w:r w:rsidRPr="002F5D6C">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22D11239" w14:textId="77777777" w:rsidR="003319C5" w:rsidRPr="002F5D6C" w:rsidRDefault="003319C5" w:rsidP="003319C5">
      <w:pPr>
        <w:ind w:left="720"/>
        <w:rPr>
          <w:rFonts w:cs="Tahoma"/>
          <w:lang w:val="fr-FR"/>
        </w:rPr>
      </w:pPr>
    </w:p>
    <w:p w14:paraId="22D1123A" w14:textId="77777777" w:rsidR="003319C5" w:rsidRPr="002F5D6C" w:rsidRDefault="003319C5" w:rsidP="003319C5">
      <w:pPr>
        <w:ind w:left="720"/>
        <w:rPr>
          <w:rFonts w:cs="Tahoma"/>
          <w:lang w:val="fr-FR"/>
        </w:rPr>
      </w:pPr>
      <w:r w:rsidRPr="002F5D6C">
        <w:rPr>
          <w:rFonts w:cs="Tahoma"/>
          <w:lang w:val="fr-FR"/>
        </w:rPr>
        <w:t xml:space="preserve">Les Licences Éligibles </w:t>
      </w:r>
      <w:r w:rsidRPr="002F5D6C">
        <w:rPr>
          <w:rFonts w:cs="Tahoma"/>
          <w:color w:val="000000"/>
          <w:lang w:val="fr-FR"/>
        </w:rPr>
        <w:t>SBS Essentials</w:t>
      </w:r>
      <w:r w:rsidRPr="002F5D6C">
        <w:rPr>
          <w:rFonts w:cs="Tahoma"/>
          <w:lang w:val="fr-FR"/>
        </w:rPr>
        <w:t xml:space="preserve"> des clients ne seront plus valables à compter de la mise à jour vers Windows Server 2012 Essentials au titre de cette offre.</w:t>
      </w:r>
    </w:p>
    <w:p w14:paraId="22D1123B" w14:textId="77777777" w:rsidR="003319C5" w:rsidRPr="002F5D6C" w:rsidRDefault="003319C5" w:rsidP="003319C5">
      <w:pPr>
        <w:ind w:left="720"/>
        <w:rPr>
          <w:rFonts w:cs="Tahoma"/>
          <w:lang w:val="fr-FR"/>
        </w:rPr>
      </w:pPr>
    </w:p>
    <w:p w14:paraId="22D1123C" w14:textId="77777777" w:rsidR="003319C5" w:rsidRDefault="003319C5" w:rsidP="008D0BBC">
      <w:pPr>
        <w:ind w:left="720"/>
        <w:rPr>
          <w:rFonts w:cs="Tahoma"/>
          <w:lang w:val="fr-FR"/>
        </w:rPr>
      </w:pPr>
      <w:r w:rsidRPr="002F5D6C">
        <w:rPr>
          <w:rFonts w:cs="Tahoma"/>
          <w:lang w:val="fr-FR"/>
        </w:rPr>
        <w:t>Les licences SBS Essentials acquises ultérieurement en vertu du même accord de mise en œuvre dans le cadre d’une procédure de régularisation prévue d’un contrat Open Value Souscription ou EES constituent également des Licences Éligibles à l’offre susmentionnée.</w:t>
      </w:r>
    </w:p>
    <w:sectPr w:rsidR="003319C5" w:rsidSect="00B40674">
      <w:footerReference w:type="default" r:id="rId55"/>
      <w:headerReference w:type="first" r:id="rId56"/>
      <w:footerReference w:type="first" r:id="rId57"/>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D11253" w14:textId="77777777" w:rsidR="00761416" w:rsidRDefault="00761416">
      <w:r>
        <w:separator/>
      </w:r>
    </w:p>
  </w:endnote>
  <w:endnote w:type="continuationSeparator" w:id="0">
    <w:p w14:paraId="22D11254" w14:textId="77777777" w:rsidR="00761416" w:rsidRDefault="00761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D11257" w14:textId="77777777" w:rsidR="00214DE5" w:rsidRDefault="00214DE5">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lang w:val="fr-FR"/>
      </w:rPr>
      <w:t>© 2009 Microsoft Corporation.</w:t>
    </w:r>
    <w:r>
      <w:rPr>
        <w:rFonts w:ascii="Trebuchet MS" w:hAnsi="Trebuchet MS"/>
        <w:color w:val="808080"/>
        <w:sz w:val="14"/>
      </w:rPr>
      <w:t xml:space="preserve"> </w:t>
    </w:r>
    <w:r>
      <w:rPr>
        <w:rFonts w:ascii="Tahoma" w:hAnsi="Tahoma"/>
        <w:color w:val="808080"/>
        <w:sz w:val="14"/>
        <w:lang w:val="fr-FR"/>
      </w:rPr>
      <w:t>Tous droits r</w:t>
    </w:r>
    <w:r>
      <w:rPr>
        <w:rFonts w:ascii="Trebuchet MS" w:hAnsi="Trebuchet MS"/>
        <w:color w:val="808080"/>
        <w:sz w:val="14"/>
        <w:lang w:val="fr-FR"/>
      </w:rPr>
      <w:t>é</w:t>
    </w:r>
    <w:r>
      <w:rPr>
        <w:rFonts w:ascii="Tahoma" w:hAnsi="Tahoma"/>
        <w:color w:val="808080"/>
        <w:sz w:val="14"/>
        <w:lang w:val="fr-FR"/>
      </w:rPr>
      <w:t>serv</w:t>
    </w:r>
    <w:r>
      <w:rPr>
        <w:rFonts w:ascii="Trebuchet MS" w:hAnsi="Trebuchet MS"/>
        <w:color w:val="808080"/>
        <w:sz w:val="14"/>
        <w:lang w:val="fr-FR"/>
      </w:rPr>
      <w:t>é</w:t>
    </w:r>
    <w:r>
      <w:rPr>
        <w:rFonts w:ascii="Tahoma" w:hAnsi="Tahoma"/>
        <w:color w:val="808080"/>
        <w:sz w:val="14"/>
        <w:lang w:val="fr-FR"/>
      </w:rPr>
      <w:t>s.</w:t>
    </w:r>
    <w:r>
      <w:t xml:space="preserve"> </w:t>
    </w:r>
    <w:r>
      <w:rPr>
        <w:color w:val="808080"/>
        <w:sz w:val="14"/>
        <w:lang w:val="fr-FR"/>
      </w:rPr>
      <w:t xml:space="preserve">Page </w:t>
    </w:r>
    <w:r>
      <w:rPr>
        <w:lang w:val="fr-FR"/>
      </w:rPr>
      <w:fldChar w:fldCharType="begin"/>
    </w:r>
    <w:r>
      <w:rPr>
        <w:lang w:val="fr-FR"/>
      </w:rPr>
      <w:instrText xml:space="preserve"> PAGE </w:instrText>
    </w:r>
    <w:r>
      <w:rPr>
        <w:lang w:val="fr-FR"/>
      </w:rPr>
      <w:fldChar w:fldCharType="separate"/>
    </w:r>
    <w:r>
      <w:rPr>
        <w:noProof/>
        <w:lang w:val="fr-FR"/>
      </w:rPr>
      <w:t>2</w:t>
    </w:r>
    <w:r>
      <w:rPr>
        <w:lang w:val="fr-FR"/>
      </w:rPr>
      <w:fldChar w:fldCharType="end"/>
    </w:r>
    <w:r>
      <w:rPr>
        <w:color w:val="808080"/>
        <w:sz w:val="14"/>
        <w:lang w:val="fr-FR"/>
      </w:rPr>
      <w:t xml:space="preserve"> sur </w:t>
    </w:r>
    <w:r>
      <w:rPr>
        <w:lang w:val="fr-FR"/>
      </w:rPr>
      <w:fldChar w:fldCharType="begin"/>
    </w:r>
    <w:r>
      <w:rPr>
        <w:lang w:val="fr-FR"/>
      </w:rPr>
      <w:instrText xml:space="preserve"> NUMPAGES </w:instrText>
    </w:r>
    <w:r>
      <w:rPr>
        <w:lang w:val="fr-FR"/>
      </w:rPr>
      <w:fldChar w:fldCharType="separate"/>
    </w:r>
    <w:r>
      <w:rPr>
        <w:noProof/>
        <w:lang w:val="fr-FR"/>
      </w:rPr>
      <w:t>40</w:t>
    </w:r>
    <w:r>
      <w:rPr>
        <w:lang w:val="fr-FR"/>
      </w:rPr>
      <w:fldChar w:fldCharType="end"/>
    </w:r>
    <w:r>
      <w:rPr>
        <w:color w:val="808080"/>
        <w:sz w:val="14"/>
        <w:lang w:val="fr-FR"/>
      </w:rPr>
      <w:t xml:space="preserve"> Publication avril 2009</w:t>
    </w:r>
  </w:p>
  <w:p w14:paraId="22D11258" w14:textId="77777777" w:rsidR="00214DE5" w:rsidRDefault="00214DE5">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w:t>
    </w:r>
    <w:r>
      <w:rPr>
        <w:rFonts w:ascii="Trebuchet MS" w:hAnsi="Trebuchet MS"/>
        <w:color w:val="808080"/>
        <w:sz w:val="14"/>
        <w:lang w:val="fr-FR"/>
      </w:rPr>
      <w:t>Microsoft est une marque d</w:t>
    </w:r>
    <w:r>
      <w:rPr>
        <w:rFonts w:ascii="Trebuchet MS"/>
        <w:color w:val="808080"/>
        <w:sz w:val="14"/>
        <w:lang w:val="fr-FR"/>
      </w:rPr>
      <w:t>é</w:t>
    </w:r>
    <w:r>
      <w:rPr>
        <w:rFonts w:ascii="Trebuchet MS" w:hAnsi="Trebuchet MS"/>
        <w:color w:val="808080"/>
        <w:sz w:val="14"/>
        <w:lang w:val="fr-FR"/>
      </w:rPr>
      <w:t>pos</w:t>
    </w:r>
    <w:r>
      <w:rPr>
        <w:rFonts w:ascii="Trebuchet MS"/>
        <w:color w:val="808080"/>
        <w:sz w:val="14"/>
        <w:lang w:val="fr-FR"/>
      </w:rPr>
      <w:t>é</w:t>
    </w:r>
    <w:r>
      <w:rPr>
        <w:rFonts w:ascii="Trebuchet MS" w:hAnsi="Trebuchet MS"/>
        <w:color w:val="808080"/>
        <w:sz w:val="14"/>
        <w:lang w:val="fr-FR"/>
      </w:rPr>
      <w:t xml:space="preserve">e de Microsoft Corporation aux </w:t>
    </w:r>
    <w:r>
      <w:rPr>
        <w:rFonts w:ascii="Trebuchet MS"/>
        <w:color w:val="808080"/>
        <w:sz w:val="14"/>
        <w:lang w:val="fr-FR"/>
      </w:rPr>
      <w:t>É</w:t>
    </w:r>
    <w:r>
      <w:rPr>
        <w:rFonts w:ascii="Trebuchet MS" w:hAnsi="Trebuchet MS"/>
        <w:color w:val="808080"/>
        <w:sz w:val="14"/>
        <w:lang w:val="fr-FR"/>
      </w:rPr>
      <w:t>tats-Unis d</w:t>
    </w:r>
    <w:r>
      <w:rPr>
        <w:rFonts w:ascii="Trebuchet MS"/>
        <w:color w:val="808080"/>
        <w:sz w:val="14"/>
        <w:lang w:val="fr-FR"/>
      </w:rPr>
      <w:t>’</w:t>
    </w:r>
    <w:r>
      <w:rPr>
        <w:rFonts w:ascii="Trebuchet MS" w:hAnsi="Trebuchet MS"/>
        <w:color w:val="808080"/>
        <w:sz w:val="14"/>
        <w:lang w:val="fr-FR"/>
      </w:rPr>
      <w:t>Am</w:t>
    </w:r>
    <w:r>
      <w:rPr>
        <w:rFonts w:ascii="Trebuchet MS"/>
        <w:color w:val="808080"/>
        <w:sz w:val="14"/>
        <w:lang w:val="fr-FR"/>
      </w:rPr>
      <w:t>é</w:t>
    </w:r>
    <w:r>
      <w:rPr>
        <w:rFonts w:ascii="Trebuchet MS" w:hAnsi="Trebuchet MS"/>
        <w:color w:val="808080"/>
        <w:sz w:val="14"/>
        <w:lang w:val="fr-FR"/>
      </w:rPr>
      <w:t>rique et/ou dans d</w:t>
    </w:r>
    <w:r>
      <w:rPr>
        <w:rFonts w:ascii="Trebuchet MS"/>
        <w:color w:val="808080"/>
        <w:sz w:val="14"/>
        <w:lang w:val="fr-FR"/>
      </w:rPr>
      <w:t>’</w:t>
    </w:r>
    <w:r>
      <w:rPr>
        <w:rFonts w:ascii="Trebuchet MS" w:hAnsi="Trebuchet MS"/>
        <w:color w:val="808080"/>
        <w:sz w:val="14"/>
        <w:lang w:val="fr-FR"/>
      </w:rPr>
      <w:t>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D1125D" w14:textId="77777777" w:rsidR="00214DE5" w:rsidRDefault="00214DE5"/>
  <w:p w14:paraId="22D1125E" w14:textId="77777777" w:rsidR="00214DE5" w:rsidRPr="0004736B" w:rsidRDefault="00214DE5" w:rsidP="0052054C">
    <w:pPr>
      <w:pStyle w:val="Footer"/>
      <w:pBdr>
        <w:top w:val="single" w:sz="6" w:space="1" w:color="808080"/>
      </w:pBdr>
      <w:tabs>
        <w:tab w:val="clear" w:pos="5155"/>
        <w:tab w:val="clear" w:pos="10325"/>
        <w:tab w:val="right" w:pos="9360"/>
      </w:tabs>
      <w:rPr>
        <w:rFonts w:ascii="Trebuchet MS" w:hAnsi="Trebuchet MS"/>
        <w:color w:val="808080"/>
        <w:sz w:val="14"/>
        <w:szCs w:val="14"/>
        <w:lang w:val="fr-FR"/>
      </w:rPr>
    </w:pPr>
    <w:r w:rsidRPr="0004736B">
      <w:rPr>
        <w:rFonts w:ascii="Trebuchet MS" w:hAnsi="Trebuchet MS"/>
        <w:color w:val="808080"/>
        <w:sz w:val="14"/>
        <w:szCs w:val="14"/>
        <w:lang w:val="fr-FR"/>
      </w:rPr>
      <w:t>© 2013 Microsoft Corporation. Tous droits réservés.</w:t>
    </w:r>
    <w:r w:rsidRPr="0004736B">
      <w:rPr>
        <w:rFonts w:ascii="Trebuchet MS" w:hAnsi="Trebuchet MS"/>
        <w:color w:val="808080"/>
        <w:sz w:val="14"/>
        <w:szCs w:val="14"/>
        <w:lang w:val="fr-FR"/>
      </w:rPr>
      <w:tab/>
      <w:t xml:space="preserve">Page </w:t>
    </w:r>
    <w:r w:rsidRPr="0004736B">
      <w:rPr>
        <w:noProof/>
        <w:szCs w:val="18"/>
        <w:lang w:val="fr-FR"/>
      </w:rPr>
      <w:fldChar w:fldCharType="begin"/>
    </w:r>
    <w:r w:rsidRPr="0004736B">
      <w:rPr>
        <w:noProof/>
        <w:szCs w:val="18"/>
        <w:lang w:val="fr-FR"/>
      </w:rPr>
      <w:instrText xml:space="preserve"> PAGE </w:instrText>
    </w:r>
    <w:r w:rsidRPr="0004736B">
      <w:rPr>
        <w:noProof/>
        <w:szCs w:val="18"/>
        <w:lang w:val="fr-FR"/>
      </w:rPr>
      <w:fldChar w:fldCharType="separate"/>
    </w:r>
    <w:r w:rsidR="00936578">
      <w:rPr>
        <w:noProof/>
        <w:szCs w:val="18"/>
        <w:lang w:val="fr-FR"/>
      </w:rPr>
      <w:t>1</w:t>
    </w:r>
    <w:r w:rsidRPr="0004736B">
      <w:rPr>
        <w:noProof/>
        <w:szCs w:val="18"/>
        <w:lang w:val="fr-FR"/>
      </w:rPr>
      <w:fldChar w:fldCharType="end"/>
    </w:r>
    <w:r w:rsidRPr="0004736B">
      <w:rPr>
        <w:noProof/>
        <w:szCs w:val="18"/>
        <w:lang w:val="fr-FR"/>
      </w:rPr>
      <w:t xml:space="preserve"> </w:t>
    </w:r>
    <w:r w:rsidRPr="0004736B">
      <w:rPr>
        <w:rFonts w:ascii="Trebuchet MS" w:hAnsi="Trebuchet MS"/>
        <w:color w:val="808080"/>
        <w:sz w:val="14"/>
        <w:szCs w:val="14"/>
        <w:lang w:val="fr-FR"/>
      </w:rPr>
      <w:t xml:space="preserve">sur </w:t>
    </w:r>
    <w:r w:rsidRPr="0004736B">
      <w:rPr>
        <w:noProof/>
        <w:szCs w:val="18"/>
        <w:lang w:val="fr-FR"/>
      </w:rPr>
      <w:fldChar w:fldCharType="begin"/>
    </w:r>
    <w:r w:rsidRPr="0004736B">
      <w:rPr>
        <w:noProof/>
        <w:szCs w:val="18"/>
        <w:lang w:val="fr-FR"/>
      </w:rPr>
      <w:instrText xml:space="preserve"> NUMPAGES </w:instrText>
    </w:r>
    <w:r w:rsidRPr="0004736B">
      <w:rPr>
        <w:noProof/>
        <w:szCs w:val="18"/>
        <w:lang w:val="fr-FR"/>
      </w:rPr>
      <w:fldChar w:fldCharType="separate"/>
    </w:r>
    <w:r w:rsidR="00936578">
      <w:rPr>
        <w:noProof/>
        <w:szCs w:val="18"/>
        <w:lang w:val="fr-FR"/>
      </w:rPr>
      <w:t>192</w:t>
    </w:r>
    <w:r w:rsidRPr="0004736B">
      <w:rPr>
        <w:noProof/>
        <w:szCs w:val="18"/>
        <w:lang w:val="fr-FR"/>
      </w:rPr>
      <w:fldChar w:fldCharType="end"/>
    </w:r>
    <w:r w:rsidRPr="0004736B">
      <w:rPr>
        <w:rFonts w:ascii="Trebuchet MS" w:hAnsi="Trebuchet MS"/>
        <w:color w:val="808080"/>
        <w:sz w:val="14"/>
        <w:szCs w:val="14"/>
        <w:lang w:val="fr-FR"/>
      </w:rPr>
      <w:t xml:space="preserve"> Publication janvier 2013</w:t>
    </w:r>
  </w:p>
  <w:p w14:paraId="22D1125F" w14:textId="77777777" w:rsidR="00214DE5" w:rsidRPr="0004736B" w:rsidRDefault="00214DE5" w:rsidP="0004736B">
    <w:pPr>
      <w:pStyle w:val="Footer"/>
      <w:rPr>
        <w:rFonts w:ascii="Trebuchet MS" w:hAnsi="Trebuchet MS"/>
        <w:color w:val="808080"/>
        <w:sz w:val="14"/>
        <w:lang w:val="fr-FR"/>
      </w:rPr>
    </w:pPr>
    <w:r w:rsidRPr="0004736B">
      <w:rPr>
        <w:rFonts w:ascii="Trebuchet MS" w:hAnsi="Trebuchet MS"/>
        <w:color w:val="808080"/>
        <w:sz w:val="14"/>
        <w:lang w:val="fr-FR"/>
      </w:rPr>
      <w:t>Microsoft est une marque déposée de Microsoft Corporation aux États</w:t>
    </w:r>
    <w:r>
      <w:rPr>
        <w:rFonts w:ascii="Trebuchet MS" w:hAnsi="Trebuchet MS"/>
        <w:color w:val="808080"/>
        <w:sz w:val="14"/>
        <w:lang w:val="fr-FR"/>
      </w:rPr>
      <w:t xml:space="preserve"> </w:t>
    </w:r>
    <w:r w:rsidRPr="0004736B">
      <w:rPr>
        <w:rFonts w:ascii="Trebuchet MS" w:hAnsi="Trebuchet MS"/>
        <w:color w:val="808080"/>
        <w:sz w:val="14"/>
        <w:lang w:val="fr-FR"/>
      </w:rPr>
      <w:t>-</w:t>
    </w:r>
    <w:r>
      <w:rPr>
        <w:rFonts w:ascii="Trebuchet MS" w:hAnsi="Trebuchet MS"/>
        <w:color w:val="808080"/>
        <w:sz w:val="14"/>
        <w:lang w:val="fr-FR"/>
      </w:rPr>
      <w:t xml:space="preserve"> </w:t>
    </w:r>
    <w:r w:rsidRPr="0004736B">
      <w:rPr>
        <w:rFonts w:ascii="Trebuchet MS" w:hAnsi="Trebuchet MS"/>
        <w:color w:val="808080"/>
        <w:sz w:val="14"/>
        <w:lang w:val="fr-FR"/>
      </w:rPr>
      <w:t>Unis d’Amérique et</w:t>
    </w:r>
    <w:r>
      <w:rPr>
        <w:rFonts w:ascii="Trebuchet MS" w:hAnsi="Trebuchet MS"/>
        <w:color w:val="808080"/>
        <w:sz w:val="14"/>
        <w:lang w:val="fr-FR"/>
      </w:rPr>
      <w:t xml:space="preserve"> </w:t>
    </w:r>
    <w:r w:rsidRPr="0004736B">
      <w:rPr>
        <w:rFonts w:ascii="Trebuchet MS" w:hAnsi="Trebuchet MS"/>
        <w:color w:val="808080"/>
        <w:sz w:val="14"/>
        <w:lang w:val="fr-FR"/>
      </w:rPr>
      <w:t>/</w:t>
    </w:r>
    <w:r>
      <w:rPr>
        <w:rFonts w:ascii="Trebuchet MS" w:hAnsi="Trebuchet MS"/>
        <w:color w:val="808080"/>
        <w:sz w:val="14"/>
        <w:lang w:val="fr-FR"/>
      </w:rPr>
      <w:t xml:space="preserve"> </w:t>
    </w:r>
    <w:r w:rsidRPr="0004736B">
      <w:rPr>
        <w:rFonts w:ascii="Trebuchet MS" w:hAnsi="Trebuchet MS"/>
        <w:color w:val="808080"/>
        <w:sz w:val="14"/>
        <w:lang w:val="fr-FR"/>
      </w:rPr>
      <w:t>ou dans d’autres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D11260" w14:textId="77777777" w:rsidR="00214DE5" w:rsidRDefault="00214DE5" w:rsidP="0052054C"/>
  <w:p w14:paraId="22D11261" w14:textId="77777777" w:rsidR="00214DE5" w:rsidRPr="0004736B" w:rsidRDefault="00214DE5" w:rsidP="0052054C">
    <w:pPr>
      <w:pStyle w:val="Footer"/>
      <w:pBdr>
        <w:top w:val="single" w:sz="6" w:space="1" w:color="808080"/>
      </w:pBdr>
      <w:tabs>
        <w:tab w:val="clear" w:pos="5155"/>
        <w:tab w:val="clear" w:pos="10325"/>
        <w:tab w:val="right" w:pos="9360"/>
      </w:tabs>
      <w:rPr>
        <w:rFonts w:ascii="Trebuchet MS" w:hAnsi="Trebuchet MS"/>
        <w:color w:val="808080"/>
        <w:sz w:val="14"/>
        <w:szCs w:val="14"/>
        <w:lang w:val="fr-FR"/>
      </w:rPr>
    </w:pPr>
    <w:r w:rsidRPr="0004736B">
      <w:rPr>
        <w:rFonts w:ascii="Trebuchet MS" w:hAnsi="Trebuchet MS"/>
        <w:color w:val="808080"/>
        <w:sz w:val="14"/>
        <w:szCs w:val="14"/>
        <w:lang w:val="fr-FR"/>
      </w:rPr>
      <w:t>© 2013 Microsoft Corporation. Tous droits réservés.</w:t>
    </w:r>
    <w:r w:rsidRPr="0004736B">
      <w:rPr>
        <w:rFonts w:ascii="Trebuchet MS" w:hAnsi="Trebuchet MS"/>
        <w:color w:val="808080"/>
        <w:sz w:val="14"/>
        <w:szCs w:val="14"/>
        <w:lang w:val="fr-FR"/>
      </w:rPr>
      <w:tab/>
      <w:t xml:space="preserve">Page </w:t>
    </w:r>
    <w:r w:rsidRPr="0004736B">
      <w:rPr>
        <w:noProof/>
        <w:szCs w:val="18"/>
        <w:lang w:val="fr-FR"/>
      </w:rPr>
      <w:fldChar w:fldCharType="begin"/>
    </w:r>
    <w:r w:rsidRPr="0004736B">
      <w:rPr>
        <w:noProof/>
        <w:szCs w:val="18"/>
        <w:lang w:val="fr-FR"/>
      </w:rPr>
      <w:instrText xml:space="preserve"> PAGE </w:instrText>
    </w:r>
    <w:r w:rsidRPr="0004736B">
      <w:rPr>
        <w:noProof/>
        <w:szCs w:val="18"/>
        <w:lang w:val="fr-FR"/>
      </w:rPr>
      <w:fldChar w:fldCharType="separate"/>
    </w:r>
    <w:r w:rsidR="00936578">
      <w:rPr>
        <w:noProof/>
        <w:szCs w:val="18"/>
        <w:lang w:val="fr-FR"/>
      </w:rPr>
      <w:t>144</w:t>
    </w:r>
    <w:r w:rsidRPr="0004736B">
      <w:rPr>
        <w:noProof/>
        <w:szCs w:val="18"/>
        <w:lang w:val="fr-FR"/>
      </w:rPr>
      <w:fldChar w:fldCharType="end"/>
    </w:r>
    <w:r w:rsidRPr="0004736B">
      <w:rPr>
        <w:noProof/>
        <w:szCs w:val="18"/>
        <w:lang w:val="fr-FR"/>
      </w:rPr>
      <w:t xml:space="preserve"> </w:t>
    </w:r>
    <w:r w:rsidRPr="0004736B">
      <w:rPr>
        <w:rFonts w:ascii="Trebuchet MS" w:hAnsi="Trebuchet MS"/>
        <w:color w:val="808080"/>
        <w:sz w:val="14"/>
        <w:szCs w:val="14"/>
        <w:lang w:val="fr-FR"/>
      </w:rPr>
      <w:t xml:space="preserve">sur </w:t>
    </w:r>
    <w:r w:rsidRPr="0004736B">
      <w:rPr>
        <w:noProof/>
        <w:szCs w:val="18"/>
        <w:lang w:val="fr-FR"/>
      </w:rPr>
      <w:fldChar w:fldCharType="begin"/>
    </w:r>
    <w:r w:rsidRPr="0004736B">
      <w:rPr>
        <w:noProof/>
        <w:szCs w:val="18"/>
        <w:lang w:val="fr-FR"/>
      </w:rPr>
      <w:instrText xml:space="preserve"> NUMPAGES </w:instrText>
    </w:r>
    <w:r w:rsidRPr="0004736B">
      <w:rPr>
        <w:noProof/>
        <w:szCs w:val="18"/>
        <w:lang w:val="fr-FR"/>
      </w:rPr>
      <w:fldChar w:fldCharType="separate"/>
    </w:r>
    <w:r w:rsidR="00936578">
      <w:rPr>
        <w:noProof/>
        <w:szCs w:val="18"/>
        <w:lang w:val="fr-FR"/>
      </w:rPr>
      <w:t>192</w:t>
    </w:r>
    <w:r w:rsidRPr="0004736B">
      <w:rPr>
        <w:noProof/>
        <w:szCs w:val="18"/>
        <w:lang w:val="fr-FR"/>
      </w:rPr>
      <w:fldChar w:fldCharType="end"/>
    </w:r>
    <w:r w:rsidRPr="0004736B">
      <w:rPr>
        <w:rFonts w:ascii="Trebuchet MS" w:hAnsi="Trebuchet MS"/>
        <w:color w:val="808080"/>
        <w:sz w:val="14"/>
        <w:szCs w:val="14"/>
        <w:lang w:val="fr-FR"/>
      </w:rPr>
      <w:t xml:space="preserve"> Publication janvier 2013</w:t>
    </w:r>
  </w:p>
  <w:p w14:paraId="22D11262" w14:textId="77777777" w:rsidR="00214DE5" w:rsidRPr="0004736B" w:rsidRDefault="00214DE5" w:rsidP="001A5FFF">
    <w:pPr>
      <w:pStyle w:val="Footer"/>
      <w:rPr>
        <w:rFonts w:ascii="Trebuchet MS" w:hAnsi="Trebuchet MS"/>
        <w:color w:val="808080"/>
        <w:sz w:val="14"/>
        <w:lang w:val="fr-FR"/>
      </w:rPr>
    </w:pPr>
    <w:r w:rsidRPr="0004736B">
      <w:rPr>
        <w:rFonts w:ascii="Trebuchet MS" w:hAnsi="Trebuchet MS"/>
        <w:color w:val="808080"/>
        <w:sz w:val="14"/>
        <w:lang w:val="fr-FR"/>
      </w:rPr>
      <w:t>Microsoft est une marque déposée de Microsoft Corporation aux États-Unis d’Amérique et</w:t>
    </w:r>
    <w:r>
      <w:rPr>
        <w:rFonts w:ascii="Trebuchet MS" w:hAnsi="Trebuchet MS"/>
        <w:color w:val="808080"/>
        <w:sz w:val="14"/>
        <w:lang w:val="fr-FR"/>
      </w:rPr>
      <w:t xml:space="preserve"> </w:t>
    </w:r>
    <w:r w:rsidRPr="0004736B">
      <w:rPr>
        <w:rFonts w:ascii="Trebuchet MS" w:hAnsi="Trebuchet MS"/>
        <w:color w:val="808080"/>
        <w:sz w:val="14"/>
        <w:lang w:val="fr-FR"/>
      </w:rPr>
      <w:t>/</w:t>
    </w:r>
    <w:r>
      <w:rPr>
        <w:rFonts w:ascii="Trebuchet MS" w:hAnsi="Trebuchet MS"/>
        <w:color w:val="808080"/>
        <w:sz w:val="14"/>
        <w:lang w:val="fr-FR"/>
      </w:rPr>
      <w:t xml:space="preserve"> </w:t>
    </w:r>
    <w:r w:rsidRPr="0004736B">
      <w:rPr>
        <w:rFonts w:ascii="Trebuchet MS" w:hAnsi="Trebuchet MS"/>
        <w:color w:val="808080"/>
        <w:sz w:val="14"/>
        <w:lang w:val="fr-FR"/>
      </w:rPr>
      <w:t>ou dans d’autres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D11265" w14:textId="77777777" w:rsidR="00214DE5" w:rsidRDefault="00214DE5"/>
  <w:p w14:paraId="22D11266" w14:textId="77777777" w:rsidR="00214DE5" w:rsidRDefault="00214DE5">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lang w:val="fr-FR"/>
      </w:rPr>
      <w:t>© 2009 Microsoft Corporation.</w:t>
    </w:r>
    <w:r>
      <w:rPr>
        <w:rFonts w:ascii="Trebuchet MS" w:hAnsi="Trebuchet MS"/>
        <w:color w:val="808080"/>
        <w:sz w:val="14"/>
      </w:rPr>
      <w:t xml:space="preserve"> </w:t>
    </w:r>
    <w:r>
      <w:rPr>
        <w:rFonts w:ascii="Tahoma" w:hAnsi="Tahoma"/>
        <w:color w:val="808080"/>
        <w:sz w:val="14"/>
        <w:lang w:val="fr-FR"/>
      </w:rPr>
      <w:t>Tous droits r</w:t>
    </w:r>
    <w:r>
      <w:rPr>
        <w:rFonts w:ascii="Trebuchet MS" w:hAnsi="Trebuchet MS"/>
        <w:color w:val="808080"/>
        <w:sz w:val="14"/>
        <w:lang w:val="fr-FR"/>
      </w:rPr>
      <w:t>é</w:t>
    </w:r>
    <w:r>
      <w:rPr>
        <w:rFonts w:ascii="Tahoma" w:hAnsi="Tahoma"/>
        <w:color w:val="808080"/>
        <w:sz w:val="14"/>
        <w:lang w:val="fr-FR"/>
      </w:rPr>
      <w:t>serv</w:t>
    </w:r>
    <w:r>
      <w:rPr>
        <w:rFonts w:ascii="Trebuchet MS" w:hAnsi="Trebuchet MS"/>
        <w:color w:val="808080"/>
        <w:sz w:val="14"/>
        <w:lang w:val="fr-FR"/>
      </w:rPr>
      <w:t>é</w:t>
    </w:r>
    <w:r>
      <w:rPr>
        <w:rFonts w:ascii="Tahoma" w:hAnsi="Tahoma"/>
        <w:color w:val="808080"/>
        <w:sz w:val="14"/>
        <w:lang w:val="fr-FR"/>
      </w:rPr>
      <w:t>s.</w:t>
    </w:r>
    <w:r>
      <w:t xml:space="preserve"> </w:t>
    </w:r>
    <w:r>
      <w:rPr>
        <w:color w:val="808080"/>
        <w:sz w:val="14"/>
        <w:lang w:val="fr-FR"/>
      </w:rPr>
      <w:t xml:space="preserve">Page </w:t>
    </w:r>
    <w:r>
      <w:rPr>
        <w:lang w:val="fr-FR"/>
      </w:rPr>
      <w:fldChar w:fldCharType="begin"/>
    </w:r>
    <w:r>
      <w:rPr>
        <w:lang w:val="fr-FR"/>
      </w:rPr>
      <w:instrText xml:space="preserve"> PAGE </w:instrText>
    </w:r>
    <w:r>
      <w:rPr>
        <w:lang w:val="fr-FR"/>
      </w:rPr>
      <w:fldChar w:fldCharType="separate"/>
    </w:r>
    <w:r>
      <w:rPr>
        <w:noProof/>
        <w:lang w:val="fr-FR"/>
      </w:rPr>
      <w:t>1</w:t>
    </w:r>
    <w:r>
      <w:rPr>
        <w:lang w:val="fr-FR"/>
      </w:rPr>
      <w:fldChar w:fldCharType="end"/>
    </w:r>
    <w:r>
      <w:rPr>
        <w:color w:val="808080"/>
        <w:sz w:val="14"/>
        <w:lang w:val="fr-FR"/>
      </w:rPr>
      <w:t xml:space="preserve"> sur </w:t>
    </w:r>
    <w:r>
      <w:rPr>
        <w:lang w:val="fr-FR"/>
      </w:rPr>
      <w:fldChar w:fldCharType="begin"/>
    </w:r>
    <w:r>
      <w:rPr>
        <w:lang w:val="fr-FR"/>
      </w:rPr>
      <w:instrText xml:space="preserve"> NUMPAGES </w:instrText>
    </w:r>
    <w:r>
      <w:rPr>
        <w:lang w:val="fr-FR"/>
      </w:rPr>
      <w:fldChar w:fldCharType="separate"/>
    </w:r>
    <w:r>
      <w:rPr>
        <w:noProof/>
        <w:lang w:val="fr-FR"/>
      </w:rPr>
      <w:t>40</w:t>
    </w:r>
    <w:r>
      <w:rPr>
        <w:lang w:val="fr-FR"/>
      </w:rPr>
      <w:fldChar w:fldCharType="end"/>
    </w:r>
    <w:r>
      <w:rPr>
        <w:color w:val="808080"/>
        <w:sz w:val="14"/>
        <w:lang w:val="fr-FR"/>
      </w:rPr>
      <w:t xml:space="preserve"> Publication mai 2009</w:t>
    </w:r>
  </w:p>
  <w:p w14:paraId="22D11267" w14:textId="77777777" w:rsidR="00214DE5" w:rsidRDefault="00214DE5">
    <w:pPr>
      <w:pStyle w:val="Footer"/>
      <w:rPr>
        <w:rFonts w:ascii="Verdana" w:hAnsi="Verdana"/>
        <w:color w:val="808080"/>
        <w:sz w:val="16"/>
      </w:rPr>
    </w:pPr>
    <w:r>
      <w:rPr>
        <w:rFonts w:ascii="Trebuchet MS" w:hAnsi="Trebuchet MS"/>
        <w:color w:val="808080"/>
        <w:sz w:val="14"/>
        <w:lang w:val="fr-FR"/>
      </w:rPr>
      <w:t>Microsoft est une marque d</w:t>
    </w:r>
    <w:r>
      <w:rPr>
        <w:rFonts w:ascii="Trebuchet MS"/>
        <w:color w:val="808080"/>
        <w:sz w:val="14"/>
        <w:lang w:val="fr-FR"/>
      </w:rPr>
      <w:t>é</w:t>
    </w:r>
    <w:r>
      <w:rPr>
        <w:rFonts w:ascii="Trebuchet MS" w:hAnsi="Trebuchet MS"/>
        <w:color w:val="808080"/>
        <w:sz w:val="14"/>
        <w:lang w:val="fr-FR"/>
      </w:rPr>
      <w:t>pos</w:t>
    </w:r>
    <w:r>
      <w:rPr>
        <w:rFonts w:ascii="Trebuchet MS"/>
        <w:color w:val="808080"/>
        <w:sz w:val="14"/>
        <w:lang w:val="fr-FR"/>
      </w:rPr>
      <w:t>é</w:t>
    </w:r>
    <w:r>
      <w:rPr>
        <w:rFonts w:ascii="Trebuchet MS" w:hAnsi="Trebuchet MS"/>
        <w:color w:val="808080"/>
        <w:sz w:val="14"/>
        <w:lang w:val="fr-FR"/>
      </w:rPr>
      <w:t xml:space="preserve">e de Microsoft Corporation aux </w:t>
    </w:r>
    <w:r>
      <w:rPr>
        <w:rFonts w:ascii="Trebuchet MS"/>
        <w:color w:val="808080"/>
        <w:sz w:val="14"/>
        <w:lang w:val="fr-FR"/>
      </w:rPr>
      <w:t>É</w:t>
    </w:r>
    <w:r>
      <w:rPr>
        <w:rFonts w:ascii="Trebuchet MS" w:hAnsi="Trebuchet MS"/>
        <w:color w:val="808080"/>
        <w:sz w:val="14"/>
        <w:lang w:val="fr-FR"/>
      </w:rPr>
      <w:t>tats-Unis d</w:t>
    </w:r>
    <w:r>
      <w:rPr>
        <w:rFonts w:ascii="Trebuchet MS"/>
        <w:color w:val="808080"/>
        <w:sz w:val="14"/>
        <w:lang w:val="fr-FR"/>
      </w:rPr>
      <w:t>’</w:t>
    </w:r>
    <w:r>
      <w:rPr>
        <w:rFonts w:ascii="Trebuchet MS" w:hAnsi="Trebuchet MS"/>
        <w:color w:val="808080"/>
        <w:sz w:val="14"/>
        <w:lang w:val="fr-FR"/>
      </w:rPr>
      <w:t>Am</w:t>
    </w:r>
    <w:r>
      <w:rPr>
        <w:rFonts w:ascii="Trebuchet MS"/>
        <w:color w:val="808080"/>
        <w:sz w:val="14"/>
        <w:lang w:val="fr-FR"/>
      </w:rPr>
      <w:t>é</w:t>
    </w:r>
    <w:r>
      <w:rPr>
        <w:rFonts w:ascii="Trebuchet MS" w:hAnsi="Trebuchet MS"/>
        <w:color w:val="808080"/>
        <w:sz w:val="14"/>
        <w:lang w:val="fr-FR"/>
      </w:rPr>
      <w:t>rique et/ou dans d</w:t>
    </w:r>
    <w:r>
      <w:rPr>
        <w:rFonts w:ascii="Trebuchet MS"/>
        <w:color w:val="808080"/>
        <w:sz w:val="14"/>
        <w:lang w:val="fr-FR"/>
      </w:rPr>
      <w:t>’</w:t>
    </w:r>
    <w:r>
      <w:rPr>
        <w:rFonts w:ascii="Trebuchet MS" w:hAnsi="Trebuchet MS"/>
        <w:color w:val="808080"/>
        <w:sz w:val="14"/>
        <w:lang w:val="fr-FR"/>
      </w:rPr>
      <w:t>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D11251" w14:textId="77777777" w:rsidR="00761416" w:rsidRDefault="00761416">
      <w:r>
        <w:separator/>
      </w:r>
    </w:p>
  </w:footnote>
  <w:footnote w:type="continuationSeparator" w:id="0">
    <w:p w14:paraId="22D11252" w14:textId="77777777" w:rsidR="00761416" w:rsidRDefault="007614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D11255" w14:textId="77777777" w:rsidR="00214DE5" w:rsidRDefault="00214DE5">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58752" behindDoc="0" locked="0" layoutInCell="0" allowOverlap="1" wp14:anchorId="22D11268" wp14:editId="22D11269">
              <wp:simplePos x="0" y="0"/>
              <wp:positionH relativeFrom="column">
                <wp:posOffset>-306705</wp:posOffset>
              </wp:positionH>
              <wp:positionV relativeFrom="paragraph">
                <wp:posOffset>-214630</wp:posOffset>
              </wp:positionV>
              <wp:extent cx="2381885" cy="93218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885" cy="932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D11276" w14:textId="77777777" w:rsidR="00214DE5" w:rsidRPr="005F288B" w:rsidRDefault="00214DE5" w:rsidP="00C50F5B">
                          <w:r>
                            <w:rPr>
                              <w:rFonts w:ascii="Calibri" w:hAnsi="Calibri"/>
                              <w:noProof/>
                              <w:sz w:val="20"/>
                              <w:szCs w:val="20"/>
                            </w:rPr>
                            <w:drawing>
                              <wp:inline distT="0" distB="0" distL="0" distR="0" wp14:anchorId="22D11279" wp14:editId="22D1127A">
                                <wp:extent cx="2114550" cy="5619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4550" cy="561975"/>
                                        </a:xfrm>
                                        <a:prstGeom prst="rect">
                                          <a:avLst/>
                                        </a:prstGeom>
                                        <a:noFill/>
                                        <a:ln>
                                          <a:noFill/>
                                        </a:ln>
                                      </pic:spPr>
                                    </pic:pic>
                                  </a:graphicData>
                                </a:graphic>
                              </wp:inline>
                            </w:drawing>
                          </w:r>
                        </w:p>
                        <w:p w14:paraId="22D11277" w14:textId="77777777" w:rsidR="00214DE5" w:rsidRDefault="00214DE5" w:rsidP="00C50F5B">
                          <w:pPr>
                            <w:rPr>
                              <w:color w:val="1E00FA"/>
                            </w:rPr>
                          </w:pPr>
                        </w:p>
                        <w:p w14:paraId="22D11278" w14:textId="77777777" w:rsidR="00214DE5" w:rsidRDefault="00214DE5" w:rsidP="00C50F5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15pt;margin-top:-16.9pt;width:187.55pt;height:73.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LmotgIAALkFAAAOAAAAZHJzL2Uyb0RvYy54bWysVNtunDAQfa/Uf7D8TrjEuwsobJUsS1Up&#10;vUhJP8ALZrEKNrW9C2nVf+/Y7C3JS9WWB2R7xmcu53hu3o1di/ZMaS5FhsOrACMmSllxsc3w18fC&#10;izHShoqKtlKwDD8xjd8t3765GfqURbKRbcUUAhCh06HPcGNMn/q+LhvWUX0leybAWEvVUQNbtfUr&#10;RQdA71o/CoK5P0hV9UqWTGs4zScjXjr8umal+VzXmhnUZhhyM+6v3H9j//7yhqZbRfuGl4c06F9k&#10;0VEuIOgJKqeGop3ir6A6XiqpZW2uStn5sq55yVwNUE0YvKjmoaE9c7VAc3R/apP+f7Dlp/0XhXiV&#10;4QgjQTug6JGNBt3JERHbnaHXKTg99OBmRjgGll2lur+X5TeNhFw1VGzZrVJyaBitILvQ3vQvrk44&#10;2oJsho+ygjB0Z6QDGmvV2dZBMxCgA0tPJ2ZsKiUcRtdxGMczjEqwJddRGDvqfJoeb/dKm/dMdsgu&#10;MqyAeYdO9/fa2GxoenSxwYQseNs69lvx7AAcpxOIDVetzWbhyPyZBMk6XsfEI9F87ZEgz73bYkW8&#10;eREuZvl1vlrl4S8bNyRpw6uKCRvmKKyQ/BlxB4lPkjhJS8uWVxbOpqTVdrNqFdpTEHbhPtdzsJzd&#10;/OdpuCZALS9KCiMS3EWJV8zjhUcKMvOSRRB7QZjcJfOAJCQvnpd0zwX795LQAEzOotkkpnPSL2oL&#10;3Pe6Npp23MDoaHmX4fjkRFMrwbWoHLWG8nZaX7TCpn9uBdB9JNoJ1mp0UqsZNyOgWBVvZPUE0lUS&#10;lAX6hHkHi0aqHxgNMDsyrL/vqGIYtR8EyD8JCbHDxm3IbBHBRl1aNpcWKkqAyrDBaFquzDSgdr3i&#10;2wYiTQ9OyFt4MjV3aj5ndXhoMB9cUYdZZgfQ5d55nSfu8jcAAAD//wMAUEsDBBQABgAIAAAAIQAv&#10;8O3z3gAAAAsBAAAPAAAAZHJzL2Rvd25yZXYueG1sTI/BTsMwEETvSPyDtUjcWrt1qUqIU1VFXEG0&#10;BYmbG2+TiHgdxW4T/p7lRG8z2qfZmXw9+lZcsI9NIAOzqQKBVAbXUGXgsH+ZrEDEZMnZNhAa+MEI&#10;6+L2JreZCwO942WXKsEhFDNroE6py6SMZY3exmnokPh2Cr23iW1fSdfbgcN9K+dKLaW3DfGH2na4&#10;rbH83p29gY/X09fnQr1Vz/6hG8KoJPlHacz93bh5ApFwTP8w/NXn6lBwp2M4k4uiNTBZrDSjLLTm&#10;DUzo+ZLFkdGZViCLXF5vKH4BAAD//wMAUEsBAi0AFAAGAAgAAAAhALaDOJL+AAAA4QEAABMAAAAA&#10;AAAAAAAAAAAAAAAAAFtDb250ZW50X1R5cGVzXS54bWxQSwECLQAUAAYACAAAACEAOP0h/9YAAACU&#10;AQAACwAAAAAAAAAAAAAAAAAvAQAAX3JlbHMvLnJlbHNQSwECLQAUAAYACAAAACEAexS5qLYCAAC5&#10;BQAADgAAAAAAAAAAAAAAAAAuAgAAZHJzL2Uyb0RvYy54bWxQSwECLQAUAAYACAAAACEAL/Dt894A&#10;AAALAQAADwAAAAAAAAAAAAAAAAAQBQAAZHJzL2Rvd25yZXYueG1sUEsFBgAAAAAEAAQA8wAAABsG&#10;AAAAAA==&#10;" o:allowincell="f" filled="f" stroked="f">
              <v:textbox>
                <w:txbxContent>
                  <w:p w14:paraId="22D11276" w14:textId="77777777" w:rsidR="00214DE5" w:rsidRPr="005F288B" w:rsidRDefault="00214DE5" w:rsidP="00C50F5B">
                    <w:r>
                      <w:rPr>
                        <w:rFonts w:ascii="Calibri" w:hAnsi="Calibri"/>
                        <w:noProof/>
                        <w:sz w:val="20"/>
                        <w:szCs w:val="20"/>
                      </w:rPr>
                      <w:drawing>
                        <wp:inline distT="0" distB="0" distL="0" distR="0" wp14:anchorId="22D11279" wp14:editId="22D1127A">
                          <wp:extent cx="2114550" cy="5619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4550" cy="561975"/>
                                  </a:xfrm>
                                  <a:prstGeom prst="rect">
                                    <a:avLst/>
                                  </a:prstGeom>
                                  <a:noFill/>
                                  <a:ln>
                                    <a:noFill/>
                                  </a:ln>
                                </pic:spPr>
                              </pic:pic>
                            </a:graphicData>
                          </a:graphic>
                        </wp:inline>
                      </w:drawing>
                    </w:r>
                  </w:p>
                  <w:p w14:paraId="22D11277" w14:textId="77777777" w:rsidR="00214DE5" w:rsidRDefault="00214DE5" w:rsidP="00C50F5B">
                    <w:pPr>
                      <w:rPr>
                        <w:color w:val="1E00FA"/>
                      </w:rPr>
                    </w:pPr>
                  </w:p>
                  <w:p w14:paraId="22D11278" w14:textId="77777777" w:rsidR="00214DE5" w:rsidRDefault="00214DE5" w:rsidP="00C50F5B"/>
                </w:txbxContent>
              </v:textbox>
            </v:shape>
          </w:pict>
        </mc:Fallback>
      </mc:AlternateContent>
    </w:r>
    <w:r>
      <w:t xml:space="preserve"> </w:t>
    </w:r>
  </w:p>
  <w:p w14:paraId="22D11256" w14:textId="77777777" w:rsidR="00214DE5" w:rsidRDefault="00214DE5">
    <w:r>
      <w:rPr>
        <w:noProof/>
      </w:rPr>
      <mc:AlternateContent>
        <mc:Choice Requires="wps">
          <w:drawing>
            <wp:anchor distT="4294967295" distB="4294967295" distL="114300" distR="114300" simplePos="0" relativeHeight="251656704" behindDoc="0" locked="0" layoutInCell="0" allowOverlap="1" wp14:anchorId="22D1126A" wp14:editId="22D1126B">
              <wp:simplePos x="0" y="0"/>
              <wp:positionH relativeFrom="column">
                <wp:posOffset>-23495</wp:posOffset>
              </wp:positionH>
              <wp:positionV relativeFrom="paragraph">
                <wp:posOffset>70484</wp:posOffset>
              </wp:positionV>
              <wp:extent cx="6931025" cy="0"/>
              <wp:effectExtent l="0" t="0" r="3175" b="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D11259" w14:textId="77777777" w:rsidR="00214DE5" w:rsidRDefault="00214DE5" w:rsidP="0004736B">
    <w:pPr>
      <w:ind w:rightChars="185" w:right="333"/>
    </w:pPr>
  </w:p>
  <w:p w14:paraId="22D1125A" w14:textId="77777777" w:rsidR="00214DE5" w:rsidRDefault="00214DE5" w:rsidP="0004736B">
    <w:pPr>
      <w:ind w:rightChars="185" w:right="333"/>
    </w:pPr>
  </w:p>
  <w:p w14:paraId="22D1125B" w14:textId="77777777" w:rsidR="00214DE5" w:rsidRDefault="00214DE5" w:rsidP="0004736B">
    <w:pPr>
      <w:ind w:rightChars="185" w:right="333"/>
    </w:pPr>
    <w:r>
      <w:rPr>
        <w:noProof/>
      </w:rPr>
      <w:drawing>
        <wp:anchor distT="0" distB="0" distL="114300" distR="114300" simplePos="0" relativeHeight="251657728" behindDoc="0" locked="0" layoutInCell="1" allowOverlap="1" wp14:anchorId="22D1126C" wp14:editId="22D1126D">
          <wp:simplePos x="0" y="0"/>
          <wp:positionH relativeFrom="margin">
            <wp:align>center</wp:align>
          </wp:positionH>
          <wp:positionV relativeFrom="paragraph">
            <wp:posOffset>15240</wp:posOffset>
          </wp:positionV>
          <wp:extent cx="5734050" cy="561975"/>
          <wp:effectExtent l="0" t="0" r="0" b="0"/>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D1125C" w14:textId="77777777" w:rsidR="00214DE5" w:rsidRDefault="00214DE5">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D11263" w14:textId="77777777" w:rsidR="00214DE5" w:rsidRDefault="00214DE5" w:rsidP="00F8080D">
    <w:pPr>
      <w:ind w:rightChars="185" w:right="333"/>
    </w:pPr>
  </w:p>
  <w:p w14:paraId="22D11264" w14:textId="77777777" w:rsidR="00214DE5" w:rsidRDefault="00214DE5">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ADE48D88"/>
    <w:lvl w:ilvl="0">
      <w:start w:val="1"/>
      <w:numFmt w:val="bullet"/>
      <w:lvlText w:val=""/>
      <w:lvlJc w:val="left"/>
      <w:pPr>
        <w:tabs>
          <w:tab w:val="num" w:pos="1080"/>
        </w:tabs>
        <w:ind w:left="1080" w:hanging="360"/>
      </w:pPr>
      <w:rPr>
        <w:rFonts w:ascii="Symbol" w:hAnsi="Symbol" w:hint="default"/>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rPr>
        <w:rFonts w:cs="Times New Roman"/>
      </w:rPr>
    </w:lvl>
    <w:lvl w:ilvl="1" w:tplc="04090019" w:tentative="1">
      <w:start w:val="1"/>
      <w:numFmt w:val="lowerLetter"/>
      <w:lvlText w:val="%2."/>
      <w:lvlJc w:val="left"/>
      <w:pPr>
        <w:ind w:left="4320" w:hanging="360"/>
      </w:pPr>
      <w:rPr>
        <w:rFonts w:cs="Times New Roman"/>
      </w:rPr>
    </w:lvl>
    <w:lvl w:ilvl="2" w:tplc="0409001B" w:tentative="1">
      <w:start w:val="1"/>
      <w:numFmt w:val="lowerRoman"/>
      <w:lvlText w:val="%3."/>
      <w:lvlJc w:val="right"/>
      <w:pPr>
        <w:ind w:left="5040" w:hanging="180"/>
      </w:pPr>
      <w:rPr>
        <w:rFonts w:cs="Times New Roman"/>
      </w:rPr>
    </w:lvl>
    <w:lvl w:ilvl="3" w:tplc="0409000F" w:tentative="1">
      <w:start w:val="1"/>
      <w:numFmt w:val="decimal"/>
      <w:lvlText w:val="%4."/>
      <w:lvlJc w:val="left"/>
      <w:pPr>
        <w:ind w:left="5760" w:hanging="360"/>
      </w:pPr>
      <w:rPr>
        <w:rFonts w:cs="Times New Roman"/>
      </w:rPr>
    </w:lvl>
    <w:lvl w:ilvl="4" w:tplc="04090019" w:tentative="1">
      <w:start w:val="1"/>
      <w:numFmt w:val="lowerLetter"/>
      <w:lvlText w:val="%5."/>
      <w:lvlJc w:val="left"/>
      <w:pPr>
        <w:ind w:left="6480" w:hanging="360"/>
      </w:pPr>
      <w:rPr>
        <w:rFonts w:cs="Times New Roman"/>
      </w:rPr>
    </w:lvl>
    <w:lvl w:ilvl="5" w:tplc="0409001B" w:tentative="1">
      <w:start w:val="1"/>
      <w:numFmt w:val="lowerRoman"/>
      <w:lvlText w:val="%6."/>
      <w:lvlJc w:val="right"/>
      <w:pPr>
        <w:ind w:left="7200" w:hanging="180"/>
      </w:pPr>
      <w:rPr>
        <w:rFonts w:cs="Times New Roman"/>
      </w:rPr>
    </w:lvl>
    <w:lvl w:ilvl="6" w:tplc="0409000F" w:tentative="1">
      <w:start w:val="1"/>
      <w:numFmt w:val="decimal"/>
      <w:lvlText w:val="%7."/>
      <w:lvlJc w:val="left"/>
      <w:pPr>
        <w:ind w:left="7920" w:hanging="360"/>
      </w:pPr>
      <w:rPr>
        <w:rFonts w:cs="Times New Roman"/>
      </w:rPr>
    </w:lvl>
    <w:lvl w:ilvl="7" w:tplc="04090019" w:tentative="1">
      <w:start w:val="1"/>
      <w:numFmt w:val="lowerLetter"/>
      <w:lvlText w:val="%8."/>
      <w:lvlJc w:val="left"/>
      <w:pPr>
        <w:ind w:left="8640" w:hanging="360"/>
      </w:pPr>
      <w:rPr>
        <w:rFonts w:cs="Times New Roman"/>
      </w:rPr>
    </w:lvl>
    <w:lvl w:ilvl="8" w:tplc="0409001B" w:tentative="1">
      <w:start w:val="1"/>
      <w:numFmt w:val="lowerRoman"/>
      <w:lvlText w:val="%9."/>
      <w:lvlJc w:val="right"/>
      <w:pPr>
        <w:ind w:left="9360" w:hanging="180"/>
      </w:pPr>
      <w:rPr>
        <w:rFonts w:cs="Times New Roman"/>
      </w:r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0E404D25"/>
    <w:multiLevelType w:val="hybridMultilevel"/>
    <w:tmpl w:val="D368E8D8"/>
    <w:lvl w:ilvl="0" w:tplc="35961C5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7">
    <w:nsid w:val="1A461F1F"/>
    <w:multiLevelType w:val="hybridMultilevel"/>
    <w:tmpl w:val="539040CA"/>
    <w:lvl w:ilvl="0" w:tplc="952C4BD0">
      <w:start w:val="1"/>
      <w:numFmt w:val="lowerLetter"/>
      <w:lvlText w:val="%1)"/>
      <w:lvlJc w:val="left"/>
      <w:pPr>
        <w:ind w:left="720" w:hanging="360"/>
      </w:pPr>
      <w:rPr>
        <w:rFonts w:cs="Times New Roman"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B7B661C8"/>
    <w:lvl w:ilvl="0" w:tplc="C5CCCD24">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8ED62AD4"/>
    <w:lvl w:ilvl="0" w:tplc="4ED477F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48F8C2A8"/>
    <w:lvl w:ilvl="0" w:tplc="451CAB34">
      <w:start w:val="1"/>
      <w:numFmt w:val="bullet"/>
      <w:lvlText w:val=""/>
      <w:lvlJc w:val="left"/>
      <w:pPr>
        <w:ind w:left="1800" w:hanging="360"/>
      </w:pPr>
      <w:rPr>
        <w:rFonts w:ascii="Webdings" w:hAnsi="Webdings" w:hint="default"/>
        <w:b w:val="0"/>
        <w:i w:val="0"/>
        <w:color w:val="FF6600"/>
        <w:sz w:val="24"/>
        <w:szCs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F4343868"/>
    <w:lvl w:ilvl="0" w:tplc="6C2EA7CE">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7">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9">
    <w:nsid w:val="35ED0E22"/>
    <w:multiLevelType w:val="hybridMultilevel"/>
    <w:tmpl w:val="B886947E"/>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4">
    <w:nsid w:val="3A806EA4"/>
    <w:multiLevelType w:val="hybridMultilevel"/>
    <w:tmpl w:val="412C878E"/>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D9960D12">
      <w:start w:val="1"/>
      <w:numFmt w:val="bullet"/>
      <w:lvlText w:val=""/>
      <w:lvlJc w:val="left"/>
      <w:pPr>
        <w:ind w:left="2160" w:hanging="360"/>
      </w:pPr>
      <w:rPr>
        <w:rFonts w:ascii="Webdings" w:hAnsi="Webdings" w:hint="default"/>
        <w:b w:val="0"/>
        <w:i w:val="0"/>
        <w:color w:val="FF6600"/>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9">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0">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3">
    <w:nsid w:val="46EF72CA"/>
    <w:multiLevelType w:val="hybridMultilevel"/>
    <w:tmpl w:val="A4B65B04"/>
    <w:lvl w:ilvl="0" w:tplc="1D4C2E02">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7">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68">
    <w:nsid w:val="4EEF6A4B"/>
    <w:multiLevelType w:val="hybridMultilevel"/>
    <w:tmpl w:val="65585854"/>
    <w:lvl w:ilvl="0" w:tplc="2F1A7CE4">
      <w:start w:val="1"/>
      <w:numFmt w:val="bullet"/>
      <w:lvlText w:val=""/>
      <w:lvlJc w:val="left"/>
      <w:pPr>
        <w:ind w:left="1710" w:hanging="360"/>
      </w:pPr>
      <w:rPr>
        <w:rFonts w:ascii="Symbol" w:hAnsi="Symbol" w:hint="default"/>
        <w:b w:val="0"/>
        <w:i w:val="0"/>
        <w:color w:val="auto"/>
        <w:sz w:val="18"/>
      </w:rPr>
    </w:lvl>
    <w:lvl w:ilvl="1" w:tplc="04090003">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69">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0">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7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2">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4">
    <w:nsid w:val="528323F4"/>
    <w:multiLevelType w:val="hybridMultilevel"/>
    <w:tmpl w:val="AB3A5378"/>
    <w:lvl w:ilvl="0" w:tplc="813E9D2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8">
    <w:nsid w:val="59780705"/>
    <w:multiLevelType w:val="hybridMultilevel"/>
    <w:tmpl w:val="F21CD68E"/>
    <w:lvl w:ilvl="0" w:tplc="04090017">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79">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BB27E92"/>
    <w:multiLevelType w:val="hybridMultilevel"/>
    <w:tmpl w:val="33824DF8"/>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E4843EF2">
      <w:start w:val="1"/>
      <w:numFmt w:val="lowerRoman"/>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2">
    <w:nsid w:val="5CD36762"/>
    <w:multiLevelType w:val="hybridMultilevel"/>
    <w:tmpl w:val="239688A6"/>
    <w:lvl w:ilvl="0" w:tplc="A8C4E800">
      <w:start w:val="1"/>
      <w:numFmt w:val="bullet"/>
      <w:lvlText w:val=""/>
      <w:lvlJc w:val="left"/>
      <w:pPr>
        <w:ind w:left="720" w:hanging="360"/>
      </w:pPr>
      <w:rPr>
        <w:rFonts w:ascii="Webdings" w:hAnsi="Webdings" w:hint="default"/>
        <w:b w:val="0"/>
        <w:i w:val="0"/>
        <w:color w:val="FF6600"/>
        <w:sz w:val="24"/>
        <w:szCs w:val="24"/>
      </w:rPr>
    </w:lvl>
    <w:lvl w:ilvl="1" w:tplc="04090019">
      <w:start w:val="1"/>
      <w:numFmt w:val="lowerLetter"/>
      <w:lvlText w:val="%2."/>
      <w:lvlJc w:val="left"/>
      <w:pPr>
        <w:ind w:left="1440" w:hanging="360"/>
      </w:pPr>
      <w:rPr>
        <w:rFonts w:cs="Times New Roman"/>
      </w:rPr>
    </w:lvl>
    <w:lvl w:ilvl="2" w:tplc="8F96F1DE">
      <w:start w:val="1"/>
      <w:numFmt w:val="bullet"/>
      <w:lvlText w:val=""/>
      <w:lvlJc w:val="left"/>
      <w:pPr>
        <w:ind w:left="2160" w:hanging="180"/>
      </w:pPr>
      <w:rPr>
        <w:rFonts w:ascii="Webdings" w:hAnsi="Webdings" w:hint="default"/>
        <w:b w:val="0"/>
        <w:i w:val="0"/>
        <w:color w:val="auto"/>
        <w:sz w:val="18"/>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3">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4">
    <w:nsid w:val="5DB821E0"/>
    <w:multiLevelType w:val="hybridMultilevel"/>
    <w:tmpl w:val="A77CC930"/>
    <w:lvl w:ilvl="0" w:tplc="971C9212">
      <w:start w:val="1"/>
      <w:numFmt w:val="bullet"/>
      <w:lvlText w:val=""/>
      <w:lvlJc w:val="left"/>
      <w:pPr>
        <w:ind w:left="720" w:hanging="360"/>
      </w:pPr>
      <w:rPr>
        <w:rFonts w:ascii="Webdings" w:hAnsi="Webdings" w:hint="default"/>
        <w:b w:val="0"/>
        <w:i w:val="0"/>
        <w:color w:val="FF660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8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5681004"/>
    <w:multiLevelType w:val="hybridMultilevel"/>
    <w:tmpl w:val="12EA15AC"/>
    <w:lvl w:ilvl="0" w:tplc="CFF8FE2C">
      <w:start w:val="1"/>
      <w:numFmt w:val="bullet"/>
      <w:lvlText w:val=""/>
      <w:lvlJc w:val="left"/>
      <w:pPr>
        <w:tabs>
          <w:tab w:val="num" w:pos="360"/>
        </w:tabs>
        <w:ind w:left="360" w:hanging="360"/>
      </w:pPr>
      <w:rPr>
        <w:rFonts w:ascii="Webdings" w:hAnsi="Webdings" w:hint="default"/>
        <w:b w:val="0"/>
        <w:i w:val="0"/>
        <w:color w:val="FF6600"/>
        <w:sz w:val="24"/>
        <w:szCs w:val="24"/>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B2C4D22"/>
    <w:multiLevelType w:val="hybridMultilevel"/>
    <w:tmpl w:val="47B68314"/>
    <w:lvl w:ilvl="0" w:tplc="D902DDBC">
      <w:start w:val="1"/>
      <w:numFmt w:val="bullet"/>
      <w:lvlText w:val=""/>
      <w:lvlJc w:val="left"/>
      <w:pPr>
        <w:ind w:left="720" w:hanging="360"/>
      </w:pPr>
      <w:rPr>
        <w:rFonts w:ascii="Webdings" w:hAnsi="Webdings" w:hint="default"/>
        <w:b w:val="0"/>
        <w:i w:val="0"/>
        <w:color w:val="FF6600"/>
        <w:sz w:val="24"/>
      </w:rPr>
    </w:lvl>
    <w:lvl w:ilvl="1" w:tplc="2FCC0EFE">
      <w:start w:val="1"/>
      <w:numFmt w:val="decimal"/>
      <w:lvlText w:val="%2."/>
      <w:lvlJc w:val="left"/>
      <w:pPr>
        <w:tabs>
          <w:tab w:val="num" w:pos="1440"/>
        </w:tabs>
        <w:ind w:left="1440" w:hanging="360"/>
      </w:pPr>
      <w:rPr>
        <w:rFonts w:cs="Times New Roman"/>
        <w:b/>
        <w:bCs/>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8">
    <w:nsid w:val="76155754"/>
    <w:multiLevelType w:val="hybridMultilevel"/>
    <w:tmpl w:val="9DEAAD44"/>
    <w:lvl w:ilvl="0" w:tplc="B99AE6E2">
      <w:start w:val="1"/>
      <w:numFmt w:val="lowerLetter"/>
      <w:lvlText w:val="%1."/>
      <w:lvlJc w:val="left"/>
      <w:pPr>
        <w:ind w:left="720" w:hanging="360"/>
      </w:pPr>
      <w:rPr>
        <w:rFonts w:cs="Times New Roman" w:hint="default"/>
        <w:b w:val="0"/>
      </w:rPr>
    </w:lvl>
    <w:lvl w:ilvl="1" w:tplc="8D80F1BE">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9">
    <w:nsid w:val="765E36FC"/>
    <w:multiLevelType w:val="hybridMultilevel"/>
    <w:tmpl w:val="BD88BB76"/>
    <w:lvl w:ilvl="0" w:tplc="41F81DB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7014573"/>
    <w:multiLevelType w:val="hybridMultilevel"/>
    <w:tmpl w:val="21CCF3A2"/>
    <w:lvl w:ilvl="0" w:tplc="36163796">
      <w:start w:val="1"/>
      <w:numFmt w:val="bullet"/>
      <w:lvlText w:val=""/>
      <w:lvlJc w:val="left"/>
      <w:pPr>
        <w:ind w:left="1987" w:hanging="360"/>
      </w:pPr>
      <w:rPr>
        <w:rFonts w:ascii="Webdings" w:hAnsi="Webdings" w:hint="default"/>
        <w:b w:val="0"/>
        <w:i w:val="0"/>
        <w:color w:val="FF6600"/>
        <w:sz w:val="24"/>
        <w:szCs w:val="24"/>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A113F27"/>
    <w:multiLevelType w:val="hybridMultilevel"/>
    <w:tmpl w:val="D940F3E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6">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2">
    <w:nsid w:val="7FE70403"/>
    <w:multiLevelType w:val="hybridMultilevel"/>
    <w:tmpl w:val="05FCD622"/>
    <w:lvl w:ilvl="0" w:tplc="64245312">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6"/>
  </w:num>
  <w:num w:numId="2">
    <w:abstractNumId w:val="104"/>
  </w:num>
  <w:num w:numId="3">
    <w:abstractNumId w:val="67"/>
  </w:num>
  <w:num w:numId="4">
    <w:abstractNumId w:val="42"/>
  </w:num>
  <w:num w:numId="5">
    <w:abstractNumId w:val="69"/>
  </w:num>
  <w:num w:numId="6">
    <w:abstractNumId w:val="8"/>
  </w:num>
  <w:num w:numId="7">
    <w:abstractNumId w:val="87"/>
  </w:num>
  <w:num w:numId="8">
    <w:abstractNumId w:val="16"/>
  </w:num>
  <w:num w:numId="9">
    <w:abstractNumId w:val="34"/>
  </w:num>
  <w:num w:numId="10">
    <w:abstractNumId w:val="119"/>
  </w:num>
  <w:num w:numId="11">
    <w:abstractNumId w:val="55"/>
  </w:num>
  <w:num w:numId="12">
    <w:abstractNumId w:val="33"/>
  </w:num>
  <w:num w:numId="13">
    <w:abstractNumId w:val="2"/>
  </w:num>
  <w:num w:numId="14">
    <w:abstractNumId w:val="12"/>
  </w:num>
  <w:num w:numId="15">
    <w:abstractNumId w:val="114"/>
  </w:num>
  <w:num w:numId="16">
    <w:abstractNumId w:val="56"/>
  </w:num>
  <w:num w:numId="17">
    <w:abstractNumId w:val="122"/>
  </w:num>
  <w:num w:numId="18">
    <w:abstractNumId w:val="112"/>
  </w:num>
  <w:num w:numId="19">
    <w:abstractNumId w:val="9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6"/>
  </w:num>
  <w:num w:numId="21">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4"/>
  </w:num>
  <w:num w:numId="23">
    <w:abstractNumId w:val="65"/>
  </w:num>
  <w:num w:numId="24">
    <w:abstractNumId w:val="89"/>
  </w:num>
  <w:num w:numId="25">
    <w:abstractNumId w:val="94"/>
  </w:num>
  <w:num w:numId="26">
    <w:abstractNumId w:val="92"/>
  </w:num>
  <w:num w:numId="27">
    <w:abstractNumId w:val="43"/>
  </w:num>
  <w:num w:numId="28">
    <w:abstractNumId w:val="75"/>
  </w:num>
  <w:num w:numId="29">
    <w:abstractNumId w:val="116"/>
  </w:num>
  <w:num w:numId="30">
    <w:abstractNumId w:val="93"/>
  </w:num>
  <w:num w:numId="31">
    <w:abstractNumId w:val="39"/>
  </w:num>
  <w:num w:numId="32">
    <w:abstractNumId w:val="50"/>
  </w:num>
  <w:num w:numId="33">
    <w:abstractNumId w:val="96"/>
  </w:num>
  <w:num w:numId="34">
    <w:abstractNumId w:val="25"/>
  </w:num>
  <w:num w:numId="35">
    <w:abstractNumId w:val="10"/>
  </w:num>
  <w:num w:numId="36">
    <w:abstractNumId w:val="21"/>
  </w:num>
  <w:num w:numId="37">
    <w:abstractNumId w:val="63"/>
  </w:num>
  <w:num w:numId="38">
    <w:abstractNumId w:val="100"/>
  </w:num>
  <w:num w:numId="39">
    <w:abstractNumId w:val="58"/>
  </w:num>
  <w:num w:numId="40">
    <w:abstractNumId w:val="46"/>
  </w:num>
  <w:num w:numId="41">
    <w:abstractNumId w:val="85"/>
  </w:num>
  <w:num w:numId="42">
    <w:abstractNumId w:val="83"/>
  </w:num>
  <w:num w:numId="43">
    <w:abstractNumId w:val="11"/>
  </w:num>
  <w:num w:numId="44">
    <w:abstractNumId w:val="79"/>
  </w:num>
  <w:num w:numId="45">
    <w:abstractNumId w:val="95"/>
  </w:num>
  <w:num w:numId="46">
    <w:abstractNumId w:val="99"/>
  </w:num>
  <w:num w:numId="47">
    <w:abstractNumId w:val="71"/>
  </w:num>
  <w:num w:numId="48">
    <w:abstractNumId w:val="88"/>
  </w:num>
  <w:num w:numId="49">
    <w:abstractNumId w:val="66"/>
  </w:num>
  <w:num w:numId="50">
    <w:abstractNumId w:val="117"/>
  </w:num>
  <w:num w:numId="51">
    <w:abstractNumId w:val="60"/>
  </w:num>
  <w:num w:numId="52">
    <w:abstractNumId w:val="68"/>
  </w:num>
  <w:num w:numId="53">
    <w:abstractNumId w:val="17"/>
  </w:num>
  <w:num w:numId="54">
    <w:abstractNumId w:val="108"/>
  </w:num>
  <w:num w:numId="55">
    <w:abstractNumId w:val="57"/>
  </w:num>
  <w:num w:numId="56">
    <w:abstractNumId w:val="5"/>
  </w:num>
  <w:num w:numId="57">
    <w:abstractNumId w:val="47"/>
  </w:num>
  <w:num w:numId="58">
    <w:abstractNumId w:val="61"/>
  </w:num>
  <w:num w:numId="59">
    <w:abstractNumId w:val="76"/>
  </w:num>
  <w:num w:numId="60">
    <w:abstractNumId w:val="97"/>
  </w:num>
  <w:num w:numId="61">
    <w:abstractNumId w:val="20"/>
  </w:num>
  <w:num w:numId="62">
    <w:abstractNumId w:val="90"/>
  </w:num>
  <w:num w:numId="63">
    <w:abstractNumId w:val="103"/>
  </w:num>
  <w:num w:numId="64">
    <w:abstractNumId w:val="14"/>
  </w:num>
  <w:num w:numId="65">
    <w:abstractNumId w:val="98"/>
  </w:num>
  <w:num w:numId="66">
    <w:abstractNumId w:val="0"/>
  </w:num>
  <w:num w:numId="67">
    <w:abstractNumId w:val="105"/>
  </w:num>
  <w:num w:numId="68">
    <w:abstractNumId w:val="1"/>
  </w:num>
  <w:num w:numId="69">
    <w:abstractNumId w:val="107"/>
  </w:num>
  <w:num w:numId="70">
    <w:abstractNumId w:val="115"/>
  </w:num>
  <w:num w:numId="71">
    <w:abstractNumId w:val="64"/>
  </w:num>
  <w:num w:numId="72">
    <w:abstractNumId w:val="22"/>
  </w:num>
  <w:num w:numId="73">
    <w:abstractNumId w:val="40"/>
  </w:num>
  <w:num w:numId="74">
    <w:abstractNumId w:val="51"/>
  </w:num>
  <w:num w:numId="75">
    <w:abstractNumId w:val="49"/>
  </w:num>
  <w:num w:numId="76">
    <w:abstractNumId w:val="36"/>
  </w:num>
  <w:num w:numId="77">
    <w:abstractNumId w:val="9"/>
  </w:num>
  <w:num w:numId="78">
    <w:abstractNumId w:val="72"/>
  </w:num>
  <w:num w:numId="79">
    <w:abstractNumId w:val="41"/>
  </w:num>
  <w:num w:numId="80">
    <w:abstractNumId w:val="118"/>
  </w:num>
  <w:num w:numId="81">
    <w:abstractNumId w:val="110"/>
  </w:num>
  <w:num w:numId="82">
    <w:abstractNumId w:val="102"/>
  </w:num>
  <w:num w:numId="83">
    <w:abstractNumId w:val="24"/>
  </w:num>
  <w:num w:numId="84">
    <w:abstractNumId w:val="30"/>
  </w:num>
  <w:num w:numId="85">
    <w:abstractNumId w:val="28"/>
  </w:num>
  <w:num w:numId="86">
    <w:abstractNumId w:val="109"/>
  </w:num>
  <w:num w:numId="87">
    <w:abstractNumId w:val="101"/>
  </w:num>
  <w:num w:numId="88">
    <w:abstractNumId w:val="74"/>
  </w:num>
  <w:num w:numId="89">
    <w:abstractNumId w:val="31"/>
  </w:num>
  <w:num w:numId="90">
    <w:abstractNumId w:val="18"/>
  </w:num>
  <w:num w:numId="91">
    <w:abstractNumId w:val="54"/>
  </w:num>
  <w:num w:numId="92">
    <w:abstractNumId w:val="29"/>
  </w:num>
  <w:num w:numId="93">
    <w:abstractNumId w:val="81"/>
  </w:num>
  <w:num w:numId="94">
    <w:abstractNumId w:val="3"/>
  </w:num>
  <w:num w:numId="95">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80"/>
  </w:num>
  <w:num w:numId="97">
    <w:abstractNumId w:val="38"/>
  </w:num>
  <w:num w:numId="98">
    <w:abstractNumId w:val="52"/>
  </w:num>
  <w:num w:numId="99">
    <w:abstractNumId w:val="15"/>
  </w:num>
  <w:num w:numId="100">
    <w:abstractNumId w:val="37"/>
  </w:num>
  <w:num w:numId="101">
    <w:abstractNumId w:val="111"/>
  </w:num>
  <w:num w:numId="102">
    <w:abstractNumId w:val="59"/>
  </w:num>
  <w:num w:numId="103">
    <w:abstractNumId w:val="32"/>
  </w:num>
  <w:num w:numId="104">
    <w:abstractNumId w:val="73"/>
  </w:num>
  <w:num w:numId="105">
    <w:abstractNumId w:val="45"/>
  </w:num>
  <w:num w:numId="106">
    <w:abstractNumId w:val="19"/>
  </w:num>
  <w:num w:numId="107">
    <w:abstractNumId w:val="48"/>
  </w:num>
  <w:num w:numId="108">
    <w:abstractNumId w:val="121"/>
  </w:num>
  <w:num w:numId="109">
    <w:abstractNumId w:val="120"/>
  </w:num>
  <w:num w:numId="110">
    <w:abstractNumId w:val="53"/>
  </w:num>
  <w:num w:numId="111">
    <w:abstractNumId w:val="62"/>
  </w:num>
  <w:num w:numId="112">
    <w:abstractNumId w:val="4"/>
  </w:num>
  <w:num w:numId="113">
    <w:abstractNumId w:val="82"/>
  </w:num>
  <w:num w:numId="114">
    <w:abstractNumId w:val="27"/>
  </w:num>
  <w:num w:numId="115">
    <w:abstractNumId w:val="91"/>
  </w:num>
  <w:num w:numId="116">
    <w:abstractNumId w:val="6"/>
  </w:num>
  <w:num w:numId="117">
    <w:abstractNumId w:val="77"/>
  </w:num>
  <w:num w:numId="118">
    <w:abstractNumId w:val="35"/>
  </w:num>
  <w:num w:numId="119">
    <w:abstractNumId w:val="113"/>
  </w:num>
  <w:num w:numId="120">
    <w:abstractNumId w:val="78"/>
  </w:num>
  <w:num w:numId="121">
    <w:abstractNumId w:val="7"/>
  </w:num>
  <w:num w:numId="122">
    <w:abstractNumId w:val="13"/>
  </w:num>
  <w:num w:numId="123">
    <w:abstractNumId w:val="86"/>
  </w:num>
  <w:num w:numId="124">
    <w:abstractNumId w:val="23"/>
  </w:num>
  <w:num w:numId="125">
    <w:abstractNumId w:val="70"/>
  </w:num>
  <w:num w:numId="126">
    <w:abstractNumId w:val="84"/>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cumentProtection w:edit="readOnly" w:enforcement="1" w:cryptProviderType="rsaFull" w:cryptAlgorithmClass="hash" w:cryptAlgorithmType="typeAny" w:cryptAlgorithmSid="4" w:cryptSpinCount="100000" w:hash="AcampqIA65MIFcpIPG0NftnWVX8=" w:salt="WJUKOd06e6KpXEIECdLgxw=="/>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517"/>
    <w:rsid w:val="00002C0B"/>
    <w:rsid w:val="00003D41"/>
    <w:rsid w:val="00004568"/>
    <w:rsid w:val="00004998"/>
    <w:rsid w:val="0000615E"/>
    <w:rsid w:val="00006372"/>
    <w:rsid w:val="00007326"/>
    <w:rsid w:val="00007875"/>
    <w:rsid w:val="000100BC"/>
    <w:rsid w:val="00010442"/>
    <w:rsid w:val="000114ED"/>
    <w:rsid w:val="0001177A"/>
    <w:rsid w:val="00011E31"/>
    <w:rsid w:val="00012D48"/>
    <w:rsid w:val="000139CC"/>
    <w:rsid w:val="00013F1B"/>
    <w:rsid w:val="00014083"/>
    <w:rsid w:val="000148B4"/>
    <w:rsid w:val="00014EAD"/>
    <w:rsid w:val="000158EE"/>
    <w:rsid w:val="0002020C"/>
    <w:rsid w:val="00021544"/>
    <w:rsid w:val="00022FBE"/>
    <w:rsid w:val="000232D9"/>
    <w:rsid w:val="00023FE7"/>
    <w:rsid w:val="00024C3C"/>
    <w:rsid w:val="00024FB1"/>
    <w:rsid w:val="00025419"/>
    <w:rsid w:val="0002620A"/>
    <w:rsid w:val="00026274"/>
    <w:rsid w:val="0003011A"/>
    <w:rsid w:val="0003031D"/>
    <w:rsid w:val="000306B4"/>
    <w:rsid w:val="00031547"/>
    <w:rsid w:val="00031ABF"/>
    <w:rsid w:val="00032193"/>
    <w:rsid w:val="000334F1"/>
    <w:rsid w:val="00033740"/>
    <w:rsid w:val="00033B0F"/>
    <w:rsid w:val="00033D02"/>
    <w:rsid w:val="000345A0"/>
    <w:rsid w:val="00036150"/>
    <w:rsid w:val="000365B0"/>
    <w:rsid w:val="00036B96"/>
    <w:rsid w:val="00037C05"/>
    <w:rsid w:val="00040ADC"/>
    <w:rsid w:val="00041F5A"/>
    <w:rsid w:val="0004299F"/>
    <w:rsid w:val="000429EF"/>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36B"/>
    <w:rsid w:val="00047745"/>
    <w:rsid w:val="00047838"/>
    <w:rsid w:val="00047874"/>
    <w:rsid w:val="0005132C"/>
    <w:rsid w:val="00051AA6"/>
    <w:rsid w:val="00052138"/>
    <w:rsid w:val="00052441"/>
    <w:rsid w:val="00052BF4"/>
    <w:rsid w:val="00052DA2"/>
    <w:rsid w:val="00053F31"/>
    <w:rsid w:val="00054811"/>
    <w:rsid w:val="00054F4C"/>
    <w:rsid w:val="000553EE"/>
    <w:rsid w:val="0005574D"/>
    <w:rsid w:val="00055EFD"/>
    <w:rsid w:val="00056DDF"/>
    <w:rsid w:val="00056E58"/>
    <w:rsid w:val="00060959"/>
    <w:rsid w:val="00061346"/>
    <w:rsid w:val="000626C8"/>
    <w:rsid w:val="000658AA"/>
    <w:rsid w:val="00066528"/>
    <w:rsid w:val="00067AB1"/>
    <w:rsid w:val="00070945"/>
    <w:rsid w:val="0007160C"/>
    <w:rsid w:val="00071922"/>
    <w:rsid w:val="00071E8C"/>
    <w:rsid w:val="0007218F"/>
    <w:rsid w:val="000731D9"/>
    <w:rsid w:val="00074BB0"/>
    <w:rsid w:val="00074E4E"/>
    <w:rsid w:val="0007557E"/>
    <w:rsid w:val="000756F1"/>
    <w:rsid w:val="0007693E"/>
    <w:rsid w:val="00076CB4"/>
    <w:rsid w:val="000773D2"/>
    <w:rsid w:val="00077BAC"/>
    <w:rsid w:val="00077CE5"/>
    <w:rsid w:val="0008036A"/>
    <w:rsid w:val="00080982"/>
    <w:rsid w:val="000814F2"/>
    <w:rsid w:val="00081AEC"/>
    <w:rsid w:val="00081C19"/>
    <w:rsid w:val="00082458"/>
    <w:rsid w:val="00082CBC"/>
    <w:rsid w:val="0008414D"/>
    <w:rsid w:val="000841C9"/>
    <w:rsid w:val="0008452D"/>
    <w:rsid w:val="00084B9E"/>
    <w:rsid w:val="00085002"/>
    <w:rsid w:val="00085491"/>
    <w:rsid w:val="00087380"/>
    <w:rsid w:val="000907C7"/>
    <w:rsid w:val="000908B0"/>
    <w:rsid w:val="00091206"/>
    <w:rsid w:val="0009153E"/>
    <w:rsid w:val="00091558"/>
    <w:rsid w:val="000916C1"/>
    <w:rsid w:val="00092855"/>
    <w:rsid w:val="00092E9E"/>
    <w:rsid w:val="00092F30"/>
    <w:rsid w:val="000937BB"/>
    <w:rsid w:val="00094035"/>
    <w:rsid w:val="000945E1"/>
    <w:rsid w:val="00096CB5"/>
    <w:rsid w:val="00097B90"/>
    <w:rsid w:val="000A0435"/>
    <w:rsid w:val="000A090F"/>
    <w:rsid w:val="000A18AA"/>
    <w:rsid w:val="000A1CD9"/>
    <w:rsid w:val="000A2519"/>
    <w:rsid w:val="000A2923"/>
    <w:rsid w:val="000A297A"/>
    <w:rsid w:val="000A29B6"/>
    <w:rsid w:val="000A305F"/>
    <w:rsid w:val="000A35F8"/>
    <w:rsid w:val="000A3C7D"/>
    <w:rsid w:val="000A3CF8"/>
    <w:rsid w:val="000A5032"/>
    <w:rsid w:val="000A5857"/>
    <w:rsid w:val="000A6A5A"/>
    <w:rsid w:val="000A6EF5"/>
    <w:rsid w:val="000A6FAA"/>
    <w:rsid w:val="000B0194"/>
    <w:rsid w:val="000B0696"/>
    <w:rsid w:val="000B0A08"/>
    <w:rsid w:val="000B0A66"/>
    <w:rsid w:val="000B0C6D"/>
    <w:rsid w:val="000B0EE4"/>
    <w:rsid w:val="000B1E61"/>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ECA"/>
    <w:rsid w:val="000D5E2F"/>
    <w:rsid w:val="000D5F24"/>
    <w:rsid w:val="000D61F6"/>
    <w:rsid w:val="000D6403"/>
    <w:rsid w:val="000D76F0"/>
    <w:rsid w:val="000D77DE"/>
    <w:rsid w:val="000E04C0"/>
    <w:rsid w:val="000E1409"/>
    <w:rsid w:val="000E260B"/>
    <w:rsid w:val="000E29CF"/>
    <w:rsid w:val="000E3AE4"/>
    <w:rsid w:val="000E485A"/>
    <w:rsid w:val="000E5145"/>
    <w:rsid w:val="000E5FCA"/>
    <w:rsid w:val="000E6103"/>
    <w:rsid w:val="000E658A"/>
    <w:rsid w:val="000E6728"/>
    <w:rsid w:val="000E6B57"/>
    <w:rsid w:val="000F0642"/>
    <w:rsid w:val="000F0F4D"/>
    <w:rsid w:val="000F11BD"/>
    <w:rsid w:val="000F1ECA"/>
    <w:rsid w:val="000F4E3B"/>
    <w:rsid w:val="000F55FE"/>
    <w:rsid w:val="000F59F6"/>
    <w:rsid w:val="000F76E5"/>
    <w:rsid w:val="000F798B"/>
    <w:rsid w:val="00101CDD"/>
    <w:rsid w:val="00102035"/>
    <w:rsid w:val="00102195"/>
    <w:rsid w:val="001026FD"/>
    <w:rsid w:val="001039B4"/>
    <w:rsid w:val="00103AD5"/>
    <w:rsid w:val="00103B11"/>
    <w:rsid w:val="001042C4"/>
    <w:rsid w:val="00104475"/>
    <w:rsid w:val="00104DE2"/>
    <w:rsid w:val="001063EC"/>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E91"/>
    <w:rsid w:val="001212F6"/>
    <w:rsid w:val="00122092"/>
    <w:rsid w:val="00122483"/>
    <w:rsid w:val="00123558"/>
    <w:rsid w:val="00124F61"/>
    <w:rsid w:val="001253FF"/>
    <w:rsid w:val="00125604"/>
    <w:rsid w:val="00125610"/>
    <w:rsid w:val="00126292"/>
    <w:rsid w:val="001265B4"/>
    <w:rsid w:val="001279BA"/>
    <w:rsid w:val="00127FA7"/>
    <w:rsid w:val="00130058"/>
    <w:rsid w:val="00130278"/>
    <w:rsid w:val="00131042"/>
    <w:rsid w:val="001310D5"/>
    <w:rsid w:val="001319AE"/>
    <w:rsid w:val="001327D3"/>
    <w:rsid w:val="00133069"/>
    <w:rsid w:val="0013361B"/>
    <w:rsid w:val="00133A4B"/>
    <w:rsid w:val="00134960"/>
    <w:rsid w:val="00135D5F"/>
    <w:rsid w:val="001363A0"/>
    <w:rsid w:val="0013786B"/>
    <w:rsid w:val="00140080"/>
    <w:rsid w:val="00140178"/>
    <w:rsid w:val="001409EF"/>
    <w:rsid w:val="001414E7"/>
    <w:rsid w:val="00141DA5"/>
    <w:rsid w:val="001422CD"/>
    <w:rsid w:val="00142FC4"/>
    <w:rsid w:val="00143512"/>
    <w:rsid w:val="00143CF6"/>
    <w:rsid w:val="0014509A"/>
    <w:rsid w:val="00145507"/>
    <w:rsid w:val="00145E67"/>
    <w:rsid w:val="00145EAD"/>
    <w:rsid w:val="00146FC7"/>
    <w:rsid w:val="001472CD"/>
    <w:rsid w:val="001475EA"/>
    <w:rsid w:val="00151496"/>
    <w:rsid w:val="00152361"/>
    <w:rsid w:val="00152FCC"/>
    <w:rsid w:val="001538D0"/>
    <w:rsid w:val="00154676"/>
    <w:rsid w:val="00155ECD"/>
    <w:rsid w:val="00156AE7"/>
    <w:rsid w:val="0016067A"/>
    <w:rsid w:val="00160C27"/>
    <w:rsid w:val="00162A93"/>
    <w:rsid w:val="00163848"/>
    <w:rsid w:val="00164103"/>
    <w:rsid w:val="00164CEB"/>
    <w:rsid w:val="001652F4"/>
    <w:rsid w:val="00166F21"/>
    <w:rsid w:val="00167B61"/>
    <w:rsid w:val="00170085"/>
    <w:rsid w:val="001704C2"/>
    <w:rsid w:val="00170933"/>
    <w:rsid w:val="00170ABC"/>
    <w:rsid w:val="001712B4"/>
    <w:rsid w:val="00171817"/>
    <w:rsid w:val="00171927"/>
    <w:rsid w:val="00172CBA"/>
    <w:rsid w:val="0017320F"/>
    <w:rsid w:val="00173A20"/>
    <w:rsid w:val="00173C0D"/>
    <w:rsid w:val="00174410"/>
    <w:rsid w:val="001744C9"/>
    <w:rsid w:val="001748E9"/>
    <w:rsid w:val="00174DCD"/>
    <w:rsid w:val="0017535D"/>
    <w:rsid w:val="00175615"/>
    <w:rsid w:val="001758DD"/>
    <w:rsid w:val="00175CDF"/>
    <w:rsid w:val="00175ED8"/>
    <w:rsid w:val="00175FBE"/>
    <w:rsid w:val="00176237"/>
    <w:rsid w:val="00176313"/>
    <w:rsid w:val="00177824"/>
    <w:rsid w:val="00177AFA"/>
    <w:rsid w:val="00177D4C"/>
    <w:rsid w:val="00180075"/>
    <w:rsid w:val="00180424"/>
    <w:rsid w:val="00180F86"/>
    <w:rsid w:val="00181545"/>
    <w:rsid w:val="00181EAB"/>
    <w:rsid w:val="001820B4"/>
    <w:rsid w:val="001858AD"/>
    <w:rsid w:val="00186EDB"/>
    <w:rsid w:val="00186F02"/>
    <w:rsid w:val="001870C2"/>
    <w:rsid w:val="00187AF7"/>
    <w:rsid w:val="00190F66"/>
    <w:rsid w:val="00192935"/>
    <w:rsid w:val="00192C6E"/>
    <w:rsid w:val="00193F9C"/>
    <w:rsid w:val="00194002"/>
    <w:rsid w:val="00194DAF"/>
    <w:rsid w:val="00196024"/>
    <w:rsid w:val="00196176"/>
    <w:rsid w:val="0019770C"/>
    <w:rsid w:val="0019788A"/>
    <w:rsid w:val="001978C7"/>
    <w:rsid w:val="001979E9"/>
    <w:rsid w:val="001A3069"/>
    <w:rsid w:val="001A3367"/>
    <w:rsid w:val="001A5FFF"/>
    <w:rsid w:val="001B035A"/>
    <w:rsid w:val="001B03BD"/>
    <w:rsid w:val="001B1DB9"/>
    <w:rsid w:val="001B1F6A"/>
    <w:rsid w:val="001B3397"/>
    <w:rsid w:val="001B4E4D"/>
    <w:rsid w:val="001B4F17"/>
    <w:rsid w:val="001B6FB5"/>
    <w:rsid w:val="001B6FC8"/>
    <w:rsid w:val="001B7889"/>
    <w:rsid w:val="001B7CC3"/>
    <w:rsid w:val="001C032E"/>
    <w:rsid w:val="001C076E"/>
    <w:rsid w:val="001C0B01"/>
    <w:rsid w:val="001C17FF"/>
    <w:rsid w:val="001C20C9"/>
    <w:rsid w:val="001C310B"/>
    <w:rsid w:val="001C369B"/>
    <w:rsid w:val="001C38D4"/>
    <w:rsid w:val="001C4AC1"/>
    <w:rsid w:val="001C5084"/>
    <w:rsid w:val="001C5F2F"/>
    <w:rsid w:val="001C600A"/>
    <w:rsid w:val="001C67C8"/>
    <w:rsid w:val="001C6D08"/>
    <w:rsid w:val="001C703B"/>
    <w:rsid w:val="001C776C"/>
    <w:rsid w:val="001C7F24"/>
    <w:rsid w:val="001D0A5E"/>
    <w:rsid w:val="001D100C"/>
    <w:rsid w:val="001D1F41"/>
    <w:rsid w:val="001D214E"/>
    <w:rsid w:val="001D2CFE"/>
    <w:rsid w:val="001D3F04"/>
    <w:rsid w:val="001D4FDC"/>
    <w:rsid w:val="001D5585"/>
    <w:rsid w:val="001D6143"/>
    <w:rsid w:val="001D63C2"/>
    <w:rsid w:val="001D6B0C"/>
    <w:rsid w:val="001D7A2C"/>
    <w:rsid w:val="001D7FAC"/>
    <w:rsid w:val="001E0933"/>
    <w:rsid w:val="001E2538"/>
    <w:rsid w:val="001E2E9C"/>
    <w:rsid w:val="001E3357"/>
    <w:rsid w:val="001E385C"/>
    <w:rsid w:val="001E3F07"/>
    <w:rsid w:val="001E4504"/>
    <w:rsid w:val="001E49BB"/>
    <w:rsid w:val="001E4FB3"/>
    <w:rsid w:val="001E5519"/>
    <w:rsid w:val="001E68E2"/>
    <w:rsid w:val="001E6946"/>
    <w:rsid w:val="001E6B57"/>
    <w:rsid w:val="001E7990"/>
    <w:rsid w:val="001E79DE"/>
    <w:rsid w:val="001E7B2F"/>
    <w:rsid w:val="001F09EE"/>
    <w:rsid w:val="001F3114"/>
    <w:rsid w:val="001F42C8"/>
    <w:rsid w:val="001F45C4"/>
    <w:rsid w:val="001F52D2"/>
    <w:rsid w:val="001F63D6"/>
    <w:rsid w:val="001F67F9"/>
    <w:rsid w:val="0020051A"/>
    <w:rsid w:val="002015BC"/>
    <w:rsid w:val="002029E3"/>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4DE5"/>
    <w:rsid w:val="00215176"/>
    <w:rsid w:val="002153AF"/>
    <w:rsid w:val="00215BB0"/>
    <w:rsid w:val="002160EB"/>
    <w:rsid w:val="0021637C"/>
    <w:rsid w:val="002169A8"/>
    <w:rsid w:val="00216BFE"/>
    <w:rsid w:val="002171BB"/>
    <w:rsid w:val="002171C3"/>
    <w:rsid w:val="0021735C"/>
    <w:rsid w:val="002213E6"/>
    <w:rsid w:val="00221971"/>
    <w:rsid w:val="00221A57"/>
    <w:rsid w:val="00222404"/>
    <w:rsid w:val="00222641"/>
    <w:rsid w:val="00222B90"/>
    <w:rsid w:val="0022394B"/>
    <w:rsid w:val="00223A77"/>
    <w:rsid w:val="00226DE5"/>
    <w:rsid w:val="00226E5F"/>
    <w:rsid w:val="002278A3"/>
    <w:rsid w:val="00230134"/>
    <w:rsid w:val="00231EAF"/>
    <w:rsid w:val="00232756"/>
    <w:rsid w:val="00232775"/>
    <w:rsid w:val="00232DA9"/>
    <w:rsid w:val="002333B5"/>
    <w:rsid w:val="00233A1E"/>
    <w:rsid w:val="00233B9E"/>
    <w:rsid w:val="0023411E"/>
    <w:rsid w:val="002347F5"/>
    <w:rsid w:val="002367D3"/>
    <w:rsid w:val="00236C3C"/>
    <w:rsid w:val="00237686"/>
    <w:rsid w:val="00241434"/>
    <w:rsid w:val="00242218"/>
    <w:rsid w:val="00244608"/>
    <w:rsid w:val="0024509C"/>
    <w:rsid w:val="00245448"/>
    <w:rsid w:val="00246341"/>
    <w:rsid w:val="002463ED"/>
    <w:rsid w:val="00246B25"/>
    <w:rsid w:val="00246BBF"/>
    <w:rsid w:val="00246DB2"/>
    <w:rsid w:val="0025016C"/>
    <w:rsid w:val="0025087E"/>
    <w:rsid w:val="00251243"/>
    <w:rsid w:val="0025128E"/>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6BC7"/>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0D9"/>
    <w:rsid w:val="0027028A"/>
    <w:rsid w:val="00270612"/>
    <w:rsid w:val="00270850"/>
    <w:rsid w:val="00270EBE"/>
    <w:rsid w:val="00270F92"/>
    <w:rsid w:val="00272869"/>
    <w:rsid w:val="00272E63"/>
    <w:rsid w:val="00273685"/>
    <w:rsid w:val="00273C3F"/>
    <w:rsid w:val="002751F6"/>
    <w:rsid w:val="002756E8"/>
    <w:rsid w:val="00276586"/>
    <w:rsid w:val="002765CF"/>
    <w:rsid w:val="0027660E"/>
    <w:rsid w:val="0028033C"/>
    <w:rsid w:val="00281B6E"/>
    <w:rsid w:val="0028230A"/>
    <w:rsid w:val="0028478E"/>
    <w:rsid w:val="002849A2"/>
    <w:rsid w:val="002854D4"/>
    <w:rsid w:val="0028591B"/>
    <w:rsid w:val="00285E3D"/>
    <w:rsid w:val="00285EE8"/>
    <w:rsid w:val="002868EB"/>
    <w:rsid w:val="00287571"/>
    <w:rsid w:val="00287758"/>
    <w:rsid w:val="00287C64"/>
    <w:rsid w:val="00290203"/>
    <w:rsid w:val="00290BBF"/>
    <w:rsid w:val="002917A6"/>
    <w:rsid w:val="0029223A"/>
    <w:rsid w:val="0029286E"/>
    <w:rsid w:val="00292C42"/>
    <w:rsid w:val="00292C57"/>
    <w:rsid w:val="002932AB"/>
    <w:rsid w:val="00293B24"/>
    <w:rsid w:val="00296925"/>
    <w:rsid w:val="00296B89"/>
    <w:rsid w:val="00297FA5"/>
    <w:rsid w:val="002A01C2"/>
    <w:rsid w:val="002A0D4F"/>
    <w:rsid w:val="002A1564"/>
    <w:rsid w:val="002A1F73"/>
    <w:rsid w:val="002A2090"/>
    <w:rsid w:val="002A3022"/>
    <w:rsid w:val="002A3AE6"/>
    <w:rsid w:val="002A4105"/>
    <w:rsid w:val="002A4AA5"/>
    <w:rsid w:val="002A4C9D"/>
    <w:rsid w:val="002A5CC2"/>
    <w:rsid w:val="002A732F"/>
    <w:rsid w:val="002A760F"/>
    <w:rsid w:val="002A77B9"/>
    <w:rsid w:val="002B131B"/>
    <w:rsid w:val="002B1778"/>
    <w:rsid w:val="002B1F45"/>
    <w:rsid w:val="002B202E"/>
    <w:rsid w:val="002B23B3"/>
    <w:rsid w:val="002B2A1D"/>
    <w:rsid w:val="002B2F57"/>
    <w:rsid w:val="002B4A9E"/>
    <w:rsid w:val="002B4E5D"/>
    <w:rsid w:val="002B547C"/>
    <w:rsid w:val="002B7094"/>
    <w:rsid w:val="002B75CB"/>
    <w:rsid w:val="002C0225"/>
    <w:rsid w:val="002C0CE1"/>
    <w:rsid w:val="002C1048"/>
    <w:rsid w:val="002C1899"/>
    <w:rsid w:val="002C2087"/>
    <w:rsid w:val="002C2383"/>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5129"/>
    <w:rsid w:val="002D69ED"/>
    <w:rsid w:val="002D7A4B"/>
    <w:rsid w:val="002D7B73"/>
    <w:rsid w:val="002D7F7B"/>
    <w:rsid w:val="002E0D98"/>
    <w:rsid w:val="002E125F"/>
    <w:rsid w:val="002E2A3F"/>
    <w:rsid w:val="002E2ABD"/>
    <w:rsid w:val="002E4298"/>
    <w:rsid w:val="002E57CF"/>
    <w:rsid w:val="002E5D03"/>
    <w:rsid w:val="002E5D6D"/>
    <w:rsid w:val="002E5E33"/>
    <w:rsid w:val="002E5F5A"/>
    <w:rsid w:val="002E7045"/>
    <w:rsid w:val="002F0729"/>
    <w:rsid w:val="002F0DD0"/>
    <w:rsid w:val="002F1716"/>
    <w:rsid w:val="002F2267"/>
    <w:rsid w:val="002F3152"/>
    <w:rsid w:val="002F357B"/>
    <w:rsid w:val="002F3836"/>
    <w:rsid w:val="002F4C7C"/>
    <w:rsid w:val="002F529F"/>
    <w:rsid w:val="002F5899"/>
    <w:rsid w:val="002F5D6C"/>
    <w:rsid w:val="002F6A24"/>
    <w:rsid w:val="002F7203"/>
    <w:rsid w:val="002F72EC"/>
    <w:rsid w:val="002F7FB8"/>
    <w:rsid w:val="003009F1"/>
    <w:rsid w:val="00302B84"/>
    <w:rsid w:val="00303BEB"/>
    <w:rsid w:val="00306549"/>
    <w:rsid w:val="00306664"/>
    <w:rsid w:val="0030687E"/>
    <w:rsid w:val="00306CDF"/>
    <w:rsid w:val="0030700C"/>
    <w:rsid w:val="0030704B"/>
    <w:rsid w:val="00307298"/>
    <w:rsid w:val="00307969"/>
    <w:rsid w:val="00307B1A"/>
    <w:rsid w:val="003101BF"/>
    <w:rsid w:val="00310EBB"/>
    <w:rsid w:val="00311089"/>
    <w:rsid w:val="003110BE"/>
    <w:rsid w:val="003113C5"/>
    <w:rsid w:val="003113FB"/>
    <w:rsid w:val="003124DA"/>
    <w:rsid w:val="0031394C"/>
    <w:rsid w:val="00313B0C"/>
    <w:rsid w:val="003151E6"/>
    <w:rsid w:val="00315993"/>
    <w:rsid w:val="00315E11"/>
    <w:rsid w:val="00315F85"/>
    <w:rsid w:val="003165D1"/>
    <w:rsid w:val="003166AD"/>
    <w:rsid w:val="00316AE2"/>
    <w:rsid w:val="00316E24"/>
    <w:rsid w:val="003171B3"/>
    <w:rsid w:val="00320142"/>
    <w:rsid w:val="003205B6"/>
    <w:rsid w:val="00320613"/>
    <w:rsid w:val="0032113C"/>
    <w:rsid w:val="003219D2"/>
    <w:rsid w:val="00321DC0"/>
    <w:rsid w:val="00322128"/>
    <w:rsid w:val="00322275"/>
    <w:rsid w:val="003225E4"/>
    <w:rsid w:val="00324479"/>
    <w:rsid w:val="00325BA0"/>
    <w:rsid w:val="00325E60"/>
    <w:rsid w:val="00326833"/>
    <w:rsid w:val="00326BBD"/>
    <w:rsid w:val="00326F85"/>
    <w:rsid w:val="00330CD4"/>
    <w:rsid w:val="00331198"/>
    <w:rsid w:val="0033167A"/>
    <w:rsid w:val="003319C5"/>
    <w:rsid w:val="00333A0E"/>
    <w:rsid w:val="00333A62"/>
    <w:rsid w:val="00333F5B"/>
    <w:rsid w:val="00334E27"/>
    <w:rsid w:val="00335046"/>
    <w:rsid w:val="0033513B"/>
    <w:rsid w:val="00335DFB"/>
    <w:rsid w:val="0033725C"/>
    <w:rsid w:val="00341566"/>
    <w:rsid w:val="0034219A"/>
    <w:rsid w:val="00342DA2"/>
    <w:rsid w:val="0034327C"/>
    <w:rsid w:val="00343942"/>
    <w:rsid w:val="00343FB1"/>
    <w:rsid w:val="003440F5"/>
    <w:rsid w:val="003444EE"/>
    <w:rsid w:val="003459B2"/>
    <w:rsid w:val="0034661A"/>
    <w:rsid w:val="00346E96"/>
    <w:rsid w:val="003479E5"/>
    <w:rsid w:val="00350DD3"/>
    <w:rsid w:val="00351735"/>
    <w:rsid w:val="00352135"/>
    <w:rsid w:val="00352C7B"/>
    <w:rsid w:val="00352CAD"/>
    <w:rsid w:val="0035314F"/>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B33"/>
    <w:rsid w:val="00381F2E"/>
    <w:rsid w:val="0038336A"/>
    <w:rsid w:val="00384940"/>
    <w:rsid w:val="00384B84"/>
    <w:rsid w:val="003856C2"/>
    <w:rsid w:val="00385965"/>
    <w:rsid w:val="00385C82"/>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A6F89"/>
    <w:rsid w:val="003B0EE7"/>
    <w:rsid w:val="003B166B"/>
    <w:rsid w:val="003B2A44"/>
    <w:rsid w:val="003B51F2"/>
    <w:rsid w:val="003B5406"/>
    <w:rsid w:val="003B662E"/>
    <w:rsid w:val="003B6B28"/>
    <w:rsid w:val="003B7853"/>
    <w:rsid w:val="003B7B3B"/>
    <w:rsid w:val="003C0F0E"/>
    <w:rsid w:val="003C1510"/>
    <w:rsid w:val="003C1BA8"/>
    <w:rsid w:val="003C206D"/>
    <w:rsid w:val="003C23A4"/>
    <w:rsid w:val="003C2D30"/>
    <w:rsid w:val="003C30E5"/>
    <w:rsid w:val="003C494C"/>
    <w:rsid w:val="003C5DC1"/>
    <w:rsid w:val="003C5E0F"/>
    <w:rsid w:val="003C62DA"/>
    <w:rsid w:val="003C64D1"/>
    <w:rsid w:val="003C65F4"/>
    <w:rsid w:val="003C6BA5"/>
    <w:rsid w:val="003C75C8"/>
    <w:rsid w:val="003D0252"/>
    <w:rsid w:val="003D0264"/>
    <w:rsid w:val="003D1150"/>
    <w:rsid w:val="003D1247"/>
    <w:rsid w:val="003D1E74"/>
    <w:rsid w:val="003D2E23"/>
    <w:rsid w:val="003D30FE"/>
    <w:rsid w:val="003D6FBE"/>
    <w:rsid w:val="003E0AF2"/>
    <w:rsid w:val="003E12EE"/>
    <w:rsid w:val="003E2151"/>
    <w:rsid w:val="003E2317"/>
    <w:rsid w:val="003E3FAF"/>
    <w:rsid w:val="003E450D"/>
    <w:rsid w:val="003E4B2F"/>
    <w:rsid w:val="003E6B9E"/>
    <w:rsid w:val="003F1CB9"/>
    <w:rsid w:val="003F2CC6"/>
    <w:rsid w:val="003F2F8E"/>
    <w:rsid w:val="003F3395"/>
    <w:rsid w:val="003F4204"/>
    <w:rsid w:val="003F46E2"/>
    <w:rsid w:val="003F47CB"/>
    <w:rsid w:val="003F518F"/>
    <w:rsid w:val="003F704E"/>
    <w:rsid w:val="003F775B"/>
    <w:rsid w:val="004001C8"/>
    <w:rsid w:val="00402AFE"/>
    <w:rsid w:val="00403042"/>
    <w:rsid w:val="004030D1"/>
    <w:rsid w:val="004031FB"/>
    <w:rsid w:val="0040483A"/>
    <w:rsid w:val="004055B8"/>
    <w:rsid w:val="0040633A"/>
    <w:rsid w:val="0040640C"/>
    <w:rsid w:val="004069A4"/>
    <w:rsid w:val="00406CB0"/>
    <w:rsid w:val="0040728D"/>
    <w:rsid w:val="0040741A"/>
    <w:rsid w:val="0041078A"/>
    <w:rsid w:val="004127FF"/>
    <w:rsid w:val="00412AB4"/>
    <w:rsid w:val="00413E22"/>
    <w:rsid w:val="00414BFD"/>
    <w:rsid w:val="00415DDA"/>
    <w:rsid w:val="00416294"/>
    <w:rsid w:val="004162C6"/>
    <w:rsid w:val="0041691B"/>
    <w:rsid w:val="00417910"/>
    <w:rsid w:val="00417BCF"/>
    <w:rsid w:val="0042122F"/>
    <w:rsid w:val="00421D4A"/>
    <w:rsid w:val="004226E4"/>
    <w:rsid w:val="00423037"/>
    <w:rsid w:val="004233A7"/>
    <w:rsid w:val="004239C6"/>
    <w:rsid w:val="00424658"/>
    <w:rsid w:val="00425511"/>
    <w:rsid w:val="004258BD"/>
    <w:rsid w:val="00427571"/>
    <w:rsid w:val="00427B69"/>
    <w:rsid w:val="00430C3B"/>
    <w:rsid w:val="0043109C"/>
    <w:rsid w:val="0043190C"/>
    <w:rsid w:val="00431BC1"/>
    <w:rsid w:val="004323B9"/>
    <w:rsid w:val="0043242A"/>
    <w:rsid w:val="00432AD4"/>
    <w:rsid w:val="0043356D"/>
    <w:rsid w:val="004336A6"/>
    <w:rsid w:val="00433F5F"/>
    <w:rsid w:val="004342E4"/>
    <w:rsid w:val="0043570B"/>
    <w:rsid w:val="00435C04"/>
    <w:rsid w:val="00435C70"/>
    <w:rsid w:val="00436016"/>
    <w:rsid w:val="0043735F"/>
    <w:rsid w:val="004376EF"/>
    <w:rsid w:val="004400D1"/>
    <w:rsid w:val="004401FE"/>
    <w:rsid w:val="004403C3"/>
    <w:rsid w:val="00440467"/>
    <w:rsid w:val="00441451"/>
    <w:rsid w:val="00442076"/>
    <w:rsid w:val="00442B9E"/>
    <w:rsid w:val="004441AA"/>
    <w:rsid w:val="00444705"/>
    <w:rsid w:val="00444DBD"/>
    <w:rsid w:val="004459F7"/>
    <w:rsid w:val="00445EDB"/>
    <w:rsid w:val="004475DC"/>
    <w:rsid w:val="004479EA"/>
    <w:rsid w:val="00447A83"/>
    <w:rsid w:val="00447EFD"/>
    <w:rsid w:val="004501E3"/>
    <w:rsid w:val="004503B5"/>
    <w:rsid w:val="00450E9B"/>
    <w:rsid w:val="00450ECC"/>
    <w:rsid w:val="00451119"/>
    <w:rsid w:val="004534A2"/>
    <w:rsid w:val="0045538F"/>
    <w:rsid w:val="0045566F"/>
    <w:rsid w:val="00455EBA"/>
    <w:rsid w:val="00456002"/>
    <w:rsid w:val="004562D0"/>
    <w:rsid w:val="00456DA0"/>
    <w:rsid w:val="004574E9"/>
    <w:rsid w:val="00457812"/>
    <w:rsid w:val="00460103"/>
    <w:rsid w:val="00460F50"/>
    <w:rsid w:val="00461127"/>
    <w:rsid w:val="00461A7F"/>
    <w:rsid w:val="00461CA9"/>
    <w:rsid w:val="00462493"/>
    <w:rsid w:val="004627EA"/>
    <w:rsid w:val="00463FE0"/>
    <w:rsid w:val="004641BD"/>
    <w:rsid w:val="004641FD"/>
    <w:rsid w:val="00465757"/>
    <w:rsid w:val="00465ECA"/>
    <w:rsid w:val="00466D83"/>
    <w:rsid w:val="004710F7"/>
    <w:rsid w:val="004718AA"/>
    <w:rsid w:val="00471E7E"/>
    <w:rsid w:val="00472642"/>
    <w:rsid w:val="00472D3F"/>
    <w:rsid w:val="00472DFD"/>
    <w:rsid w:val="00473147"/>
    <w:rsid w:val="004743D2"/>
    <w:rsid w:val="00475147"/>
    <w:rsid w:val="00475BDD"/>
    <w:rsid w:val="004768FA"/>
    <w:rsid w:val="00480342"/>
    <w:rsid w:val="00480790"/>
    <w:rsid w:val="00481427"/>
    <w:rsid w:val="00482570"/>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5FA"/>
    <w:rsid w:val="00495319"/>
    <w:rsid w:val="00495425"/>
    <w:rsid w:val="00495E53"/>
    <w:rsid w:val="00496B5E"/>
    <w:rsid w:val="0049721F"/>
    <w:rsid w:val="00497FE7"/>
    <w:rsid w:val="004A2FC2"/>
    <w:rsid w:val="004A3509"/>
    <w:rsid w:val="004A42A6"/>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693"/>
    <w:rsid w:val="004D0A46"/>
    <w:rsid w:val="004D0C83"/>
    <w:rsid w:val="004D0CEB"/>
    <w:rsid w:val="004D1C53"/>
    <w:rsid w:val="004D2B62"/>
    <w:rsid w:val="004D2DE9"/>
    <w:rsid w:val="004D31E6"/>
    <w:rsid w:val="004D35C8"/>
    <w:rsid w:val="004D4D43"/>
    <w:rsid w:val="004D6777"/>
    <w:rsid w:val="004D6A4B"/>
    <w:rsid w:val="004D700D"/>
    <w:rsid w:val="004D75DB"/>
    <w:rsid w:val="004D7623"/>
    <w:rsid w:val="004D776B"/>
    <w:rsid w:val="004D7976"/>
    <w:rsid w:val="004E0773"/>
    <w:rsid w:val="004E0852"/>
    <w:rsid w:val="004E12B8"/>
    <w:rsid w:val="004E292A"/>
    <w:rsid w:val="004E3869"/>
    <w:rsid w:val="004E39EB"/>
    <w:rsid w:val="004E47C0"/>
    <w:rsid w:val="004E500E"/>
    <w:rsid w:val="004E51E2"/>
    <w:rsid w:val="004E5CA1"/>
    <w:rsid w:val="004E68DB"/>
    <w:rsid w:val="004E71FA"/>
    <w:rsid w:val="004F0C94"/>
    <w:rsid w:val="004F0CAE"/>
    <w:rsid w:val="004F0EC1"/>
    <w:rsid w:val="004F2028"/>
    <w:rsid w:val="004F235C"/>
    <w:rsid w:val="004F2699"/>
    <w:rsid w:val="004F2A57"/>
    <w:rsid w:val="004F3ACA"/>
    <w:rsid w:val="004F4191"/>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2B35"/>
    <w:rsid w:val="00505148"/>
    <w:rsid w:val="00506100"/>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361"/>
    <w:rsid w:val="00517602"/>
    <w:rsid w:val="0051768A"/>
    <w:rsid w:val="00517CA2"/>
    <w:rsid w:val="00517FB4"/>
    <w:rsid w:val="0052054C"/>
    <w:rsid w:val="0052392B"/>
    <w:rsid w:val="0052396A"/>
    <w:rsid w:val="00524896"/>
    <w:rsid w:val="00524E8F"/>
    <w:rsid w:val="00526303"/>
    <w:rsid w:val="005263D9"/>
    <w:rsid w:val="00526480"/>
    <w:rsid w:val="00526ADC"/>
    <w:rsid w:val="00527D48"/>
    <w:rsid w:val="00527E76"/>
    <w:rsid w:val="0053106B"/>
    <w:rsid w:val="005321F4"/>
    <w:rsid w:val="00532ABF"/>
    <w:rsid w:val="00532DA7"/>
    <w:rsid w:val="005339E8"/>
    <w:rsid w:val="0053437B"/>
    <w:rsid w:val="005347E9"/>
    <w:rsid w:val="0053527A"/>
    <w:rsid w:val="00535321"/>
    <w:rsid w:val="00535341"/>
    <w:rsid w:val="00536196"/>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BCF"/>
    <w:rsid w:val="00544D50"/>
    <w:rsid w:val="0054507B"/>
    <w:rsid w:val="00546475"/>
    <w:rsid w:val="00546749"/>
    <w:rsid w:val="00547FE0"/>
    <w:rsid w:val="005500D9"/>
    <w:rsid w:val="00551367"/>
    <w:rsid w:val="00551705"/>
    <w:rsid w:val="00551EAB"/>
    <w:rsid w:val="00553066"/>
    <w:rsid w:val="0055378E"/>
    <w:rsid w:val="00553E7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1952"/>
    <w:rsid w:val="00571D0D"/>
    <w:rsid w:val="00572128"/>
    <w:rsid w:val="00573A2D"/>
    <w:rsid w:val="00573F9E"/>
    <w:rsid w:val="0057497D"/>
    <w:rsid w:val="0057503E"/>
    <w:rsid w:val="00575BBE"/>
    <w:rsid w:val="005763B4"/>
    <w:rsid w:val="005769FC"/>
    <w:rsid w:val="00576B12"/>
    <w:rsid w:val="0058158C"/>
    <w:rsid w:val="00582176"/>
    <w:rsid w:val="00582D5A"/>
    <w:rsid w:val="00582F72"/>
    <w:rsid w:val="0058377E"/>
    <w:rsid w:val="005837D7"/>
    <w:rsid w:val="0058566A"/>
    <w:rsid w:val="00586333"/>
    <w:rsid w:val="00586385"/>
    <w:rsid w:val="00586FCE"/>
    <w:rsid w:val="005873E5"/>
    <w:rsid w:val="00587D23"/>
    <w:rsid w:val="00587ECB"/>
    <w:rsid w:val="005910E9"/>
    <w:rsid w:val="00591CC6"/>
    <w:rsid w:val="00591D02"/>
    <w:rsid w:val="00592129"/>
    <w:rsid w:val="00592566"/>
    <w:rsid w:val="00593167"/>
    <w:rsid w:val="005935A5"/>
    <w:rsid w:val="00593695"/>
    <w:rsid w:val="005937B6"/>
    <w:rsid w:val="00593CD7"/>
    <w:rsid w:val="00593FBD"/>
    <w:rsid w:val="00594055"/>
    <w:rsid w:val="00594271"/>
    <w:rsid w:val="00595A75"/>
    <w:rsid w:val="00595EB3"/>
    <w:rsid w:val="0059600B"/>
    <w:rsid w:val="00596386"/>
    <w:rsid w:val="00596591"/>
    <w:rsid w:val="005A172B"/>
    <w:rsid w:val="005A1B1A"/>
    <w:rsid w:val="005A1B25"/>
    <w:rsid w:val="005A22B1"/>
    <w:rsid w:val="005A23F4"/>
    <w:rsid w:val="005A2441"/>
    <w:rsid w:val="005A2BBE"/>
    <w:rsid w:val="005A36EF"/>
    <w:rsid w:val="005A3E25"/>
    <w:rsid w:val="005A4740"/>
    <w:rsid w:val="005A4AA2"/>
    <w:rsid w:val="005A4CB8"/>
    <w:rsid w:val="005A4D14"/>
    <w:rsid w:val="005A5C92"/>
    <w:rsid w:val="005B0791"/>
    <w:rsid w:val="005B0A14"/>
    <w:rsid w:val="005B0F04"/>
    <w:rsid w:val="005B297B"/>
    <w:rsid w:val="005B31F0"/>
    <w:rsid w:val="005B387C"/>
    <w:rsid w:val="005B48E5"/>
    <w:rsid w:val="005B5E8D"/>
    <w:rsid w:val="005B5EAD"/>
    <w:rsid w:val="005B6FFF"/>
    <w:rsid w:val="005B7278"/>
    <w:rsid w:val="005B7493"/>
    <w:rsid w:val="005B7E3A"/>
    <w:rsid w:val="005C0183"/>
    <w:rsid w:val="005C0A6B"/>
    <w:rsid w:val="005C11D1"/>
    <w:rsid w:val="005C164D"/>
    <w:rsid w:val="005C173F"/>
    <w:rsid w:val="005C18C5"/>
    <w:rsid w:val="005C1B2A"/>
    <w:rsid w:val="005C1FDE"/>
    <w:rsid w:val="005C2896"/>
    <w:rsid w:val="005C382A"/>
    <w:rsid w:val="005C3CCD"/>
    <w:rsid w:val="005C3F52"/>
    <w:rsid w:val="005C485C"/>
    <w:rsid w:val="005C4CF6"/>
    <w:rsid w:val="005C61C8"/>
    <w:rsid w:val="005C63C4"/>
    <w:rsid w:val="005C647E"/>
    <w:rsid w:val="005C6C70"/>
    <w:rsid w:val="005C7030"/>
    <w:rsid w:val="005D093F"/>
    <w:rsid w:val="005D0FC6"/>
    <w:rsid w:val="005D1327"/>
    <w:rsid w:val="005D14F0"/>
    <w:rsid w:val="005D1AD1"/>
    <w:rsid w:val="005D1BAF"/>
    <w:rsid w:val="005D2031"/>
    <w:rsid w:val="005D204F"/>
    <w:rsid w:val="005D2680"/>
    <w:rsid w:val="005D2E88"/>
    <w:rsid w:val="005D346C"/>
    <w:rsid w:val="005D38A7"/>
    <w:rsid w:val="005D41CC"/>
    <w:rsid w:val="005D46BA"/>
    <w:rsid w:val="005D4DAB"/>
    <w:rsid w:val="005D4F1F"/>
    <w:rsid w:val="005D5C95"/>
    <w:rsid w:val="005D6039"/>
    <w:rsid w:val="005D6E25"/>
    <w:rsid w:val="005D790F"/>
    <w:rsid w:val="005E0391"/>
    <w:rsid w:val="005E047F"/>
    <w:rsid w:val="005E0743"/>
    <w:rsid w:val="005E0970"/>
    <w:rsid w:val="005E09A4"/>
    <w:rsid w:val="005E0CA4"/>
    <w:rsid w:val="005E1285"/>
    <w:rsid w:val="005E13D7"/>
    <w:rsid w:val="005E3B5E"/>
    <w:rsid w:val="005E439B"/>
    <w:rsid w:val="005E4C78"/>
    <w:rsid w:val="005E4D82"/>
    <w:rsid w:val="005E5DE0"/>
    <w:rsid w:val="005E706E"/>
    <w:rsid w:val="005E70EF"/>
    <w:rsid w:val="005E78A1"/>
    <w:rsid w:val="005F054C"/>
    <w:rsid w:val="005F089F"/>
    <w:rsid w:val="005F2463"/>
    <w:rsid w:val="005F3056"/>
    <w:rsid w:val="005F3316"/>
    <w:rsid w:val="005F3F78"/>
    <w:rsid w:val="005F4658"/>
    <w:rsid w:val="005F48CC"/>
    <w:rsid w:val="005F52C6"/>
    <w:rsid w:val="005F5E9D"/>
    <w:rsid w:val="005F761E"/>
    <w:rsid w:val="005F7C38"/>
    <w:rsid w:val="006005E1"/>
    <w:rsid w:val="00600678"/>
    <w:rsid w:val="00601418"/>
    <w:rsid w:val="00602AEE"/>
    <w:rsid w:val="00602B2D"/>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E40"/>
    <w:rsid w:val="00622DE2"/>
    <w:rsid w:val="00624548"/>
    <w:rsid w:val="006257CE"/>
    <w:rsid w:val="0062587C"/>
    <w:rsid w:val="006263D7"/>
    <w:rsid w:val="00626688"/>
    <w:rsid w:val="00626C99"/>
    <w:rsid w:val="0062725E"/>
    <w:rsid w:val="006272E0"/>
    <w:rsid w:val="00627361"/>
    <w:rsid w:val="006273AE"/>
    <w:rsid w:val="006278B7"/>
    <w:rsid w:val="00627BCB"/>
    <w:rsid w:val="0063063A"/>
    <w:rsid w:val="006307AC"/>
    <w:rsid w:val="00630FC8"/>
    <w:rsid w:val="0063120C"/>
    <w:rsid w:val="00631864"/>
    <w:rsid w:val="00631C23"/>
    <w:rsid w:val="00631D01"/>
    <w:rsid w:val="006325D8"/>
    <w:rsid w:val="00632973"/>
    <w:rsid w:val="00633357"/>
    <w:rsid w:val="00634905"/>
    <w:rsid w:val="006352C4"/>
    <w:rsid w:val="00635A31"/>
    <w:rsid w:val="00635D8F"/>
    <w:rsid w:val="00635F6C"/>
    <w:rsid w:val="006362B0"/>
    <w:rsid w:val="006408AF"/>
    <w:rsid w:val="00640CE4"/>
    <w:rsid w:val="0064257F"/>
    <w:rsid w:val="00642E11"/>
    <w:rsid w:val="00643249"/>
    <w:rsid w:val="00643573"/>
    <w:rsid w:val="00643D74"/>
    <w:rsid w:val="0064463E"/>
    <w:rsid w:val="00644FD3"/>
    <w:rsid w:val="00645FC1"/>
    <w:rsid w:val="006468BB"/>
    <w:rsid w:val="00646E12"/>
    <w:rsid w:val="00647923"/>
    <w:rsid w:val="00647BB8"/>
    <w:rsid w:val="00647E1E"/>
    <w:rsid w:val="00651709"/>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22B5"/>
    <w:rsid w:val="006623D3"/>
    <w:rsid w:val="00662997"/>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2AA"/>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4E6F"/>
    <w:rsid w:val="00685009"/>
    <w:rsid w:val="00685107"/>
    <w:rsid w:val="00685775"/>
    <w:rsid w:val="00685A49"/>
    <w:rsid w:val="006860D2"/>
    <w:rsid w:val="00686685"/>
    <w:rsid w:val="00686D5F"/>
    <w:rsid w:val="00687F64"/>
    <w:rsid w:val="00690165"/>
    <w:rsid w:val="00690404"/>
    <w:rsid w:val="006905EB"/>
    <w:rsid w:val="00690659"/>
    <w:rsid w:val="006933F8"/>
    <w:rsid w:val="00693C3E"/>
    <w:rsid w:val="006949F0"/>
    <w:rsid w:val="00694A6D"/>
    <w:rsid w:val="00695A3C"/>
    <w:rsid w:val="00695C01"/>
    <w:rsid w:val="00696E39"/>
    <w:rsid w:val="00697E59"/>
    <w:rsid w:val="006A0156"/>
    <w:rsid w:val="006A02DC"/>
    <w:rsid w:val="006A0A7E"/>
    <w:rsid w:val="006A0B9E"/>
    <w:rsid w:val="006A0F87"/>
    <w:rsid w:val="006A10F4"/>
    <w:rsid w:val="006A125F"/>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A36"/>
    <w:rsid w:val="006B605F"/>
    <w:rsid w:val="006B615D"/>
    <w:rsid w:val="006B65DF"/>
    <w:rsid w:val="006B6862"/>
    <w:rsid w:val="006B6D38"/>
    <w:rsid w:val="006B6F5E"/>
    <w:rsid w:val="006B71CE"/>
    <w:rsid w:val="006B7291"/>
    <w:rsid w:val="006B777B"/>
    <w:rsid w:val="006B7DEF"/>
    <w:rsid w:val="006C05F7"/>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AEC"/>
    <w:rsid w:val="006D494D"/>
    <w:rsid w:val="006D4958"/>
    <w:rsid w:val="006D4C01"/>
    <w:rsid w:val="006D4ECD"/>
    <w:rsid w:val="006D58DB"/>
    <w:rsid w:val="006D69E5"/>
    <w:rsid w:val="006E1CD2"/>
    <w:rsid w:val="006E4875"/>
    <w:rsid w:val="006E5645"/>
    <w:rsid w:val="006E5A58"/>
    <w:rsid w:val="006E62DA"/>
    <w:rsid w:val="006E76E8"/>
    <w:rsid w:val="006E7C08"/>
    <w:rsid w:val="006F0E0F"/>
    <w:rsid w:val="006F0EF5"/>
    <w:rsid w:val="006F19B0"/>
    <w:rsid w:val="006F201C"/>
    <w:rsid w:val="006F2217"/>
    <w:rsid w:val="006F34D0"/>
    <w:rsid w:val="006F4670"/>
    <w:rsid w:val="006F4D54"/>
    <w:rsid w:val="006F50DD"/>
    <w:rsid w:val="006F59C1"/>
    <w:rsid w:val="006F5C81"/>
    <w:rsid w:val="006F60D9"/>
    <w:rsid w:val="006F693F"/>
    <w:rsid w:val="006F741C"/>
    <w:rsid w:val="006F757C"/>
    <w:rsid w:val="006F7961"/>
    <w:rsid w:val="006F79E4"/>
    <w:rsid w:val="006F7D01"/>
    <w:rsid w:val="007002E0"/>
    <w:rsid w:val="00700A3E"/>
    <w:rsid w:val="00700C31"/>
    <w:rsid w:val="00700CF2"/>
    <w:rsid w:val="00700F2D"/>
    <w:rsid w:val="00701735"/>
    <w:rsid w:val="007022C1"/>
    <w:rsid w:val="00702931"/>
    <w:rsid w:val="00703595"/>
    <w:rsid w:val="00703EB2"/>
    <w:rsid w:val="00704723"/>
    <w:rsid w:val="00704B3A"/>
    <w:rsid w:val="007064CF"/>
    <w:rsid w:val="00706E33"/>
    <w:rsid w:val="0070705D"/>
    <w:rsid w:val="00707A4C"/>
    <w:rsid w:val="00707D44"/>
    <w:rsid w:val="00710162"/>
    <w:rsid w:val="00710279"/>
    <w:rsid w:val="00710584"/>
    <w:rsid w:val="00710CBD"/>
    <w:rsid w:val="0071197C"/>
    <w:rsid w:val="0071258F"/>
    <w:rsid w:val="00713A6C"/>
    <w:rsid w:val="00714962"/>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0F0"/>
    <w:rsid w:val="00736863"/>
    <w:rsid w:val="00736C73"/>
    <w:rsid w:val="00737427"/>
    <w:rsid w:val="00737831"/>
    <w:rsid w:val="007403BA"/>
    <w:rsid w:val="00740A66"/>
    <w:rsid w:val="00741B73"/>
    <w:rsid w:val="0074329C"/>
    <w:rsid w:val="0074467A"/>
    <w:rsid w:val="00744960"/>
    <w:rsid w:val="00744F0F"/>
    <w:rsid w:val="00745179"/>
    <w:rsid w:val="007466F6"/>
    <w:rsid w:val="00746F8A"/>
    <w:rsid w:val="00747474"/>
    <w:rsid w:val="0075068E"/>
    <w:rsid w:val="00751573"/>
    <w:rsid w:val="007515DF"/>
    <w:rsid w:val="007516AC"/>
    <w:rsid w:val="00751F50"/>
    <w:rsid w:val="00752E78"/>
    <w:rsid w:val="00752EB2"/>
    <w:rsid w:val="0075467E"/>
    <w:rsid w:val="00754E40"/>
    <w:rsid w:val="007555A9"/>
    <w:rsid w:val="00755633"/>
    <w:rsid w:val="007564D3"/>
    <w:rsid w:val="00756F07"/>
    <w:rsid w:val="00757B92"/>
    <w:rsid w:val="00757E6D"/>
    <w:rsid w:val="0076025D"/>
    <w:rsid w:val="00761416"/>
    <w:rsid w:val="00761E3B"/>
    <w:rsid w:val="00762183"/>
    <w:rsid w:val="007627B7"/>
    <w:rsid w:val="00762BDF"/>
    <w:rsid w:val="00762DA9"/>
    <w:rsid w:val="0076312D"/>
    <w:rsid w:val="007631EF"/>
    <w:rsid w:val="00763344"/>
    <w:rsid w:val="00763936"/>
    <w:rsid w:val="00763F00"/>
    <w:rsid w:val="00764BA4"/>
    <w:rsid w:val="00764CA2"/>
    <w:rsid w:val="00765482"/>
    <w:rsid w:val="007658FF"/>
    <w:rsid w:val="00766C40"/>
    <w:rsid w:val="0076704E"/>
    <w:rsid w:val="007672EA"/>
    <w:rsid w:val="00767C4D"/>
    <w:rsid w:val="00767F9E"/>
    <w:rsid w:val="00770FEF"/>
    <w:rsid w:val="00771009"/>
    <w:rsid w:val="007711EE"/>
    <w:rsid w:val="0077167D"/>
    <w:rsid w:val="00771F32"/>
    <w:rsid w:val="00772B52"/>
    <w:rsid w:val="00772CAE"/>
    <w:rsid w:val="00772DA5"/>
    <w:rsid w:val="007731AC"/>
    <w:rsid w:val="007731FE"/>
    <w:rsid w:val="00773626"/>
    <w:rsid w:val="007739B4"/>
    <w:rsid w:val="00773DF5"/>
    <w:rsid w:val="00775255"/>
    <w:rsid w:val="00776244"/>
    <w:rsid w:val="00776E3B"/>
    <w:rsid w:val="007771A3"/>
    <w:rsid w:val="00781A60"/>
    <w:rsid w:val="007826D0"/>
    <w:rsid w:val="0078325A"/>
    <w:rsid w:val="0078331B"/>
    <w:rsid w:val="0078519A"/>
    <w:rsid w:val="007854A8"/>
    <w:rsid w:val="007876AC"/>
    <w:rsid w:val="00790519"/>
    <w:rsid w:val="0079143A"/>
    <w:rsid w:val="00791D18"/>
    <w:rsid w:val="00792371"/>
    <w:rsid w:val="00792D1E"/>
    <w:rsid w:val="00793560"/>
    <w:rsid w:val="00793CBD"/>
    <w:rsid w:val="0079439D"/>
    <w:rsid w:val="00794495"/>
    <w:rsid w:val="007948A2"/>
    <w:rsid w:val="00794A7A"/>
    <w:rsid w:val="007957CB"/>
    <w:rsid w:val="00795A88"/>
    <w:rsid w:val="00795EC9"/>
    <w:rsid w:val="00796FF5"/>
    <w:rsid w:val="00797AC9"/>
    <w:rsid w:val="00797C4E"/>
    <w:rsid w:val="00797D1C"/>
    <w:rsid w:val="007A0510"/>
    <w:rsid w:val="007A0919"/>
    <w:rsid w:val="007A100E"/>
    <w:rsid w:val="007A19C9"/>
    <w:rsid w:val="007A1F1C"/>
    <w:rsid w:val="007A2978"/>
    <w:rsid w:val="007A4659"/>
    <w:rsid w:val="007A4CA8"/>
    <w:rsid w:val="007A4DCC"/>
    <w:rsid w:val="007A54A5"/>
    <w:rsid w:val="007A5DB8"/>
    <w:rsid w:val="007A5EAF"/>
    <w:rsid w:val="007A6143"/>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675E"/>
    <w:rsid w:val="007B699C"/>
    <w:rsid w:val="007C05C1"/>
    <w:rsid w:val="007C1213"/>
    <w:rsid w:val="007C1D14"/>
    <w:rsid w:val="007C26F4"/>
    <w:rsid w:val="007C2AD9"/>
    <w:rsid w:val="007C3D0E"/>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516A"/>
    <w:rsid w:val="007D5BA0"/>
    <w:rsid w:val="007D6208"/>
    <w:rsid w:val="007D77D8"/>
    <w:rsid w:val="007D7E75"/>
    <w:rsid w:val="007E0ACB"/>
    <w:rsid w:val="007E0CC6"/>
    <w:rsid w:val="007E1338"/>
    <w:rsid w:val="007E2FDE"/>
    <w:rsid w:val="007E3162"/>
    <w:rsid w:val="007E36C8"/>
    <w:rsid w:val="007E3EED"/>
    <w:rsid w:val="007E4138"/>
    <w:rsid w:val="007E42BC"/>
    <w:rsid w:val="007E4515"/>
    <w:rsid w:val="007E66CC"/>
    <w:rsid w:val="007E710C"/>
    <w:rsid w:val="007E724F"/>
    <w:rsid w:val="007E75F9"/>
    <w:rsid w:val="007F16CE"/>
    <w:rsid w:val="007F36E5"/>
    <w:rsid w:val="007F430D"/>
    <w:rsid w:val="007F447D"/>
    <w:rsid w:val="007F5182"/>
    <w:rsid w:val="007F52A9"/>
    <w:rsid w:val="007F53EA"/>
    <w:rsid w:val="007F54B6"/>
    <w:rsid w:val="007F58DB"/>
    <w:rsid w:val="007F5C20"/>
    <w:rsid w:val="007F620E"/>
    <w:rsid w:val="007F6692"/>
    <w:rsid w:val="007F769C"/>
    <w:rsid w:val="0080041B"/>
    <w:rsid w:val="00800A5D"/>
    <w:rsid w:val="00803203"/>
    <w:rsid w:val="0080380B"/>
    <w:rsid w:val="008045B0"/>
    <w:rsid w:val="00804794"/>
    <w:rsid w:val="00804847"/>
    <w:rsid w:val="0080493D"/>
    <w:rsid w:val="008049CB"/>
    <w:rsid w:val="00805364"/>
    <w:rsid w:val="008057CC"/>
    <w:rsid w:val="00805A36"/>
    <w:rsid w:val="00806311"/>
    <w:rsid w:val="00806487"/>
    <w:rsid w:val="00806515"/>
    <w:rsid w:val="00806FEA"/>
    <w:rsid w:val="00807CBD"/>
    <w:rsid w:val="00810479"/>
    <w:rsid w:val="00810A00"/>
    <w:rsid w:val="008112AA"/>
    <w:rsid w:val="00811830"/>
    <w:rsid w:val="00811920"/>
    <w:rsid w:val="00813519"/>
    <w:rsid w:val="00813D10"/>
    <w:rsid w:val="00813E1F"/>
    <w:rsid w:val="008140D8"/>
    <w:rsid w:val="008147A9"/>
    <w:rsid w:val="00814DAA"/>
    <w:rsid w:val="008156F0"/>
    <w:rsid w:val="00815976"/>
    <w:rsid w:val="00815CF7"/>
    <w:rsid w:val="00816DFF"/>
    <w:rsid w:val="00816F76"/>
    <w:rsid w:val="0082086A"/>
    <w:rsid w:val="00820B7B"/>
    <w:rsid w:val="008214E4"/>
    <w:rsid w:val="00822307"/>
    <w:rsid w:val="00822466"/>
    <w:rsid w:val="00822871"/>
    <w:rsid w:val="00822EAE"/>
    <w:rsid w:val="008230CB"/>
    <w:rsid w:val="008230F3"/>
    <w:rsid w:val="008235C1"/>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988"/>
    <w:rsid w:val="00836D9F"/>
    <w:rsid w:val="0083748D"/>
    <w:rsid w:val="00837AE2"/>
    <w:rsid w:val="0084072C"/>
    <w:rsid w:val="00840B13"/>
    <w:rsid w:val="00842F32"/>
    <w:rsid w:val="008432CC"/>
    <w:rsid w:val="008434B8"/>
    <w:rsid w:val="00843C48"/>
    <w:rsid w:val="008446D1"/>
    <w:rsid w:val="00844BAF"/>
    <w:rsid w:val="00845771"/>
    <w:rsid w:val="00846272"/>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382"/>
    <w:rsid w:val="00857CCB"/>
    <w:rsid w:val="00857EF7"/>
    <w:rsid w:val="00860903"/>
    <w:rsid w:val="00860B3A"/>
    <w:rsid w:val="00860CF0"/>
    <w:rsid w:val="0086142A"/>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88A"/>
    <w:rsid w:val="008741E0"/>
    <w:rsid w:val="00875F3B"/>
    <w:rsid w:val="00876599"/>
    <w:rsid w:val="008779BC"/>
    <w:rsid w:val="00877DF8"/>
    <w:rsid w:val="0088022F"/>
    <w:rsid w:val="008803E5"/>
    <w:rsid w:val="00880C84"/>
    <w:rsid w:val="00880CA1"/>
    <w:rsid w:val="0088185F"/>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4D2"/>
    <w:rsid w:val="00890588"/>
    <w:rsid w:val="00890A37"/>
    <w:rsid w:val="0089130D"/>
    <w:rsid w:val="008914B0"/>
    <w:rsid w:val="00891F36"/>
    <w:rsid w:val="008925CF"/>
    <w:rsid w:val="008937F1"/>
    <w:rsid w:val="0089387B"/>
    <w:rsid w:val="00894563"/>
    <w:rsid w:val="008947BB"/>
    <w:rsid w:val="0089552C"/>
    <w:rsid w:val="008959F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4BE4"/>
    <w:rsid w:val="008A5D64"/>
    <w:rsid w:val="008A6812"/>
    <w:rsid w:val="008A7529"/>
    <w:rsid w:val="008A7B14"/>
    <w:rsid w:val="008B15B4"/>
    <w:rsid w:val="008B1D08"/>
    <w:rsid w:val="008B2755"/>
    <w:rsid w:val="008B2AA7"/>
    <w:rsid w:val="008B2CEB"/>
    <w:rsid w:val="008B3381"/>
    <w:rsid w:val="008B4397"/>
    <w:rsid w:val="008B4B94"/>
    <w:rsid w:val="008B560F"/>
    <w:rsid w:val="008B5F9A"/>
    <w:rsid w:val="008B6C9E"/>
    <w:rsid w:val="008B6EDD"/>
    <w:rsid w:val="008B720F"/>
    <w:rsid w:val="008B75D6"/>
    <w:rsid w:val="008C0608"/>
    <w:rsid w:val="008C0C2B"/>
    <w:rsid w:val="008C2C92"/>
    <w:rsid w:val="008C2FF8"/>
    <w:rsid w:val="008C3088"/>
    <w:rsid w:val="008C35F6"/>
    <w:rsid w:val="008C3BDD"/>
    <w:rsid w:val="008C3DFD"/>
    <w:rsid w:val="008C4052"/>
    <w:rsid w:val="008C725D"/>
    <w:rsid w:val="008D0BBC"/>
    <w:rsid w:val="008D15D0"/>
    <w:rsid w:val="008D1962"/>
    <w:rsid w:val="008D2C42"/>
    <w:rsid w:val="008D4398"/>
    <w:rsid w:val="008D4F49"/>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1F"/>
    <w:rsid w:val="008E6723"/>
    <w:rsid w:val="008E699C"/>
    <w:rsid w:val="008E75DF"/>
    <w:rsid w:val="008E7914"/>
    <w:rsid w:val="008F1656"/>
    <w:rsid w:val="008F186B"/>
    <w:rsid w:val="008F2803"/>
    <w:rsid w:val="008F3C03"/>
    <w:rsid w:val="008F3DA4"/>
    <w:rsid w:val="008F4487"/>
    <w:rsid w:val="008F575D"/>
    <w:rsid w:val="008F6AA2"/>
    <w:rsid w:val="008F752C"/>
    <w:rsid w:val="009011FD"/>
    <w:rsid w:val="00901E0D"/>
    <w:rsid w:val="00902862"/>
    <w:rsid w:val="00902C48"/>
    <w:rsid w:val="00902ECB"/>
    <w:rsid w:val="00904239"/>
    <w:rsid w:val="00904467"/>
    <w:rsid w:val="00904A23"/>
    <w:rsid w:val="00904B8D"/>
    <w:rsid w:val="009055B7"/>
    <w:rsid w:val="00905AE0"/>
    <w:rsid w:val="0090663B"/>
    <w:rsid w:val="0090699E"/>
    <w:rsid w:val="00906A36"/>
    <w:rsid w:val="009075F6"/>
    <w:rsid w:val="00910113"/>
    <w:rsid w:val="0091016D"/>
    <w:rsid w:val="009103C7"/>
    <w:rsid w:val="009107CB"/>
    <w:rsid w:val="00910A3F"/>
    <w:rsid w:val="009115D6"/>
    <w:rsid w:val="009124DC"/>
    <w:rsid w:val="00913B84"/>
    <w:rsid w:val="009140AA"/>
    <w:rsid w:val="009141A3"/>
    <w:rsid w:val="009144B6"/>
    <w:rsid w:val="00914AF9"/>
    <w:rsid w:val="00916499"/>
    <w:rsid w:val="00916E81"/>
    <w:rsid w:val="0091793D"/>
    <w:rsid w:val="00920340"/>
    <w:rsid w:val="00920402"/>
    <w:rsid w:val="0092069E"/>
    <w:rsid w:val="009207CD"/>
    <w:rsid w:val="009210DE"/>
    <w:rsid w:val="00922683"/>
    <w:rsid w:val="009233CA"/>
    <w:rsid w:val="00924690"/>
    <w:rsid w:val="00924D0F"/>
    <w:rsid w:val="0092546A"/>
    <w:rsid w:val="00925DBB"/>
    <w:rsid w:val="00926069"/>
    <w:rsid w:val="009263EE"/>
    <w:rsid w:val="0092732E"/>
    <w:rsid w:val="00927331"/>
    <w:rsid w:val="009275A3"/>
    <w:rsid w:val="00927C5F"/>
    <w:rsid w:val="00930055"/>
    <w:rsid w:val="00930333"/>
    <w:rsid w:val="0093046D"/>
    <w:rsid w:val="00931C0A"/>
    <w:rsid w:val="009329C1"/>
    <w:rsid w:val="00932DD0"/>
    <w:rsid w:val="0093301B"/>
    <w:rsid w:val="00933244"/>
    <w:rsid w:val="00933492"/>
    <w:rsid w:val="00933674"/>
    <w:rsid w:val="00933B31"/>
    <w:rsid w:val="009346B3"/>
    <w:rsid w:val="00936578"/>
    <w:rsid w:val="00936C19"/>
    <w:rsid w:val="009407FE"/>
    <w:rsid w:val="0094112A"/>
    <w:rsid w:val="00942C57"/>
    <w:rsid w:val="009447FB"/>
    <w:rsid w:val="00944BDF"/>
    <w:rsid w:val="00944DAD"/>
    <w:rsid w:val="0094529C"/>
    <w:rsid w:val="0094574D"/>
    <w:rsid w:val="009464CE"/>
    <w:rsid w:val="00946D45"/>
    <w:rsid w:val="009504CA"/>
    <w:rsid w:val="00950F71"/>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70CB"/>
    <w:rsid w:val="00987D07"/>
    <w:rsid w:val="00991DD4"/>
    <w:rsid w:val="00992120"/>
    <w:rsid w:val="00992534"/>
    <w:rsid w:val="009943B7"/>
    <w:rsid w:val="00994C3B"/>
    <w:rsid w:val="009952DD"/>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491"/>
    <w:rsid w:val="009A5604"/>
    <w:rsid w:val="009A65F8"/>
    <w:rsid w:val="009A727E"/>
    <w:rsid w:val="009B0657"/>
    <w:rsid w:val="009B0A8C"/>
    <w:rsid w:val="009B12B7"/>
    <w:rsid w:val="009B1BFC"/>
    <w:rsid w:val="009B1D83"/>
    <w:rsid w:val="009B2474"/>
    <w:rsid w:val="009B2BF1"/>
    <w:rsid w:val="009B369E"/>
    <w:rsid w:val="009B3A14"/>
    <w:rsid w:val="009B3A44"/>
    <w:rsid w:val="009B434E"/>
    <w:rsid w:val="009B47EB"/>
    <w:rsid w:val="009B4A6A"/>
    <w:rsid w:val="009B4E86"/>
    <w:rsid w:val="009B6439"/>
    <w:rsid w:val="009B7D12"/>
    <w:rsid w:val="009C015A"/>
    <w:rsid w:val="009C0DC9"/>
    <w:rsid w:val="009C1BF6"/>
    <w:rsid w:val="009C2D27"/>
    <w:rsid w:val="009C3006"/>
    <w:rsid w:val="009C3A55"/>
    <w:rsid w:val="009C3D6C"/>
    <w:rsid w:val="009C4345"/>
    <w:rsid w:val="009C536C"/>
    <w:rsid w:val="009C5477"/>
    <w:rsid w:val="009C5AA8"/>
    <w:rsid w:val="009C63A7"/>
    <w:rsid w:val="009C6D1C"/>
    <w:rsid w:val="009C7505"/>
    <w:rsid w:val="009D0516"/>
    <w:rsid w:val="009D184D"/>
    <w:rsid w:val="009D1C99"/>
    <w:rsid w:val="009D20A2"/>
    <w:rsid w:val="009D2225"/>
    <w:rsid w:val="009D2697"/>
    <w:rsid w:val="009D26EE"/>
    <w:rsid w:val="009D2F88"/>
    <w:rsid w:val="009D3013"/>
    <w:rsid w:val="009D367F"/>
    <w:rsid w:val="009D3F77"/>
    <w:rsid w:val="009D3FB6"/>
    <w:rsid w:val="009D423B"/>
    <w:rsid w:val="009D4F54"/>
    <w:rsid w:val="009D4F59"/>
    <w:rsid w:val="009D6A54"/>
    <w:rsid w:val="009D70AE"/>
    <w:rsid w:val="009D7C8E"/>
    <w:rsid w:val="009E0AB4"/>
    <w:rsid w:val="009E1FC5"/>
    <w:rsid w:val="009E224B"/>
    <w:rsid w:val="009E22D0"/>
    <w:rsid w:val="009E29F5"/>
    <w:rsid w:val="009E2BDF"/>
    <w:rsid w:val="009E3460"/>
    <w:rsid w:val="009E3A4C"/>
    <w:rsid w:val="009E3F68"/>
    <w:rsid w:val="009E4001"/>
    <w:rsid w:val="009E44F4"/>
    <w:rsid w:val="009E4A3A"/>
    <w:rsid w:val="009E4FDD"/>
    <w:rsid w:val="009E535C"/>
    <w:rsid w:val="009E71F7"/>
    <w:rsid w:val="009E77DA"/>
    <w:rsid w:val="009E7BA5"/>
    <w:rsid w:val="009F001E"/>
    <w:rsid w:val="009F19FE"/>
    <w:rsid w:val="009F1A2B"/>
    <w:rsid w:val="009F207B"/>
    <w:rsid w:val="009F254F"/>
    <w:rsid w:val="009F3CA8"/>
    <w:rsid w:val="009F5AA6"/>
    <w:rsid w:val="009F5CDD"/>
    <w:rsid w:val="009F5F37"/>
    <w:rsid w:val="009F629E"/>
    <w:rsid w:val="009F670F"/>
    <w:rsid w:val="00A00733"/>
    <w:rsid w:val="00A01B66"/>
    <w:rsid w:val="00A0259B"/>
    <w:rsid w:val="00A0353B"/>
    <w:rsid w:val="00A043FC"/>
    <w:rsid w:val="00A04495"/>
    <w:rsid w:val="00A0581B"/>
    <w:rsid w:val="00A0765A"/>
    <w:rsid w:val="00A0794D"/>
    <w:rsid w:val="00A10280"/>
    <w:rsid w:val="00A114EE"/>
    <w:rsid w:val="00A11DAD"/>
    <w:rsid w:val="00A12176"/>
    <w:rsid w:val="00A13300"/>
    <w:rsid w:val="00A13BC3"/>
    <w:rsid w:val="00A13E82"/>
    <w:rsid w:val="00A14025"/>
    <w:rsid w:val="00A15E2F"/>
    <w:rsid w:val="00A16C45"/>
    <w:rsid w:val="00A1729A"/>
    <w:rsid w:val="00A17E03"/>
    <w:rsid w:val="00A206C8"/>
    <w:rsid w:val="00A2083B"/>
    <w:rsid w:val="00A226F0"/>
    <w:rsid w:val="00A22E83"/>
    <w:rsid w:val="00A25D59"/>
    <w:rsid w:val="00A26614"/>
    <w:rsid w:val="00A2724A"/>
    <w:rsid w:val="00A30C15"/>
    <w:rsid w:val="00A30F0B"/>
    <w:rsid w:val="00A315D0"/>
    <w:rsid w:val="00A31A6D"/>
    <w:rsid w:val="00A32052"/>
    <w:rsid w:val="00A32F15"/>
    <w:rsid w:val="00A33112"/>
    <w:rsid w:val="00A33592"/>
    <w:rsid w:val="00A33C26"/>
    <w:rsid w:val="00A33CB0"/>
    <w:rsid w:val="00A33CF7"/>
    <w:rsid w:val="00A341D6"/>
    <w:rsid w:val="00A3477C"/>
    <w:rsid w:val="00A3706D"/>
    <w:rsid w:val="00A375DC"/>
    <w:rsid w:val="00A40838"/>
    <w:rsid w:val="00A40B43"/>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0FF"/>
    <w:rsid w:val="00A46969"/>
    <w:rsid w:val="00A47403"/>
    <w:rsid w:val="00A47E7B"/>
    <w:rsid w:val="00A50530"/>
    <w:rsid w:val="00A5175F"/>
    <w:rsid w:val="00A51C49"/>
    <w:rsid w:val="00A5282D"/>
    <w:rsid w:val="00A52FB2"/>
    <w:rsid w:val="00A543C5"/>
    <w:rsid w:val="00A55BA0"/>
    <w:rsid w:val="00A5626B"/>
    <w:rsid w:val="00A56348"/>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D2"/>
    <w:rsid w:val="00A66C7C"/>
    <w:rsid w:val="00A66EE2"/>
    <w:rsid w:val="00A673F7"/>
    <w:rsid w:val="00A677E9"/>
    <w:rsid w:val="00A706E2"/>
    <w:rsid w:val="00A70EAE"/>
    <w:rsid w:val="00A72466"/>
    <w:rsid w:val="00A72517"/>
    <w:rsid w:val="00A726EE"/>
    <w:rsid w:val="00A731E3"/>
    <w:rsid w:val="00A739D8"/>
    <w:rsid w:val="00A73BDB"/>
    <w:rsid w:val="00A73DBD"/>
    <w:rsid w:val="00A75DC6"/>
    <w:rsid w:val="00A75F2E"/>
    <w:rsid w:val="00A76038"/>
    <w:rsid w:val="00A768BD"/>
    <w:rsid w:val="00A76A85"/>
    <w:rsid w:val="00A77957"/>
    <w:rsid w:val="00A8084C"/>
    <w:rsid w:val="00A81CA2"/>
    <w:rsid w:val="00A81E83"/>
    <w:rsid w:val="00A83600"/>
    <w:rsid w:val="00A83A52"/>
    <w:rsid w:val="00A8484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769"/>
    <w:rsid w:val="00AB3E3F"/>
    <w:rsid w:val="00AB4C80"/>
    <w:rsid w:val="00AB4D9D"/>
    <w:rsid w:val="00AB5138"/>
    <w:rsid w:val="00AB6D99"/>
    <w:rsid w:val="00AB7127"/>
    <w:rsid w:val="00AB73C1"/>
    <w:rsid w:val="00AB7AC2"/>
    <w:rsid w:val="00AC0ED2"/>
    <w:rsid w:val="00AC1997"/>
    <w:rsid w:val="00AC204F"/>
    <w:rsid w:val="00AC246A"/>
    <w:rsid w:val="00AC28C0"/>
    <w:rsid w:val="00AC304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0838"/>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479B"/>
    <w:rsid w:val="00AF4B30"/>
    <w:rsid w:val="00AF5338"/>
    <w:rsid w:val="00AF539A"/>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36C"/>
    <w:rsid w:val="00B0650B"/>
    <w:rsid w:val="00B06AAC"/>
    <w:rsid w:val="00B06FB2"/>
    <w:rsid w:val="00B07E07"/>
    <w:rsid w:val="00B10635"/>
    <w:rsid w:val="00B10A0D"/>
    <w:rsid w:val="00B10A2C"/>
    <w:rsid w:val="00B10F79"/>
    <w:rsid w:val="00B1148B"/>
    <w:rsid w:val="00B116F5"/>
    <w:rsid w:val="00B11997"/>
    <w:rsid w:val="00B1205D"/>
    <w:rsid w:val="00B12557"/>
    <w:rsid w:val="00B12996"/>
    <w:rsid w:val="00B14C46"/>
    <w:rsid w:val="00B14DEC"/>
    <w:rsid w:val="00B1513C"/>
    <w:rsid w:val="00B16FF7"/>
    <w:rsid w:val="00B1779F"/>
    <w:rsid w:val="00B201E8"/>
    <w:rsid w:val="00B20EAC"/>
    <w:rsid w:val="00B20F02"/>
    <w:rsid w:val="00B21811"/>
    <w:rsid w:val="00B2182D"/>
    <w:rsid w:val="00B21FED"/>
    <w:rsid w:val="00B22C31"/>
    <w:rsid w:val="00B232D4"/>
    <w:rsid w:val="00B23712"/>
    <w:rsid w:val="00B23913"/>
    <w:rsid w:val="00B23BE6"/>
    <w:rsid w:val="00B24200"/>
    <w:rsid w:val="00B2420A"/>
    <w:rsid w:val="00B242B0"/>
    <w:rsid w:val="00B2460D"/>
    <w:rsid w:val="00B2469E"/>
    <w:rsid w:val="00B24768"/>
    <w:rsid w:val="00B24C9D"/>
    <w:rsid w:val="00B24D2C"/>
    <w:rsid w:val="00B24E8F"/>
    <w:rsid w:val="00B2510D"/>
    <w:rsid w:val="00B251AE"/>
    <w:rsid w:val="00B251B8"/>
    <w:rsid w:val="00B25273"/>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4059"/>
    <w:rsid w:val="00B350C6"/>
    <w:rsid w:val="00B35D10"/>
    <w:rsid w:val="00B35E56"/>
    <w:rsid w:val="00B363C7"/>
    <w:rsid w:val="00B367F4"/>
    <w:rsid w:val="00B368E3"/>
    <w:rsid w:val="00B36ECD"/>
    <w:rsid w:val="00B40674"/>
    <w:rsid w:val="00B412B9"/>
    <w:rsid w:val="00B415AD"/>
    <w:rsid w:val="00B42A20"/>
    <w:rsid w:val="00B43362"/>
    <w:rsid w:val="00B4350B"/>
    <w:rsid w:val="00B435C3"/>
    <w:rsid w:val="00B43C8E"/>
    <w:rsid w:val="00B4677F"/>
    <w:rsid w:val="00B47724"/>
    <w:rsid w:val="00B47893"/>
    <w:rsid w:val="00B47F06"/>
    <w:rsid w:val="00B5223A"/>
    <w:rsid w:val="00B52890"/>
    <w:rsid w:val="00B52F10"/>
    <w:rsid w:val="00B53C3C"/>
    <w:rsid w:val="00B56BEB"/>
    <w:rsid w:val="00B56F1D"/>
    <w:rsid w:val="00B571D9"/>
    <w:rsid w:val="00B57278"/>
    <w:rsid w:val="00B57705"/>
    <w:rsid w:val="00B611CF"/>
    <w:rsid w:val="00B62865"/>
    <w:rsid w:val="00B63107"/>
    <w:rsid w:val="00B638ED"/>
    <w:rsid w:val="00B63DDB"/>
    <w:rsid w:val="00B644BE"/>
    <w:rsid w:val="00B660EF"/>
    <w:rsid w:val="00B663CE"/>
    <w:rsid w:val="00B66401"/>
    <w:rsid w:val="00B6650E"/>
    <w:rsid w:val="00B66574"/>
    <w:rsid w:val="00B672EC"/>
    <w:rsid w:val="00B7048F"/>
    <w:rsid w:val="00B70B6E"/>
    <w:rsid w:val="00B72E2D"/>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4202"/>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6C7"/>
    <w:rsid w:val="00BC485C"/>
    <w:rsid w:val="00BC4B23"/>
    <w:rsid w:val="00BC56A6"/>
    <w:rsid w:val="00BC5F47"/>
    <w:rsid w:val="00BC5F57"/>
    <w:rsid w:val="00BC62D4"/>
    <w:rsid w:val="00BC692A"/>
    <w:rsid w:val="00BD08AC"/>
    <w:rsid w:val="00BD0C73"/>
    <w:rsid w:val="00BD1A6A"/>
    <w:rsid w:val="00BD1B09"/>
    <w:rsid w:val="00BD1C97"/>
    <w:rsid w:val="00BD1F15"/>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30B"/>
    <w:rsid w:val="00BE248C"/>
    <w:rsid w:val="00BE2885"/>
    <w:rsid w:val="00BE2DEA"/>
    <w:rsid w:val="00BE30E6"/>
    <w:rsid w:val="00BE3268"/>
    <w:rsid w:val="00BE332E"/>
    <w:rsid w:val="00BE3DEA"/>
    <w:rsid w:val="00BE3FBC"/>
    <w:rsid w:val="00BE53F7"/>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1A46"/>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978"/>
    <w:rsid w:val="00C12608"/>
    <w:rsid w:val="00C1325C"/>
    <w:rsid w:val="00C134F1"/>
    <w:rsid w:val="00C139DC"/>
    <w:rsid w:val="00C148C4"/>
    <w:rsid w:val="00C14E34"/>
    <w:rsid w:val="00C151FB"/>
    <w:rsid w:val="00C15789"/>
    <w:rsid w:val="00C1697E"/>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21B6"/>
    <w:rsid w:val="00C32FD1"/>
    <w:rsid w:val="00C349AE"/>
    <w:rsid w:val="00C34B2E"/>
    <w:rsid w:val="00C353DE"/>
    <w:rsid w:val="00C3613B"/>
    <w:rsid w:val="00C3711E"/>
    <w:rsid w:val="00C37D62"/>
    <w:rsid w:val="00C37E9D"/>
    <w:rsid w:val="00C40168"/>
    <w:rsid w:val="00C40AEE"/>
    <w:rsid w:val="00C4106A"/>
    <w:rsid w:val="00C410E9"/>
    <w:rsid w:val="00C41ACD"/>
    <w:rsid w:val="00C428E6"/>
    <w:rsid w:val="00C42E54"/>
    <w:rsid w:val="00C42F28"/>
    <w:rsid w:val="00C433AB"/>
    <w:rsid w:val="00C4373F"/>
    <w:rsid w:val="00C4383D"/>
    <w:rsid w:val="00C443F9"/>
    <w:rsid w:val="00C44AEB"/>
    <w:rsid w:val="00C44C8F"/>
    <w:rsid w:val="00C45066"/>
    <w:rsid w:val="00C45135"/>
    <w:rsid w:val="00C45E6D"/>
    <w:rsid w:val="00C46051"/>
    <w:rsid w:val="00C46089"/>
    <w:rsid w:val="00C465B7"/>
    <w:rsid w:val="00C466C0"/>
    <w:rsid w:val="00C4684B"/>
    <w:rsid w:val="00C46DD9"/>
    <w:rsid w:val="00C50F5B"/>
    <w:rsid w:val="00C5152A"/>
    <w:rsid w:val="00C5197C"/>
    <w:rsid w:val="00C51D6F"/>
    <w:rsid w:val="00C530A9"/>
    <w:rsid w:val="00C5333C"/>
    <w:rsid w:val="00C535B1"/>
    <w:rsid w:val="00C5411F"/>
    <w:rsid w:val="00C54835"/>
    <w:rsid w:val="00C56D67"/>
    <w:rsid w:val="00C571BD"/>
    <w:rsid w:val="00C572EF"/>
    <w:rsid w:val="00C574C9"/>
    <w:rsid w:val="00C57C12"/>
    <w:rsid w:val="00C57C5E"/>
    <w:rsid w:val="00C61C51"/>
    <w:rsid w:val="00C62546"/>
    <w:rsid w:val="00C625E6"/>
    <w:rsid w:val="00C6298B"/>
    <w:rsid w:val="00C6316E"/>
    <w:rsid w:val="00C631B4"/>
    <w:rsid w:val="00C632F6"/>
    <w:rsid w:val="00C6358E"/>
    <w:rsid w:val="00C646B3"/>
    <w:rsid w:val="00C64D48"/>
    <w:rsid w:val="00C65612"/>
    <w:rsid w:val="00C65D66"/>
    <w:rsid w:val="00C703E5"/>
    <w:rsid w:val="00C71A7F"/>
    <w:rsid w:val="00C726E3"/>
    <w:rsid w:val="00C737B6"/>
    <w:rsid w:val="00C74151"/>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A0E2D"/>
    <w:rsid w:val="00CA12DC"/>
    <w:rsid w:val="00CA2C96"/>
    <w:rsid w:val="00CA2F5A"/>
    <w:rsid w:val="00CA395A"/>
    <w:rsid w:val="00CA39B2"/>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219"/>
    <w:rsid w:val="00CC196E"/>
    <w:rsid w:val="00CC1B99"/>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5690"/>
    <w:rsid w:val="00CD6068"/>
    <w:rsid w:val="00CD6B77"/>
    <w:rsid w:val="00CD6BE6"/>
    <w:rsid w:val="00CD6ECF"/>
    <w:rsid w:val="00CD7EA6"/>
    <w:rsid w:val="00CE0756"/>
    <w:rsid w:val="00CE0C60"/>
    <w:rsid w:val="00CE2718"/>
    <w:rsid w:val="00CE2BD2"/>
    <w:rsid w:val="00CE2CE0"/>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269B"/>
    <w:rsid w:val="00CF3FEE"/>
    <w:rsid w:val="00CF4241"/>
    <w:rsid w:val="00CF4D72"/>
    <w:rsid w:val="00CF7343"/>
    <w:rsid w:val="00D0068A"/>
    <w:rsid w:val="00D008DC"/>
    <w:rsid w:val="00D0148E"/>
    <w:rsid w:val="00D015CA"/>
    <w:rsid w:val="00D02999"/>
    <w:rsid w:val="00D030F2"/>
    <w:rsid w:val="00D035AD"/>
    <w:rsid w:val="00D0398D"/>
    <w:rsid w:val="00D04131"/>
    <w:rsid w:val="00D06270"/>
    <w:rsid w:val="00D07248"/>
    <w:rsid w:val="00D10A8A"/>
    <w:rsid w:val="00D112A6"/>
    <w:rsid w:val="00D12348"/>
    <w:rsid w:val="00D125D2"/>
    <w:rsid w:val="00D12DB0"/>
    <w:rsid w:val="00D13FD5"/>
    <w:rsid w:val="00D14532"/>
    <w:rsid w:val="00D15A8B"/>
    <w:rsid w:val="00D1628A"/>
    <w:rsid w:val="00D16C5F"/>
    <w:rsid w:val="00D16E82"/>
    <w:rsid w:val="00D16EA8"/>
    <w:rsid w:val="00D176ED"/>
    <w:rsid w:val="00D17A91"/>
    <w:rsid w:val="00D202A9"/>
    <w:rsid w:val="00D20F3D"/>
    <w:rsid w:val="00D214C6"/>
    <w:rsid w:val="00D219F2"/>
    <w:rsid w:val="00D21E5F"/>
    <w:rsid w:val="00D238E0"/>
    <w:rsid w:val="00D238ED"/>
    <w:rsid w:val="00D23D62"/>
    <w:rsid w:val="00D246DF"/>
    <w:rsid w:val="00D24E3C"/>
    <w:rsid w:val="00D27C1C"/>
    <w:rsid w:val="00D308C4"/>
    <w:rsid w:val="00D30A4F"/>
    <w:rsid w:val="00D30D3F"/>
    <w:rsid w:val="00D31281"/>
    <w:rsid w:val="00D31591"/>
    <w:rsid w:val="00D3250D"/>
    <w:rsid w:val="00D3250F"/>
    <w:rsid w:val="00D33D18"/>
    <w:rsid w:val="00D33D44"/>
    <w:rsid w:val="00D353E6"/>
    <w:rsid w:val="00D35AC9"/>
    <w:rsid w:val="00D363C8"/>
    <w:rsid w:val="00D3657A"/>
    <w:rsid w:val="00D409E4"/>
    <w:rsid w:val="00D4177D"/>
    <w:rsid w:val="00D41BCF"/>
    <w:rsid w:val="00D41D75"/>
    <w:rsid w:val="00D41E38"/>
    <w:rsid w:val="00D41F45"/>
    <w:rsid w:val="00D433AC"/>
    <w:rsid w:val="00D4456A"/>
    <w:rsid w:val="00D44FEE"/>
    <w:rsid w:val="00D45467"/>
    <w:rsid w:val="00D45F18"/>
    <w:rsid w:val="00D47417"/>
    <w:rsid w:val="00D47CAA"/>
    <w:rsid w:val="00D511CC"/>
    <w:rsid w:val="00D52A7B"/>
    <w:rsid w:val="00D54384"/>
    <w:rsid w:val="00D543E9"/>
    <w:rsid w:val="00D55040"/>
    <w:rsid w:val="00D568ED"/>
    <w:rsid w:val="00D572D6"/>
    <w:rsid w:val="00D578B9"/>
    <w:rsid w:val="00D6156A"/>
    <w:rsid w:val="00D624B9"/>
    <w:rsid w:val="00D62592"/>
    <w:rsid w:val="00D62681"/>
    <w:rsid w:val="00D62701"/>
    <w:rsid w:val="00D63513"/>
    <w:rsid w:val="00D635E8"/>
    <w:rsid w:val="00D63733"/>
    <w:rsid w:val="00D63BF1"/>
    <w:rsid w:val="00D63C1B"/>
    <w:rsid w:val="00D643BE"/>
    <w:rsid w:val="00D64ECF"/>
    <w:rsid w:val="00D6538A"/>
    <w:rsid w:val="00D6552A"/>
    <w:rsid w:val="00D66335"/>
    <w:rsid w:val="00D66AFE"/>
    <w:rsid w:val="00D66FDE"/>
    <w:rsid w:val="00D670AC"/>
    <w:rsid w:val="00D70D2C"/>
    <w:rsid w:val="00D70F83"/>
    <w:rsid w:val="00D7273E"/>
    <w:rsid w:val="00D7292E"/>
    <w:rsid w:val="00D735BD"/>
    <w:rsid w:val="00D73853"/>
    <w:rsid w:val="00D739E6"/>
    <w:rsid w:val="00D74119"/>
    <w:rsid w:val="00D744FF"/>
    <w:rsid w:val="00D746A9"/>
    <w:rsid w:val="00D75F9F"/>
    <w:rsid w:val="00D76030"/>
    <w:rsid w:val="00D76795"/>
    <w:rsid w:val="00D8064F"/>
    <w:rsid w:val="00D80F2D"/>
    <w:rsid w:val="00D81474"/>
    <w:rsid w:val="00D814AB"/>
    <w:rsid w:val="00D81B96"/>
    <w:rsid w:val="00D821C0"/>
    <w:rsid w:val="00D822BE"/>
    <w:rsid w:val="00D82FA6"/>
    <w:rsid w:val="00D8428A"/>
    <w:rsid w:val="00D84858"/>
    <w:rsid w:val="00D87F44"/>
    <w:rsid w:val="00D90B00"/>
    <w:rsid w:val="00D912E8"/>
    <w:rsid w:val="00D91350"/>
    <w:rsid w:val="00D9212F"/>
    <w:rsid w:val="00D922C3"/>
    <w:rsid w:val="00D93080"/>
    <w:rsid w:val="00D94745"/>
    <w:rsid w:val="00D948A7"/>
    <w:rsid w:val="00D95361"/>
    <w:rsid w:val="00D95BF4"/>
    <w:rsid w:val="00DA20DB"/>
    <w:rsid w:val="00DA264A"/>
    <w:rsid w:val="00DA364B"/>
    <w:rsid w:val="00DA37BA"/>
    <w:rsid w:val="00DA3AEC"/>
    <w:rsid w:val="00DA46D5"/>
    <w:rsid w:val="00DA4AA4"/>
    <w:rsid w:val="00DA5063"/>
    <w:rsid w:val="00DA5352"/>
    <w:rsid w:val="00DA5721"/>
    <w:rsid w:val="00DA6E6C"/>
    <w:rsid w:val="00DA7284"/>
    <w:rsid w:val="00DA73FB"/>
    <w:rsid w:val="00DA78F3"/>
    <w:rsid w:val="00DB018D"/>
    <w:rsid w:val="00DB01E8"/>
    <w:rsid w:val="00DB2B7A"/>
    <w:rsid w:val="00DB2D1E"/>
    <w:rsid w:val="00DB2F89"/>
    <w:rsid w:val="00DB3FEA"/>
    <w:rsid w:val="00DB42FA"/>
    <w:rsid w:val="00DB46B9"/>
    <w:rsid w:val="00DB4827"/>
    <w:rsid w:val="00DB5A77"/>
    <w:rsid w:val="00DB6279"/>
    <w:rsid w:val="00DB6B8F"/>
    <w:rsid w:val="00DB7BD1"/>
    <w:rsid w:val="00DC00BC"/>
    <w:rsid w:val="00DC10DF"/>
    <w:rsid w:val="00DC1B1B"/>
    <w:rsid w:val="00DC2291"/>
    <w:rsid w:val="00DC36AF"/>
    <w:rsid w:val="00DC3D78"/>
    <w:rsid w:val="00DC3E36"/>
    <w:rsid w:val="00DC4FEC"/>
    <w:rsid w:val="00DC712B"/>
    <w:rsid w:val="00DC7894"/>
    <w:rsid w:val="00DD0F58"/>
    <w:rsid w:val="00DD1054"/>
    <w:rsid w:val="00DD14E6"/>
    <w:rsid w:val="00DD2F82"/>
    <w:rsid w:val="00DD367D"/>
    <w:rsid w:val="00DD39C7"/>
    <w:rsid w:val="00DD4360"/>
    <w:rsid w:val="00DD4C58"/>
    <w:rsid w:val="00DD6311"/>
    <w:rsid w:val="00DD6406"/>
    <w:rsid w:val="00DD7A56"/>
    <w:rsid w:val="00DD7F8E"/>
    <w:rsid w:val="00DE051B"/>
    <w:rsid w:val="00DE0D10"/>
    <w:rsid w:val="00DE0DD8"/>
    <w:rsid w:val="00DE10A5"/>
    <w:rsid w:val="00DE1AF7"/>
    <w:rsid w:val="00DE21AD"/>
    <w:rsid w:val="00DE2254"/>
    <w:rsid w:val="00DE28FE"/>
    <w:rsid w:val="00DE2906"/>
    <w:rsid w:val="00DE34FD"/>
    <w:rsid w:val="00DE403C"/>
    <w:rsid w:val="00DE4110"/>
    <w:rsid w:val="00DE5682"/>
    <w:rsid w:val="00DE6D2B"/>
    <w:rsid w:val="00DE73D4"/>
    <w:rsid w:val="00DE7811"/>
    <w:rsid w:val="00DF0C2E"/>
    <w:rsid w:val="00DF0E39"/>
    <w:rsid w:val="00DF118B"/>
    <w:rsid w:val="00DF1738"/>
    <w:rsid w:val="00DF28F2"/>
    <w:rsid w:val="00DF3CEE"/>
    <w:rsid w:val="00DF400D"/>
    <w:rsid w:val="00DF48E9"/>
    <w:rsid w:val="00DF4A8C"/>
    <w:rsid w:val="00DF4B04"/>
    <w:rsid w:val="00DF6B0D"/>
    <w:rsid w:val="00DF6F3F"/>
    <w:rsid w:val="00DF7888"/>
    <w:rsid w:val="00E0136F"/>
    <w:rsid w:val="00E031A2"/>
    <w:rsid w:val="00E035D3"/>
    <w:rsid w:val="00E03856"/>
    <w:rsid w:val="00E03E2C"/>
    <w:rsid w:val="00E06050"/>
    <w:rsid w:val="00E06578"/>
    <w:rsid w:val="00E072E8"/>
    <w:rsid w:val="00E106AF"/>
    <w:rsid w:val="00E10A4B"/>
    <w:rsid w:val="00E134AB"/>
    <w:rsid w:val="00E14562"/>
    <w:rsid w:val="00E14FF2"/>
    <w:rsid w:val="00E154DF"/>
    <w:rsid w:val="00E156E8"/>
    <w:rsid w:val="00E15740"/>
    <w:rsid w:val="00E161AF"/>
    <w:rsid w:val="00E17556"/>
    <w:rsid w:val="00E20102"/>
    <w:rsid w:val="00E20EAD"/>
    <w:rsid w:val="00E22E94"/>
    <w:rsid w:val="00E23D7B"/>
    <w:rsid w:val="00E23D9C"/>
    <w:rsid w:val="00E23E08"/>
    <w:rsid w:val="00E24267"/>
    <w:rsid w:val="00E251C4"/>
    <w:rsid w:val="00E254DE"/>
    <w:rsid w:val="00E25F23"/>
    <w:rsid w:val="00E26657"/>
    <w:rsid w:val="00E26753"/>
    <w:rsid w:val="00E26AEB"/>
    <w:rsid w:val="00E26FB5"/>
    <w:rsid w:val="00E27537"/>
    <w:rsid w:val="00E27A85"/>
    <w:rsid w:val="00E27BCD"/>
    <w:rsid w:val="00E27FDC"/>
    <w:rsid w:val="00E30E2F"/>
    <w:rsid w:val="00E316C2"/>
    <w:rsid w:val="00E318B1"/>
    <w:rsid w:val="00E319F9"/>
    <w:rsid w:val="00E31C0B"/>
    <w:rsid w:val="00E31CC0"/>
    <w:rsid w:val="00E322FF"/>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1AEC"/>
    <w:rsid w:val="00E42067"/>
    <w:rsid w:val="00E42EF3"/>
    <w:rsid w:val="00E42F02"/>
    <w:rsid w:val="00E44BAA"/>
    <w:rsid w:val="00E451EF"/>
    <w:rsid w:val="00E46F60"/>
    <w:rsid w:val="00E472E9"/>
    <w:rsid w:val="00E50460"/>
    <w:rsid w:val="00E508C1"/>
    <w:rsid w:val="00E52A26"/>
    <w:rsid w:val="00E52E72"/>
    <w:rsid w:val="00E53419"/>
    <w:rsid w:val="00E534E4"/>
    <w:rsid w:val="00E53C35"/>
    <w:rsid w:val="00E53EFA"/>
    <w:rsid w:val="00E544B3"/>
    <w:rsid w:val="00E55393"/>
    <w:rsid w:val="00E56D21"/>
    <w:rsid w:val="00E579CD"/>
    <w:rsid w:val="00E61255"/>
    <w:rsid w:val="00E6206A"/>
    <w:rsid w:val="00E62BC4"/>
    <w:rsid w:val="00E63984"/>
    <w:rsid w:val="00E64551"/>
    <w:rsid w:val="00E646F9"/>
    <w:rsid w:val="00E64830"/>
    <w:rsid w:val="00E64CCC"/>
    <w:rsid w:val="00E65F5F"/>
    <w:rsid w:val="00E66087"/>
    <w:rsid w:val="00E66CC9"/>
    <w:rsid w:val="00E67091"/>
    <w:rsid w:val="00E67B25"/>
    <w:rsid w:val="00E702AC"/>
    <w:rsid w:val="00E702E0"/>
    <w:rsid w:val="00E70DDA"/>
    <w:rsid w:val="00E710DF"/>
    <w:rsid w:val="00E71EB9"/>
    <w:rsid w:val="00E721EC"/>
    <w:rsid w:val="00E72607"/>
    <w:rsid w:val="00E72B93"/>
    <w:rsid w:val="00E72E76"/>
    <w:rsid w:val="00E72E77"/>
    <w:rsid w:val="00E72EFE"/>
    <w:rsid w:val="00E7419A"/>
    <w:rsid w:val="00E7500D"/>
    <w:rsid w:val="00E7558B"/>
    <w:rsid w:val="00E75687"/>
    <w:rsid w:val="00E7620C"/>
    <w:rsid w:val="00E762F8"/>
    <w:rsid w:val="00E766EB"/>
    <w:rsid w:val="00E77153"/>
    <w:rsid w:val="00E77288"/>
    <w:rsid w:val="00E7767D"/>
    <w:rsid w:val="00E802F2"/>
    <w:rsid w:val="00E804FE"/>
    <w:rsid w:val="00E80675"/>
    <w:rsid w:val="00E8080C"/>
    <w:rsid w:val="00E80B95"/>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5F22"/>
    <w:rsid w:val="00EA61BC"/>
    <w:rsid w:val="00EA6918"/>
    <w:rsid w:val="00EA6A3C"/>
    <w:rsid w:val="00EB0AE5"/>
    <w:rsid w:val="00EB0E46"/>
    <w:rsid w:val="00EB18FB"/>
    <w:rsid w:val="00EB1A89"/>
    <w:rsid w:val="00EB1C31"/>
    <w:rsid w:val="00EB1CFA"/>
    <w:rsid w:val="00EB2124"/>
    <w:rsid w:val="00EB2234"/>
    <w:rsid w:val="00EB2905"/>
    <w:rsid w:val="00EB2AD8"/>
    <w:rsid w:val="00EB2B3F"/>
    <w:rsid w:val="00EB3514"/>
    <w:rsid w:val="00EB3E62"/>
    <w:rsid w:val="00EB42F3"/>
    <w:rsid w:val="00EB4DA8"/>
    <w:rsid w:val="00EB5877"/>
    <w:rsid w:val="00EB5B79"/>
    <w:rsid w:val="00EB6C66"/>
    <w:rsid w:val="00EB6D30"/>
    <w:rsid w:val="00EC16BB"/>
    <w:rsid w:val="00EC1F23"/>
    <w:rsid w:val="00EC2E49"/>
    <w:rsid w:val="00EC36C8"/>
    <w:rsid w:val="00EC3F66"/>
    <w:rsid w:val="00EC4C52"/>
    <w:rsid w:val="00EC5B54"/>
    <w:rsid w:val="00EC5BFE"/>
    <w:rsid w:val="00EC5C9D"/>
    <w:rsid w:val="00EC699A"/>
    <w:rsid w:val="00EC6ACF"/>
    <w:rsid w:val="00EC6DA4"/>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9D2"/>
    <w:rsid w:val="00EE30F1"/>
    <w:rsid w:val="00EE3432"/>
    <w:rsid w:val="00EE43E1"/>
    <w:rsid w:val="00EE450B"/>
    <w:rsid w:val="00EE45C1"/>
    <w:rsid w:val="00EE46CF"/>
    <w:rsid w:val="00EE52D4"/>
    <w:rsid w:val="00EE53FF"/>
    <w:rsid w:val="00EE5562"/>
    <w:rsid w:val="00EE5D3F"/>
    <w:rsid w:val="00EE77B6"/>
    <w:rsid w:val="00EE7EA5"/>
    <w:rsid w:val="00EE7F26"/>
    <w:rsid w:val="00EF018B"/>
    <w:rsid w:val="00EF02A6"/>
    <w:rsid w:val="00EF0595"/>
    <w:rsid w:val="00EF05F4"/>
    <w:rsid w:val="00EF0917"/>
    <w:rsid w:val="00EF0ACF"/>
    <w:rsid w:val="00EF0EFD"/>
    <w:rsid w:val="00EF1978"/>
    <w:rsid w:val="00EF2279"/>
    <w:rsid w:val="00EF2E07"/>
    <w:rsid w:val="00EF4590"/>
    <w:rsid w:val="00EF49C7"/>
    <w:rsid w:val="00EF4A61"/>
    <w:rsid w:val="00EF505B"/>
    <w:rsid w:val="00EF5637"/>
    <w:rsid w:val="00EF56BF"/>
    <w:rsid w:val="00EF69A0"/>
    <w:rsid w:val="00EF6AE8"/>
    <w:rsid w:val="00EF762C"/>
    <w:rsid w:val="00EF7CDD"/>
    <w:rsid w:val="00EF7D7B"/>
    <w:rsid w:val="00EF7EF4"/>
    <w:rsid w:val="00F003C2"/>
    <w:rsid w:val="00F0242E"/>
    <w:rsid w:val="00F02E9F"/>
    <w:rsid w:val="00F039AC"/>
    <w:rsid w:val="00F043EA"/>
    <w:rsid w:val="00F05845"/>
    <w:rsid w:val="00F07323"/>
    <w:rsid w:val="00F079C4"/>
    <w:rsid w:val="00F079FA"/>
    <w:rsid w:val="00F07ACA"/>
    <w:rsid w:val="00F10B26"/>
    <w:rsid w:val="00F11BEC"/>
    <w:rsid w:val="00F1314F"/>
    <w:rsid w:val="00F14B59"/>
    <w:rsid w:val="00F15585"/>
    <w:rsid w:val="00F20EA0"/>
    <w:rsid w:val="00F21F1B"/>
    <w:rsid w:val="00F227E2"/>
    <w:rsid w:val="00F22928"/>
    <w:rsid w:val="00F22D26"/>
    <w:rsid w:val="00F23A1B"/>
    <w:rsid w:val="00F25A10"/>
    <w:rsid w:val="00F26A30"/>
    <w:rsid w:val="00F26AF3"/>
    <w:rsid w:val="00F27439"/>
    <w:rsid w:val="00F30075"/>
    <w:rsid w:val="00F30F9F"/>
    <w:rsid w:val="00F321C8"/>
    <w:rsid w:val="00F33098"/>
    <w:rsid w:val="00F334E4"/>
    <w:rsid w:val="00F34056"/>
    <w:rsid w:val="00F34253"/>
    <w:rsid w:val="00F3503A"/>
    <w:rsid w:val="00F3616A"/>
    <w:rsid w:val="00F36BF4"/>
    <w:rsid w:val="00F36DB5"/>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59"/>
    <w:rsid w:val="00F54CE5"/>
    <w:rsid w:val="00F55792"/>
    <w:rsid w:val="00F567A4"/>
    <w:rsid w:val="00F56A44"/>
    <w:rsid w:val="00F56FC9"/>
    <w:rsid w:val="00F57514"/>
    <w:rsid w:val="00F611A6"/>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7005D"/>
    <w:rsid w:val="00F7027D"/>
    <w:rsid w:val="00F70479"/>
    <w:rsid w:val="00F705F6"/>
    <w:rsid w:val="00F71C84"/>
    <w:rsid w:val="00F73F9F"/>
    <w:rsid w:val="00F74167"/>
    <w:rsid w:val="00F745E1"/>
    <w:rsid w:val="00F754FE"/>
    <w:rsid w:val="00F7568A"/>
    <w:rsid w:val="00F75701"/>
    <w:rsid w:val="00F75C4D"/>
    <w:rsid w:val="00F76E0E"/>
    <w:rsid w:val="00F778D9"/>
    <w:rsid w:val="00F77BFA"/>
    <w:rsid w:val="00F77C13"/>
    <w:rsid w:val="00F77D20"/>
    <w:rsid w:val="00F8080D"/>
    <w:rsid w:val="00F81543"/>
    <w:rsid w:val="00F815AC"/>
    <w:rsid w:val="00F81E37"/>
    <w:rsid w:val="00F822BB"/>
    <w:rsid w:val="00F8303F"/>
    <w:rsid w:val="00F83992"/>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4F25"/>
    <w:rsid w:val="00F94F91"/>
    <w:rsid w:val="00F9515B"/>
    <w:rsid w:val="00F954CB"/>
    <w:rsid w:val="00F95B1B"/>
    <w:rsid w:val="00F96682"/>
    <w:rsid w:val="00F96CA8"/>
    <w:rsid w:val="00F9705E"/>
    <w:rsid w:val="00F9755C"/>
    <w:rsid w:val="00F97D54"/>
    <w:rsid w:val="00FA16B9"/>
    <w:rsid w:val="00FA19CB"/>
    <w:rsid w:val="00FA1B15"/>
    <w:rsid w:val="00FA3E46"/>
    <w:rsid w:val="00FA4070"/>
    <w:rsid w:val="00FA4A63"/>
    <w:rsid w:val="00FA4D81"/>
    <w:rsid w:val="00FA508F"/>
    <w:rsid w:val="00FA6250"/>
    <w:rsid w:val="00FA6395"/>
    <w:rsid w:val="00FA643D"/>
    <w:rsid w:val="00FA6CB9"/>
    <w:rsid w:val="00FB03CE"/>
    <w:rsid w:val="00FB2068"/>
    <w:rsid w:val="00FB28DC"/>
    <w:rsid w:val="00FB2DE6"/>
    <w:rsid w:val="00FB3ABC"/>
    <w:rsid w:val="00FB3CBC"/>
    <w:rsid w:val="00FB3DC2"/>
    <w:rsid w:val="00FB45A4"/>
    <w:rsid w:val="00FB57A5"/>
    <w:rsid w:val="00FB5B40"/>
    <w:rsid w:val="00FC0957"/>
    <w:rsid w:val="00FC114C"/>
    <w:rsid w:val="00FC31B7"/>
    <w:rsid w:val="00FC36C8"/>
    <w:rsid w:val="00FC58B7"/>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872"/>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22D0D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6068"/>
    <w:rPr>
      <w:rFonts w:ascii="Tahoma" w:hAnsi="Tahoma"/>
      <w:sz w:val="18"/>
      <w:szCs w:val="22"/>
      <w:lang w:eastAsia="en-US"/>
    </w:rPr>
  </w:style>
  <w:style w:type="paragraph" w:styleId="Heading1">
    <w:name w:val="heading 1"/>
    <w:basedOn w:val="Normal"/>
    <w:next w:val="Normal"/>
    <w:link w:val="Heading1Char"/>
    <w:uiPriority w:val="9"/>
    <w:qFormat/>
    <w:rsid w:val="000C2842"/>
    <w:pPr>
      <w:keepNext/>
      <w:spacing w:before="200" w:after="120"/>
      <w:outlineLvl w:val="0"/>
    </w:pPr>
    <w:rPr>
      <w:b/>
      <w:caps/>
      <w:color w:val="000000"/>
      <w:sz w:val="36"/>
      <w:szCs w:val="20"/>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lang w:val="x-none" w:eastAsia="x-none"/>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0C2842"/>
    <w:rPr>
      <w:rFonts w:ascii="Tahoma" w:hAnsi="Tahoma" w:cs="Times New Roman"/>
      <w:b/>
      <w:caps/>
      <w:color w:val="000000"/>
      <w:sz w:val="36"/>
      <w:lang w:val="x-none" w:eastAsia="x-none"/>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lang w:val="x-none" w:eastAsia="x-none"/>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lang w:val="x-none" w:eastAsia="x-none"/>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autoRedefine/>
    <w:uiPriority w:val="39"/>
    <w:rsid w:val="00007326"/>
    <w:pPr>
      <w:tabs>
        <w:tab w:val="right" w:leader="dot" w:pos="9360"/>
      </w:tabs>
      <w:spacing w:before="120"/>
      <w:ind w:right="-180"/>
    </w:pPr>
    <w:rPr>
      <w:rFonts w:cs="Tahoma"/>
      <w:b/>
      <w:bCs/>
      <w:caps/>
      <w:noProof/>
      <w:color w:val="000000"/>
      <w:sz w:val="22"/>
      <w:szCs w:val="18"/>
      <w:lang w:val="fr-FR"/>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x-none" w:eastAsia="x-none"/>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4A42A6"/>
    <w:pPr>
      <w:tabs>
        <w:tab w:val="right" w:leader="dot" w:pos="9360"/>
      </w:tabs>
    </w:pPr>
    <w:rPr>
      <w:rFonts w:cs="Tahoma"/>
      <w:bCs/>
      <w:noProof/>
      <w:color w:val="000000"/>
      <w:szCs w:val="18"/>
      <w:lang w:val="fr-FR"/>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52054C"/>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lang w:val="x-none" w:eastAsia="x-none"/>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uiPriority w:val="99"/>
    <w:semiHidden/>
    <w:rsid w:val="00DA37BA"/>
    <w:rPr>
      <w:sz w:val="20"/>
      <w:szCs w:val="20"/>
    </w:rPr>
  </w:style>
  <w:style w:type="character" w:customStyle="1" w:styleId="NotedebasdepageCar1">
    <w:name w:val="Note de bas de page Car1"/>
    <w:uiPriority w:val="99"/>
    <w:semiHidden/>
    <w:rPr>
      <w:rFonts w:ascii="Tahoma" w:hAnsi="Tahoma"/>
      <w:lang w:val="en-US" w:eastAsia="en-US"/>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lang w:val="x-none" w:eastAsia="x-none"/>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rsid w:val="00DA37BA"/>
    <w:rPr>
      <w:sz w:val="20"/>
      <w:szCs w:val="20"/>
    </w:rPr>
  </w:style>
  <w:style w:type="character" w:customStyle="1" w:styleId="CommentaireCar1">
    <w:name w:val="Commentaire Car1"/>
    <w:uiPriority w:val="99"/>
    <w:semiHidden/>
    <w:rPr>
      <w:rFonts w:ascii="Tahoma" w:hAnsi="Tahoma"/>
      <w:lang w:val="en-US" w:eastAsia="en-US"/>
    </w:rPr>
  </w:style>
  <w:style w:type="character" w:customStyle="1" w:styleId="CommentTextChar">
    <w:name w:val="Comment Text Char"/>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uiPriority w:val="99"/>
    <w:semiHidden/>
    <w:rsid w:val="00DA37BA"/>
    <w:rPr>
      <w:b/>
      <w:bCs/>
    </w:rPr>
  </w:style>
  <w:style w:type="character" w:customStyle="1" w:styleId="ObjetducommentaireCar1">
    <w:name w:val="Objet du commentaire Car1"/>
    <w:uiPriority w:val="99"/>
    <w:semiHidden/>
    <w:rPr>
      <w:rFonts w:ascii="Tahoma" w:eastAsia="MS Mincho" w:hAnsi="Tahoma" w:cs="Times New Roman"/>
      <w:b/>
      <w:bCs/>
      <w:sz w:val="20"/>
      <w:lang w:val="en-US" w:eastAsia="en-US"/>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0"/>
      <w:lang w:val="x-none" w:eastAsia="x-none"/>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szCs w:val="20"/>
      <w:lang w:val="x-none" w:eastAsia="x-none"/>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Paragraphe de liste11"/>
    <w:basedOn w:val="Normal"/>
    <w:link w:val="ListParagraphChar"/>
    <w:uiPriority w:val="34"/>
    <w:qFormat/>
    <w:rsid w:val="00DA37BA"/>
    <w:pPr>
      <w:ind w:left="720"/>
      <w:contextualSpacing/>
    </w:pPr>
    <w:rPr>
      <w:rFonts w:ascii="Times New Roman" w:hAnsi="Times New Roman"/>
      <w:sz w:val="24"/>
      <w:szCs w:val="20"/>
      <w:lang w:val="x-none" w:eastAsia="x-none"/>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kern w:val="28"/>
      <w:sz w:val="32"/>
      <w:szCs w:val="20"/>
      <w:lang w:val="x-none" w:eastAsia="x-none"/>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0"/>
      <w:lang w:val="x-none" w:eastAsia="x-none"/>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Paragraphe de liste11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x-none" w:eastAsia="x-non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8A4BE4"/>
    <w:rPr>
      <w:rFonts w:ascii="Courier New" w:hAnsi="Courier New" w:cs="Courier New"/>
      <w:color w:val="FF0000"/>
      <w:sz w:val="76"/>
      <w:szCs w:val="76"/>
      <w:lang w:val="en-US" w:eastAsia="en-US"/>
    </w:rPr>
  </w:style>
  <w:style w:type="character" w:customStyle="1" w:styleId="LogoportDoNotTranslate">
    <w:name w:val="LogoportDoNotTranslate"/>
    <w:rsid w:val="008A4BE4"/>
    <w:rPr>
      <w:rFonts w:ascii="Courier New" w:hAnsi="Courier New" w:cs="Courier New"/>
      <w:color w:val="808080"/>
      <w:sz w:val="76"/>
      <w:szCs w:val="76"/>
      <w:lang w:val="en-US" w:eastAsia="en-US"/>
    </w:rPr>
  </w:style>
  <w:style w:type="character" w:customStyle="1" w:styleId="BodyChar1">
    <w:name w:val="Body Char1"/>
    <w:rsid w:val="00026274"/>
    <w:rPr>
      <w:rFonts w:ascii="Trebuchet MS" w:hAnsi="Trebuchet MS"/>
    </w:rPr>
  </w:style>
  <w:style w:type="character" w:customStyle="1" w:styleId="BodyChar11">
    <w:name w:val="Body Char11"/>
    <w:rsid w:val="00026274"/>
  </w:style>
  <w:style w:type="character" w:customStyle="1" w:styleId="BodyChar2">
    <w:name w:val="Body Char2"/>
    <w:rsid w:val="00173C0D"/>
    <w:rPr>
      <w:rFonts w:ascii="Trebuchet MS" w:hAnsi="Trebuchet MS"/>
    </w:rPr>
  </w:style>
  <w:style w:type="character" w:customStyle="1" w:styleId="CharChar19">
    <w:name w:val="Char Char19"/>
    <w:locked/>
    <w:rsid w:val="003319C5"/>
    <w:rPr>
      <w:rFonts w:ascii="Trebuchet MS" w:eastAsia="Times New Roman" w:hAnsi="Times New Roman"/>
      <w:b/>
      <w:sz w:val="20"/>
    </w:rPr>
  </w:style>
  <w:style w:type="character" w:customStyle="1" w:styleId="Titre3Car1">
    <w:name w:val="Titre 3 Car1"/>
    <w:uiPriority w:val="9"/>
    <w:semiHidden/>
    <w:rsid w:val="003319C5"/>
    <w:rPr>
      <w:rFonts w:ascii="Cambria" w:hAnsi="Cambria" w:cs="Times New Roman"/>
      <w:b/>
      <w:bCs/>
      <w:color w:val="4F81BD"/>
      <w:sz w:val="24"/>
      <w:szCs w:val="24"/>
      <w:lang w:val="de-DE" w:eastAsia="x-none"/>
    </w:rPr>
  </w:style>
  <w:style w:type="character" w:customStyle="1" w:styleId="FootnoteTextChar1">
    <w:name w:val="Footnote Text Char1"/>
    <w:uiPriority w:val="99"/>
    <w:semiHidden/>
    <w:rsid w:val="000139CC"/>
    <w:rPr>
      <w:rFonts w:ascii="Calibri" w:eastAsia="MS Mincho" w:hAnsi="Calibri" w:cs="Times New Roman"/>
      <w:sz w:val="20"/>
      <w:szCs w:val="20"/>
    </w:rPr>
  </w:style>
  <w:style w:type="character" w:customStyle="1" w:styleId="CommentTextChar1">
    <w:name w:val="Comment Text Char1"/>
    <w:uiPriority w:val="99"/>
    <w:semiHidden/>
    <w:rsid w:val="000139CC"/>
    <w:rPr>
      <w:rFonts w:ascii="Calibri" w:eastAsia="MS Mincho" w:hAnsi="Calibri" w:cs="Times New Roman"/>
      <w:sz w:val="20"/>
      <w:szCs w:val="20"/>
    </w:rPr>
  </w:style>
  <w:style w:type="character" w:customStyle="1" w:styleId="CommentSubjectChar1">
    <w:name w:val="Comment Subject Char1"/>
    <w:uiPriority w:val="99"/>
    <w:semiHidden/>
    <w:rsid w:val="000139CC"/>
    <w:rPr>
      <w:rFonts w:ascii="Calibri" w:eastAsia="MS Mincho" w:hAnsi="Calibri" w:cs="Times New Roman"/>
      <w:b/>
      <w:bCs/>
      <w:sz w:val="20"/>
      <w:szCs w:val="20"/>
    </w:rPr>
  </w:style>
  <w:style w:type="character" w:customStyle="1" w:styleId="CharChar171">
    <w:name w:val="Char Char171"/>
    <w:rsid w:val="00CC1219"/>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6068"/>
    <w:rPr>
      <w:rFonts w:ascii="Tahoma" w:hAnsi="Tahoma"/>
      <w:sz w:val="18"/>
      <w:szCs w:val="22"/>
      <w:lang w:eastAsia="en-US"/>
    </w:rPr>
  </w:style>
  <w:style w:type="paragraph" w:styleId="Heading1">
    <w:name w:val="heading 1"/>
    <w:basedOn w:val="Normal"/>
    <w:next w:val="Normal"/>
    <w:link w:val="Heading1Char"/>
    <w:uiPriority w:val="9"/>
    <w:qFormat/>
    <w:rsid w:val="000C2842"/>
    <w:pPr>
      <w:keepNext/>
      <w:spacing w:before="200" w:after="120"/>
      <w:outlineLvl w:val="0"/>
    </w:pPr>
    <w:rPr>
      <w:b/>
      <w:caps/>
      <w:color w:val="000000"/>
      <w:sz w:val="36"/>
      <w:szCs w:val="20"/>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lang w:val="x-none" w:eastAsia="x-none"/>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0C2842"/>
    <w:rPr>
      <w:rFonts w:ascii="Tahoma" w:hAnsi="Tahoma" w:cs="Times New Roman"/>
      <w:b/>
      <w:caps/>
      <w:color w:val="000000"/>
      <w:sz w:val="36"/>
      <w:lang w:val="x-none" w:eastAsia="x-none"/>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lang w:val="x-none" w:eastAsia="x-none"/>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lang w:val="x-none" w:eastAsia="x-none"/>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autoRedefine/>
    <w:uiPriority w:val="39"/>
    <w:rsid w:val="00007326"/>
    <w:pPr>
      <w:tabs>
        <w:tab w:val="right" w:leader="dot" w:pos="9360"/>
      </w:tabs>
      <w:spacing w:before="120"/>
      <w:ind w:right="-180"/>
    </w:pPr>
    <w:rPr>
      <w:rFonts w:cs="Tahoma"/>
      <w:b/>
      <w:bCs/>
      <w:caps/>
      <w:noProof/>
      <w:color w:val="000000"/>
      <w:sz w:val="22"/>
      <w:szCs w:val="18"/>
      <w:lang w:val="fr-FR"/>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x-none" w:eastAsia="x-none"/>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4A42A6"/>
    <w:pPr>
      <w:tabs>
        <w:tab w:val="right" w:leader="dot" w:pos="9360"/>
      </w:tabs>
    </w:pPr>
    <w:rPr>
      <w:rFonts w:cs="Tahoma"/>
      <w:bCs/>
      <w:noProof/>
      <w:color w:val="000000"/>
      <w:szCs w:val="18"/>
      <w:lang w:val="fr-FR"/>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52054C"/>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lang w:val="x-none" w:eastAsia="x-none"/>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uiPriority w:val="99"/>
    <w:semiHidden/>
    <w:rsid w:val="00DA37BA"/>
    <w:rPr>
      <w:sz w:val="20"/>
      <w:szCs w:val="20"/>
    </w:rPr>
  </w:style>
  <w:style w:type="character" w:customStyle="1" w:styleId="NotedebasdepageCar1">
    <w:name w:val="Note de bas de page Car1"/>
    <w:uiPriority w:val="99"/>
    <w:semiHidden/>
    <w:rPr>
      <w:rFonts w:ascii="Tahoma" w:hAnsi="Tahoma"/>
      <w:lang w:val="en-US" w:eastAsia="en-US"/>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lang w:val="x-none" w:eastAsia="x-none"/>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rsid w:val="00DA37BA"/>
    <w:rPr>
      <w:sz w:val="20"/>
      <w:szCs w:val="20"/>
    </w:rPr>
  </w:style>
  <w:style w:type="character" w:customStyle="1" w:styleId="CommentaireCar1">
    <w:name w:val="Commentaire Car1"/>
    <w:uiPriority w:val="99"/>
    <w:semiHidden/>
    <w:rPr>
      <w:rFonts w:ascii="Tahoma" w:hAnsi="Tahoma"/>
      <w:lang w:val="en-US" w:eastAsia="en-US"/>
    </w:rPr>
  </w:style>
  <w:style w:type="character" w:customStyle="1" w:styleId="CommentTextChar">
    <w:name w:val="Comment Text Char"/>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uiPriority w:val="99"/>
    <w:semiHidden/>
    <w:rsid w:val="00DA37BA"/>
    <w:rPr>
      <w:b/>
      <w:bCs/>
    </w:rPr>
  </w:style>
  <w:style w:type="character" w:customStyle="1" w:styleId="ObjetducommentaireCar1">
    <w:name w:val="Objet du commentaire Car1"/>
    <w:uiPriority w:val="99"/>
    <w:semiHidden/>
    <w:rPr>
      <w:rFonts w:ascii="Tahoma" w:eastAsia="MS Mincho" w:hAnsi="Tahoma" w:cs="Times New Roman"/>
      <w:b/>
      <w:bCs/>
      <w:sz w:val="20"/>
      <w:lang w:val="en-US" w:eastAsia="en-US"/>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0"/>
      <w:lang w:val="x-none" w:eastAsia="x-none"/>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szCs w:val="20"/>
      <w:lang w:val="x-none" w:eastAsia="x-none"/>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Paragraphe de liste11"/>
    <w:basedOn w:val="Normal"/>
    <w:link w:val="ListParagraphChar"/>
    <w:uiPriority w:val="34"/>
    <w:qFormat/>
    <w:rsid w:val="00DA37BA"/>
    <w:pPr>
      <w:ind w:left="720"/>
      <w:contextualSpacing/>
    </w:pPr>
    <w:rPr>
      <w:rFonts w:ascii="Times New Roman" w:hAnsi="Times New Roman"/>
      <w:sz w:val="24"/>
      <w:szCs w:val="20"/>
      <w:lang w:val="x-none" w:eastAsia="x-none"/>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kern w:val="28"/>
      <w:sz w:val="32"/>
      <w:szCs w:val="20"/>
      <w:lang w:val="x-none" w:eastAsia="x-none"/>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0"/>
      <w:lang w:val="x-none" w:eastAsia="x-none"/>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Paragraphe de liste11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x-none" w:eastAsia="x-non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8A4BE4"/>
    <w:rPr>
      <w:rFonts w:ascii="Courier New" w:hAnsi="Courier New" w:cs="Courier New"/>
      <w:color w:val="FF0000"/>
      <w:sz w:val="76"/>
      <w:szCs w:val="76"/>
      <w:lang w:val="en-US" w:eastAsia="en-US"/>
    </w:rPr>
  </w:style>
  <w:style w:type="character" w:customStyle="1" w:styleId="LogoportDoNotTranslate">
    <w:name w:val="LogoportDoNotTranslate"/>
    <w:rsid w:val="008A4BE4"/>
    <w:rPr>
      <w:rFonts w:ascii="Courier New" w:hAnsi="Courier New" w:cs="Courier New"/>
      <w:color w:val="808080"/>
      <w:sz w:val="76"/>
      <w:szCs w:val="76"/>
      <w:lang w:val="en-US" w:eastAsia="en-US"/>
    </w:rPr>
  </w:style>
  <w:style w:type="character" w:customStyle="1" w:styleId="BodyChar1">
    <w:name w:val="Body Char1"/>
    <w:rsid w:val="00026274"/>
    <w:rPr>
      <w:rFonts w:ascii="Trebuchet MS" w:hAnsi="Trebuchet MS"/>
    </w:rPr>
  </w:style>
  <w:style w:type="character" w:customStyle="1" w:styleId="BodyChar11">
    <w:name w:val="Body Char11"/>
    <w:rsid w:val="00026274"/>
  </w:style>
  <w:style w:type="character" w:customStyle="1" w:styleId="BodyChar2">
    <w:name w:val="Body Char2"/>
    <w:rsid w:val="00173C0D"/>
    <w:rPr>
      <w:rFonts w:ascii="Trebuchet MS" w:hAnsi="Trebuchet MS"/>
    </w:rPr>
  </w:style>
  <w:style w:type="character" w:customStyle="1" w:styleId="CharChar19">
    <w:name w:val="Char Char19"/>
    <w:locked/>
    <w:rsid w:val="003319C5"/>
    <w:rPr>
      <w:rFonts w:ascii="Trebuchet MS" w:eastAsia="Times New Roman" w:hAnsi="Times New Roman"/>
      <w:b/>
      <w:sz w:val="20"/>
    </w:rPr>
  </w:style>
  <w:style w:type="character" w:customStyle="1" w:styleId="Titre3Car1">
    <w:name w:val="Titre 3 Car1"/>
    <w:uiPriority w:val="9"/>
    <w:semiHidden/>
    <w:rsid w:val="003319C5"/>
    <w:rPr>
      <w:rFonts w:ascii="Cambria" w:hAnsi="Cambria" w:cs="Times New Roman"/>
      <w:b/>
      <w:bCs/>
      <w:color w:val="4F81BD"/>
      <w:sz w:val="24"/>
      <w:szCs w:val="24"/>
      <w:lang w:val="de-DE" w:eastAsia="x-none"/>
    </w:rPr>
  </w:style>
  <w:style w:type="character" w:customStyle="1" w:styleId="FootnoteTextChar1">
    <w:name w:val="Footnote Text Char1"/>
    <w:uiPriority w:val="99"/>
    <w:semiHidden/>
    <w:rsid w:val="000139CC"/>
    <w:rPr>
      <w:rFonts w:ascii="Calibri" w:eastAsia="MS Mincho" w:hAnsi="Calibri" w:cs="Times New Roman"/>
      <w:sz w:val="20"/>
      <w:szCs w:val="20"/>
    </w:rPr>
  </w:style>
  <w:style w:type="character" w:customStyle="1" w:styleId="CommentTextChar1">
    <w:name w:val="Comment Text Char1"/>
    <w:uiPriority w:val="99"/>
    <w:semiHidden/>
    <w:rsid w:val="000139CC"/>
    <w:rPr>
      <w:rFonts w:ascii="Calibri" w:eastAsia="MS Mincho" w:hAnsi="Calibri" w:cs="Times New Roman"/>
      <w:sz w:val="20"/>
      <w:szCs w:val="20"/>
    </w:rPr>
  </w:style>
  <w:style w:type="character" w:customStyle="1" w:styleId="CommentSubjectChar1">
    <w:name w:val="Comment Subject Char1"/>
    <w:uiPriority w:val="99"/>
    <w:semiHidden/>
    <w:rsid w:val="000139CC"/>
    <w:rPr>
      <w:rFonts w:ascii="Calibri" w:eastAsia="MS Mincho" w:hAnsi="Calibri" w:cs="Times New Roman"/>
      <w:b/>
      <w:bCs/>
      <w:sz w:val="20"/>
      <w:szCs w:val="20"/>
    </w:rPr>
  </w:style>
  <w:style w:type="character" w:customStyle="1" w:styleId="CharChar171">
    <w:name w:val="Char Char171"/>
    <w:rsid w:val="00CC1219"/>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7440834">
      <w:marLeft w:val="0"/>
      <w:marRight w:val="0"/>
      <w:marTop w:val="0"/>
      <w:marBottom w:val="0"/>
      <w:divBdr>
        <w:top w:val="none" w:sz="0" w:space="0" w:color="auto"/>
        <w:left w:val="none" w:sz="0" w:space="0" w:color="auto"/>
        <w:bottom w:val="none" w:sz="0" w:space="0" w:color="auto"/>
        <w:right w:val="none" w:sz="0" w:space="0" w:color="auto"/>
      </w:divBdr>
    </w:div>
    <w:div w:id="1757440835">
      <w:marLeft w:val="0"/>
      <w:marRight w:val="0"/>
      <w:marTop w:val="0"/>
      <w:marBottom w:val="0"/>
      <w:divBdr>
        <w:top w:val="none" w:sz="0" w:space="0" w:color="auto"/>
        <w:left w:val="none" w:sz="0" w:space="0" w:color="auto"/>
        <w:bottom w:val="none" w:sz="0" w:space="0" w:color="auto"/>
        <w:right w:val="none" w:sz="0" w:space="0" w:color="auto"/>
      </w:divBdr>
    </w:div>
    <w:div w:id="1757440836">
      <w:marLeft w:val="0"/>
      <w:marRight w:val="0"/>
      <w:marTop w:val="0"/>
      <w:marBottom w:val="0"/>
      <w:divBdr>
        <w:top w:val="none" w:sz="0" w:space="0" w:color="auto"/>
        <w:left w:val="none" w:sz="0" w:space="0" w:color="auto"/>
        <w:bottom w:val="none" w:sz="0" w:space="0" w:color="auto"/>
        <w:right w:val="none" w:sz="0" w:space="0" w:color="auto"/>
      </w:divBdr>
    </w:div>
    <w:div w:id="1757440837">
      <w:marLeft w:val="0"/>
      <w:marRight w:val="0"/>
      <w:marTop w:val="0"/>
      <w:marBottom w:val="0"/>
      <w:divBdr>
        <w:top w:val="none" w:sz="0" w:space="0" w:color="auto"/>
        <w:left w:val="none" w:sz="0" w:space="0" w:color="auto"/>
        <w:bottom w:val="none" w:sz="0" w:space="0" w:color="auto"/>
        <w:right w:val="none" w:sz="0" w:space="0" w:color="auto"/>
      </w:divBdr>
    </w:div>
    <w:div w:id="1757440838">
      <w:marLeft w:val="0"/>
      <w:marRight w:val="0"/>
      <w:marTop w:val="0"/>
      <w:marBottom w:val="0"/>
      <w:divBdr>
        <w:top w:val="none" w:sz="0" w:space="0" w:color="auto"/>
        <w:left w:val="none" w:sz="0" w:space="0" w:color="auto"/>
        <w:bottom w:val="none" w:sz="0" w:space="0" w:color="auto"/>
        <w:right w:val="none" w:sz="0" w:space="0" w:color="auto"/>
      </w:divBdr>
    </w:div>
    <w:div w:id="1757440839">
      <w:marLeft w:val="0"/>
      <w:marRight w:val="0"/>
      <w:marTop w:val="0"/>
      <w:marBottom w:val="0"/>
      <w:divBdr>
        <w:top w:val="none" w:sz="0" w:space="0" w:color="auto"/>
        <w:left w:val="none" w:sz="0" w:space="0" w:color="auto"/>
        <w:bottom w:val="none" w:sz="0" w:space="0" w:color="auto"/>
        <w:right w:val="none" w:sz="0" w:space="0" w:color="auto"/>
      </w:divBdr>
    </w:div>
    <w:div w:id="1757440840">
      <w:marLeft w:val="0"/>
      <w:marRight w:val="0"/>
      <w:marTop w:val="0"/>
      <w:marBottom w:val="0"/>
      <w:divBdr>
        <w:top w:val="none" w:sz="0" w:space="0" w:color="auto"/>
        <w:left w:val="none" w:sz="0" w:space="0" w:color="auto"/>
        <w:bottom w:val="none" w:sz="0" w:space="0" w:color="auto"/>
        <w:right w:val="none" w:sz="0" w:space="0" w:color="auto"/>
      </w:divBdr>
    </w:div>
    <w:div w:id="1757440841">
      <w:marLeft w:val="0"/>
      <w:marRight w:val="0"/>
      <w:marTop w:val="0"/>
      <w:marBottom w:val="0"/>
      <w:divBdr>
        <w:top w:val="none" w:sz="0" w:space="0" w:color="auto"/>
        <w:left w:val="none" w:sz="0" w:space="0" w:color="auto"/>
        <w:bottom w:val="none" w:sz="0" w:space="0" w:color="auto"/>
        <w:right w:val="none" w:sz="0" w:space="0" w:color="auto"/>
      </w:divBdr>
    </w:div>
    <w:div w:id="1757440843">
      <w:marLeft w:val="0"/>
      <w:marRight w:val="0"/>
      <w:marTop w:val="0"/>
      <w:marBottom w:val="0"/>
      <w:divBdr>
        <w:top w:val="none" w:sz="0" w:space="0" w:color="auto"/>
        <w:left w:val="none" w:sz="0" w:space="0" w:color="auto"/>
        <w:bottom w:val="none" w:sz="0" w:space="0" w:color="auto"/>
        <w:right w:val="none" w:sz="0" w:space="0" w:color="auto"/>
      </w:divBdr>
    </w:div>
    <w:div w:id="1757440844">
      <w:marLeft w:val="0"/>
      <w:marRight w:val="0"/>
      <w:marTop w:val="0"/>
      <w:marBottom w:val="0"/>
      <w:divBdr>
        <w:top w:val="none" w:sz="0" w:space="0" w:color="auto"/>
        <w:left w:val="none" w:sz="0" w:space="0" w:color="auto"/>
        <w:bottom w:val="none" w:sz="0" w:space="0" w:color="auto"/>
        <w:right w:val="none" w:sz="0" w:space="0" w:color="auto"/>
      </w:divBdr>
    </w:div>
    <w:div w:id="1757440845">
      <w:marLeft w:val="0"/>
      <w:marRight w:val="0"/>
      <w:marTop w:val="0"/>
      <w:marBottom w:val="0"/>
      <w:divBdr>
        <w:top w:val="none" w:sz="0" w:space="0" w:color="auto"/>
        <w:left w:val="none" w:sz="0" w:space="0" w:color="auto"/>
        <w:bottom w:val="none" w:sz="0" w:space="0" w:color="auto"/>
        <w:right w:val="none" w:sz="0" w:space="0" w:color="auto"/>
      </w:divBdr>
    </w:div>
    <w:div w:id="1757440846">
      <w:marLeft w:val="0"/>
      <w:marRight w:val="0"/>
      <w:marTop w:val="0"/>
      <w:marBottom w:val="0"/>
      <w:divBdr>
        <w:top w:val="none" w:sz="0" w:space="0" w:color="auto"/>
        <w:left w:val="none" w:sz="0" w:space="0" w:color="auto"/>
        <w:bottom w:val="none" w:sz="0" w:space="0" w:color="auto"/>
        <w:right w:val="none" w:sz="0" w:space="0" w:color="auto"/>
      </w:divBdr>
    </w:div>
    <w:div w:id="1757440847">
      <w:marLeft w:val="0"/>
      <w:marRight w:val="0"/>
      <w:marTop w:val="0"/>
      <w:marBottom w:val="0"/>
      <w:divBdr>
        <w:top w:val="none" w:sz="0" w:space="0" w:color="auto"/>
        <w:left w:val="none" w:sz="0" w:space="0" w:color="auto"/>
        <w:bottom w:val="none" w:sz="0" w:space="0" w:color="auto"/>
        <w:right w:val="none" w:sz="0" w:space="0" w:color="auto"/>
      </w:divBdr>
    </w:div>
    <w:div w:id="1757440848">
      <w:marLeft w:val="0"/>
      <w:marRight w:val="0"/>
      <w:marTop w:val="0"/>
      <w:marBottom w:val="0"/>
      <w:divBdr>
        <w:top w:val="none" w:sz="0" w:space="0" w:color="auto"/>
        <w:left w:val="none" w:sz="0" w:space="0" w:color="auto"/>
        <w:bottom w:val="none" w:sz="0" w:space="0" w:color="auto"/>
        <w:right w:val="none" w:sz="0" w:space="0" w:color="auto"/>
      </w:divBdr>
    </w:div>
    <w:div w:id="1757440850">
      <w:marLeft w:val="0"/>
      <w:marRight w:val="0"/>
      <w:marTop w:val="0"/>
      <w:marBottom w:val="0"/>
      <w:divBdr>
        <w:top w:val="none" w:sz="0" w:space="0" w:color="auto"/>
        <w:left w:val="none" w:sz="0" w:space="0" w:color="auto"/>
        <w:bottom w:val="none" w:sz="0" w:space="0" w:color="auto"/>
        <w:right w:val="none" w:sz="0" w:space="0" w:color="auto"/>
      </w:divBdr>
    </w:div>
    <w:div w:id="1757440851">
      <w:marLeft w:val="0"/>
      <w:marRight w:val="0"/>
      <w:marTop w:val="0"/>
      <w:marBottom w:val="0"/>
      <w:divBdr>
        <w:top w:val="none" w:sz="0" w:space="0" w:color="auto"/>
        <w:left w:val="none" w:sz="0" w:space="0" w:color="auto"/>
        <w:bottom w:val="none" w:sz="0" w:space="0" w:color="auto"/>
        <w:right w:val="none" w:sz="0" w:space="0" w:color="auto"/>
      </w:divBdr>
    </w:div>
    <w:div w:id="1757440852">
      <w:marLeft w:val="0"/>
      <w:marRight w:val="0"/>
      <w:marTop w:val="0"/>
      <w:marBottom w:val="0"/>
      <w:divBdr>
        <w:top w:val="none" w:sz="0" w:space="0" w:color="auto"/>
        <w:left w:val="none" w:sz="0" w:space="0" w:color="auto"/>
        <w:bottom w:val="none" w:sz="0" w:space="0" w:color="auto"/>
        <w:right w:val="none" w:sz="0" w:space="0" w:color="auto"/>
      </w:divBdr>
    </w:div>
    <w:div w:id="1757440853">
      <w:marLeft w:val="0"/>
      <w:marRight w:val="0"/>
      <w:marTop w:val="0"/>
      <w:marBottom w:val="0"/>
      <w:divBdr>
        <w:top w:val="none" w:sz="0" w:space="0" w:color="auto"/>
        <w:left w:val="none" w:sz="0" w:space="0" w:color="auto"/>
        <w:bottom w:val="none" w:sz="0" w:space="0" w:color="auto"/>
        <w:right w:val="none" w:sz="0" w:space="0" w:color="auto"/>
      </w:divBdr>
    </w:div>
    <w:div w:id="1757440854">
      <w:marLeft w:val="0"/>
      <w:marRight w:val="0"/>
      <w:marTop w:val="0"/>
      <w:marBottom w:val="0"/>
      <w:divBdr>
        <w:top w:val="none" w:sz="0" w:space="0" w:color="auto"/>
        <w:left w:val="none" w:sz="0" w:space="0" w:color="auto"/>
        <w:bottom w:val="none" w:sz="0" w:space="0" w:color="auto"/>
        <w:right w:val="none" w:sz="0" w:space="0" w:color="auto"/>
      </w:divBdr>
    </w:div>
    <w:div w:id="1757440855">
      <w:marLeft w:val="0"/>
      <w:marRight w:val="0"/>
      <w:marTop w:val="0"/>
      <w:marBottom w:val="0"/>
      <w:divBdr>
        <w:top w:val="none" w:sz="0" w:space="0" w:color="auto"/>
        <w:left w:val="none" w:sz="0" w:space="0" w:color="auto"/>
        <w:bottom w:val="none" w:sz="0" w:space="0" w:color="auto"/>
        <w:right w:val="none" w:sz="0" w:space="0" w:color="auto"/>
      </w:divBdr>
    </w:div>
    <w:div w:id="1757440856">
      <w:marLeft w:val="0"/>
      <w:marRight w:val="0"/>
      <w:marTop w:val="0"/>
      <w:marBottom w:val="0"/>
      <w:divBdr>
        <w:top w:val="none" w:sz="0" w:space="0" w:color="auto"/>
        <w:left w:val="none" w:sz="0" w:space="0" w:color="auto"/>
        <w:bottom w:val="none" w:sz="0" w:space="0" w:color="auto"/>
        <w:right w:val="none" w:sz="0" w:space="0" w:color="auto"/>
      </w:divBdr>
    </w:div>
    <w:div w:id="1757440857">
      <w:marLeft w:val="0"/>
      <w:marRight w:val="0"/>
      <w:marTop w:val="0"/>
      <w:marBottom w:val="0"/>
      <w:divBdr>
        <w:top w:val="none" w:sz="0" w:space="0" w:color="auto"/>
        <w:left w:val="none" w:sz="0" w:space="0" w:color="auto"/>
        <w:bottom w:val="none" w:sz="0" w:space="0" w:color="auto"/>
        <w:right w:val="none" w:sz="0" w:space="0" w:color="auto"/>
      </w:divBdr>
    </w:div>
    <w:div w:id="1757440858">
      <w:marLeft w:val="0"/>
      <w:marRight w:val="0"/>
      <w:marTop w:val="0"/>
      <w:marBottom w:val="0"/>
      <w:divBdr>
        <w:top w:val="none" w:sz="0" w:space="0" w:color="auto"/>
        <w:left w:val="none" w:sz="0" w:space="0" w:color="auto"/>
        <w:bottom w:val="none" w:sz="0" w:space="0" w:color="auto"/>
        <w:right w:val="none" w:sz="0" w:space="0" w:color="auto"/>
      </w:divBdr>
    </w:div>
    <w:div w:id="1757440859">
      <w:marLeft w:val="0"/>
      <w:marRight w:val="0"/>
      <w:marTop w:val="0"/>
      <w:marBottom w:val="0"/>
      <w:divBdr>
        <w:top w:val="none" w:sz="0" w:space="0" w:color="auto"/>
        <w:left w:val="none" w:sz="0" w:space="0" w:color="auto"/>
        <w:bottom w:val="none" w:sz="0" w:space="0" w:color="auto"/>
        <w:right w:val="none" w:sz="0" w:space="0" w:color="auto"/>
      </w:divBdr>
    </w:div>
    <w:div w:id="1757440860">
      <w:marLeft w:val="0"/>
      <w:marRight w:val="0"/>
      <w:marTop w:val="0"/>
      <w:marBottom w:val="0"/>
      <w:divBdr>
        <w:top w:val="none" w:sz="0" w:space="0" w:color="auto"/>
        <w:left w:val="none" w:sz="0" w:space="0" w:color="auto"/>
        <w:bottom w:val="none" w:sz="0" w:space="0" w:color="auto"/>
        <w:right w:val="none" w:sz="0" w:space="0" w:color="auto"/>
      </w:divBdr>
    </w:div>
    <w:div w:id="1757440861">
      <w:marLeft w:val="0"/>
      <w:marRight w:val="0"/>
      <w:marTop w:val="0"/>
      <w:marBottom w:val="0"/>
      <w:divBdr>
        <w:top w:val="none" w:sz="0" w:space="0" w:color="auto"/>
        <w:left w:val="none" w:sz="0" w:space="0" w:color="auto"/>
        <w:bottom w:val="none" w:sz="0" w:space="0" w:color="auto"/>
        <w:right w:val="none" w:sz="0" w:space="0" w:color="auto"/>
      </w:divBdr>
    </w:div>
    <w:div w:id="1757440862">
      <w:marLeft w:val="0"/>
      <w:marRight w:val="0"/>
      <w:marTop w:val="0"/>
      <w:marBottom w:val="0"/>
      <w:divBdr>
        <w:top w:val="none" w:sz="0" w:space="0" w:color="auto"/>
        <w:left w:val="none" w:sz="0" w:space="0" w:color="auto"/>
        <w:bottom w:val="none" w:sz="0" w:space="0" w:color="auto"/>
        <w:right w:val="none" w:sz="0" w:space="0" w:color="auto"/>
      </w:divBdr>
    </w:div>
    <w:div w:id="1757440863">
      <w:marLeft w:val="0"/>
      <w:marRight w:val="0"/>
      <w:marTop w:val="0"/>
      <w:marBottom w:val="0"/>
      <w:divBdr>
        <w:top w:val="none" w:sz="0" w:space="0" w:color="auto"/>
        <w:left w:val="none" w:sz="0" w:space="0" w:color="auto"/>
        <w:bottom w:val="none" w:sz="0" w:space="0" w:color="auto"/>
        <w:right w:val="none" w:sz="0" w:space="0" w:color="auto"/>
      </w:divBdr>
    </w:div>
    <w:div w:id="1757440864">
      <w:marLeft w:val="0"/>
      <w:marRight w:val="0"/>
      <w:marTop w:val="0"/>
      <w:marBottom w:val="0"/>
      <w:divBdr>
        <w:top w:val="none" w:sz="0" w:space="0" w:color="auto"/>
        <w:left w:val="none" w:sz="0" w:space="0" w:color="auto"/>
        <w:bottom w:val="none" w:sz="0" w:space="0" w:color="auto"/>
        <w:right w:val="none" w:sz="0" w:space="0" w:color="auto"/>
      </w:divBdr>
    </w:div>
    <w:div w:id="1757440865">
      <w:marLeft w:val="0"/>
      <w:marRight w:val="0"/>
      <w:marTop w:val="0"/>
      <w:marBottom w:val="0"/>
      <w:divBdr>
        <w:top w:val="none" w:sz="0" w:space="0" w:color="auto"/>
        <w:left w:val="none" w:sz="0" w:space="0" w:color="auto"/>
        <w:bottom w:val="none" w:sz="0" w:space="0" w:color="auto"/>
        <w:right w:val="none" w:sz="0" w:space="0" w:color="auto"/>
      </w:divBdr>
    </w:div>
    <w:div w:id="1757440866">
      <w:marLeft w:val="0"/>
      <w:marRight w:val="0"/>
      <w:marTop w:val="0"/>
      <w:marBottom w:val="0"/>
      <w:divBdr>
        <w:top w:val="none" w:sz="0" w:space="0" w:color="auto"/>
        <w:left w:val="none" w:sz="0" w:space="0" w:color="auto"/>
        <w:bottom w:val="none" w:sz="0" w:space="0" w:color="auto"/>
        <w:right w:val="none" w:sz="0" w:space="0" w:color="auto"/>
      </w:divBdr>
    </w:div>
    <w:div w:id="1757440867">
      <w:marLeft w:val="0"/>
      <w:marRight w:val="0"/>
      <w:marTop w:val="0"/>
      <w:marBottom w:val="0"/>
      <w:divBdr>
        <w:top w:val="none" w:sz="0" w:space="0" w:color="auto"/>
        <w:left w:val="none" w:sz="0" w:space="0" w:color="auto"/>
        <w:bottom w:val="none" w:sz="0" w:space="0" w:color="auto"/>
        <w:right w:val="none" w:sz="0" w:space="0" w:color="auto"/>
      </w:divBdr>
    </w:div>
    <w:div w:id="1757440868">
      <w:marLeft w:val="0"/>
      <w:marRight w:val="0"/>
      <w:marTop w:val="0"/>
      <w:marBottom w:val="0"/>
      <w:divBdr>
        <w:top w:val="none" w:sz="0" w:space="0" w:color="auto"/>
        <w:left w:val="none" w:sz="0" w:space="0" w:color="auto"/>
        <w:bottom w:val="none" w:sz="0" w:space="0" w:color="auto"/>
        <w:right w:val="none" w:sz="0" w:space="0" w:color="auto"/>
      </w:divBdr>
    </w:div>
    <w:div w:id="1757440869">
      <w:marLeft w:val="0"/>
      <w:marRight w:val="0"/>
      <w:marTop w:val="0"/>
      <w:marBottom w:val="0"/>
      <w:divBdr>
        <w:top w:val="none" w:sz="0" w:space="0" w:color="auto"/>
        <w:left w:val="none" w:sz="0" w:space="0" w:color="auto"/>
        <w:bottom w:val="none" w:sz="0" w:space="0" w:color="auto"/>
        <w:right w:val="none" w:sz="0" w:space="0" w:color="auto"/>
      </w:divBdr>
    </w:div>
    <w:div w:id="1757440870">
      <w:marLeft w:val="0"/>
      <w:marRight w:val="0"/>
      <w:marTop w:val="0"/>
      <w:marBottom w:val="0"/>
      <w:divBdr>
        <w:top w:val="none" w:sz="0" w:space="0" w:color="auto"/>
        <w:left w:val="none" w:sz="0" w:space="0" w:color="auto"/>
        <w:bottom w:val="none" w:sz="0" w:space="0" w:color="auto"/>
        <w:right w:val="none" w:sz="0" w:space="0" w:color="auto"/>
      </w:divBdr>
    </w:div>
    <w:div w:id="1757440871">
      <w:marLeft w:val="0"/>
      <w:marRight w:val="0"/>
      <w:marTop w:val="0"/>
      <w:marBottom w:val="0"/>
      <w:divBdr>
        <w:top w:val="none" w:sz="0" w:space="0" w:color="auto"/>
        <w:left w:val="none" w:sz="0" w:space="0" w:color="auto"/>
        <w:bottom w:val="none" w:sz="0" w:space="0" w:color="auto"/>
        <w:right w:val="none" w:sz="0" w:space="0" w:color="auto"/>
      </w:divBdr>
    </w:div>
    <w:div w:id="1757440872">
      <w:marLeft w:val="0"/>
      <w:marRight w:val="0"/>
      <w:marTop w:val="0"/>
      <w:marBottom w:val="0"/>
      <w:divBdr>
        <w:top w:val="none" w:sz="0" w:space="0" w:color="auto"/>
        <w:left w:val="none" w:sz="0" w:space="0" w:color="auto"/>
        <w:bottom w:val="none" w:sz="0" w:space="0" w:color="auto"/>
        <w:right w:val="none" w:sz="0" w:space="0" w:color="auto"/>
      </w:divBdr>
    </w:div>
    <w:div w:id="1757440873">
      <w:marLeft w:val="0"/>
      <w:marRight w:val="0"/>
      <w:marTop w:val="0"/>
      <w:marBottom w:val="0"/>
      <w:divBdr>
        <w:top w:val="none" w:sz="0" w:space="0" w:color="auto"/>
        <w:left w:val="none" w:sz="0" w:space="0" w:color="auto"/>
        <w:bottom w:val="none" w:sz="0" w:space="0" w:color="auto"/>
        <w:right w:val="none" w:sz="0" w:space="0" w:color="auto"/>
      </w:divBdr>
    </w:div>
    <w:div w:id="1757440874">
      <w:marLeft w:val="0"/>
      <w:marRight w:val="0"/>
      <w:marTop w:val="0"/>
      <w:marBottom w:val="0"/>
      <w:divBdr>
        <w:top w:val="none" w:sz="0" w:space="0" w:color="auto"/>
        <w:left w:val="none" w:sz="0" w:space="0" w:color="auto"/>
        <w:bottom w:val="none" w:sz="0" w:space="0" w:color="auto"/>
        <w:right w:val="none" w:sz="0" w:space="0" w:color="auto"/>
      </w:divBdr>
    </w:div>
    <w:div w:id="1757440875">
      <w:marLeft w:val="0"/>
      <w:marRight w:val="0"/>
      <w:marTop w:val="0"/>
      <w:marBottom w:val="0"/>
      <w:divBdr>
        <w:top w:val="none" w:sz="0" w:space="0" w:color="auto"/>
        <w:left w:val="none" w:sz="0" w:space="0" w:color="auto"/>
        <w:bottom w:val="none" w:sz="0" w:space="0" w:color="auto"/>
        <w:right w:val="none" w:sz="0" w:space="0" w:color="auto"/>
      </w:divBdr>
    </w:div>
    <w:div w:id="1757440876">
      <w:marLeft w:val="0"/>
      <w:marRight w:val="0"/>
      <w:marTop w:val="0"/>
      <w:marBottom w:val="0"/>
      <w:divBdr>
        <w:top w:val="none" w:sz="0" w:space="0" w:color="auto"/>
        <w:left w:val="none" w:sz="0" w:space="0" w:color="auto"/>
        <w:bottom w:val="none" w:sz="0" w:space="0" w:color="auto"/>
        <w:right w:val="none" w:sz="0" w:space="0" w:color="auto"/>
      </w:divBdr>
    </w:div>
    <w:div w:id="1757440877">
      <w:marLeft w:val="0"/>
      <w:marRight w:val="0"/>
      <w:marTop w:val="0"/>
      <w:marBottom w:val="0"/>
      <w:divBdr>
        <w:top w:val="none" w:sz="0" w:space="0" w:color="auto"/>
        <w:left w:val="none" w:sz="0" w:space="0" w:color="auto"/>
        <w:bottom w:val="none" w:sz="0" w:space="0" w:color="auto"/>
        <w:right w:val="none" w:sz="0" w:space="0" w:color="auto"/>
      </w:divBdr>
    </w:div>
    <w:div w:id="1757440878">
      <w:marLeft w:val="0"/>
      <w:marRight w:val="0"/>
      <w:marTop w:val="0"/>
      <w:marBottom w:val="0"/>
      <w:divBdr>
        <w:top w:val="none" w:sz="0" w:space="0" w:color="auto"/>
        <w:left w:val="none" w:sz="0" w:space="0" w:color="auto"/>
        <w:bottom w:val="none" w:sz="0" w:space="0" w:color="auto"/>
        <w:right w:val="none" w:sz="0" w:space="0" w:color="auto"/>
      </w:divBdr>
    </w:div>
    <w:div w:id="1757440879">
      <w:marLeft w:val="0"/>
      <w:marRight w:val="0"/>
      <w:marTop w:val="0"/>
      <w:marBottom w:val="0"/>
      <w:divBdr>
        <w:top w:val="none" w:sz="0" w:space="0" w:color="auto"/>
        <w:left w:val="none" w:sz="0" w:space="0" w:color="auto"/>
        <w:bottom w:val="none" w:sz="0" w:space="0" w:color="auto"/>
        <w:right w:val="none" w:sz="0" w:space="0" w:color="auto"/>
      </w:divBdr>
    </w:div>
    <w:div w:id="1757440880">
      <w:marLeft w:val="0"/>
      <w:marRight w:val="0"/>
      <w:marTop w:val="0"/>
      <w:marBottom w:val="0"/>
      <w:divBdr>
        <w:top w:val="none" w:sz="0" w:space="0" w:color="auto"/>
        <w:left w:val="none" w:sz="0" w:space="0" w:color="auto"/>
        <w:bottom w:val="none" w:sz="0" w:space="0" w:color="auto"/>
        <w:right w:val="none" w:sz="0" w:space="0" w:color="auto"/>
      </w:divBdr>
    </w:div>
    <w:div w:id="1757440881">
      <w:marLeft w:val="0"/>
      <w:marRight w:val="0"/>
      <w:marTop w:val="0"/>
      <w:marBottom w:val="0"/>
      <w:divBdr>
        <w:top w:val="none" w:sz="0" w:space="0" w:color="auto"/>
        <w:left w:val="none" w:sz="0" w:space="0" w:color="auto"/>
        <w:bottom w:val="none" w:sz="0" w:space="0" w:color="auto"/>
        <w:right w:val="none" w:sz="0" w:space="0" w:color="auto"/>
      </w:divBdr>
    </w:div>
    <w:div w:id="1757440882">
      <w:marLeft w:val="0"/>
      <w:marRight w:val="0"/>
      <w:marTop w:val="0"/>
      <w:marBottom w:val="0"/>
      <w:divBdr>
        <w:top w:val="none" w:sz="0" w:space="0" w:color="auto"/>
        <w:left w:val="none" w:sz="0" w:space="0" w:color="auto"/>
        <w:bottom w:val="none" w:sz="0" w:space="0" w:color="auto"/>
        <w:right w:val="none" w:sz="0" w:space="0" w:color="auto"/>
      </w:divBdr>
    </w:div>
    <w:div w:id="1757440883">
      <w:marLeft w:val="0"/>
      <w:marRight w:val="0"/>
      <w:marTop w:val="0"/>
      <w:marBottom w:val="0"/>
      <w:divBdr>
        <w:top w:val="none" w:sz="0" w:space="0" w:color="auto"/>
        <w:left w:val="none" w:sz="0" w:space="0" w:color="auto"/>
        <w:bottom w:val="none" w:sz="0" w:space="0" w:color="auto"/>
        <w:right w:val="none" w:sz="0" w:space="0" w:color="auto"/>
      </w:divBdr>
    </w:div>
    <w:div w:id="1757440884">
      <w:marLeft w:val="0"/>
      <w:marRight w:val="0"/>
      <w:marTop w:val="0"/>
      <w:marBottom w:val="0"/>
      <w:divBdr>
        <w:top w:val="none" w:sz="0" w:space="0" w:color="auto"/>
        <w:left w:val="none" w:sz="0" w:space="0" w:color="auto"/>
        <w:bottom w:val="none" w:sz="0" w:space="0" w:color="auto"/>
        <w:right w:val="none" w:sz="0" w:space="0" w:color="auto"/>
      </w:divBdr>
    </w:div>
    <w:div w:id="1757440885">
      <w:marLeft w:val="0"/>
      <w:marRight w:val="0"/>
      <w:marTop w:val="0"/>
      <w:marBottom w:val="0"/>
      <w:divBdr>
        <w:top w:val="none" w:sz="0" w:space="0" w:color="auto"/>
        <w:left w:val="none" w:sz="0" w:space="0" w:color="auto"/>
        <w:bottom w:val="none" w:sz="0" w:space="0" w:color="auto"/>
        <w:right w:val="none" w:sz="0" w:space="0" w:color="auto"/>
      </w:divBdr>
    </w:div>
    <w:div w:id="1757440886">
      <w:marLeft w:val="0"/>
      <w:marRight w:val="0"/>
      <w:marTop w:val="0"/>
      <w:marBottom w:val="0"/>
      <w:divBdr>
        <w:top w:val="none" w:sz="0" w:space="0" w:color="auto"/>
        <w:left w:val="none" w:sz="0" w:space="0" w:color="auto"/>
        <w:bottom w:val="none" w:sz="0" w:space="0" w:color="auto"/>
        <w:right w:val="none" w:sz="0" w:space="0" w:color="auto"/>
      </w:divBdr>
    </w:div>
    <w:div w:id="1757440887">
      <w:marLeft w:val="0"/>
      <w:marRight w:val="0"/>
      <w:marTop w:val="0"/>
      <w:marBottom w:val="0"/>
      <w:divBdr>
        <w:top w:val="none" w:sz="0" w:space="0" w:color="auto"/>
        <w:left w:val="none" w:sz="0" w:space="0" w:color="auto"/>
        <w:bottom w:val="none" w:sz="0" w:space="0" w:color="auto"/>
        <w:right w:val="none" w:sz="0" w:space="0" w:color="auto"/>
      </w:divBdr>
    </w:div>
    <w:div w:id="1757440888">
      <w:marLeft w:val="0"/>
      <w:marRight w:val="0"/>
      <w:marTop w:val="0"/>
      <w:marBottom w:val="0"/>
      <w:divBdr>
        <w:top w:val="none" w:sz="0" w:space="0" w:color="auto"/>
        <w:left w:val="none" w:sz="0" w:space="0" w:color="auto"/>
        <w:bottom w:val="none" w:sz="0" w:space="0" w:color="auto"/>
        <w:right w:val="none" w:sz="0" w:space="0" w:color="auto"/>
      </w:divBdr>
    </w:div>
    <w:div w:id="1757440889">
      <w:marLeft w:val="0"/>
      <w:marRight w:val="0"/>
      <w:marTop w:val="0"/>
      <w:marBottom w:val="0"/>
      <w:divBdr>
        <w:top w:val="none" w:sz="0" w:space="0" w:color="auto"/>
        <w:left w:val="none" w:sz="0" w:space="0" w:color="auto"/>
        <w:bottom w:val="none" w:sz="0" w:space="0" w:color="auto"/>
        <w:right w:val="none" w:sz="0" w:space="0" w:color="auto"/>
      </w:divBdr>
    </w:div>
    <w:div w:id="1757440890">
      <w:marLeft w:val="0"/>
      <w:marRight w:val="0"/>
      <w:marTop w:val="0"/>
      <w:marBottom w:val="0"/>
      <w:divBdr>
        <w:top w:val="none" w:sz="0" w:space="0" w:color="auto"/>
        <w:left w:val="none" w:sz="0" w:space="0" w:color="auto"/>
        <w:bottom w:val="none" w:sz="0" w:space="0" w:color="auto"/>
        <w:right w:val="none" w:sz="0" w:space="0" w:color="auto"/>
      </w:divBdr>
    </w:div>
    <w:div w:id="1757440891">
      <w:marLeft w:val="0"/>
      <w:marRight w:val="0"/>
      <w:marTop w:val="0"/>
      <w:marBottom w:val="0"/>
      <w:divBdr>
        <w:top w:val="none" w:sz="0" w:space="0" w:color="auto"/>
        <w:left w:val="none" w:sz="0" w:space="0" w:color="auto"/>
        <w:bottom w:val="none" w:sz="0" w:space="0" w:color="auto"/>
        <w:right w:val="none" w:sz="0" w:space="0" w:color="auto"/>
      </w:divBdr>
    </w:div>
    <w:div w:id="1757440892">
      <w:marLeft w:val="0"/>
      <w:marRight w:val="0"/>
      <w:marTop w:val="0"/>
      <w:marBottom w:val="0"/>
      <w:divBdr>
        <w:top w:val="none" w:sz="0" w:space="0" w:color="auto"/>
        <w:left w:val="none" w:sz="0" w:space="0" w:color="auto"/>
        <w:bottom w:val="none" w:sz="0" w:space="0" w:color="auto"/>
        <w:right w:val="none" w:sz="0" w:space="0" w:color="auto"/>
      </w:divBdr>
    </w:div>
    <w:div w:id="1757440893">
      <w:marLeft w:val="0"/>
      <w:marRight w:val="0"/>
      <w:marTop w:val="0"/>
      <w:marBottom w:val="0"/>
      <w:divBdr>
        <w:top w:val="none" w:sz="0" w:space="0" w:color="auto"/>
        <w:left w:val="none" w:sz="0" w:space="0" w:color="auto"/>
        <w:bottom w:val="none" w:sz="0" w:space="0" w:color="auto"/>
        <w:right w:val="none" w:sz="0" w:space="0" w:color="auto"/>
      </w:divBdr>
    </w:div>
    <w:div w:id="1757440894">
      <w:marLeft w:val="0"/>
      <w:marRight w:val="0"/>
      <w:marTop w:val="0"/>
      <w:marBottom w:val="0"/>
      <w:divBdr>
        <w:top w:val="none" w:sz="0" w:space="0" w:color="auto"/>
        <w:left w:val="none" w:sz="0" w:space="0" w:color="auto"/>
        <w:bottom w:val="none" w:sz="0" w:space="0" w:color="auto"/>
        <w:right w:val="none" w:sz="0" w:space="0" w:color="auto"/>
      </w:divBdr>
    </w:div>
    <w:div w:id="1757440895">
      <w:marLeft w:val="0"/>
      <w:marRight w:val="0"/>
      <w:marTop w:val="0"/>
      <w:marBottom w:val="0"/>
      <w:divBdr>
        <w:top w:val="none" w:sz="0" w:space="0" w:color="auto"/>
        <w:left w:val="none" w:sz="0" w:space="0" w:color="auto"/>
        <w:bottom w:val="none" w:sz="0" w:space="0" w:color="auto"/>
        <w:right w:val="none" w:sz="0" w:space="0" w:color="auto"/>
      </w:divBdr>
    </w:div>
    <w:div w:id="1757440896">
      <w:marLeft w:val="0"/>
      <w:marRight w:val="0"/>
      <w:marTop w:val="0"/>
      <w:marBottom w:val="0"/>
      <w:divBdr>
        <w:top w:val="none" w:sz="0" w:space="0" w:color="auto"/>
        <w:left w:val="none" w:sz="0" w:space="0" w:color="auto"/>
        <w:bottom w:val="none" w:sz="0" w:space="0" w:color="auto"/>
        <w:right w:val="none" w:sz="0" w:space="0" w:color="auto"/>
      </w:divBdr>
    </w:div>
    <w:div w:id="1757440897">
      <w:marLeft w:val="0"/>
      <w:marRight w:val="0"/>
      <w:marTop w:val="0"/>
      <w:marBottom w:val="0"/>
      <w:divBdr>
        <w:top w:val="none" w:sz="0" w:space="0" w:color="auto"/>
        <w:left w:val="none" w:sz="0" w:space="0" w:color="auto"/>
        <w:bottom w:val="none" w:sz="0" w:space="0" w:color="auto"/>
        <w:right w:val="none" w:sz="0" w:space="0" w:color="auto"/>
      </w:divBdr>
    </w:div>
    <w:div w:id="1757440898">
      <w:marLeft w:val="0"/>
      <w:marRight w:val="0"/>
      <w:marTop w:val="0"/>
      <w:marBottom w:val="0"/>
      <w:divBdr>
        <w:top w:val="none" w:sz="0" w:space="0" w:color="auto"/>
        <w:left w:val="none" w:sz="0" w:space="0" w:color="auto"/>
        <w:bottom w:val="none" w:sz="0" w:space="0" w:color="auto"/>
        <w:right w:val="none" w:sz="0" w:space="0" w:color="auto"/>
      </w:divBdr>
    </w:div>
    <w:div w:id="1757440899">
      <w:marLeft w:val="0"/>
      <w:marRight w:val="0"/>
      <w:marTop w:val="0"/>
      <w:marBottom w:val="0"/>
      <w:divBdr>
        <w:top w:val="none" w:sz="0" w:space="0" w:color="auto"/>
        <w:left w:val="none" w:sz="0" w:space="0" w:color="auto"/>
        <w:bottom w:val="none" w:sz="0" w:space="0" w:color="auto"/>
        <w:right w:val="none" w:sz="0" w:space="0" w:color="auto"/>
      </w:divBdr>
    </w:div>
    <w:div w:id="1757440900">
      <w:marLeft w:val="0"/>
      <w:marRight w:val="0"/>
      <w:marTop w:val="0"/>
      <w:marBottom w:val="0"/>
      <w:divBdr>
        <w:top w:val="none" w:sz="0" w:space="0" w:color="auto"/>
        <w:left w:val="none" w:sz="0" w:space="0" w:color="auto"/>
        <w:bottom w:val="none" w:sz="0" w:space="0" w:color="auto"/>
        <w:right w:val="none" w:sz="0" w:space="0" w:color="auto"/>
      </w:divBdr>
    </w:div>
    <w:div w:id="1757440901">
      <w:marLeft w:val="0"/>
      <w:marRight w:val="0"/>
      <w:marTop w:val="0"/>
      <w:marBottom w:val="0"/>
      <w:divBdr>
        <w:top w:val="none" w:sz="0" w:space="0" w:color="auto"/>
        <w:left w:val="none" w:sz="0" w:space="0" w:color="auto"/>
        <w:bottom w:val="none" w:sz="0" w:space="0" w:color="auto"/>
        <w:right w:val="none" w:sz="0" w:space="0" w:color="auto"/>
      </w:divBdr>
    </w:div>
    <w:div w:id="1757440902">
      <w:marLeft w:val="0"/>
      <w:marRight w:val="0"/>
      <w:marTop w:val="0"/>
      <w:marBottom w:val="0"/>
      <w:divBdr>
        <w:top w:val="none" w:sz="0" w:space="0" w:color="auto"/>
        <w:left w:val="none" w:sz="0" w:space="0" w:color="auto"/>
        <w:bottom w:val="none" w:sz="0" w:space="0" w:color="auto"/>
        <w:right w:val="none" w:sz="0" w:space="0" w:color="auto"/>
      </w:divBdr>
    </w:div>
    <w:div w:id="1757440903">
      <w:marLeft w:val="0"/>
      <w:marRight w:val="0"/>
      <w:marTop w:val="0"/>
      <w:marBottom w:val="0"/>
      <w:divBdr>
        <w:top w:val="none" w:sz="0" w:space="0" w:color="auto"/>
        <w:left w:val="none" w:sz="0" w:space="0" w:color="auto"/>
        <w:bottom w:val="none" w:sz="0" w:space="0" w:color="auto"/>
        <w:right w:val="none" w:sz="0" w:space="0" w:color="auto"/>
      </w:divBdr>
    </w:div>
    <w:div w:id="1757440904">
      <w:marLeft w:val="0"/>
      <w:marRight w:val="0"/>
      <w:marTop w:val="0"/>
      <w:marBottom w:val="0"/>
      <w:divBdr>
        <w:top w:val="none" w:sz="0" w:space="0" w:color="auto"/>
        <w:left w:val="none" w:sz="0" w:space="0" w:color="auto"/>
        <w:bottom w:val="none" w:sz="0" w:space="0" w:color="auto"/>
        <w:right w:val="none" w:sz="0" w:space="0" w:color="auto"/>
      </w:divBdr>
    </w:div>
    <w:div w:id="1757440905">
      <w:marLeft w:val="0"/>
      <w:marRight w:val="0"/>
      <w:marTop w:val="0"/>
      <w:marBottom w:val="0"/>
      <w:divBdr>
        <w:top w:val="none" w:sz="0" w:space="0" w:color="auto"/>
        <w:left w:val="none" w:sz="0" w:space="0" w:color="auto"/>
        <w:bottom w:val="none" w:sz="0" w:space="0" w:color="auto"/>
        <w:right w:val="none" w:sz="0" w:space="0" w:color="auto"/>
      </w:divBdr>
    </w:div>
    <w:div w:id="1757440906">
      <w:marLeft w:val="0"/>
      <w:marRight w:val="0"/>
      <w:marTop w:val="0"/>
      <w:marBottom w:val="0"/>
      <w:divBdr>
        <w:top w:val="none" w:sz="0" w:space="0" w:color="auto"/>
        <w:left w:val="none" w:sz="0" w:space="0" w:color="auto"/>
        <w:bottom w:val="none" w:sz="0" w:space="0" w:color="auto"/>
        <w:right w:val="none" w:sz="0" w:space="0" w:color="auto"/>
      </w:divBdr>
    </w:div>
    <w:div w:id="1757440907">
      <w:marLeft w:val="0"/>
      <w:marRight w:val="0"/>
      <w:marTop w:val="0"/>
      <w:marBottom w:val="0"/>
      <w:divBdr>
        <w:top w:val="none" w:sz="0" w:space="0" w:color="auto"/>
        <w:left w:val="none" w:sz="0" w:space="0" w:color="auto"/>
        <w:bottom w:val="none" w:sz="0" w:space="0" w:color="auto"/>
        <w:right w:val="none" w:sz="0" w:space="0" w:color="auto"/>
      </w:divBdr>
    </w:div>
    <w:div w:id="1757440908">
      <w:marLeft w:val="0"/>
      <w:marRight w:val="0"/>
      <w:marTop w:val="0"/>
      <w:marBottom w:val="0"/>
      <w:divBdr>
        <w:top w:val="none" w:sz="0" w:space="0" w:color="auto"/>
        <w:left w:val="none" w:sz="0" w:space="0" w:color="auto"/>
        <w:bottom w:val="none" w:sz="0" w:space="0" w:color="auto"/>
        <w:right w:val="none" w:sz="0" w:space="0" w:color="auto"/>
      </w:divBdr>
    </w:div>
    <w:div w:id="1757440909">
      <w:marLeft w:val="0"/>
      <w:marRight w:val="0"/>
      <w:marTop w:val="0"/>
      <w:marBottom w:val="0"/>
      <w:divBdr>
        <w:top w:val="none" w:sz="0" w:space="0" w:color="auto"/>
        <w:left w:val="none" w:sz="0" w:space="0" w:color="auto"/>
        <w:bottom w:val="none" w:sz="0" w:space="0" w:color="auto"/>
        <w:right w:val="none" w:sz="0" w:space="0" w:color="auto"/>
      </w:divBdr>
    </w:div>
    <w:div w:id="1757440910">
      <w:marLeft w:val="0"/>
      <w:marRight w:val="0"/>
      <w:marTop w:val="0"/>
      <w:marBottom w:val="0"/>
      <w:divBdr>
        <w:top w:val="none" w:sz="0" w:space="0" w:color="auto"/>
        <w:left w:val="none" w:sz="0" w:space="0" w:color="auto"/>
        <w:bottom w:val="none" w:sz="0" w:space="0" w:color="auto"/>
        <w:right w:val="none" w:sz="0" w:space="0" w:color="auto"/>
      </w:divBdr>
    </w:div>
    <w:div w:id="1757440911">
      <w:marLeft w:val="0"/>
      <w:marRight w:val="0"/>
      <w:marTop w:val="0"/>
      <w:marBottom w:val="0"/>
      <w:divBdr>
        <w:top w:val="none" w:sz="0" w:space="0" w:color="auto"/>
        <w:left w:val="none" w:sz="0" w:space="0" w:color="auto"/>
        <w:bottom w:val="none" w:sz="0" w:space="0" w:color="auto"/>
        <w:right w:val="none" w:sz="0" w:space="0" w:color="auto"/>
      </w:divBdr>
    </w:div>
    <w:div w:id="1757440912">
      <w:marLeft w:val="0"/>
      <w:marRight w:val="0"/>
      <w:marTop w:val="0"/>
      <w:marBottom w:val="0"/>
      <w:divBdr>
        <w:top w:val="none" w:sz="0" w:space="0" w:color="auto"/>
        <w:left w:val="none" w:sz="0" w:space="0" w:color="auto"/>
        <w:bottom w:val="none" w:sz="0" w:space="0" w:color="auto"/>
        <w:right w:val="none" w:sz="0" w:space="0" w:color="auto"/>
      </w:divBdr>
    </w:div>
    <w:div w:id="1757440913">
      <w:marLeft w:val="0"/>
      <w:marRight w:val="0"/>
      <w:marTop w:val="0"/>
      <w:marBottom w:val="0"/>
      <w:divBdr>
        <w:top w:val="none" w:sz="0" w:space="0" w:color="auto"/>
        <w:left w:val="none" w:sz="0" w:space="0" w:color="auto"/>
        <w:bottom w:val="none" w:sz="0" w:space="0" w:color="auto"/>
        <w:right w:val="none" w:sz="0" w:space="0" w:color="auto"/>
      </w:divBdr>
    </w:div>
    <w:div w:id="1757440914">
      <w:marLeft w:val="0"/>
      <w:marRight w:val="0"/>
      <w:marTop w:val="0"/>
      <w:marBottom w:val="0"/>
      <w:divBdr>
        <w:top w:val="none" w:sz="0" w:space="0" w:color="auto"/>
        <w:left w:val="none" w:sz="0" w:space="0" w:color="auto"/>
        <w:bottom w:val="none" w:sz="0" w:space="0" w:color="auto"/>
        <w:right w:val="none" w:sz="0" w:space="0" w:color="auto"/>
      </w:divBdr>
    </w:div>
    <w:div w:id="1757440915">
      <w:marLeft w:val="0"/>
      <w:marRight w:val="0"/>
      <w:marTop w:val="0"/>
      <w:marBottom w:val="0"/>
      <w:divBdr>
        <w:top w:val="none" w:sz="0" w:space="0" w:color="auto"/>
        <w:left w:val="none" w:sz="0" w:space="0" w:color="auto"/>
        <w:bottom w:val="none" w:sz="0" w:space="0" w:color="auto"/>
        <w:right w:val="none" w:sz="0" w:space="0" w:color="auto"/>
      </w:divBdr>
    </w:div>
    <w:div w:id="1757440916">
      <w:marLeft w:val="0"/>
      <w:marRight w:val="0"/>
      <w:marTop w:val="0"/>
      <w:marBottom w:val="0"/>
      <w:divBdr>
        <w:top w:val="none" w:sz="0" w:space="0" w:color="auto"/>
        <w:left w:val="none" w:sz="0" w:space="0" w:color="auto"/>
        <w:bottom w:val="none" w:sz="0" w:space="0" w:color="auto"/>
        <w:right w:val="none" w:sz="0" w:space="0" w:color="auto"/>
      </w:divBdr>
    </w:div>
    <w:div w:id="1757440917">
      <w:marLeft w:val="0"/>
      <w:marRight w:val="0"/>
      <w:marTop w:val="0"/>
      <w:marBottom w:val="0"/>
      <w:divBdr>
        <w:top w:val="none" w:sz="0" w:space="0" w:color="auto"/>
        <w:left w:val="none" w:sz="0" w:space="0" w:color="auto"/>
        <w:bottom w:val="none" w:sz="0" w:space="0" w:color="auto"/>
        <w:right w:val="none" w:sz="0" w:space="0" w:color="auto"/>
      </w:divBdr>
    </w:div>
    <w:div w:id="1757440918">
      <w:marLeft w:val="0"/>
      <w:marRight w:val="0"/>
      <w:marTop w:val="0"/>
      <w:marBottom w:val="0"/>
      <w:divBdr>
        <w:top w:val="none" w:sz="0" w:space="0" w:color="auto"/>
        <w:left w:val="none" w:sz="0" w:space="0" w:color="auto"/>
        <w:bottom w:val="none" w:sz="0" w:space="0" w:color="auto"/>
        <w:right w:val="none" w:sz="0" w:space="0" w:color="auto"/>
      </w:divBdr>
    </w:div>
    <w:div w:id="1757440919">
      <w:marLeft w:val="0"/>
      <w:marRight w:val="0"/>
      <w:marTop w:val="0"/>
      <w:marBottom w:val="0"/>
      <w:divBdr>
        <w:top w:val="none" w:sz="0" w:space="0" w:color="auto"/>
        <w:left w:val="none" w:sz="0" w:space="0" w:color="auto"/>
        <w:bottom w:val="none" w:sz="0" w:space="0" w:color="auto"/>
        <w:right w:val="none" w:sz="0" w:space="0" w:color="auto"/>
      </w:divBdr>
    </w:div>
    <w:div w:id="1757440920">
      <w:marLeft w:val="0"/>
      <w:marRight w:val="0"/>
      <w:marTop w:val="0"/>
      <w:marBottom w:val="0"/>
      <w:divBdr>
        <w:top w:val="none" w:sz="0" w:space="0" w:color="auto"/>
        <w:left w:val="none" w:sz="0" w:space="0" w:color="auto"/>
        <w:bottom w:val="none" w:sz="0" w:space="0" w:color="auto"/>
        <w:right w:val="none" w:sz="0" w:space="0" w:color="auto"/>
      </w:divBdr>
    </w:div>
    <w:div w:id="1757440921">
      <w:marLeft w:val="0"/>
      <w:marRight w:val="0"/>
      <w:marTop w:val="0"/>
      <w:marBottom w:val="0"/>
      <w:divBdr>
        <w:top w:val="none" w:sz="0" w:space="0" w:color="auto"/>
        <w:left w:val="none" w:sz="0" w:space="0" w:color="auto"/>
        <w:bottom w:val="none" w:sz="0" w:space="0" w:color="auto"/>
        <w:right w:val="none" w:sz="0" w:space="0" w:color="auto"/>
      </w:divBdr>
    </w:div>
    <w:div w:id="1757440922">
      <w:marLeft w:val="0"/>
      <w:marRight w:val="0"/>
      <w:marTop w:val="0"/>
      <w:marBottom w:val="0"/>
      <w:divBdr>
        <w:top w:val="none" w:sz="0" w:space="0" w:color="auto"/>
        <w:left w:val="none" w:sz="0" w:space="0" w:color="auto"/>
        <w:bottom w:val="none" w:sz="0" w:space="0" w:color="auto"/>
        <w:right w:val="none" w:sz="0" w:space="0" w:color="auto"/>
      </w:divBdr>
    </w:div>
    <w:div w:id="1757440923">
      <w:marLeft w:val="0"/>
      <w:marRight w:val="0"/>
      <w:marTop w:val="0"/>
      <w:marBottom w:val="0"/>
      <w:divBdr>
        <w:top w:val="none" w:sz="0" w:space="0" w:color="auto"/>
        <w:left w:val="none" w:sz="0" w:space="0" w:color="auto"/>
        <w:bottom w:val="none" w:sz="0" w:space="0" w:color="auto"/>
        <w:right w:val="none" w:sz="0" w:space="0" w:color="auto"/>
      </w:divBdr>
    </w:div>
    <w:div w:id="1757440924">
      <w:marLeft w:val="0"/>
      <w:marRight w:val="0"/>
      <w:marTop w:val="0"/>
      <w:marBottom w:val="0"/>
      <w:divBdr>
        <w:top w:val="none" w:sz="0" w:space="0" w:color="auto"/>
        <w:left w:val="none" w:sz="0" w:space="0" w:color="auto"/>
        <w:bottom w:val="none" w:sz="0" w:space="0" w:color="auto"/>
        <w:right w:val="none" w:sz="0" w:space="0" w:color="auto"/>
      </w:divBdr>
    </w:div>
    <w:div w:id="1757440925">
      <w:marLeft w:val="0"/>
      <w:marRight w:val="0"/>
      <w:marTop w:val="0"/>
      <w:marBottom w:val="0"/>
      <w:divBdr>
        <w:top w:val="none" w:sz="0" w:space="0" w:color="auto"/>
        <w:left w:val="none" w:sz="0" w:space="0" w:color="auto"/>
        <w:bottom w:val="none" w:sz="0" w:space="0" w:color="auto"/>
        <w:right w:val="none" w:sz="0" w:space="0" w:color="auto"/>
      </w:divBdr>
    </w:div>
    <w:div w:id="1757440926">
      <w:marLeft w:val="0"/>
      <w:marRight w:val="0"/>
      <w:marTop w:val="0"/>
      <w:marBottom w:val="0"/>
      <w:divBdr>
        <w:top w:val="none" w:sz="0" w:space="0" w:color="auto"/>
        <w:left w:val="none" w:sz="0" w:space="0" w:color="auto"/>
        <w:bottom w:val="none" w:sz="0" w:space="0" w:color="auto"/>
        <w:right w:val="none" w:sz="0" w:space="0" w:color="auto"/>
      </w:divBdr>
    </w:div>
    <w:div w:id="1757440927">
      <w:marLeft w:val="0"/>
      <w:marRight w:val="0"/>
      <w:marTop w:val="0"/>
      <w:marBottom w:val="0"/>
      <w:divBdr>
        <w:top w:val="none" w:sz="0" w:space="0" w:color="auto"/>
        <w:left w:val="none" w:sz="0" w:space="0" w:color="auto"/>
        <w:bottom w:val="none" w:sz="0" w:space="0" w:color="auto"/>
        <w:right w:val="none" w:sz="0" w:space="0" w:color="auto"/>
      </w:divBdr>
    </w:div>
    <w:div w:id="1757440928">
      <w:marLeft w:val="0"/>
      <w:marRight w:val="0"/>
      <w:marTop w:val="0"/>
      <w:marBottom w:val="0"/>
      <w:divBdr>
        <w:top w:val="none" w:sz="0" w:space="0" w:color="auto"/>
        <w:left w:val="none" w:sz="0" w:space="0" w:color="auto"/>
        <w:bottom w:val="none" w:sz="0" w:space="0" w:color="auto"/>
        <w:right w:val="none" w:sz="0" w:space="0" w:color="auto"/>
      </w:divBdr>
    </w:div>
    <w:div w:id="1757440929">
      <w:marLeft w:val="0"/>
      <w:marRight w:val="0"/>
      <w:marTop w:val="0"/>
      <w:marBottom w:val="0"/>
      <w:divBdr>
        <w:top w:val="none" w:sz="0" w:space="0" w:color="auto"/>
        <w:left w:val="none" w:sz="0" w:space="0" w:color="auto"/>
        <w:bottom w:val="none" w:sz="0" w:space="0" w:color="auto"/>
        <w:right w:val="none" w:sz="0" w:space="0" w:color="auto"/>
      </w:divBdr>
    </w:div>
    <w:div w:id="1757440930">
      <w:marLeft w:val="0"/>
      <w:marRight w:val="0"/>
      <w:marTop w:val="0"/>
      <w:marBottom w:val="0"/>
      <w:divBdr>
        <w:top w:val="none" w:sz="0" w:space="0" w:color="auto"/>
        <w:left w:val="none" w:sz="0" w:space="0" w:color="auto"/>
        <w:bottom w:val="none" w:sz="0" w:space="0" w:color="auto"/>
        <w:right w:val="none" w:sz="0" w:space="0" w:color="auto"/>
      </w:divBdr>
    </w:div>
    <w:div w:id="1757440931">
      <w:marLeft w:val="0"/>
      <w:marRight w:val="0"/>
      <w:marTop w:val="0"/>
      <w:marBottom w:val="0"/>
      <w:divBdr>
        <w:top w:val="none" w:sz="0" w:space="0" w:color="auto"/>
        <w:left w:val="none" w:sz="0" w:space="0" w:color="auto"/>
        <w:bottom w:val="none" w:sz="0" w:space="0" w:color="auto"/>
        <w:right w:val="none" w:sz="0" w:space="0" w:color="auto"/>
      </w:divBdr>
    </w:div>
    <w:div w:id="1757440932">
      <w:marLeft w:val="0"/>
      <w:marRight w:val="0"/>
      <w:marTop w:val="0"/>
      <w:marBottom w:val="0"/>
      <w:divBdr>
        <w:top w:val="none" w:sz="0" w:space="0" w:color="auto"/>
        <w:left w:val="none" w:sz="0" w:space="0" w:color="auto"/>
        <w:bottom w:val="none" w:sz="0" w:space="0" w:color="auto"/>
        <w:right w:val="none" w:sz="0" w:space="0" w:color="auto"/>
      </w:divBdr>
    </w:div>
    <w:div w:id="1757440933">
      <w:marLeft w:val="0"/>
      <w:marRight w:val="0"/>
      <w:marTop w:val="0"/>
      <w:marBottom w:val="0"/>
      <w:divBdr>
        <w:top w:val="none" w:sz="0" w:space="0" w:color="auto"/>
        <w:left w:val="none" w:sz="0" w:space="0" w:color="auto"/>
        <w:bottom w:val="none" w:sz="0" w:space="0" w:color="auto"/>
        <w:right w:val="none" w:sz="0" w:space="0" w:color="auto"/>
      </w:divBdr>
    </w:div>
    <w:div w:id="1757440934">
      <w:marLeft w:val="0"/>
      <w:marRight w:val="0"/>
      <w:marTop w:val="0"/>
      <w:marBottom w:val="0"/>
      <w:divBdr>
        <w:top w:val="none" w:sz="0" w:space="0" w:color="auto"/>
        <w:left w:val="none" w:sz="0" w:space="0" w:color="auto"/>
        <w:bottom w:val="none" w:sz="0" w:space="0" w:color="auto"/>
        <w:right w:val="none" w:sz="0" w:space="0" w:color="auto"/>
      </w:divBdr>
      <w:divsChild>
        <w:div w:id="1757440842">
          <w:marLeft w:val="0"/>
          <w:marRight w:val="0"/>
          <w:marTop w:val="0"/>
          <w:marBottom w:val="0"/>
          <w:divBdr>
            <w:top w:val="none" w:sz="0" w:space="0" w:color="auto"/>
            <w:left w:val="none" w:sz="0" w:space="0" w:color="auto"/>
            <w:bottom w:val="none" w:sz="0" w:space="0" w:color="auto"/>
            <w:right w:val="none" w:sz="0" w:space="0" w:color="auto"/>
          </w:divBdr>
        </w:div>
      </w:divsChild>
    </w:div>
    <w:div w:id="1757440935">
      <w:marLeft w:val="0"/>
      <w:marRight w:val="0"/>
      <w:marTop w:val="0"/>
      <w:marBottom w:val="0"/>
      <w:divBdr>
        <w:top w:val="none" w:sz="0" w:space="0" w:color="auto"/>
        <w:left w:val="none" w:sz="0" w:space="0" w:color="auto"/>
        <w:bottom w:val="none" w:sz="0" w:space="0" w:color="auto"/>
        <w:right w:val="none" w:sz="0" w:space="0" w:color="auto"/>
      </w:divBdr>
    </w:div>
    <w:div w:id="1757440936">
      <w:marLeft w:val="0"/>
      <w:marRight w:val="0"/>
      <w:marTop w:val="0"/>
      <w:marBottom w:val="0"/>
      <w:divBdr>
        <w:top w:val="none" w:sz="0" w:space="0" w:color="auto"/>
        <w:left w:val="none" w:sz="0" w:space="0" w:color="auto"/>
        <w:bottom w:val="none" w:sz="0" w:space="0" w:color="auto"/>
        <w:right w:val="none" w:sz="0" w:space="0" w:color="auto"/>
      </w:divBdr>
      <w:divsChild>
        <w:div w:id="1757440849">
          <w:marLeft w:val="0"/>
          <w:marRight w:val="0"/>
          <w:marTop w:val="0"/>
          <w:marBottom w:val="0"/>
          <w:divBdr>
            <w:top w:val="none" w:sz="0" w:space="0" w:color="auto"/>
            <w:left w:val="none" w:sz="0" w:space="0" w:color="auto"/>
            <w:bottom w:val="none" w:sz="0" w:space="0" w:color="auto"/>
            <w:right w:val="none" w:sz="0" w:space="0" w:color="auto"/>
          </w:divBdr>
        </w:div>
      </w:divsChild>
    </w:div>
    <w:div w:id="1757440937">
      <w:marLeft w:val="0"/>
      <w:marRight w:val="0"/>
      <w:marTop w:val="0"/>
      <w:marBottom w:val="0"/>
      <w:divBdr>
        <w:top w:val="none" w:sz="0" w:space="0" w:color="auto"/>
        <w:left w:val="none" w:sz="0" w:space="0" w:color="auto"/>
        <w:bottom w:val="none" w:sz="0" w:space="0" w:color="auto"/>
        <w:right w:val="none" w:sz="0" w:space="0" w:color="auto"/>
      </w:divBdr>
    </w:div>
    <w:div w:id="1757440938">
      <w:marLeft w:val="0"/>
      <w:marRight w:val="0"/>
      <w:marTop w:val="0"/>
      <w:marBottom w:val="0"/>
      <w:divBdr>
        <w:top w:val="none" w:sz="0" w:space="0" w:color="auto"/>
        <w:left w:val="none" w:sz="0" w:space="0" w:color="auto"/>
        <w:bottom w:val="none" w:sz="0" w:space="0" w:color="auto"/>
        <w:right w:val="none" w:sz="0" w:space="0" w:color="auto"/>
      </w:divBdr>
    </w:div>
    <w:div w:id="1757440939">
      <w:marLeft w:val="0"/>
      <w:marRight w:val="0"/>
      <w:marTop w:val="0"/>
      <w:marBottom w:val="0"/>
      <w:divBdr>
        <w:top w:val="none" w:sz="0" w:space="0" w:color="auto"/>
        <w:left w:val="none" w:sz="0" w:space="0" w:color="auto"/>
        <w:bottom w:val="none" w:sz="0" w:space="0" w:color="auto"/>
        <w:right w:val="none" w:sz="0" w:space="0" w:color="auto"/>
      </w:divBdr>
    </w:div>
    <w:div w:id="1757440940">
      <w:marLeft w:val="0"/>
      <w:marRight w:val="0"/>
      <w:marTop w:val="0"/>
      <w:marBottom w:val="0"/>
      <w:divBdr>
        <w:top w:val="none" w:sz="0" w:space="0" w:color="auto"/>
        <w:left w:val="none" w:sz="0" w:space="0" w:color="auto"/>
        <w:bottom w:val="none" w:sz="0" w:space="0" w:color="auto"/>
        <w:right w:val="none" w:sz="0" w:space="0" w:color="auto"/>
      </w:divBdr>
    </w:div>
    <w:div w:id="1757440941">
      <w:marLeft w:val="0"/>
      <w:marRight w:val="0"/>
      <w:marTop w:val="0"/>
      <w:marBottom w:val="0"/>
      <w:divBdr>
        <w:top w:val="none" w:sz="0" w:space="0" w:color="auto"/>
        <w:left w:val="none" w:sz="0" w:space="0" w:color="auto"/>
        <w:bottom w:val="none" w:sz="0" w:space="0" w:color="auto"/>
        <w:right w:val="none" w:sz="0" w:space="0" w:color="auto"/>
      </w:divBdr>
    </w:div>
    <w:div w:id="1757440942">
      <w:marLeft w:val="0"/>
      <w:marRight w:val="0"/>
      <w:marTop w:val="0"/>
      <w:marBottom w:val="0"/>
      <w:divBdr>
        <w:top w:val="none" w:sz="0" w:space="0" w:color="auto"/>
        <w:left w:val="none" w:sz="0" w:space="0" w:color="auto"/>
        <w:bottom w:val="none" w:sz="0" w:space="0" w:color="auto"/>
        <w:right w:val="none" w:sz="0" w:space="0" w:color="auto"/>
      </w:divBdr>
    </w:div>
    <w:div w:id="1757440943">
      <w:marLeft w:val="0"/>
      <w:marRight w:val="0"/>
      <w:marTop w:val="0"/>
      <w:marBottom w:val="0"/>
      <w:divBdr>
        <w:top w:val="none" w:sz="0" w:space="0" w:color="auto"/>
        <w:left w:val="none" w:sz="0" w:space="0" w:color="auto"/>
        <w:bottom w:val="none" w:sz="0" w:space="0" w:color="auto"/>
        <w:right w:val="none" w:sz="0" w:space="0" w:color="auto"/>
      </w:divBdr>
    </w:div>
    <w:div w:id="175744094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hyperlink" Target="http://www.microsoft.com/licensing" TargetMode="External"/><Relationship Id="rId39" Type="http://schemas.openxmlformats.org/officeDocument/2006/relationships/hyperlink" Target="http://www.vexcel.com/geospatial/bingmapsserver/index.asp" TargetMode="External"/><Relationship Id="rId21" Type="http://schemas.openxmlformats.org/officeDocument/2006/relationships/hyperlink" Target="http://microsoft.com/licensing/contracts" TargetMode="External"/><Relationship Id="rId34" Type="http://schemas.openxmlformats.org/officeDocument/2006/relationships/hyperlink" Target="http://www.microsoft.com/licensing" TargetMode="External"/><Relationship Id="rId42" Type="http://schemas.openxmlformats.org/officeDocument/2006/relationships/hyperlink" Target="http://www.microsoft.com/en-us/windows/windowsintune/try-and-buy.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 TargetMode="External"/><Relationship Id="rId55" Type="http://schemas.openxmlformats.org/officeDocument/2006/relationships/footer" Target="footer3.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hyperlink" Target="http://support.microsoft.com/lifecycle" TargetMode="External"/><Relationship Id="rId11" Type="http://schemas.openxmlformats.org/officeDocument/2006/relationships/endnotes" Target="endnotes.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technet/subscription"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licensing/contracts" TargetMode="External"/><Relationship Id="rId53" Type="http://schemas.openxmlformats.org/officeDocument/2006/relationships/hyperlink" Target="https://www.certiport.com/PORTAL/desktopdefault.aspx?tabid=682&amp;roleid=101" TargetMode="External"/><Relationship Id="rId58" Type="http://schemas.openxmlformats.org/officeDocument/2006/relationships/fontTable" Target="fontTable.xml"/><Relationship Id="rId5" Type="http://schemas.openxmlformats.org/officeDocument/2006/relationships/numbering" Target="numbering.xml"/><Relationship Id="rId19" Type="http://schemas.openxmlformats.org/officeDocument/2006/relationships/hyperlink" Target="http://www.microsoftvolumelicensing.com/userights/Default.asp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com/online/faq.aspx" TargetMode="External"/><Relationship Id="rId27" Type="http://schemas.openxmlformats.org/officeDocument/2006/relationships/hyperlink" Target="http://www.microsoft.com/spd" TargetMode="External"/><Relationship Id="rId30" Type="http://schemas.openxmlformats.org/officeDocument/2006/relationships/hyperlink" Target="http://support.microsoft.com/common/international.aspx?rdpath=dm;en-us;lifecycle"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go.microsoft.com/fwlink/?LinkID=242876" TargetMode="External"/><Relationship Id="rId48" Type="http://schemas.openxmlformats.org/officeDocument/2006/relationships/hyperlink" Target="http://www.microsoft.com/sqlserver/en/us/get-sql-server/how-to-buy.aspx" TargetMode="External"/><Relationship Id="rId56" Type="http://schemas.openxmlformats.org/officeDocument/2006/relationships/header" Target="header3.xml"/><Relationship Id="rId8" Type="http://schemas.openxmlformats.org/officeDocument/2006/relationships/settings" Target="settings.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www.microsoft.com/learning/sa/training.mspx" TargetMode="External"/><Relationship Id="rId33" Type="http://schemas.openxmlformats.org/officeDocument/2006/relationships/hyperlink" Target="http://www.microsoft.com/licensing/software-assurance/license-mobility"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http://www.vexcel.com/geospatial/bingmapsserver/index.asp" TargetMode="External"/><Relationship Id="rId59" Type="http://schemas.openxmlformats.org/officeDocument/2006/relationships/theme" Target="theme/theme1.xml"/><Relationship Id="rId20" Type="http://schemas.openxmlformats.org/officeDocument/2006/relationships/hyperlink" Target="http://www.microsoft.com/licensing" TargetMode="External"/><Relationship Id="rId41" Type="http://schemas.openxmlformats.org/officeDocument/2006/relationships/hyperlink" Target="http://www.microsoft.com/en-us/windows/windowsintune/faq/default.aspx" TargetMode="External"/><Relationship Id="rId54" Type="http://schemas.openxmlformats.org/officeDocument/2006/relationships/hyperlink" Target="http://www.microsoft.com/sqlserver/2008/en/us/parallel-data-warehouse.aspx"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yperlink" Target="http://www.microsoftvolumelicensing.com/userights/PUR.aspx" TargetMode="External"/><Relationship Id="rId28" Type="http://schemas.openxmlformats.org/officeDocument/2006/relationships/hyperlink" Target="http://www.microsoft.com/resources/sharedsource/Licensing/Enterprise.mspx"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en-us/dynamics/erp-explore-ax-capabilities.aspx" TargetMode="External"/><Relationship Id="rId57" Type="http://schemas.openxmlformats.org/officeDocument/2006/relationships/footer" Target="footer4.xml"/><Relationship Id="rId10" Type="http://schemas.openxmlformats.org/officeDocument/2006/relationships/footnotes" Target="footnotes.xml"/><Relationship Id="rId31" Type="http://schemas.openxmlformats.org/officeDocument/2006/relationships/hyperlink" Target="http://support.microsoft.com/lifecycle"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s://www.certiport.com/PORTAL/desktopdefault.aspx?tabid=682&amp;roleid=10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4C2F2-DA4C-498A-B486-2634303B619F}">
  <ds:schemaRefs>
    <ds:schemaRef ds:uri="http://schemas.microsoft.com/sharepoint/v3/contenttype/forms"/>
  </ds:schemaRefs>
</ds:datastoreItem>
</file>

<file path=customXml/itemProps2.xml><?xml version="1.0" encoding="utf-8"?>
<ds:datastoreItem xmlns:ds="http://schemas.openxmlformats.org/officeDocument/2006/customXml" ds:itemID="{08E75217-C710-4149-B63D-4FA3BA517D7F}">
  <ds:schemaRefs>
    <ds:schemaRef ds:uri="http://schemas.microsoft.com/office/infopath/2007/PartnerControls"/>
    <ds:schemaRef ds:uri="http://purl.org/dc/elements/1.1/"/>
    <ds:schemaRef ds:uri="http://schemas.microsoft.com/office/2006/documentManagement/types"/>
    <ds:schemaRef ds:uri="http://purl.org/dc/terms/"/>
    <ds:schemaRef ds:uri="http://schemas.microsoft.com/office/2006/metadata/properties"/>
    <ds:schemaRef ds:uri="http://www.w3.org/XML/1998/namespace"/>
    <ds:schemaRef ds:uri="http://purl.org/dc/dcmitype/"/>
    <ds:schemaRef ds:uri="http://schemas.openxmlformats.org/package/2006/metadata/core-properties"/>
  </ds:schemaRefs>
</ds:datastoreItem>
</file>

<file path=customXml/itemProps3.xml><?xml version="1.0" encoding="utf-8"?>
<ds:datastoreItem xmlns:ds="http://schemas.openxmlformats.org/officeDocument/2006/customXml" ds:itemID="{84F3958C-B682-4379-8FDB-DC1883892F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18F63F2-E879-45D7-AF13-3B9895CF6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192</Pages>
  <Words>93798</Words>
  <Characters>534651</Characters>
  <Application>Microsoft Office Word</Application>
  <DocSecurity>8</DocSecurity>
  <Lines>4455</Lines>
  <Paragraphs>1254</Paragraphs>
  <ScaleCrop>false</ScaleCrop>
  <HeadingPairs>
    <vt:vector size="2" baseType="variant">
      <vt:variant>
        <vt:lpstr>Title</vt:lpstr>
      </vt:variant>
      <vt:variant>
        <vt:i4>1</vt:i4>
      </vt:variant>
    </vt:vector>
  </HeadingPairs>
  <TitlesOfParts>
    <vt:vector size="1" baseType="lpstr">
      <vt:lpstr>Microsoft®</vt:lpstr>
    </vt:vector>
  </TitlesOfParts>
  <Company/>
  <LinksUpToDate>false</LinksUpToDate>
  <CharactersWithSpaces>627195</CharactersWithSpaces>
  <SharedDoc>false</SharedDoc>
  <HLinks>
    <vt:vector size="1386" baseType="variant">
      <vt:variant>
        <vt:i4>3670129</vt:i4>
      </vt:variant>
      <vt:variant>
        <vt:i4>2241</vt:i4>
      </vt:variant>
      <vt:variant>
        <vt:i4>0</vt:i4>
      </vt:variant>
      <vt:variant>
        <vt:i4>5</vt:i4>
      </vt:variant>
      <vt:variant>
        <vt:lpwstr>http://www.microsoft.com/sqlserver/2008/en/us/parallel-data-warehouse.aspx</vt:lpwstr>
      </vt:variant>
      <vt:variant>
        <vt:lpwstr/>
      </vt:variant>
      <vt:variant>
        <vt:i4>1048665</vt:i4>
      </vt:variant>
      <vt:variant>
        <vt:i4>2238</vt:i4>
      </vt:variant>
      <vt:variant>
        <vt:i4>0</vt:i4>
      </vt:variant>
      <vt:variant>
        <vt:i4>5</vt:i4>
      </vt:variant>
      <vt:variant>
        <vt:lpwstr>https://www.certiport.com/PORTAL/desktopdefault.aspx?tabid=682&amp;roleid=101</vt:lpwstr>
      </vt:variant>
      <vt:variant>
        <vt:lpwstr/>
      </vt:variant>
      <vt:variant>
        <vt:i4>1048665</vt:i4>
      </vt:variant>
      <vt:variant>
        <vt:i4>2235</vt:i4>
      </vt:variant>
      <vt:variant>
        <vt:i4>0</vt:i4>
      </vt:variant>
      <vt:variant>
        <vt:i4>5</vt:i4>
      </vt:variant>
      <vt:variant>
        <vt:lpwstr>https://www.certiport.com/PORTAL/desktopdefault.aspx?tabid=682&amp;roleid=101</vt:lpwstr>
      </vt:variant>
      <vt:variant>
        <vt:lpwstr/>
      </vt:variant>
      <vt:variant>
        <vt:i4>327754</vt:i4>
      </vt:variant>
      <vt:variant>
        <vt:i4>2232</vt:i4>
      </vt:variant>
      <vt:variant>
        <vt:i4>0</vt:i4>
      </vt:variant>
      <vt:variant>
        <vt:i4>5</vt:i4>
      </vt:variant>
      <vt:variant>
        <vt:lpwstr>http://www.microsoft.com/en-us/dynamics/erp-buy-ax-software.aspx</vt:lpwstr>
      </vt:variant>
      <vt:variant>
        <vt:lpwstr/>
      </vt:variant>
      <vt:variant>
        <vt:i4>6225951</vt:i4>
      </vt:variant>
      <vt:variant>
        <vt:i4>2229</vt:i4>
      </vt:variant>
      <vt:variant>
        <vt:i4>0</vt:i4>
      </vt:variant>
      <vt:variant>
        <vt:i4>5</vt:i4>
      </vt:variant>
      <vt:variant>
        <vt:lpwstr>http://www.microsoft.com/</vt:lpwstr>
      </vt:variant>
      <vt:variant>
        <vt:lpwstr/>
      </vt:variant>
      <vt:variant>
        <vt:i4>655435</vt:i4>
      </vt:variant>
      <vt:variant>
        <vt:i4>2226</vt:i4>
      </vt:variant>
      <vt:variant>
        <vt:i4>0</vt:i4>
      </vt:variant>
      <vt:variant>
        <vt:i4>5</vt:i4>
      </vt:variant>
      <vt:variant>
        <vt:lpwstr>http://www.microsoft.com/en-us/dynamics/erp-explore-ax-capabilities.aspx</vt:lpwstr>
      </vt:variant>
      <vt:variant>
        <vt:lpwstr/>
      </vt:variant>
      <vt:variant>
        <vt:i4>540475425</vt:i4>
      </vt:variant>
      <vt:variant>
        <vt:i4>2223</vt:i4>
      </vt:variant>
      <vt:variant>
        <vt:i4>0</vt:i4>
      </vt:variant>
      <vt:variant>
        <vt:i4>5</vt:i4>
      </vt:variant>
      <vt:variant>
        <vt:lpwstr/>
      </vt:variant>
      <vt:variant>
        <vt:lpwstr>_SECTION_3_–</vt:lpwstr>
      </vt:variant>
      <vt:variant>
        <vt:i4>540475425</vt:i4>
      </vt:variant>
      <vt:variant>
        <vt:i4>2220</vt:i4>
      </vt:variant>
      <vt:variant>
        <vt:i4>0</vt:i4>
      </vt:variant>
      <vt:variant>
        <vt:i4>5</vt:i4>
      </vt:variant>
      <vt:variant>
        <vt:lpwstr/>
      </vt:variant>
      <vt:variant>
        <vt:lpwstr>_SECTION_3_–</vt:lpwstr>
      </vt:variant>
      <vt:variant>
        <vt:i4>540475425</vt:i4>
      </vt:variant>
      <vt:variant>
        <vt:i4>2217</vt:i4>
      </vt:variant>
      <vt:variant>
        <vt:i4>0</vt:i4>
      </vt:variant>
      <vt:variant>
        <vt:i4>5</vt:i4>
      </vt:variant>
      <vt:variant>
        <vt:lpwstr/>
      </vt:variant>
      <vt:variant>
        <vt:lpwstr>_SECTION_3_–</vt:lpwstr>
      </vt:variant>
      <vt:variant>
        <vt:i4>540475425</vt:i4>
      </vt:variant>
      <vt:variant>
        <vt:i4>2214</vt:i4>
      </vt:variant>
      <vt:variant>
        <vt:i4>0</vt:i4>
      </vt:variant>
      <vt:variant>
        <vt:i4>5</vt:i4>
      </vt:variant>
      <vt:variant>
        <vt:lpwstr/>
      </vt:variant>
      <vt:variant>
        <vt:lpwstr>_SECTION_3_–</vt:lpwstr>
      </vt:variant>
      <vt:variant>
        <vt:i4>540082209</vt:i4>
      </vt:variant>
      <vt:variant>
        <vt:i4>2211</vt:i4>
      </vt:variant>
      <vt:variant>
        <vt:i4>0</vt:i4>
      </vt:variant>
      <vt:variant>
        <vt:i4>5</vt:i4>
      </vt:variant>
      <vt:variant>
        <vt:lpwstr/>
      </vt:variant>
      <vt:variant>
        <vt:lpwstr>_Section_5_–</vt:lpwstr>
      </vt:variant>
      <vt:variant>
        <vt:i4>7864357</vt:i4>
      </vt:variant>
      <vt:variant>
        <vt:i4>2208</vt:i4>
      </vt:variant>
      <vt:variant>
        <vt:i4>0</vt:i4>
      </vt:variant>
      <vt:variant>
        <vt:i4>5</vt:i4>
      </vt:variant>
      <vt:variant>
        <vt:lpwstr>http://www.microsoft.com/sqlserver/en/us/get-sql-server/how-to-buy.aspx</vt:lpwstr>
      </vt:variant>
      <vt:variant>
        <vt:lpwstr/>
      </vt:variant>
      <vt:variant>
        <vt:i4>7864357</vt:i4>
      </vt:variant>
      <vt:variant>
        <vt:i4>2205</vt:i4>
      </vt:variant>
      <vt:variant>
        <vt:i4>0</vt:i4>
      </vt:variant>
      <vt:variant>
        <vt:i4>5</vt:i4>
      </vt:variant>
      <vt:variant>
        <vt:lpwstr>http://www.microsoft.com/sqlserver/en/us/get-sql-server/how-to-buy.aspx</vt:lpwstr>
      </vt:variant>
      <vt:variant>
        <vt:lpwstr/>
      </vt:variant>
      <vt:variant>
        <vt:i4>3735598</vt:i4>
      </vt:variant>
      <vt:variant>
        <vt:i4>2202</vt:i4>
      </vt:variant>
      <vt:variant>
        <vt:i4>0</vt:i4>
      </vt:variant>
      <vt:variant>
        <vt:i4>5</vt:i4>
      </vt:variant>
      <vt:variant>
        <vt:lpwstr/>
      </vt:variant>
      <vt:variant>
        <vt:lpwstr>_Step_Up</vt:lpwstr>
      </vt:variant>
      <vt:variant>
        <vt:i4>540082209</vt:i4>
      </vt:variant>
      <vt:variant>
        <vt:i4>2199</vt:i4>
      </vt:variant>
      <vt:variant>
        <vt:i4>0</vt:i4>
      </vt:variant>
      <vt:variant>
        <vt:i4>5</vt:i4>
      </vt:variant>
      <vt:variant>
        <vt:lpwstr/>
      </vt:variant>
      <vt:variant>
        <vt:lpwstr>_Section_5_–</vt:lpwstr>
      </vt:variant>
      <vt:variant>
        <vt:i4>5242911</vt:i4>
      </vt:variant>
      <vt:variant>
        <vt:i4>2196</vt:i4>
      </vt:variant>
      <vt:variant>
        <vt:i4>0</vt:i4>
      </vt:variant>
      <vt:variant>
        <vt:i4>5</vt:i4>
      </vt:variant>
      <vt:variant>
        <vt:lpwstr>http://www.vexcel.com/geospatial/bingmapsserver/index.asp</vt:lpwstr>
      </vt:variant>
      <vt:variant>
        <vt:lpwstr/>
      </vt:variant>
      <vt:variant>
        <vt:i4>540475425</vt:i4>
      </vt:variant>
      <vt:variant>
        <vt:i4>2193</vt:i4>
      </vt:variant>
      <vt:variant>
        <vt:i4>0</vt:i4>
      </vt:variant>
      <vt:variant>
        <vt:i4>5</vt:i4>
      </vt:variant>
      <vt:variant>
        <vt:lpwstr/>
      </vt:variant>
      <vt:variant>
        <vt:lpwstr>_SECTION_3_–</vt:lpwstr>
      </vt:variant>
      <vt:variant>
        <vt:i4>6225920</vt:i4>
      </vt:variant>
      <vt:variant>
        <vt:i4>2190</vt:i4>
      </vt:variant>
      <vt:variant>
        <vt:i4>0</vt:i4>
      </vt:variant>
      <vt:variant>
        <vt:i4>5</vt:i4>
      </vt:variant>
      <vt:variant>
        <vt:lpwstr>http://www.microsoft.com/licensing/contracts</vt:lpwstr>
      </vt:variant>
      <vt:variant>
        <vt:lpwstr/>
      </vt:variant>
      <vt:variant>
        <vt:i4>6946848</vt:i4>
      </vt:variant>
      <vt:variant>
        <vt:i4>2187</vt:i4>
      </vt:variant>
      <vt:variant>
        <vt:i4>0</vt:i4>
      </vt:variant>
      <vt:variant>
        <vt:i4>5</vt:i4>
      </vt:variant>
      <vt:variant>
        <vt:lpwstr>http://www.microsoft.com/education/pil/partnersinlearning.aspx</vt:lpwstr>
      </vt:variant>
      <vt:variant>
        <vt:lpwstr/>
      </vt:variant>
      <vt:variant>
        <vt:i4>1638403</vt:i4>
      </vt:variant>
      <vt:variant>
        <vt:i4>2184</vt:i4>
      </vt:variant>
      <vt:variant>
        <vt:i4>0</vt:i4>
      </vt:variant>
      <vt:variant>
        <vt:i4>5</vt:i4>
      </vt:variant>
      <vt:variant>
        <vt:lpwstr>http://go.microsoft.com/fwlink/?LinkID=242876</vt:lpwstr>
      </vt:variant>
      <vt:variant>
        <vt:lpwstr/>
      </vt:variant>
      <vt:variant>
        <vt:i4>1572931</vt:i4>
      </vt:variant>
      <vt:variant>
        <vt:i4>2181</vt:i4>
      </vt:variant>
      <vt:variant>
        <vt:i4>0</vt:i4>
      </vt:variant>
      <vt:variant>
        <vt:i4>5</vt:i4>
      </vt:variant>
      <vt:variant>
        <vt:lpwstr>http://www.microsoft.com/en-us/windows/windowsintune/try-and-buy.aspx</vt:lpwstr>
      </vt:variant>
      <vt:variant>
        <vt:lpwstr/>
      </vt:variant>
      <vt:variant>
        <vt:i4>2031628</vt:i4>
      </vt:variant>
      <vt:variant>
        <vt:i4>2178</vt:i4>
      </vt:variant>
      <vt:variant>
        <vt:i4>0</vt:i4>
      </vt:variant>
      <vt:variant>
        <vt:i4>5</vt:i4>
      </vt:variant>
      <vt:variant>
        <vt:lpwstr>http://www.microsoft.com/en-us/windows/windowsintune/faq/default.aspx</vt:lpwstr>
      </vt:variant>
      <vt:variant>
        <vt:lpwstr/>
      </vt:variant>
      <vt:variant>
        <vt:i4>1048633</vt:i4>
      </vt:variant>
      <vt:variant>
        <vt:i4>2175</vt:i4>
      </vt:variant>
      <vt:variant>
        <vt:i4>0</vt:i4>
      </vt:variant>
      <vt:variant>
        <vt:i4>5</vt:i4>
      </vt:variant>
      <vt:variant>
        <vt:lpwstr/>
      </vt:variant>
      <vt:variant>
        <vt:lpwstr>_Toc331421911</vt:lpwstr>
      </vt:variant>
      <vt:variant>
        <vt:i4>3735598</vt:i4>
      </vt:variant>
      <vt:variant>
        <vt:i4>2172</vt:i4>
      </vt:variant>
      <vt:variant>
        <vt:i4>0</vt:i4>
      </vt:variant>
      <vt:variant>
        <vt:i4>5</vt:i4>
      </vt:variant>
      <vt:variant>
        <vt:lpwstr/>
      </vt:variant>
      <vt:variant>
        <vt:lpwstr>_Step_Up</vt:lpwstr>
      </vt:variant>
      <vt:variant>
        <vt:i4>7405641</vt:i4>
      </vt:variant>
      <vt:variant>
        <vt:i4>2169</vt:i4>
      </vt:variant>
      <vt:variant>
        <vt:i4>0</vt:i4>
      </vt:variant>
      <vt:variant>
        <vt:i4>5</vt:i4>
      </vt:variant>
      <vt:variant>
        <vt:lpwstr/>
      </vt:variant>
      <vt:variant>
        <vt:lpwstr>Step_Up</vt:lpwstr>
      </vt:variant>
      <vt:variant>
        <vt:i4>7405641</vt:i4>
      </vt:variant>
      <vt:variant>
        <vt:i4>2166</vt:i4>
      </vt:variant>
      <vt:variant>
        <vt:i4>0</vt:i4>
      </vt:variant>
      <vt:variant>
        <vt:i4>5</vt:i4>
      </vt:variant>
      <vt:variant>
        <vt:lpwstr/>
      </vt:variant>
      <vt:variant>
        <vt:lpwstr>Step_Up</vt:lpwstr>
      </vt:variant>
      <vt:variant>
        <vt:i4>3932217</vt:i4>
      </vt:variant>
      <vt:variant>
        <vt:i4>2163</vt:i4>
      </vt:variant>
      <vt:variant>
        <vt:i4>0</vt:i4>
      </vt:variant>
      <vt:variant>
        <vt:i4>5</vt:i4>
      </vt:variant>
      <vt:variant>
        <vt:lpwstr>http://www.microsoftvolumelicensing.com/userights/PUR.aspx</vt:lpwstr>
      </vt:variant>
      <vt:variant>
        <vt:lpwstr/>
      </vt:variant>
      <vt:variant>
        <vt:i4>5242911</vt:i4>
      </vt:variant>
      <vt:variant>
        <vt:i4>2160</vt:i4>
      </vt:variant>
      <vt:variant>
        <vt:i4>0</vt:i4>
      </vt:variant>
      <vt:variant>
        <vt:i4>5</vt:i4>
      </vt:variant>
      <vt:variant>
        <vt:lpwstr>http://www.vexcel.com/geospatial/bingmapsserver/index.asp</vt:lpwstr>
      </vt:variant>
      <vt:variant>
        <vt:lpwstr/>
      </vt:variant>
      <vt:variant>
        <vt:i4>3801200</vt:i4>
      </vt:variant>
      <vt:variant>
        <vt:i4>2157</vt:i4>
      </vt:variant>
      <vt:variant>
        <vt:i4>0</vt:i4>
      </vt:variant>
      <vt:variant>
        <vt:i4>5</vt:i4>
      </vt:variant>
      <vt:variant>
        <vt:lpwstr>http://www.microsoft.com/licensing/resources/vol/volumelicensekey/default.mspx</vt:lpwstr>
      </vt:variant>
      <vt:variant>
        <vt:lpwstr/>
      </vt:variant>
      <vt:variant>
        <vt:i4>4587588</vt:i4>
      </vt:variant>
      <vt:variant>
        <vt:i4>2154</vt:i4>
      </vt:variant>
      <vt:variant>
        <vt:i4>0</vt:i4>
      </vt:variant>
      <vt:variant>
        <vt:i4>5</vt:i4>
      </vt:variant>
      <vt:variant>
        <vt:lpwstr>http://www.microsoft.com/licensing/resources/vol/numbers.mspx</vt:lpwstr>
      </vt:variant>
      <vt:variant>
        <vt:lpwstr/>
      </vt:variant>
      <vt:variant>
        <vt:i4>7077927</vt:i4>
      </vt:variant>
      <vt:variant>
        <vt:i4>2151</vt:i4>
      </vt:variant>
      <vt:variant>
        <vt:i4>0</vt:i4>
      </vt:variant>
      <vt:variant>
        <vt:i4>5</vt:i4>
      </vt:variant>
      <vt:variant>
        <vt:lpwstr>https://www.microsoft.com/licensing/servicecenter/default.aspx</vt:lpwstr>
      </vt:variant>
      <vt:variant>
        <vt:lpwstr/>
      </vt:variant>
      <vt:variant>
        <vt:i4>3276919</vt:i4>
      </vt:variant>
      <vt:variant>
        <vt:i4>2148</vt:i4>
      </vt:variant>
      <vt:variant>
        <vt:i4>0</vt:i4>
      </vt:variant>
      <vt:variant>
        <vt:i4>5</vt:i4>
      </vt:variant>
      <vt:variant>
        <vt:lpwstr>http://www.microsoft.com/products/exporting/basics.htm</vt:lpwstr>
      </vt:variant>
      <vt:variant>
        <vt:lpwstr/>
      </vt:variant>
      <vt:variant>
        <vt:i4>3145761</vt:i4>
      </vt:variant>
      <vt:variant>
        <vt:i4>2145</vt:i4>
      </vt:variant>
      <vt:variant>
        <vt:i4>0</vt:i4>
      </vt:variant>
      <vt:variant>
        <vt:i4>5</vt:i4>
      </vt:variant>
      <vt:variant>
        <vt:lpwstr>http://www.microsoft.com/licensing</vt:lpwstr>
      </vt:variant>
      <vt:variant>
        <vt:lpwstr/>
      </vt:variant>
      <vt:variant>
        <vt:i4>6422633</vt:i4>
      </vt:variant>
      <vt:variant>
        <vt:i4>2142</vt:i4>
      </vt:variant>
      <vt:variant>
        <vt:i4>0</vt:i4>
      </vt:variant>
      <vt:variant>
        <vt:i4>5</vt:i4>
      </vt:variant>
      <vt:variant>
        <vt:lpwstr>http://www.microsoft.com/licensing/software-assurance/license-mobility</vt:lpwstr>
      </vt:variant>
      <vt:variant>
        <vt:lpwstr/>
      </vt:variant>
      <vt:variant>
        <vt:i4>5373978</vt:i4>
      </vt:variant>
      <vt:variant>
        <vt:i4>2139</vt:i4>
      </vt:variant>
      <vt:variant>
        <vt:i4>0</vt:i4>
      </vt:variant>
      <vt:variant>
        <vt:i4>5</vt:i4>
      </vt:variant>
      <vt:variant>
        <vt:lpwstr>http://www.microsoft.com/technet/subscription</vt:lpwstr>
      </vt:variant>
      <vt:variant>
        <vt:lpwstr/>
      </vt:variant>
      <vt:variant>
        <vt:i4>2621481</vt:i4>
      </vt:variant>
      <vt:variant>
        <vt:i4>2136</vt:i4>
      </vt:variant>
      <vt:variant>
        <vt:i4>0</vt:i4>
      </vt:variant>
      <vt:variant>
        <vt:i4>5</vt:i4>
      </vt:variant>
      <vt:variant>
        <vt:lpwstr>http://support.microsoft.com/lifecycle</vt:lpwstr>
      </vt:variant>
      <vt:variant>
        <vt:lpwstr/>
      </vt:variant>
      <vt:variant>
        <vt:i4>4259868</vt:i4>
      </vt:variant>
      <vt:variant>
        <vt:i4>2133</vt:i4>
      </vt:variant>
      <vt:variant>
        <vt:i4>0</vt:i4>
      </vt:variant>
      <vt:variant>
        <vt:i4>5</vt:i4>
      </vt:variant>
      <vt:variant>
        <vt:lpwstr>http://support.microsoft.com/common/international.aspx?rdpath=dm;en-us;lifecycle</vt:lpwstr>
      </vt:variant>
      <vt:variant>
        <vt:lpwstr/>
      </vt:variant>
      <vt:variant>
        <vt:i4>2621481</vt:i4>
      </vt:variant>
      <vt:variant>
        <vt:i4>2130</vt:i4>
      </vt:variant>
      <vt:variant>
        <vt:i4>0</vt:i4>
      </vt:variant>
      <vt:variant>
        <vt:i4>5</vt:i4>
      </vt:variant>
      <vt:variant>
        <vt:lpwstr>http://support.microsoft.com/lifecycle</vt:lpwstr>
      </vt:variant>
      <vt:variant>
        <vt:lpwstr/>
      </vt:variant>
      <vt:variant>
        <vt:i4>5374036</vt:i4>
      </vt:variant>
      <vt:variant>
        <vt:i4>2127</vt:i4>
      </vt:variant>
      <vt:variant>
        <vt:i4>0</vt:i4>
      </vt:variant>
      <vt:variant>
        <vt:i4>5</vt:i4>
      </vt:variant>
      <vt:variant>
        <vt:lpwstr>http://www.microsoft.com/resources/sharedsource/Licensing/Enterprise.mspx</vt:lpwstr>
      </vt:variant>
      <vt:variant>
        <vt:lpwstr/>
      </vt:variant>
      <vt:variant>
        <vt:i4>4718656</vt:i4>
      </vt:variant>
      <vt:variant>
        <vt:i4>2124</vt:i4>
      </vt:variant>
      <vt:variant>
        <vt:i4>0</vt:i4>
      </vt:variant>
      <vt:variant>
        <vt:i4>5</vt:i4>
      </vt:variant>
      <vt:variant>
        <vt:lpwstr>http://www.microsoft.com/spd</vt:lpwstr>
      </vt:variant>
      <vt:variant>
        <vt:lpwstr/>
      </vt:variant>
      <vt:variant>
        <vt:i4>3145761</vt:i4>
      </vt:variant>
      <vt:variant>
        <vt:i4>2121</vt:i4>
      </vt:variant>
      <vt:variant>
        <vt:i4>0</vt:i4>
      </vt:variant>
      <vt:variant>
        <vt:i4>5</vt:i4>
      </vt:variant>
      <vt:variant>
        <vt:lpwstr>http://www.microsoft.com/licensing</vt:lpwstr>
      </vt:variant>
      <vt:variant>
        <vt:lpwstr/>
      </vt:variant>
      <vt:variant>
        <vt:i4>2883709</vt:i4>
      </vt:variant>
      <vt:variant>
        <vt:i4>2118</vt:i4>
      </vt:variant>
      <vt:variant>
        <vt:i4>0</vt:i4>
      </vt:variant>
      <vt:variant>
        <vt:i4>5</vt:i4>
      </vt:variant>
      <vt:variant>
        <vt:lpwstr>http://www.microsoft.com/learning/sa/training.mspx</vt:lpwstr>
      </vt:variant>
      <vt:variant>
        <vt:lpwstr/>
      </vt:variant>
      <vt:variant>
        <vt:i4>1835029</vt:i4>
      </vt:variant>
      <vt:variant>
        <vt:i4>2115</vt:i4>
      </vt:variant>
      <vt:variant>
        <vt:i4>0</vt:i4>
      </vt:variant>
      <vt:variant>
        <vt:i4>5</vt:i4>
      </vt:variant>
      <vt:variant>
        <vt:lpwstr>http://directory.partners.extranet.microsoft.com/psbproviders</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4587613</vt:i4>
      </vt:variant>
      <vt:variant>
        <vt:i4>2109</vt:i4>
      </vt:variant>
      <vt:variant>
        <vt:i4>0</vt:i4>
      </vt:variant>
      <vt:variant>
        <vt:i4>5</vt:i4>
      </vt:variant>
      <vt:variant>
        <vt:lpwstr>http://www.microsoft.com/online/faq.aspx</vt:lpwstr>
      </vt:variant>
      <vt:variant>
        <vt:lpwstr>international</vt:lpwstr>
      </vt:variant>
      <vt:variant>
        <vt:i4>6226009</vt:i4>
      </vt:variant>
      <vt:variant>
        <vt:i4>2106</vt:i4>
      </vt:variant>
      <vt:variant>
        <vt:i4>0</vt:i4>
      </vt:variant>
      <vt:variant>
        <vt:i4>5</vt:i4>
      </vt:variant>
      <vt:variant>
        <vt:lpwstr>http://microsoft.com/licensing/contracts</vt:lpwstr>
      </vt:variant>
      <vt:variant>
        <vt:lpwstr/>
      </vt:variant>
      <vt:variant>
        <vt:i4>3145761</vt:i4>
      </vt:variant>
      <vt:variant>
        <vt:i4>2103</vt:i4>
      </vt:variant>
      <vt:variant>
        <vt:i4>0</vt:i4>
      </vt:variant>
      <vt:variant>
        <vt:i4>5</vt:i4>
      </vt:variant>
      <vt:variant>
        <vt:lpwstr>http://www.microsoft.com/licensing</vt:lpwstr>
      </vt:variant>
      <vt:variant>
        <vt:lpwstr/>
      </vt:variant>
      <vt:variant>
        <vt:i4>5177417</vt:i4>
      </vt:variant>
      <vt:variant>
        <vt:i4>2100</vt:i4>
      </vt:variant>
      <vt:variant>
        <vt:i4>0</vt:i4>
      </vt:variant>
      <vt:variant>
        <vt:i4>5</vt:i4>
      </vt:variant>
      <vt:variant>
        <vt:lpwstr/>
      </vt:variant>
      <vt:variant>
        <vt:lpwstr>_124_Windows_Small_1</vt:lpwstr>
      </vt:variant>
      <vt:variant>
        <vt:i4>8257558</vt:i4>
      </vt:variant>
      <vt:variant>
        <vt:i4>2097</vt:i4>
      </vt:variant>
      <vt:variant>
        <vt:i4>0</vt:i4>
      </vt:variant>
      <vt:variant>
        <vt:i4>5</vt:i4>
      </vt:variant>
      <vt:variant>
        <vt:lpwstr/>
      </vt:variant>
      <vt:variant>
        <vt:lpwstr>_124_Windows_Small</vt:lpwstr>
      </vt:variant>
      <vt:variant>
        <vt:i4>8323093</vt:i4>
      </vt:variant>
      <vt:variant>
        <vt:i4>2094</vt:i4>
      </vt:variant>
      <vt:variant>
        <vt:i4>0</vt:i4>
      </vt:variant>
      <vt:variant>
        <vt:i4>5</vt:i4>
      </vt:variant>
      <vt:variant>
        <vt:lpwstr/>
      </vt:variant>
      <vt:variant>
        <vt:lpwstr>_115_Windows_Small</vt:lpwstr>
      </vt:variant>
      <vt:variant>
        <vt:i4>7667726</vt:i4>
      </vt:variant>
      <vt:variant>
        <vt:i4>2091</vt:i4>
      </vt:variant>
      <vt:variant>
        <vt:i4>0</vt:i4>
      </vt:variant>
      <vt:variant>
        <vt:i4>5</vt:i4>
      </vt:variant>
      <vt:variant>
        <vt:lpwstr/>
      </vt:variant>
      <vt:variant>
        <vt:lpwstr>_114_CAL_Suite</vt:lpwstr>
      </vt:variant>
      <vt:variant>
        <vt:i4>13828156</vt:i4>
      </vt:variant>
      <vt:variant>
        <vt:i4>2088</vt:i4>
      </vt:variant>
      <vt:variant>
        <vt:i4>0</vt:i4>
      </vt:variant>
      <vt:variant>
        <vt:i4>5</vt:i4>
      </vt:variant>
      <vt:variant>
        <vt:lpwstr/>
      </vt:variant>
      <vt:variant>
        <vt:lpwstr>_113_Module_Complémentaire</vt:lpwstr>
      </vt:variant>
      <vt:variant>
        <vt:i4>7864342</vt:i4>
      </vt:variant>
      <vt:variant>
        <vt:i4>2085</vt:i4>
      </vt:variant>
      <vt:variant>
        <vt:i4>0</vt:i4>
      </vt:variant>
      <vt:variant>
        <vt:i4>5</vt:i4>
      </vt:variant>
      <vt:variant>
        <vt:lpwstr/>
      </vt:variant>
      <vt:variant>
        <vt:lpwstr>_122_Windows_Small</vt:lpwstr>
      </vt:variant>
      <vt:variant>
        <vt:i4>7864342</vt:i4>
      </vt:variant>
      <vt:variant>
        <vt:i4>2082</vt:i4>
      </vt:variant>
      <vt:variant>
        <vt:i4>0</vt:i4>
      </vt:variant>
      <vt:variant>
        <vt:i4>5</vt:i4>
      </vt:variant>
      <vt:variant>
        <vt:lpwstr/>
      </vt:variant>
      <vt:variant>
        <vt:lpwstr>_122_Windows_Small</vt:lpwstr>
      </vt:variant>
      <vt:variant>
        <vt:i4>7536654</vt:i4>
      </vt:variant>
      <vt:variant>
        <vt:i4>2079</vt:i4>
      </vt:variant>
      <vt:variant>
        <vt:i4>0</vt:i4>
      </vt:variant>
      <vt:variant>
        <vt:i4>5</vt:i4>
      </vt:variant>
      <vt:variant>
        <vt:lpwstr/>
      </vt:variant>
      <vt:variant>
        <vt:lpwstr>_112_CAL_Suite</vt:lpwstr>
      </vt:variant>
      <vt:variant>
        <vt:i4>8060949</vt:i4>
      </vt:variant>
      <vt:variant>
        <vt:i4>2076</vt:i4>
      </vt:variant>
      <vt:variant>
        <vt:i4>0</vt:i4>
      </vt:variant>
      <vt:variant>
        <vt:i4>5</vt:i4>
      </vt:variant>
      <vt:variant>
        <vt:lpwstr/>
      </vt:variant>
      <vt:variant>
        <vt:lpwstr>_111_Windows_Small</vt:lpwstr>
      </vt:variant>
      <vt:variant>
        <vt:i4>1572917</vt:i4>
      </vt:variant>
      <vt:variant>
        <vt:i4>2073</vt:i4>
      </vt:variant>
      <vt:variant>
        <vt:i4>0</vt:i4>
      </vt:variant>
      <vt:variant>
        <vt:i4>5</vt:i4>
      </vt:variant>
      <vt:variant>
        <vt:lpwstr/>
      </vt:variant>
      <vt:variant>
        <vt:lpwstr>_Toc336338376</vt:lpwstr>
      </vt:variant>
      <vt:variant>
        <vt:i4>1572976</vt:i4>
      </vt:variant>
      <vt:variant>
        <vt:i4>2070</vt:i4>
      </vt:variant>
      <vt:variant>
        <vt:i4>0</vt:i4>
      </vt:variant>
      <vt:variant>
        <vt:i4>5</vt:i4>
      </vt:variant>
      <vt:variant>
        <vt:lpwstr/>
      </vt:variant>
      <vt:variant>
        <vt:lpwstr>_109_Windows_Web</vt:lpwstr>
      </vt:variant>
      <vt:variant>
        <vt:i4>6815750</vt:i4>
      </vt:variant>
      <vt:variant>
        <vt:i4>2067</vt:i4>
      </vt:variant>
      <vt:variant>
        <vt:i4>0</vt:i4>
      </vt:variant>
      <vt:variant>
        <vt:i4>5</vt:i4>
      </vt:variant>
      <vt:variant>
        <vt:lpwstr/>
      </vt:variant>
      <vt:variant>
        <vt:lpwstr>_108_Windows_Server</vt:lpwstr>
      </vt:variant>
      <vt:variant>
        <vt:i4>6750214</vt:i4>
      </vt:variant>
      <vt:variant>
        <vt:i4>2064</vt:i4>
      </vt:variant>
      <vt:variant>
        <vt:i4>0</vt:i4>
      </vt:variant>
      <vt:variant>
        <vt:i4>5</vt:i4>
      </vt:variant>
      <vt:variant>
        <vt:lpwstr/>
      </vt:variant>
      <vt:variant>
        <vt:lpwstr>_107_Windows_Server</vt:lpwstr>
      </vt:variant>
      <vt:variant>
        <vt:i4>852084</vt:i4>
      </vt:variant>
      <vt:variant>
        <vt:i4>2061</vt:i4>
      </vt:variant>
      <vt:variant>
        <vt:i4>0</vt:i4>
      </vt:variant>
      <vt:variant>
        <vt:i4>5</vt:i4>
      </vt:variant>
      <vt:variant>
        <vt:lpwstr/>
      </vt:variant>
      <vt:variant>
        <vt:lpwstr>_106_CAL_Windows</vt:lpwstr>
      </vt:variant>
      <vt:variant>
        <vt:i4>6619142</vt:i4>
      </vt:variant>
      <vt:variant>
        <vt:i4>2058</vt:i4>
      </vt:variant>
      <vt:variant>
        <vt:i4>0</vt:i4>
      </vt:variant>
      <vt:variant>
        <vt:i4>5</vt:i4>
      </vt:variant>
      <vt:variant>
        <vt:lpwstr/>
      </vt:variant>
      <vt:variant>
        <vt:lpwstr>_105_Windows_Server</vt:lpwstr>
      </vt:variant>
      <vt:variant>
        <vt:i4>6553606</vt:i4>
      </vt:variant>
      <vt:variant>
        <vt:i4>2055</vt:i4>
      </vt:variant>
      <vt:variant>
        <vt:i4>0</vt:i4>
      </vt:variant>
      <vt:variant>
        <vt:i4>5</vt:i4>
      </vt:variant>
      <vt:variant>
        <vt:lpwstr/>
      </vt:variant>
      <vt:variant>
        <vt:lpwstr>_104_Windows_Server</vt:lpwstr>
      </vt:variant>
      <vt:variant>
        <vt:i4>6488070</vt:i4>
      </vt:variant>
      <vt:variant>
        <vt:i4>2052</vt:i4>
      </vt:variant>
      <vt:variant>
        <vt:i4>0</vt:i4>
      </vt:variant>
      <vt:variant>
        <vt:i4>5</vt:i4>
      </vt:variant>
      <vt:variant>
        <vt:lpwstr/>
      </vt:variant>
      <vt:variant>
        <vt:lpwstr>_103_Windows_Server</vt:lpwstr>
      </vt:variant>
      <vt:variant>
        <vt:i4>1179757</vt:i4>
      </vt:variant>
      <vt:variant>
        <vt:i4>2049</vt:i4>
      </vt:variant>
      <vt:variant>
        <vt:i4>0</vt:i4>
      </vt:variant>
      <vt:variant>
        <vt:i4>5</vt:i4>
      </vt:variant>
      <vt:variant>
        <vt:lpwstr/>
      </vt:variant>
      <vt:variant>
        <vt:lpwstr>Srv_108WinMultipointSvr2011CAL</vt:lpwstr>
      </vt:variant>
      <vt:variant>
        <vt:i4>7077901</vt:i4>
      </vt:variant>
      <vt:variant>
        <vt:i4>2046</vt:i4>
      </vt:variant>
      <vt:variant>
        <vt:i4>0</vt:i4>
      </vt:variant>
      <vt:variant>
        <vt:i4>5</vt:i4>
      </vt:variant>
      <vt:variant>
        <vt:lpwstr/>
      </vt:variant>
      <vt:variant>
        <vt:lpwstr>_101_Windows_MultiPoint</vt:lpwstr>
      </vt:variant>
      <vt:variant>
        <vt:i4>7143437</vt:i4>
      </vt:variant>
      <vt:variant>
        <vt:i4>2043</vt:i4>
      </vt:variant>
      <vt:variant>
        <vt:i4>0</vt:i4>
      </vt:variant>
      <vt:variant>
        <vt:i4>5</vt:i4>
      </vt:variant>
      <vt:variant>
        <vt:lpwstr/>
      </vt:variant>
      <vt:variant>
        <vt:lpwstr>_100_Windows_MultiPoint</vt:lpwstr>
      </vt:variant>
      <vt:variant>
        <vt:i4>3604566</vt:i4>
      </vt:variant>
      <vt:variant>
        <vt:i4>2040</vt:i4>
      </vt:variant>
      <vt:variant>
        <vt:i4>0</vt:i4>
      </vt:variant>
      <vt:variant>
        <vt:i4>5</vt:i4>
      </vt:variant>
      <vt:variant>
        <vt:lpwstr/>
      </vt:variant>
      <vt:variant>
        <vt:lpwstr>_98Windows_Intune_Add-on</vt:lpwstr>
      </vt:variant>
      <vt:variant>
        <vt:i4>7012562</vt:i4>
      </vt:variant>
      <vt:variant>
        <vt:i4>2037</vt:i4>
      </vt:variant>
      <vt:variant>
        <vt:i4>0</vt:i4>
      </vt:variant>
      <vt:variant>
        <vt:i4>5</vt:i4>
      </vt:variant>
      <vt:variant>
        <vt:lpwstr/>
      </vt:variant>
      <vt:variant>
        <vt:lpwstr>_99_Module_Complémentaire</vt:lpwstr>
      </vt:variant>
      <vt:variant>
        <vt:i4>3342346</vt:i4>
      </vt:variant>
      <vt:variant>
        <vt:i4>2034</vt:i4>
      </vt:variant>
      <vt:variant>
        <vt:i4>0</vt:i4>
      </vt:variant>
      <vt:variant>
        <vt:i4>5</vt:i4>
      </vt:variant>
      <vt:variant>
        <vt:lpwstr/>
      </vt:variant>
      <vt:variant>
        <vt:lpwstr>_98_Windows_HPC</vt:lpwstr>
      </vt:variant>
      <vt:variant>
        <vt:i4>1179709</vt:i4>
      </vt:variant>
      <vt:variant>
        <vt:i4>2031</vt:i4>
      </vt:variant>
      <vt:variant>
        <vt:i4>0</vt:i4>
      </vt:variant>
      <vt:variant>
        <vt:i4>5</vt:i4>
      </vt:variant>
      <vt:variant>
        <vt:lpwstr/>
      </vt:variant>
      <vt:variant>
        <vt:lpwstr>_107_EBS_2008</vt:lpwstr>
      </vt:variant>
      <vt:variant>
        <vt:i4>5439612</vt:i4>
      </vt:variant>
      <vt:variant>
        <vt:i4>2028</vt:i4>
      </vt:variant>
      <vt:variant>
        <vt:i4>0</vt:i4>
      </vt:variant>
      <vt:variant>
        <vt:i4>5</vt:i4>
      </vt:variant>
      <vt:variant>
        <vt:lpwstr/>
      </vt:variant>
      <vt:variant>
        <vt:lpwstr>_97_EBS_2008</vt:lpwstr>
      </vt:variant>
      <vt:variant>
        <vt:i4>4915306</vt:i4>
      </vt:variant>
      <vt:variant>
        <vt:i4>2025</vt:i4>
      </vt:variant>
      <vt:variant>
        <vt:i4>0</vt:i4>
      </vt:variant>
      <vt:variant>
        <vt:i4>5</vt:i4>
      </vt:variant>
      <vt:variant>
        <vt:lpwstr/>
      </vt:variant>
      <vt:variant>
        <vt:lpwstr>_96_Windows_Embedded</vt:lpwstr>
      </vt:variant>
      <vt:variant>
        <vt:i4>3342345</vt:i4>
      </vt:variant>
      <vt:variant>
        <vt:i4>2022</vt:i4>
      </vt:variant>
      <vt:variant>
        <vt:i4>0</vt:i4>
      </vt:variant>
      <vt:variant>
        <vt:i4>5</vt:i4>
      </vt:variant>
      <vt:variant>
        <vt:lpwstr/>
      </vt:variant>
      <vt:variant>
        <vt:lpwstr>_96_Licence_de</vt:lpwstr>
      </vt:variant>
      <vt:variant>
        <vt:i4>4915305</vt:i4>
      </vt:variant>
      <vt:variant>
        <vt:i4>2019</vt:i4>
      </vt:variant>
      <vt:variant>
        <vt:i4>0</vt:i4>
      </vt:variant>
      <vt:variant>
        <vt:i4>5</vt:i4>
      </vt:variant>
      <vt:variant>
        <vt:lpwstr/>
      </vt:variant>
      <vt:variant>
        <vt:lpwstr>_95_Windows_Embedded</vt:lpwstr>
      </vt:variant>
      <vt:variant>
        <vt:i4>6291523</vt:i4>
      </vt:variant>
      <vt:variant>
        <vt:i4>2016</vt:i4>
      </vt:variant>
      <vt:variant>
        <vt:i4>0</vt:i4>
      </vt:variant>
      <vt:variant>
        <vt:i4>5</vt:i4>
      </vt:variant>
      <vt:variant>
        <vt:lpwstr/>
      </vt:variant>
      <vt:variant>
        <vt:lpwstr>_94_Services_Windows</vt:lpwstr>
      </vt:variant>
      <vt:variant>
        <vt:i4>4325495</vt:i4>
      </vt:variant>
      <vt:variant>
        <vt:i4>2013</vt:i4>
      </vt:variant>
      <vt:variant>
        <vt:i4>0</vt:i4>
      </vt:variant>
      <vt:variant>
        <vt:i4>5</vt:i4>
      </vt:variant>
      <vt:variant>
        <vt:lpwstr/>
      </vt:variant>
      <vt:variant>
        <vt:lpwstr>_93_VDI_Standard</vt:lpwstr>
      </vt:variant>
      <vt:variant>
        <vt:i4>4325495</vt:i4>
      </vt:variant>
      <vt:variant>
        <vt:i4>2010</vt:i4>
      </vt:variant>
      <vt:variant>
        <vt:i4>0</vt:i4>
      </vt:variant>
      <vt:variant>
        <vt:i4>5</vt:i4>
      </vt:variant>
      <vt:variant>
        <vt:lpwstr/>
      </vt:variant>
      <vt:variant>
        <vt:lpwstr>_93_VDI_Standard</vt:lpwstr>
      </vt:variant>
      <vt:variant>
        <vt:i4>4325495</vt:i4>
      </vt:variant>
      <vt:variant>
        <vt:i4>2007</vt:i4>
      </vt:variant>
      <vt:variant>
        <vt:i4>0</vt:i4>
      </vt:variant>
      <vt:variant>
        <vt:i4>5</vt:i4>
      </vt:variant>
      <vt:variant>
        <vt:lpwstr/>
      </vt:variant>
      <vt:variant>
        <vt:lpwstr>_93_VDI_Standard</vt:lpwstr>
      </vt:variant>
      <vt:variant>
        <vt:i4>4325495</vt:i4>
      </vt:variant>
      <vt:variant>
        <vt:i4>2004</vt:i4>
      </vt:variant>
      <vt:variant>
        <vt:i4>0</vt:i4>
      </vt:variant>
      <vt:variant>
        <vt:i4>5</vt:i4>
      </vt:variant>
      <vt:variant>
        <vt:lpwstr/>
      </vt:variant>
      <vt:variant>
        <vt:lpwstr>_93_VDI_Standard</vt:lpwstr>
      </vt:variant>
      <vt:variant>
        <vt:i4>5111909</vt:i4>
      </vt:variant>
      <vt:variant>
        <vt:i4>2001</vt:i4>
      </vt:variant>
      <vt:variant>
        <vt:i4>0</vt:i4>
      </vt:variant>
      <vt:variant>
        <vt:i4>5</vt:i4>
      </vt:variant>
      <vt:variant>
        <vt:lpwstr/>
      </vt:variant>
      <vt:variant>
        <vt:lpwstr>_92_TechNet_Plus</vt:lpwstr>
      </vt:variant>
      <vt:variant>
        <vt:i4>5963832</vt:i4>
      </vt:variant>
      <vt:variant>
        <vt:i4>1998</vt:i4>
      </vt:variant>
      <vt:variant>
        <vt:i4>0</vt:i4>
      </vt:variant>
      <vt:variant>
        <vt:i4>5</vt:i4>
      </vt:variant>
      <vt:variant>
        <vt:lpwstr/>
      </vt:variant>
      <vt:variant>
        <vt:lpwstr>_103_System_Center</vt:lpwstr>
      </vt:variant>
      <vt:variant>
        <vt:i4>1376313</vt:i4>
      </vt:variant>
      <vt:variant>
        <vt:i4>1995</vt:i4>
      </vt:variant>
      <vt:variant>
        <vt:i4>0</vt:i4>
      </vt:variant>
      <vt:variant>
        <vt:i4>5</vt:i4>
      </vt:variant>
      <vt:variant>
        <vt:lpwstr/>
      </vt:variant>
      <vt:variant>
        <vt:lpwstr>_Toc341193249</vt:lpwstr>
      </vt:variant>
      <vt:variant>
        <vt:i4>1376313</vt:i4>
      </vt:variant>
      <vt:variant>
        <vt:i4>1992</vt:i4>
      </vt:variant>
      <vt:variant>
        <vt:i4>0</vt:i4>
      </vt:variant>
      <vt:variant>
        <vt:i4>5</vt:i4>
      </vt:variant>
      <vt:variant>
        <vt:lpwstr/>
      </vt:variant>
      <vt:variant>
        <vt:lpwstr>_Toc341193249</vt:lpwstr>
      </vt:variant>
      <vt:variant>
        <vt:i4>1376313</vt:i4>
      </vt:variant>
      <vt:variant>
        <vt:i4>1989</vt:i4>
      </vt:variant>
      <vt:variant>
        <vt:i4>0</vt:i4>
      </vt:variant>
      <vt:variant>
        <vt:i4>5</vt:i4>
      </vt:variant>
      <vt:variant>
        <vt:lpwstr/>
      </vt:variant>
      <vt:variant>
        <vt:lpwstr>_Toc341193249</vt:lpwstr>
      </vt:variant>
      <vt:variant>
        <vt:i4>1376313</vt:i4>
      </vt:variant>
      <vt:variant>
        <vt:i4>1986</vt:i4>
      </vt:variant>
      <vt:variant>
        <vt:i4>0</vt:i4>
      </vt:variant>
      <vt:variant>
        <vt:i4>5</vt:i4>
      </vt:variant>
      <vt:variant>
        <vt:lpwstr/>
      </vt:variant>
      <vt:variant>
        <vt:lpwstr>_Toc341193249</vt:lpwstr>
      </vt:variant>
      <vt:variant>
        <vt:i4>1376313</vt:i4>
      </vt:variant>
      <vt:variant>
        <vt:i4>1983</vt:i4>
      </vt:variant>
      <vt:variant>
        <vt:i4>0</vt:i4>
      </vt:variant>
      <vt:variant>
        <vt:i4>5</vt:i4>
      </vt:variant>
      <vt:variant>
        <vt:lpwstr/>
      </vt:variant>
      <vt:variant>
        <vt:lpwstr>_Toc341193249</vt:lpwstr>
      </vt:variant>
      <vt:variant>
        <vt:i4>1376313</vt:i4>
      </vt:variant>
      <vt:variant>
        <vt:i4>1980</vt:i4>
      </vt:variant>
      <vt:variant>
        <vt:i4>0</vt:i4>
      </vt:variant>
      <vt:variant>
        <vt:i4>5</vt:i4>
      </vt:variant>
      <vt:variant>
        <vt:lpwstr/>
      </vt:variant>
      <vt:variant>
        <vt:lpwstr>_Toc341193249</vt:lpwstr>
      </vt:variant>
      <vt:variant>
        <vt:i4>1703989</vt:i4>
      </vt:variant>
      <vt:variant>
        <vt:i4>1977</vt:i4>
      </vt:variant>
      <vt:variant>
        <vt:i4>0</vt:i4>
      </vt:variant>
      <vt:variant>
        <vt:i4>5</vt:i4>
      </vt:variant>
      <vt:variant>
        <vt:lpwstr/>
      </vt:variant>
      <vt:variant>
        <vt:lpwstr>_Toc336338357</vt:lpwstr>
      </vt:variant>
      <vt:variant>
        <vt:i4>1703989</vt:i4>
      </vt:variant>
      <vt:variant>
        <vt:i4>1974</vt:i4>
      </vt:variant>
      <vt:variant>
        <vt:i4>0</vt:i4>
      </vt:variant>
      <vt:variant>
        <vt:i4>5</vt:i4>
      </vt:variant>
      <vt:variant>
        <vt:lpwstr/>
      </vt:variant>
      <vt:variant>
        <vt:lpwstr>_Toc336338357</vt:lpwstr>
      </vt:variant>
      <vt:variant>
        <vt:i4>7274573</vt:i4>
      </vt:variant>
      <vt:variant>
        <vt:i4>1971</vt:i4>
      </vt:variant>
      <vt:variant>
        <vt:i4>0</vt:i4>
      </vt:variant>
      <vt:variant>
        <vt:i4>5</vt:i4>
      </vt:variant>
      <vt:variant>
        <vt:lpwstr/>
      </vt:variant>
      <vt:variant>
        <vt:lpwstr>_89_System_Center</vt:lpwstr>
      </vt:variant>
      <vt:variant>
        <vt:i4>7274572</vt:i4>
      </vt:variant>
      <vt:variant>
        <vt:i4>1968</vt:i4>
      </vt:variant>
      <vt:variant>
        <vt:i4>0</vt:i4>
      </vt:variant>
      <vt:variant>
        <vt:i4>5</vt:i4>
      </vt:variant>
      <vt:variant>
        <vt:lpwstr/>
      </vt:variant>
      <vt:variant>
        <vt:lpwstr>_88_System_Center</vt:lpwstr>
      </vt:variant>
      <vt:variant>
        <vt:i4>7274563</vt:i4>
      </vt:variant>
      <vt:variant>
        <vt:i4>1965</vt:i4>
      </vt:variant>
      <vt:variant>
        <vt:i4>0</vt:i4>
      </vt:variant>
      <vt:variant>
        <vt:i4>5</vt:i4>
      </vt:variant>
      <vt:variant>
        <vt:lpwstr/>
      </vt:variant>
      <vt:variant>
        <vt:lpwstr>_87_System_Center</vt:lpwstr>
      </vt:variant>
      <vt:variant>
        <vt:i4>7274561</vt:i4>
      </vt:variant>
      <vt:variant>
        <vt:i4>1962</vt:i4>
      </vt:variant>
      <vt:variant>
        <vt:i4>0</vt:i4>
      </vt:variant>
      <vt:variant>
        <vt:i4>5</vt:i4>
      </vt:variant>
      <vt:variant>
        <vt:lpwstr/>
      </vt:variant>
      <vt:variant>
        <vt:lpwstr>_85_System_Center</vt:lpwstr>
      </vt:variant>
      <vt:variant>
        <vt:i4>7274565</vt:i4>
      </vt:variant>
      <vt:variant>
        <vt:i4>1959</vt:i4>
      </vt:variant>
      <vt:variant>
        <vt:i4>0</vt:i4>
      </vt:variant>
      <vt:variant>
        <vt:i4>5</vt:i4>
      </vt:variant>
      <vt:variant>
        <vt:lpwstr/>
      </vt:variant>
      <vt:variant>
        <vt:lpwstr>_81_System_Center</vt:lpwstr>
      </vt:variant>
      <vt:variant>
        <vt:i4>7274560</vt:i4>
      </vt:variant>
      <vt:variant>
        <vt:i4>1956</vt:i4>
      </vt:variant>
      <vt:variant>
        <vt:i4>0</vt:i4>
      </vt:variant>
      <vt:variant>
        <vt:i4>5</vt:i4>
      </vt:variant>
      <vt:variant>
        <vt:lpwstr/>
      </vt:variant>
      <vt:variant>
        <vt:lpwstr>_84_System_Center</vt:lpwstr>
      </vt:variant>
      <vt:variant>
        <vt:i4>6291533</vt:i4>
      </vt:variant>
      <vt:variant>
        <vt:i4>1953</vt:i4>
      </vt:variant>
      <vt:variant>
        <vt:i4>0</vt:i4>
      </vt:variant>
      <vt:variant>
        <vt:i4>5</vt:i4>
      </vt:variant>
      <vt:variant>
        <vt:lpwstr/>
      </vt:variant>
      <vt:variant>
        <vt:lpwstr>_79_System_Center</vt:lpwstr>
      </vt:variant>
      <vt:variant>
        <vt:i4>852017</vt:i4>
      </vt:variant>
      <vt:variant>
        <vt:i4>1950</vt:i4>
      </vt:variant>
      <vt:variant>
        <vt:i4>0</vt:i4>
      </vt:variant>
      <vt:variant>
        <vt:i4>5</vt:i4>
      </vt:variant>
      <vt:variant>
        <vt:lpwstr/>
      </vt:variant>
      <vt:variant>
        <vt:lpwstr>Srv_94SystemsCenterDataProEtalEndofLife</vt:lpwstr>
      </vt:variant>
      <vt:variant>
        <vt:i4>1703989</vt:i4>
      </vt:variant>
      <vt:variant>
        <vt:i4>1947</vt:i4>
      </vt:variant>
      <vt:variant>
        <vt:i4>0</vt:i4>
      </vt:variant>
      <vt:variant>
        <vt:i4>5</vt:i4>
      </vt:variant>
      <vt:variant>
        <vt:lpwstr/>
      </vt:variant>
      <vt:variant>
        <vt:lpwstr>_Toc336338350</vt:lpwstr>
      </vt:variant>
      <vt:variant>
        <vt:i4>2621460</vt:i4>
      </vt:variant>
      <vt:variant>
        <vt:i4>1944</vt:i4>
      </vt:variant>
      <vt:variant>
        <vt:i4>0</vt:i4>
      </vt:variant>
      <vt:variant>
        <vt:i4>5</vt:i4>
      </vt:variant>
      <vt:variant>
        <vt:lpwstr/>
      </vt:variant>
      <vt:variant>
        <vt:lpwstr>_80_SQL_Server®</vt:lpwstr>
      </vt:variant>
      <vt:variant>
        <vt:i4>2555933</vt:i4>
      </vt:variant>
      <vt:variant>
        <vt:i4>1941</vt:i4>
      </vt:variant>
      <vt:variant>
        <vt:i4>0</vt:i4>
      </vt:variant>
      <vt:variant>
        <vt:i4>5</vt:i4>
      </vt:variant>
      <vt:variant>
        <vt:lpwstr/>
      </vt:variant>
      <vt:variant>
        <vt:lpwstr>_79_SQL_Server®</vt:lpwstr>
      </vt:variant>
      <vt:variant>
        <vt:i4>2555932</vt:i4>
      </vt:variant>
      <vt:variant>
        <vt:i4>1938</vt:i4>
      </vt:variant>
      <vt:variant>
        <vt:i4>0</vt:i4>
      </vt:variant>
      <vt:variant>
        <vt:i4>5</vt:i4>
      </vt:variant>
      <vt:variant>
        <vt:lpwstr/>
      </vt:variant>
      <vt:variant>
        <vt:lpwstr>_78_SQL_Server®</vt:lpwstr>
      </vt:variant>
      <vt:variant>
        <vt:i4>2555923</vt:i4>
      </vt:variant>
      <vt:variant>
        <vt:i4>1935</vt:i4>
      </vt:variant>
      <vt:variant>
        <vt:i4>0</vt:i4>
      </vt:variant>
      <vt:variant>
        <vt:i4>5</vt:i4>
      </vt:variant>
      <vt:variant>
        <vt:lpwstr/>
      </vt:variant>
      <vt:variant>
        <vt:lpwstr>_77_SQL_Server®</vt:lpwstr>
      </vt:variant>
      <vt:variant>
        <vt:i4>2555922</vt:i4>
      </vt:variant>
      <vt:variant>
        <vt:i4>1932</vt:i4>
      </vt:variant>
      <vt:variant>
        <vt:i4>0</vt:i4>
      </vt:variant>
      <vt:variant>
        <vt:i4>5</vt:i4>
      </vt:variant>
      <vt:variant>
        <vt:lpwstr/>
      </vt:variant>
      <vt:variant>
        <vt:lpwstr>_76_SQL_Server®</vt:lpwstr>
      </vt:variant>
      <vt:variant>
        <vt:i4>2555921</vt:i4>
      </vt:variant>
      <vt:variant>
        <vt:i4>1929</vt:i4>
      </vt:variant>
      <vt:variant>
        <vt:i4>0</vt:i4>
      </vt:variant>
      <vt:variant>
        <vt:i4>5</vt:i4>
      </vt:variant>
      <vt:variant>
        <vt:lpwstr/>
      </vt:variant>
      <vt:variant>
        <vt:lpwstr>_75_SQL_Server®</vt:lpwstr>
      </vt:variant>
      <vt:variant>
        <vt:i4>2555920</vt:i4>
      </vt:variant>
      <vt:variant>
        <vt:i4>1926</vt:i4>
      </vt:variant>
      <vt:variant>
        <vt:i4>0</vt:i4>
      </vt:variant>
      <vt:variant>
        <vt:i4>5</vt:i4>
      </vt:variant>
      <vt:variant>
        <vt:lpwstr/>
      </vt:variant>
      <vt:variant>
        <vt:lpwstr>_74_SQL_Server®</vt:lpwstr>
      </vt:variant>
      <vt:variant>
        <vt:i4>1769525</vt:i4>
      </vt:variant>
      <vt:variant>
        <vt:i4>1923</vt:i4>
      </vt:variant>
      <vt:variant>
        <vt:i4>0</vt:i4>
      </vt:variant>
      <vt:variant>
        <vt:i4>5</vt:i4>
      </vt:variant>
      <vt:variant>
        <vt:lpwstr/>
      </vt:variant>
      <vt:variant>
        <vt:lpwstr>_Toc336338342</vt:lpwstr>
      </vt:variant>
      <vt:variant>
        <vt:i4>2555927</vt:i4>
      </vt:variant>
      <vt:variant>
        <vt:i4>1920</vt:i4>
      </vt:variant>
      <vt:variant>
        <vt:i4>0</vt:i4>
      </vt:variant>
      <vt:variant>
        <vt:i4>5</vt:i4>
      </vt:variant>
      <vt:variant>
        <vt:lpwstr/>
      </vt:variant>
      <vt:variant>
        <vt:lpwstr>_73_SQL_Server®</vt:lpwstr>
      </vt:variant>
      <vt:variant>
        <vt:i4>2555926</vt:i4>
      </vt:variant>
      <vt:variant>
        <vt:i4>1917</vt:i4>
      </vt:variant>
      <vt:variant>
        <vt:i4>0</vt:i4>
      </vt:variant>
      <vt:variant>
        <vt:i4>5</vt:i4>
      </vt:variant>
      <vt:variant>
        <vt:lpwstr/>
      </vt:variant>
      <vt:variant>
        <vt:lpwstr>_72_SQL_Server®</vt:lpwstr>
      </vt:variant>
      <vt:variant>
        <vt:i4>2555925</vt:i4>
      </vt:variant>
      <vt:variant>
        <vt:i4>1914</vt:i4>
      </vt:variant>
      <vt:variant>
        <vt:i4>0</vt:i4>
      </vt:variant>
      <vt:variant>
        <vt:i4>5</vt:i4>
      </vt:variant>
      <vt:variant>
        <vt:lpwstr/>
      </vt:variant>
      <vt:variant>
        <vt:lpwstr>_71_SQL_Server®</vt:lpwstr>
      </vt:variant>
      <vt:variant>
        <vt:i4>2555924</vt:i4>
      </vt:variant>
      <vt:variant>
        <vt:i4>1911</vt:i4>
      </vt:variant>
      <vt:variant>
        <vt:i4>0</vt:i4>
      </vt:variant>
      <vt:variant>
        <vt:i4>5</vt:i4>
      </vt:variant>
      <vt:variant>
        <vt:lpwstr/>
      </vt:variant>
      <vt:variant>
        <vt:lpwstr>_70_SQL_Server®</vt:lpwstr>
      </vt:variant>
      <vt:variant>
        <vt:i4>1835061</vt:i4>
      </vt:variant>
      <vt:variant>
        <vt:i4>1908</vt:i4>
      </vt:variant>
      <vt:variant>
        <vt:i4>0</vt:i4>
      </vt:variant>
      <vt:variant>
        <vt:i4>5</vt:i4>
      </vt:variant>
      <vt:variant>
        <vt:lpwstr/>
      </vt:variant>
      <vt:variant>
        <vt:lpwstr>_Toc336338335</vt:lpwstr>
      </vt:variant>
      <vt:variant>
        <vt:i4>7995484</vt:i4>
      </vt:variant>
      <vt:variant>
        <vt:i4>1905</vt:i4>
      </vt:variant>
      <vt:variant>
        <vt:i4>0</vt:i4>
      </vt:variant>
      <vt:variant>
        <vt:i4>5</vt:i4>
      </vt:variant>
      <vt:variant>
        <vt:lpwstr/>
      </vt:variant>
      <vt:variant>
        <vt:lpwstr>_69_SharePoint_Server</vt:lpwstr>
      </vt:variant>
      <vt:variant>
        <vt:i4>7536713</vt:i4>
      </vt:variant>
      <vt:variant>
        <vt:i4>1902</vt:i4>
      </vt:variant>
      <vt:variant>
        <vt:i4>0</vt:i4>
      </vt:variant>
      <vt:variant>
        <vt:i4>5</vt:i4>
      </vt:variant>
      <vt:variant>
        <vt:lpwstr/>
      </vt:variant>
      <vt:variant>
        <vt:lpwstr>_68_SharePoint_Online</vt:lpwstr>
      </vt:variant>
      <vt:variant>
        <vt:i4>327787</vt:i4>
      </vt:variant>
      <vt:variant>
        <vt:i4>1899</vt:i4>
      </vt:variant>
      <vt:variant>
        <vt:i4>0</vt:i4>
      </vt:variant>
      <vt:variant>
        <vt:i4>5</vt:i4>
      </vt:variant>
      <vt:variant>
        <vt:lpwstr/>
      </vt:variant>
      <vt:variant>
        <vt:lpwstr>_67_Office_365</vt:lpwstr>
      </vt:variant>
      <vt:variant>
        <vt:i4>327786</vt:i4>
      </vt:variant>
      <vt:variant>
        <vt:i4>1896</vt:i4>
      </vt:variant>
      <vt:variant>
        <vt:i4>0</vt:i4>
      </vt:variant>
      <vt:variant>
        <vt:i4>5</vt:i4>
      </vt:variant>
      <vt:variant>
        <vt:lpwstr/>
      </vt:variant>
      <vt:variant>
        <vt:lpwstr>_66_Office_365</vt:lpwstr>
      </vt:variant>
      <vt:variant>
        <vt:i4>3407961</vt:i4>
      </vt:variant>
      <vt:variant>
        <vt:i4>1893</vt:i4>
      </vt:variant>
      <vt:variant>
        <vt:i4>0</vt:i4>
      </vt:variant>
      <vt:variant>
        <vt:i4>5</vt:i4>
      </vt:variant>
      <vt:variant>
        <vt:lpwstr/>
      </vt:variant>
      <vt:variant>
        <vt:lpwstr>_7_Office_365</vt:lpwstr>
      </vt:variant>
      <vt:variant>
        <vt:i4>327785</vt:i4>
      </vt:variant>
      <vt:variant>
        <vt:i4>1890</vt:i4>
      </vt:variant>
      <vt:variant>
        <vt:i4>0</vt:i4>
      </vt:variant>
      <vt:variant>
        <vt:i4>5</vt:i4>
      </vt:variant>
      <vt:variant>
        <vt:lpwstr/>
      </vt:variant>
      <vt:variant>
        <vt:lpwstr>_65_Office_365</vt:lpwstr>
      </vt:variant>
      <vt:variant>
        <vt:i4>3473497</vt:i4>
      </vt:variant>
      <vt:variant>
        <vt:i4>1887</vt:i4>
      </vt:variant>
      <vt:variant>
        <vt:i4>0</vt:i4>
      </vt:variant>
      <vt:variant>
        <vt:i4>5</vt:i4>
      </vt:variant>
      <vt:variant>
        <vt:lpwstr/>
      </vt:variant>
      <vt:variant>
        <vt:lpwstr>_6_Office_365</vt:lpwstr>
      </vt:variant>
      <vt:variant>
        <vt:i4>3473497</vt:i4>
      </vt:variant>
      <vt:variant>
        <vt:i4>1884</vt:i4>
      </vt:variant>
      <vt:variant>
        <vt:i4>0</vt:i4>
      </vt:variant>
      <vt:variant>
        <vt:i4>5</vt:i4>
      </vt:variant>
      <vt:variant>
        <vt:lpwstr/>
      </vt:variant>
      <vt:variant>
        <vt:lpwstr>_6_Office_365</vt:lpwstr>
      </vt:variant>
      <vt:variant>
        <vt:i4>3473497</vt:i4>
      </vt:variant>
      <vt:variant>
        <vt:i4>1881</vt:i4>
      </vt:variant>
      <vt:variant>
        <vt:i4>0</vt:i4>
      </vt:variant>
      <vt:variant>
        <vt:i4>5</vt:i4>
      </vt:variant>
      <vt:variant>
        <vt:lpwstr/>
      </vt:variant>
      <vt:variant>
        <vt:lpwstr>_6_Office_365</vt:lpwstr>
      </vt:variant>
      <vt:variant>
        <vt:i4>3801113</vt:i4>
      </vt:variant>
      <vt:variant>
        <vt:i4>1878</vt:i4>
      </vt:variant>
      <vt:variant>
        <vt:i4>0</vt:i4>
      </vt:variant>
      <vt:variant>
        <vt:i4>5</vt:i4>
      </vt:variant>
      <vt:variant>
        <vt:lpwstr/>
      </vt:variant>
      <vt:variant>
        <vt:lpwstr>_68_Microsoft_Dynamics</vt:lpwstr>
      </vt:variant>
      <vt:variant>
        <vt:i4>3801113</vt:i4>
      </vt:variant>
      <vt:variant>
        <vt:i4>1875</vt:i4>
      </vt:variant>
      <vt:variant>
        <vt:i4>0</vt:i4>
      </vt:variant>
      <vt:variant>
        <vt:i4>5</vt:i4>
      </vt:variant>
      <vt:variant>
        <vt:lpwstr/>
      </vt:variant>
      <vt:variant>
        <vt:lpwstr>_68_Microsoft_Dynamics</vt:lpwstr>
      </vt:variant>
      <vt:variant>
        <vt:i4>3801113</vt:i4>
      </vt:variant>
      <vt:variant>
        <vt:i4>1872</vt:i4>
      </vt:variant>
      <vt:variant>
        <vt:i4>0</vt:i4>
      </vt:variant>
      <vt:variant>
        <vt:i4>5</vt:i4>
      </vt:variant>
      <vt:variant>
        <vt:lpwstr/>
      </vt:variant>
      <vt:variant>
        <vt:lpwstr>_68_Microsoft_Dynamics</vt:lpwstr>
      </vt:variant>
      <vt:variant>
        <vt:i4>3801113</vt:i4>
      </vt:variant>
      <vt:variant>
        <vt:i4>1869</vt:i4>
      </vt:variant>
      <vt:variant>
        <vt:i4>0</vt:i4>
      </vt:variant>
      <vt:variant>
        <vt:i4>5</vt:i4>
      </vt:variant>
      <vt:variant>
        <vt:lpwstr/>
      </vt:variant>
      <vt:variant>
        <vt:lpwstr>_68_Microsoft_Dynamics</vt:lpwstr>
      </vt:variant>
      <vt:variant>
        <vt:i4>3801113</vt:i4>
      </vt:variant>
      <vt:variant>
        <vt:i4>1866</vt:i4>
      </vt:variant>
      <vt:variant>
        <vt:i4>0</vt:i4>
      </vt:variant>
      <vt:variant>
        <vt:i4>5</vt:i4>
      </vt:variant>
      <vt:variant>
        <vt:lpwstr/>
      </vt:variant>
      <vt:variant>
        <vt:lpwstr>_68_Microsoft_Dynamics</vt:lpwstr>
      </vt:variant>
      <vt:variant>
        <vt:i4>3801113</vt:i4>
      </vt:variant>
      <vt:variant>
        <vt:i4>1863</vt:i4>
      </vt:variant>
      <vt:variant>
        <vt:i4>0</vt:i4>
      </vt:variant>
      <vt:variant>
        <vt:i4>5</vt:i4>
      </vt:variant>
      <vt:variant>
        <vt:lpwstr/>
      </vt:variant>
      <vt:variant>
        <vt:lpwstr>_68_Microsoft_Dynamics</vt:lpwstr>
      </vt:variant>
      <vt:variant>
        <vt:i4>3801113</vt:i4>
      </vt:variant>
      <vt:variant>
        <vt:i4>1860</vt:i4>
      </vt:variant>
      <vt:variant>
        <vt:i4>0</vt:i4>
      </vt:variant>
      <vt:variant>
        <vt:i4>5</vt:i4>
      </vt:variant>
      <vt:variant>
        <vt:lpwstr/>
      </vt:variant>
      <vt:variant>
        <vt:lpwstr>_68_Microsoft_Dynamics</vt:lpwstr>
      </vt:variant>
      <vt:variant>
        <vt:i4>3801113</vt:i4>
      </vt:variant>
      <vt:variant>
        <vt:i4>1857</vt:i4>
      </vt:variant>
      <vt:variant>
        <vt:i4>0</vt:i4>
      </vt:variant>
      <vt:variant>
        <vt:i4>5</vt:i4>
      </vt:variant>
      <vt:variant>
        <vt:lpwstr/>
      </vt:variant>
      <vt:variant>
        <vt:lpwstr>_68_Microsoft_Dynamics</vt:lpwstr>
      </vt:variant>
      <vt:variant>
        <vt:i4>3801106</vt:i4>
      </vt:variant>
      <vt:variant>
        <vt:i4>1854</vt:i4>
      </vt:variant>
      <vt:variant>
        <vt:i4>0</vt:i4>
      </vt:variant>
      <vt:variant>
        <vt:i4>5</vt:i4>
      </vt:variant>
      <vt:variant>
        <vt:lpwstr/>
      </vt:variant>
      <vt:variant>
        <vt:lpwstr>_63_Microsoft_Dynamics</vt:lpwstr>
      </vt:variant>
      <vt:variant>
        <vt:i4>3801106</vt:i4>
      </vt:variant>
      <vt:variant>
        <vt:i4>1851</vt:i4>
      </vt:variant>
      <vt:variant>
        <vt:i4>0</vt:i4>
      </vt:variant>
      <vt:variant>
        <vt:i4>5</vt:i4>
      </vt:variant>
      <vt:variant>
        <vt:lpwstr/>
      </vt:variant>
      <vt:variant>
        <vt:lpwstr>_63_Microsoft_Dynamics</vt:lpwstr>
      </vt:variant>
      <vt:variant>
        <vt:i4>3801106</vt:i4>
      </vt:variant>
      <vt:variant>
        <vt:i4>1848</vt:i4>
      </vt:variant>
      <vt:variant>
        <vt:i4>0</vt:i4>
      </vt:variant>
      <vt:variant>
        <vt:i4>5</vt:i4>
      </vt:variant>
      <vt:variant>
        <vt:lpwstr/>
      </vt:variant>
      <vt:variant>
        <vt:lpwstr>_63_Microsoft_Dynamics</vt:lpwstr>
      </vt:variant>
      <vt:variant>
        <vt:i4>3801106</vt:i4>
      </vt:variant>
      <vt:variant>
        <vt:i4>1845</vt:i4>
      </vt:variant>
      <vt:variant>
        <vt:i4>0</vt:i4>
      </vt:variant>
      <vt:variant>
        <vt:i4>5</vt:i4>
      </vt:variant>
      <vt:variant>
        <vt:lpwstr/>
      </vt:variant>
      <vt:variant>
        <vt:lpwstr>_63_Microsoft_Dynamics</vt:lpwstr>
      </vt:variant>
      <vt:variant>
        <vt:i4>3801106</vt:i4>
      </vt:variant>
      <vt:variant>
        <vt:i4>1842</vt:i4>
      </vt:variant>
      <vt:variant>
        <vt:i4>0</vt:i4>
      </vt:variant>
      <vt:variant>
        <vt:i4>5</vt:i4>
      </vt:variant>
      <vt:variant>
        <vt:lpwstr/>
      </vt:variant>
      <vt:variant>
        <vt:lpwstr>_63_Microsoft_Dynamics</vt:lpwstr>
      </vt:variant>
      <vt:variant>
        <vt:i4>3801106</vt:i4>
      </vt:variant>
      <vt:variant>
        <vt:i4>1839</vt:i4>
      </vt:variant>
      <vt:variant>
        <vt:i4>0</vt:i4>
      </vt:variant>
      <vt:variant>
        <vt:i4>5</vt:i4>
      </vt:variant>
      <vt:variant>
        <vt:lpwstr/>
      </vt:variant>
      <vt:variant>
        <vt:lpwstr>_63_Microsoft_Dynamics</vt:lpwstr>
      </vt:variant>
      <vt:variant>
        <vt:i4>3801106</vt:i4>
      </vt:variant>
      <vt:variant>
        <vt:i4>1836</vt:i4>
      </vt:variant>
      <vt:variant>
        <vt:i4>0</vt:i4>
      </vt:variant>
      <vt:variant>
        <vt:i4>5</vt:i4>
      </vt:variant>
      <vt:variant>
        <vt:lpwstr/>
      </vt:variant>
      <vt:variant>
        <vt:lpwstr>_63_Microsoft_Dynamics</vt:lpwstr>
      </vt:variant>
      <vt:variant>
        <vt:i4>3801106</vt:i4>
      </vt:variant>
      <vt:variant>
        <vt:i4>1833</vt:i4>
      </vt:variant>
      <vt:variant>
        <vt:i4>0</vt:i4>
      </vt:variant>
      <vt:variant>
        <vt:i4>5</vt:i4>
      </vt:variant>
      <vt:variant>
        <vt:lpwstr/>
      </vt:variant>
      <vt:variant>
        <vt:lpwstr>_63_Microsoft_Dynamics</vt:lpwstr>
      </vt:variant>
      <vt:variant>
        <vt:i4>1507363</vt:i4>
      </vt:variant>
      <vt:variant>
        <vt:i4>1830</vt:i4>
      </vt:variant>
      <vt:variant>
        <vt:i4>0</vt:i4>
      </vt:variant>
      <vt:variant>
        <vt:i4>5</vt:i4>
      </vt:variant>
      <vt:variant>
        <vt:lpwstr/>
      </vt:variant>
      <vt:variant>
        <vt:lpwstr>_62_Lync_Server</vt:lpwstr>
      </vt:variant>
      <vt:variant>
        <vt:i4>1966132</vt:i4>
      </vt:variant>
      <vt:variant>
        <vt:i4>1827</vt:i4>
      </vt:variant>
      <vt:variant>
        <vt:i4>0</vt:i4>
      </vt:variant>
      <vt:variant>
        <vt:i4>5</vt:i4>
      </vt:variant>
      <vt:variant>
        <vt:lpwstr/>
      </vt:variant>
      <vt:variant>
        <vt:lpwstr>_61_Lync_Online</vt:lpwstr>
      </vt:variant>
      <vt:variant>
        <vt:i4>1966132</vt:i4>
      </vt:variant>
      <vt:variant>
        <vt:i4>1824</vt:i4>
      </vt:variant>
      <vt:variant>
        <vt:i4>0</vt:i4>
      </vt:variant>
      <vt:variant>
        <vt:i4>5</vt:i4>
      </vt:variant>
      <vt:variant>
        <vt:lpwstr/>
      </vt:variant>
      <vt:variant>
        <vt:lpwstr>_61_Lync_Online</vt:lpwstr>
      </vt:variant>
      <vt:variant>
        <vt:i4>1966132</vt:i4>
      </vt:variant>
      <vt:variant>
        <vt:i4>1821</vt:i4>
      </vt:variant>
      <vt:variant>
        <vt:i4>0</vt:i4>
      </vt:variant>
      <vt:variant>
        <vt:i4>5</vt:i4>
      </vt:variant>
      <vt:variant>
        <vt:lpwstr/>
      </vt:variant>
      <vt:variant>
        <vt:lpwstr>_61_Lync_Online</vt:lpwstr>
      </vt:variant>
      <vt:variant>
        <vt:i4>1966132</vt:i4>
      </vt:variant>
      <vt:variant>
        <vt:i4>1818</vt:i4>
      </vt:variant>
      <vt:variant>
        <vt:i4>0</vt:i4>
      </vt:variant>
      <vt:variant>
        <vt:i4>5</vt:i4>
      </vt:variant>
      <vt:variant>
        <vt:lpwstr/>
      </vt:variant>
      <vt:variant>
        <vt:lpwstr>_61_Lync_Online</vt:lpwstr>
      </vt:variant>
      <vt:variant>
        <vt:i4>458784</vt:i4>
      </vt:variant>
      <vt:variant>
        <vt:i4>1815</vt:i4>
      </vt:variant>
      <vt:variant>
        <vt:i4>0</vt:i4>
      </vt:variant>
      <vt:variant>
        <vt:i4>5</vt:i4>
      </vt:variant>
      <vt:variant>
        <vt:lpwstr/>
      </vt:variant>
      <vt:variant>
        <vt:lpwstr>_60_Learning_Solutions</vt:lpwstr>
      </vt:variant>
      <vt:variant>
        <vt:i4>6291533</vt:i4>
      </vt:variant>
      <vt:variant>
        <vt:i4>1812</vt:i4>
      </vt:variant>
      <vt:variant>
        <vt:i4>0</vt:i4>
      </vt:variant>
      <vt:variant>
        <vt:i4>5</vt:i4>
      </vt:variant>
      <vt:variant>
        <vt:lpwstr/>
      </vt:variant>
      <vt:variant>
        <vt:lpwstr>_51_High_Performance</vt:lpwstr>
      </vt:variant>
      <vt:variant>
        <vt:i4>5177470</vt:i4>
      </vt:variant>
      <vt:variant>
        <vt:i4>1809</vt:i4>
      </vt:variant>
      <vt:variant>
        <vt:i4>0</vt:i4>
      </vt:variant>
      <vt:variant>
        <vt:i4>5</vt:i4>
      </vt:variant>
      <vt:variant>
        <vt:lpwstr/>
      </vt:variant>
      <vt:variant>
        <vt:lpwstr>_59_HPC_Pack</vt:lpwstr>
      </vt:variant>
      <vt:variant>
        <vt:i4>1048633</vt:i4>
      </vt:variant>
      <vt:variant>
        <vt:i4>1806</vt:i4>
      </vt:variant>
      <vt:variant>
        <vt:i4>0</vt:i4>
      </vt:variant>
      <vt:variant>
        <vt:i4>5</vt:i4>
      </vt:variant>
      <vt:variant>
        <vt:lpwstr/>
      </vt:variant>
      <vt:variant>
        <vt:lpwstr>_Toc341193218</vt:lpwstr>
      </vt:variant>
      <vt:variant>
        <vt:i4>1048633</vt:i4>
      </vt:variant>
      <vt:variant>
        <vt:i4>1803</vt:i4>
      </vt:variant>
      <vt:variant>
        <vt:i4>0</vt:i4>
      </vt:variant>
      <vt:variant>
        <vt:i4>5</vt:i4>
      </vt:variant>
      <vt:variant>
        <vt:lpwstr/>
      </vt:variant>
      <vt:variant>
        <vt:lpwstr>_Toc341193218</vt:lpwstr>
      </vt:variant>
      <vt:variant>
        <vt:i4>5111931</vt:i4>
      </vt:variant>
      <vt:variant>
        <vt:i4>1800</vt:i4>
      </vt:variant>
      <vt:variant>
        <vt:i4>0</vt:i4>
      </vt:variant>
      <vt:variant>
        <vt:i4>5</vt:i4>
      </vt:variant>
      <vt:variant>
        <vt:lpwstr/>
      </vt:variant>
      <vt:variant>
        <vt:lpwstr>_58_Forefront_Unified</vt:lpwstr>
      </vt:variant>
      <vt:variant>
        <vt:i4>5111931</vt:i4>
      </vt:variant>
      <vt:variant>
        <vt:i4>1797</vt:i4>
      </vt:variant>
      <vt:variant>
        <vt:i4>0</vt:i4>
      </vt:variant>
      <vt:variant>
        <vt:i4>5</vt:i4>
      </vt:variant>
      <vt:variant>
        <vt:lpwstr/>
      </vt:variant>
      <vt:variant>
        <vt:lpwstr>_58_Forefront_Unified</vt:lpwstr>
      </vt:variant>
      <vt:variant>
        <vt:i4>5963880</vt:i4>
      </vt:variant>
      <vt:variant>
        <vt:i4>1794</vt:i4>
      </vt:variant>
      <vt:variant>
        <vt:i4>0</vt:i4>
      </vt:variant>
      <vt:variant>
        <vt:i4>5</vt:i4>
      </vt:variant>
      <vt:variant>
        <vt:lpwstr/>
      </vt:variant>
      <vt:variant>
        <vt:lpwstr>_49_Forefront_Threat</vt:lpwstr>
      </vt:variant>
      <vt:variant>
        <vt:i4>4259939</vt:i4>
      </vt:variant>
      <vt:variant>
        <vt:i4>1791</vt:i4>
      </vt:variant>
      <vt:variant>
        <vt:i4>0</vt:i4>
      </vt:variant>
      <vt:variant>
        <vt:i4>5</vt:i4>
      </vt:variant>
      <vt:variant>
        <vt:lpwstr/>
      </vt:variant>
      <vt:variant>
        <vt:lpwstr>_54_Forefront_Protection</vt:lpwstr>
      </vt:variant>
      <vt:variant>
        <vt:i4>4259939</vt:i4>
      </vt:variant>
      <vt:variant>
        <vt:i4>1788</vt:i4>
      </vt:variant>
      <vt:variant>
        <vt:i4>0</vt:i4>
      </vt:variant>
      <vt:variant>
        <vt:i4>5</vt:i4>
      </vt:variant>
      <vt:variant>
        <vt:lpwstr/>
      </vt:variant>
      <vt:variant>
        <vt:lpwstr>_54_Forefront_Protection</vt:lpwstr>
      </vt:variant>
      <vt:variant>
        <vt:i4>2293782</vt:i4>
      </vt:variant>
      <vt:variant>
        <vt:i4>1785</vt:i4>
      </vt:variant>
      <vt:variant>
        <vt:i4>0</vt:i4>
      </vt:variant>
      <vt:variant>
        <vt:i4>5</vt:i4>
      </vt:variant>
      <vt:variant>
        <vt:lpwstr/>
      </vt:variant>
      <vt:variant>
        <vt:lpwstr>_56_Forefront_Security</vt:lpwstr>
      </vt:variant>
      <vt:variant>
        <vt:i4>4259938</vt:i4>
      </vt:variant>
      <vt:variant>
        <vt:i4>1782</vt:i4>
      </vt:variant>
      <vt:variant>
        <vt:i4>0</vt:i4>
      </vt:variant>
      <vt:variant>
        <vt:i4>5</vt:i4>
      </vt:variant>
      <vt:variant>
        <vt:lpwstr/>
      </vt:variant>
      <vt:variant>
        <vt:lpwstr>_55_Forefront_Protection</vt:lpwstr>
      </vt:variant>
      <vt:variant>
        <vt:i4>4259939</vt:i4>
      </vt:variant>
      <vt:variant>
        <vt:i4>1779</vt:i4>
      </vt:variant>
      <vt:variant>
        <vt:i4>0</vt:i4>
      </vt:variant>
      <vt:variant>
        <vt:i4>5</vt:i4>
      </vt:variant>
      <vt:variant>
        <vt:lpwstr/>
      </vt:variant>
      <vt:variant>
        <vt:lpwstr>_54_Forefront_Protection</vt:lpwstr>
      </vt:variant>
      <vt:variant>
        <vt:i4>4259944</vt:i4>
      </vt:variant>
      <vt:variant>
        <vt:i4>1776</vt:i4>
      </vt:variant>
      <vt:variant>
        <vt:i4>0</vt:i4>
      </vt:variant>
      <vt:variant>
        <vt:i4>5</vt:i4>
      </vt:variant>
      <vt:variant>
        <vt:lpwstr/>
      </vt:variant>
      <vt:variant>
        <vt:lpwstr>_53_Forefront_Online</vt:lpwstr>
      </vt:variant>
      <vt:variant>
        <vt:i4>3735560</vt:i4>
      </vt:variant>
      <vt:variant>
        <vt:i4>1773</vt:i4>
      </vt:variant>
      <vt:variant>
        <vt:i4>0</vt:i4>
      </vt:variant>
      <vt:variant>
        <vt:i4>5</vt:i4>
      </vt:variant>
      <vt:variant>
        <vt:lpwstr/>
      </vt:variant>
      <vt:variant>
        <vt:lpwstr>_52_Forefront_Identity</vt:lpwstr>
      </vt:variant>
      <vt:variant>
        <vt:i4>3735563</vt:i4>
      </vt:variant>
      <vt:variant>
        <vt:i4>1770</vt:i4>
      </vt:variant>
      <vt:variant>
        <vt:i4>0</vt:i4>
      </vt:variant>
      <vt:variant>
        <vt:i4>5</vt:i4>
      </vt:variant>
      <vt:variant>
        <vt:lpwstr/>
      </vt:variant>
      <vt:variant>
        <vt:lpwstr>_51_Forefront_Identity</vt:lpwstr>
      </vt:variant>
      <vt:variant>
        <vt:i4>1966133</vt:i4>
      </vt:variant>
      <vt:variant>
        <vt:i4>1767</vt:i4>
      </vt:variant>
      <vt:variant>
        <vt:i4>0</vt:i4>
      </vt:variant>
      <vt:variant>
        <vt:i4>5</vt:i4>
      </vt:variant>
      <vt:variant>
        <vt:lpwstr/>
      </vt:variant>
      <vt:variant>
        <vt:lpwstr>_Toc336338315</vt:lpwstr>
      </vt:variant>
      <vt:variant>
        <vt:i4>3735563</vt:i4>
      </vt:variant>
      <vt:variant>
        <vt:i4>1764</vt:i4>
      </vt:variant>
      <vt:variant>
        <vt:i4>0</vt:i4>
      </vt:variant>
      <vt:variant>
        <vt:i4>5</vt:i4>
      </vt:variant>
      <vt:variant>
        <vt:lpwstr/>
      </vt:variant>
      <vt:variant>
        <vt:lpwstr>_51_Forefront_Identity</vt:lpwstr>
      </vt:variant>
      <vt:variant>
        <vt:i4>2097158</vt:i4>
      </vt:variant>
      <vt:variant>
        <vt:i4>1761</vt:i4>
      </vt:variant>
      <vt:variant>
        <vt:i4>0</vt:i4>
      </vt:variant>
      <vt:variant>
        <vt:i4>5</vt:i4>
      </vt:variant>
      <vt:variant>
        <vt:lpwstr/>
      </vt:variant>
      <vt:variant>
        <vt:lpwstr>_50_Forefront_Endpoint</vt:lpwstr>
      </vt:variant>
      <vt:variant>
        <vt:i4>5111913</vt:i4>
      </vt:variant>
      <vt:variant>
        <vt:i4>1758</vt:i4>
      </vt:variant>
      <vt:variant>
        <vt:i4>0</vt:i4>
      </vt:variant>
      <vt:variant>
        <vt:i4>5</vt:i4>
      </vt:variant>
      <vt:variant>
        <vt:lpwstr/>
      </vt:variant>
      <vt:variant>
        <vt:lpwstr>_49_CAL_Exchange</vt:lpwstr>
      </vt:variant>
      <vt:variant>
        <vt:i4>1310762</vt:i4>
      </vt:variant>
      <vt:variant>
        <vt:i4>1755</vt:i4>
      </vt:variant>
      <vt:variant>
        <vt:i4>0</vt:i4>
      </vt:variant>
      <vt:variant>
        <vt:i4>5</vt:i4>
      </vt:variant>
      <vt:variant>
        <vt:lpwstr/>
      </vt:variant>
      <vt:variant>
        <vt:lpwstr>_49_Exchange_Server</vt:lpwstr>
      </vt:variant>
      <vt:variant>
        <vt:i4>1310763</vt:i4>
      </vt:variant>
      <vt:variant>
        <vt:i4>1752</vt:i4>
      </vt:variant>
      <vt:variant>
        <vt:i4>0</vt:i4>
      </vt:variant>
      <vt:variant>
        <vt:i4>5</vt:i4>
      </vt:variant>
      <vt:variant>
        <vt:lpwstr/>
      </vt:variant>
      <vt:variant>
        <vt:lpwstr>_48_Exchange_Server</vt:lpwstr>
      </vt:variant>
      <vt:variant>
        <vt:i4>1900592</vt:i4>
      </vt:variant>
      <vt:variant>
        <vt:i4>1749</vt:i4>
      </vt:variant>
      <vt:variant>
        <vt:i4>0</vt:i4>
      </vt:variant>
      <vt:variant>
        <vt:i4>5</vt:i4>
      </vt:variant>
      <vt:variant>
        <vt:lpwstr/>
      </vt:variant>
      <vt:variant>
        <vt:lpwstr>_47_Exchange_Online</vt:lpwstr>
      </vt:variant>
      <vt:variant>
        <vt:i4>1900593</vt:i4>
      </vt:variant>
      <vt:variant>
        <vt:i4>1746</vt:i4>
      </vt:variant>
      <vt:variant>
        <vt:i4>0</vt:i4>
      </vt:variant>
      <vt:variant>
        <vt:i4>5</vt:i4>
      </vt:variant>
      <vt:variant>
        <vt:lpwstr/>
      </vt:variant>
      <vt:variant>
        <vt:lpwstr>_46_Exchange_Online</vt:lpwstr>
      </vt:variant>
      <vt:variant>
        <vt:i4>1900594</vt:i4>
      </vt:variant>
      <vt:variant>
        <vt:i4>1743</vt:i4>
      </vt:variant>
      <vt:variant>
        <vt:i4>0</vt:i4>
      </vt:variant>
      <vt:variant>
        <vt:i4>5</vt:i4>
      </vt:variant>
      <vt:variant>
        <vt:lpwstr/>
      </vt:variant>
      <vt:variant>
        <vt:lpwstr>_45_Exchange_Online</vt:lpwstr>
      </vt:variant>
      <vt:variant>
        <vt:i4>917551</vt:i4>
      </vt:variant>
      <vt:variant>
        <vt:i4>1740</vt:i4>
      </vt:variant>
      <vt:variant>
        <vt:i4>0</vt:i4>
      </vt:variant>
      <vt:variant>
        <vt:i4>5</vt:i4>
      </vt:variant>
      <vt:variant>
        <vt:lpwstr/>
      </vt:variant>
      <vt:variant>
        <vt:lpwstr>_44_Exchange_Hosted</vt:lpwstr>
      </vt:variant>
      <vt:variant>
        <vt:i4>2031669</vt:i4>
      </vt:variant>
      <vt:variant>
        <vt:i4>1737</vt:i4>
      </vt:variant>
      <vt:variant>
        <vt:i4>0</vt:i4>
      </vt:variant>
      <vt:variant>
        <vt:i4>5</vt:i4>
      </vt:variant>
      <vt:variant>
        <vt:lpwstr/>
      </vt:variant>
      <vt:variant>
        <vt:lpwstr>_Toc336338306</vt:lpwstr>
      </vt:variant>
      <vt:variant>
        <vt:i4>917544</vt:i4>
      </vt:variant>
      <vt:variant>
        <vt:i4>1734</vt:i4>
      </vt:variant>
      <vt:variant>
        <vt:i4>0</vt:i4>
      </vt:variant>
      <vt:variant>
        <vt:i4>5</vt:i4>
      </vt:variant>
      <vt:variant>
        <vt:lpwstr/>
      </vt:variant>
      <vt:variant>
        <vt:lpwstr>_43_Exchange_Hosted</vt:lpwstr>
      </vt:variant>
      <vt:variant>
        <vt:i4>1900597</vt:i4>
      </vt:variant>
      <vt:variant>
        <vt:i4>1731</vt:i4>
      </vt:variant>
      <vt:variant>
        <vt:i4>0</vt:i4>
      </vt:variant>
      <vt:variant>
        <vt:i4>5</vt:i4>
      </vt:variant>
      <vt:variant>
        <vt:lpwstr/>
      </vt:variant>
      <vt:variant>
        <vt:lpwstr>_42_Exchange_Online</vt:lpwstr>
      </vt:variant>
      <vt:variant>
        <vt:i4>1245234</vt:i4>
      </vt:variant>
      <vt:variant>
        <vt:i4>1728</vt:i4>
      </vt:variant>
      <vt:variant>
        <vt:i4>0</vt:i4>
      </vt:variant>
      <vt:variant>
        <vt:i4>5</vt:i4>
      </vt:variant>
      <vt:variant>
        <vt:lpwstr/>
      </vt:variant>
      <vt:variant>
        <vt:lpwstr>_41_Enterprise_CAL</vt:lpwstr>
      </vt:variant>
      <vt:variant>
        <vt:i4>1245235</vt:i4>
      </vt:variant>
      <vt:variant>
        <vt:i4>1725</vt:i4>
      </vt:variant>
      <vt:variant>
        <vt:i4>0</vt:i4>
      </vt:variant>
      <vt:variant>
        <vt:i4>5</vt:i4>
      </vt:variant>
      <vt:variant>
        <vt:lpwstr/>
      </vt:variant>
      <vt:variant>
        <vt:lpwstr>_40_Enterprise_CAL</vt:lpwstr>
      </vt:variant>
      <vt:variant>
        <vt:i4>1245235</vt:i4>
      </vt:variant>
      <vt:variant>
        <vt:i4>1722</vt:i4>
      </vt:variant>
      <vt:variant>
        <vt:i4>0</vt:i4>
      </vt:variant>
      <vt:variant>
        <vt:i4>5</vt:i4>
      </vt:variant>
      <vt:variant>
        <vt:lpwstr/>
      </vt:variant>
      <vt:variant>
        <vt:lpwstr>_40_Enterprise_CAL</vt:lpwstr>
      </vt:variant>
      <vt:variant>
        <vt:i4>1245235</vt:i4>
      </vt:variant>
      <vt:variant>
        <vt:i4>1719</vt:i4>
      </vt:variant>
      <vt:variant>
        <vt:i4>0</vt:i4>
      </vt:variant>
      <vt:variant>
        <vt:i4>5</vt:i4>
      </vt:variant>
      <vt:variant>
        <vt:lpwstr/>
      </vt:variant>
      <vt:variant>
        <vt:lpwstr>_40_Enterprise_CAL</vt:lpwstr>
      </vt:variant>
      <vt:variant>
        <vt:i4>6750278</vt:i4>
      </vt:variant>
      <vt:variant>
        <vt:i4>1716</vt:i4>
      </vt:variant>
      <vt:variant>
        <vt:i4>0</vt:i4>
      </vt:variant>
      <vt:variant>
        <vt:i4>5</vt:i4>
      </vt:variant>
      <vt:variant>
        <vt:lpwstr/>
      </vt:variant>
      <vt:variant>
        <vt:lpwstr>_40_Dynamics_CRM</vt:lpwstr>
      </vt:variant>
      <vt:variant>
        <vt:i4>6750278</vt:i4>
      </vt:variant>
      <vt:variant>
        <vt:i4>1713</vt:i4>
      </vt:variant>
      <vt:variant>
        <vt:i4>0</vt:i4>
      </vt:variant>
      <vt:variant>
        <vt:i4>5</vt:i4>
      </vt:variant>
      <vt:variant>
        <vt:lpwstr/>
      </vt:variant>
      <vt:variant>
        <vt:lpwstr>_40_Dynamics_CRM</vt:lpwstr>
      </vt:variant>
      <vt:variant>
        <vt:i4>6291535</vt:i4>
      </vt:variant>
      <vt:variant>
        <vt:i4>1710</vt:i4>
      </vt:variant>
      <vt:variant>
        <vt:i4>0</vt:i4>
      </vt:variant>
      <vt:variant>
        <vt:i4>5</vt:i4>
      </vt:variant>
      <vt:variant>
        <vt:lpwstr/>
      </vt:variant>
      <vt:variant>
        <vt:lpwstr>_39_Dynamics_CRM</vt:lpwstr>
      </vt:variant>
      <vt:variant>
        <vt:i4>1114160</vt:i4>
      </vt:variant>
      <vt:variant>
        <vt:i4>1707</vt:i4>
      </vt:variant>
      <vt:variant>
        <vt:i4>0</vt:i4>
      </vt:variant>
      <vt:variant>
        <vt:i4>5</vt:i4>
      </vt:variant>
      <vt:variant>
        <vt:lpwstr/>
      </vt:variant>
      <vt:variant>
        <vt:lpwstr>_38_Data_Warehouse</vt:lpwstr>
      </vt:variant>
      <vt:variant>
        <vt:i4>983085</vt:i4>
      </vt:variant>
      <vt:variant>
        <vt:i4>1704</vt:i4>
      </vt:variant>
      <vt:variant>
        <vt:i4>0</vt:i4>
      </vt:variant>
      <vt:variant>
        <vt:i4>5</vt:i4>
      </vt:variant>
      <vt:variant>
        <vt:lpwstr/>
      </vt:variant>
      <vt:variant>
        <vt:lpwstr>_37_Core_Infrastructure</vt:lpwstr>
      </vt:variant>
      <vt:variant>
        <vt:i4>983084</vt:i4>
      </vt:variant>
      <vt:variant>
        <vt:i4>1701</vt:i4>
      </vt:variant>
      <vt:variant>
        <vt:i4>0</vt:i4>
      </vt:variant>
      <vt:variant>
        <vt:i4>5</vt:i4>
      </vt:variant>
      <vt:variant>
        <vt:lpwstr/>
      </vt:variant>
      <vt:variant>
        <vt:lpwstr>_36_Core_Infrastructure</vt:lpwstr>
      </vt:variant>
      <vt:variant>
        <vt:i4>983087</vt:i4>
      </vt:variant>
      <vt:variant>
        <vt:i4>1698</vt:i4>
      </vt:variant>
      <vt:variant>
        <vt:i4>0</vt:i4>
      </vt:variant>
      <vt:variant>
        <vt:i4>5</vt:i4>
      </vt:variant>
      <vt:variant>
        <vt:lpwstr/>
      </vt:variant>
      <vt:variant>
        <vt:lpwstr>_35_Core_Infrastructure</vt:lpwstr>
      </vt:variant>
      <vt:variant>
        <vt:i4>6881348</vt:i4>
      </vt:variant>
      <vt:variant>
        <vt:i4>1695</vt:i4>
      </vt:variant>
      <vt:variant>
        <vt:i4>0</vt:i4>
      </vt:variant>
      <vt:variant>
        <vt:i4>5</vt:i4>
      </vt:variant>
      <vt:variant>
        <vt:lpwstr/>
      </vt:variant>
      <vt:variant>
        <vt:lpwstr>_34_Core_CAL</vt:lpwstr>
      </vt:variant>
      <vt:variant>
        <vt:i4>6881347</vt:i4>
      </vt:variant>
      <vt:variant>
        <vt:i4>1692</vt:i4>
      </vt:variant>
      <vt:variant>
        <vt:i4>0</vt:i4>
      </vt:variant>
      <vt:variant>
        <vt:i4>5</vt:i4>
      </vt:variant>
      <vt:variant>
        <vt:lpwstr/>
      </vt:variant>
      <vt:variant>
        <vt:lpwstr>_33_Core_CAL</vt:lpwstr>
      </vt:variant>
      <vt:variant>
        <vt:i4>6881347</vt:i4>
      </vt:variant>
      <vt:variant>
        <vt:i4>1689</vt:i4>
      </vt:variant>
      <vt:variant>
        <vt:i4>0</vt:i4>
      </vt:variant>
      <vt:variant>
        <vt:i4>5</vt:i4>
      </vt:variant>
      <vt:variant>
        <vt:lpwstr/>
      </vt:variant>
      <vt:variant>
        <vt:lpwstr>_33_Core_CAL</vt:lpwstr>
      </vt:variant>
      <vt:variant>
        <vt:i4>6881347</vt:i4>
      </vt:variant>
      <vt:variant>
        <vt:i4>1686</vt:i4>
      </vt:variant>
      <vt:variant>
        <vt:i4>0</vt:i4>
      </vt:variant>
      <vt:variant>
        <vt:i4>5</vt:i4>
      </vt:variant>
      <vt:variant>
        <vt:lpwstr/>
      </vt:variant>
      <vt:variant>
        <vt:lpwstr>_33_Core_CAL</vt:lpwstr>
      </vt:variant>
      <vt:variant>
        <vt:i4>7864400</vt:i4>
      </vt:variant>
      <vt:variant>
        <vt:i4>1683</vt:i4>
      </vt:variant>
      <vt:variant>
        <vt:i4>0</vt:i4>
      </vt:variant>
      <vt:variant>
        <vt:i4>5</vt:i4>
      </vt:variant>
      <vt:variant>
        <vt:lpwstr/>
      </vt:variant>
      <vt:variant>
        <vt:lpwstr>_32_Business_Intelligence</vt:lpwstr>
      </vt:variant>
      <vt:variant>
        <vt:i4>14090288</vt:i4>
      </vt:variant>
      <vt:variant>
        <vt:i4>1680</vt:i4>
      </vt:variant>
      <vt:variant>
        <vt:i4>0</vt:i4>
      </vt:variant>
      <vt:variant>
        <vt:i4>5</vt:i4>
      </vt:variant>
      <vt:variant>
        <vt:lpwstr/>
      </vt:variant>
      <vt:variant>
        <vt:lpwstr>_31_BizTalk®_Server</vt:lpwstr>
      </vt:variant>
      <vt:variant>
        <vt:i4>14090289</vt:i4>
      </vt:variant>
      <vt:variant>
        <vt:i4>1677</vt:i4>
      </vt:variant>
      <vt:variant>
        <vt:i4>0</vt:i4>
      </vt:variant>
      <vt:variant>
        <vt:i4>5</vt:i4>
      </vt:variant>
      <vt:variant>
        <vt:lpwstr/>
      </vt:variant>
      <vt:variant>
        <vt:lpwstr>_30_BizTalk®_Server</vt:lpwstr>
      </vt:variant>
      <vt:variant>
        <vt:i4>1835037</vt:i4>
      </vt:variant>
      <vt:variant>
        <vt:i4>1674</vt:i4>
      </vt:variant>
      <vt:variant>
        <vt:i4>0</vt:i4>
      </vt:variant>
      <vt:variant>
        <vt:i4>5</vt:i4>
      </vt:variant>
      <vt:variant>
        <vt:lpwstr/>
      </vt:variant>
      <vt:variant>
        <vt:lpwstr>Srv_26_BizTalkServerBranch</vt:lpwstr>
      </vt:variant>
      <vt:variant>
        <vt:i4>8257621</vt:i4>
      </vt:variant>
      <vt:variant>
        <vt:i4>1671</vt:i4>
      </vt:variant>
      <vt:variant>
        <vt:i4>0</vt:i4>
      </vt:variant>
      <vt:variant>
        <vt:i4>5</vt:i4>
      </vt:variant>
      <vt:variant>
        <vt:lpwstr/>
      </vt:variant>
      <vt:variant>
        <vt:lpwstr>_28_Bing_Maps</vt:lpwstr>
      </vt:variant>
      <vt:variant>
        <vt:i4>8257621</vt:i4>
      </vt:variant>
      <vt:variant>
        <vt:i4>1668</vt:i4>
      </vt:variant>
      <vt:variant>
        <vt:i4>0</vt:i4>
      </vt:variant>
      <vt:variant>
        <vt:i4>5</vt:i4>
      </vt:variant>
      <vt:variant>
        <vt:lpwstr/>
      </vt:variant>
      <vt:variant>
        <vt:lpwstr>_28_Bing_Maps</vt:lpwstr>
      </vt:variant>
      <vt:variant>
        <vt:i4>8257626</vt:i4>
      </vt:variant>
      <vt:variant>
        <vt:i4>1665</vt:i4>
      </vt:variant>
      <vt:variant>
        <vt:i4>0</vt:i4>
      </vt:variant>
      <vt:variant>
        <vt:i4>5</vt:i4>
      </vt:variant>
      <vt:variant>
        <vt:lpwstr/>
      </vt:variant>
      <vt:variant>
        <vt:lpwstr>_27_Bing_Maps</vt:lpwstr>
      </vt:variant>
      <vt:variant>
        <vt:i4>8257626</vt:i4>
      </vt:variant>
      <vt:variant>
        <vt:i4>1662</vt:i4>
      </vt:variant>
      <vt:variant>
        <vt:i4>0</vt:i4>
      </vt:variant>
      <vt:variant>
        <vt:i4>5</vt:i4>
      </vt:variant>
      <vt:variant>
        <vt:lpwstr/>
      </vt:variant>
      <vt:variant>
        <vt:lpwstr>_27_Bing_Maps</vt:lpwstr>
      </vt:variant>
      <vt:variant>
        <vt:i4>8257626</vt:i4>
      </vt:variant>
      <vt:variant>
        <vt:i4>1659</vt:i4>
      </vt:variant>
      <vt:variant>
        <vt:i4>0</vt:i4>
      </vt:variant>
      <vt:variant>
        <vt:i4>5</vt:i4>
      </vt:variant>
      <vt:variant>
        <vt:lpwstr/>
      </vt:variant>
      <vt:variant>
        <vt:lpwstr>_27_Bing_Maps</vt:lpwstr>
      </vt:variant>
      <vt:variant>
        <vt:i4>8257626</vt:i4>
      </vt:variant>
      <vt:variant>
        <vt:i4>1656</vt:i4>
      </vt:variant>
      <vt:variant>
        <vt:i4>0</vt:i4>
      </vt:variant>
      <vt:variant>
        <vt:i4>5</vt:i4>
      </vt:variant>
      <vt:variant>
        <vt:lpwstr/>
      </vt:variant>
      <vt:variant>
        <vt:lpwstr>_27_Bing_Maps</vt:lpwstr>
      </vt:variant>
      <vt:variant>
        <vt:i4>3604566</vt:i4>
      </vt:variant>
      <vt:variant>
        <vt:i4>1653</vt:i4>
      </vt:variant>
      <vt:variant>
        <vt:i4>0</vt:i4>
      </vt:variant>
      <vt:variant>
        <vt:i4>5</vt:i4>
      </vt:variant>
      <vt:variant>
        <vt:lpwstr/>
      </vt:variant>
      <vt:variant>
        <vt:lpwstr>_98Windows_Intune_Add-on</vt:lpwstr>
      </vt:variant>
      <vt:variant>
        <vt:i4>8454184</vt:i4>
      </vt:variant>
      <vt:variant>
        <vt:i4>1650</vt:i4>
      </vt:variant>
      <vt:variant>
        <vt:i4>0</vt:i4>
      </vt:variant>
      <vt:variant>
        <vt:i4>5</vt:i4>
      </vt:variant>
      <vt:variant>
        <vt:lpwstr/>
      </vt:variant>
      <vt:variant>
        <vt:lpwstr>_26_Mise_à</vt:lpwstr>
      </vt:variant>
      <vt:variant>
        <vt:i4>9306160</vt:i4>
      </vt:variant>
      <vt:variant>
        <vt:i4>1647</vt:i4>
      </vt:variant>
      <vt:variant>
        <vt:i4>0</vt:i4>
      </vt:variant>
      <vt:variant>
        <vt:i4>5</vt:i4>
      </vt:variant>
      <vt:variant>
        <vt:lpwstr/>
      </vt:variant>
      <vt:variant>
        <vt:lpwstr>_25_Windows®_7</vt:lpwstr>
      </vt:variant>
      <vt:variant>
        <vt:i4>6750290</vt:i4>
      </vt:variant>
      <vt:variant>
        <vt:i4>1644</vt:i4>
      </vt:variant>
      <vt:variant>
        <vt:i4>0</vt:i4>
      </vt:variant>
      <vt:variant>
        <vt:i4>5</vt:i4>
      </vt:variant>
      <vt:variant>
        <vt:lpwstr/>
      </vt:variant>
      <vt:variant>
        <vt:lpwstr>_24_Chargement_de</vt:lpwstr>
      </vt:variant>
      <vt:variant>
        <vt:i4>6094965</vt:i4>
      </vt:variant>
      <vt:variant>
        <vt:i4>1641</vt:i4>
      </vt:variant>
      <vt:variant>
        <vt:i4>0</vt:i4>
      </vt:variant>
      <vt:variant>
        <vt:i4>5</vt:i4>
      </vt:variant>
      <vt:variant>
        <vt:lpwstr/>
      </vt:variant>
      <vt:variant>
        <vt:lpwstr>_23_Microsoft_Desktop</vt:lpwstr>
      </vt:variant>
      <vt:variant>
        <vt:i4>7995484</vt:i4>
      </vt:variant>
      <vt:variant>
        <vt:i4>1638</vt:i4>
      </vt:variant>
      <vt:variant>
        <vt:i4>0</vt:i4>
      </vt:variant>
      <vt:variant>
        <vt:i4>5</vt:i4>
      </vt:variant>
      <vt:variant>
        <vt:lpwstr/>
      </vt:variant>
      <vt:variant>
        <vt:lpwstr>_22_Lecteurs_DVD</vt:lpwstr>
      </vt:variant>
      <vt:variant>
        <vt:i4>540803181</vt:i4>
      </vt:variant>
      <vt:variant>
        <vt:i4>1635</vt:i4>
      </vt:variant>
      <vt:variant>
        <vt:i4>0</vt:i4>
      </vt:variant>
      <vt:variant>
        <vt:i4>5</vt:i4>
      </vt:variant>
      <vt:variant>
        <vt:lpwstr/>
      </vt:variant>
      <vt:variant>
        <vt:lpwstr>_21_Licence_d’abonnement</vt:lpwstr>
      </vt:variant>
      <vt:variant>
        <vt:i4>7471172</vt:i4>
      </vt:variant>
      <vt:variant>
        <vt:i4>1632</vt:i4>
      </vt:variant>
      <vt:variant>
        <vt:i4>0</vt:i4>
      </vt:variant>
      <vt:variant>
        <vt:i4>5</vt:i4>
      </vt:variant>
      <vt:variant>
        <vt:lpwstr/>
      </vt:variant>
      <vt:variant>
        <vt:lpwstr>_20_Visual_Studio</vt:lpwstr>
      </vt:variant>
      <vt:variant>
        <vt:i4>7405645</vt:i4>
      </vt:variant>
      <vt:variant>
        <vt:i4>1629</vt:i4>
      </vt:variant>
      <vt:variant>
        <vt:i4>0</vt:i4>
      </vt:variant>
      <vt:variant>
        <vt:i4>5</vt:i4>
      </vt:variant>
      <vt:variant>
        <vt:lpwstr/>
      </vt:variant>
      <vt:variant>
        <vt:lpwstr>_19_Visual_Studio</vt:lpwstr>
      </vt:variant>
      <vt:variant>
        <vt:i4>7405644</vt:i4>
      </vt:variant>
      <vt:variant>
        <vt:i4>1626</vt:i4>
      </vt:variant>
      <vt:variant>
        <vt:i4>0</vt:i4>
      </vt:variant>
      <vt:variant>
        <vt:i4>5</vt:i4>
      </vt:variant>
      <vt:variant>
        <vt:lpwstr/>
      </vt:variant>
      <vt:variant>
        <vt:lpwstr>_18_Visual_Studio</vt:lpwstr>
      </vt:variant>
      <vt:variant>
        <vt:i4>7405635</vt:i4>
      </vt:variant>
      <vt:variant>
        <vt:i4>1623</vt:i4>
      </vt:variant>
      <vt:variant>
        <vt:i4>0</vt:i4>
      </vt:variant>
      <vt:variant>
        <vt:i4>5</vt:i4>
      </vt:variant>
      <vt:variant>
        <vt:lpwstr/>
      </vt:variant>
      <vt:variant>
        <vt:lpwstr>_17_Visual_Studio</vt:lpwstr>
      </vt:variant>
      <vt:variant>
        <vt:i4>7405634</vt:i4>
      </vt:variant>
      <vt:variant>
        <vt:i4>1620</vt:i4>
      </vt:variant>
      <vt:variant>
        <vt:i4>0</vt:i4>
      </vt:variant>
      <vt:variant>
        <vt:i4>5</vt:i4>
      </vt:variant>
      <vt:variant>
        <vt:lpwstr/>
      </vt:variant>
      <vt:variant>
        <vt:lpwstr>_16_Visual_Studio</vt:lpwstr>
      </vt:variant>
      <vt:variant>
        <vt:i4>3997703</vt:i4>
      </vt:variant>
      <vt:variant>
        <vt:i4>1617</vt:i4>
      </vt:variant>
      <vt:variant>
        <vt:i4>0</vt:i4>
      </vt:variant>
      <vt:variant>
        <vt:i4>5</vt:i4>
      </vt:variant>
      <vt:variant>
        <vt:lpwstr/>
      </vt:variant>
      <vt:variant>
        <vt:lpwstr>_15_Visio_Professional</vt:lpwstr>
      </vt:variant>
      <vt:variant>
        <vt:i4>1572916</vt:i4>
      </vt:variant>
      <vt:variant>
        <vt:i4>1614</vt:i4>
      </vt:variant>
      <vt:variant>
        <vt:i4>0</vt:i4>
      </vt:variant>
      <vt:variant>
        <vt:i4>5</vt:i4>
      </vt:variant>
      <vt:variant>
        <vt:lpwstr/>
      </vt:variant>
      <vt:variant>
        <vt:lpwstr>_Toc336338272</vt:lpwstr>
      </vt:variant>
      <vt:variant>
        <vt:i4>7471176</vt:i4>
      </vt:variant>
      <vt:variant>
        <vt:i4>1611</vt:i4>
      </vt:variant>
      <vt:variant>
        <vt:i4>0</vt:i4>
      </vt:variant>
      <vt:variant>
        <vt:i4>5</vt:i4>
      </vt:variant>
      <vt:variant>
        <vt:lpwstr/>
      </vt:variant>
      <vt:variant>
        <vt:lpwstr>_14_Rental_Rights</vt:lpwstr>
      </vt:variant>
      <vt:variant>
        <vt:i4>4587621</vt:i4>
      </vt:variant>
      <vt:variant>
        <vt:i4>1608</vt:i4>
      </vt:variant>
      <vt:variant>
        <vt:i4>0</vt:i4>
      </vt:variant>
      <vt:variant>
        <vt:i4>5</vt:i4>
      </vt:variant>
      <vt:variant>
        <vt:lpwstr/>
      </vt:variant>
      <vt:variant>
        <vt:lpwstr>_13_Project_Professional</vt:lpwstr>
      </vt:variant>
      <vt:variant>
        <vt:i4>4587633</vt:i4>
      </vt:variant>
      <vt:variant>
        <vt:i4>1605</vt:i4>
      </vt:variant>
      <vt:variant>
        <vt:i4>0</vt:i4>
      </vt:variant>
      <vt:variant>
        <vt:i4>5</vt:i4>
      </vt:variant>
      <vt:variant>
        <vt:lpwstr/>
      </vt:variant>
      <vt:variant>
        <vt:lpwstr>_12_Outlook_2011</vt:lpwstr>
      </vt:variant>
      <vt:variant>
        <vt:i4>8126557</vt:i4>
      </vt:variant>
      <vt:variant>
        <vt:i4>1602</vt:i4>
      </vt:variant>
      <vt:variant>
        <vt:i4>0</vt:i4>
      </vt:variant>
      <vt:variant>
        <vt:i4>5</vt:i4>
      </vt:variant>
      <vt:variant>
        <vt:lpwstr/>
      </vt:variant>
      <vt:variant>
        <vt:lpwstr>_11_Abonnement_Office</vt:lpwstr>
      </vt:variant>
      <vt:variant>
        <vt:i4>33</vt:i4>
      </vt:variant>
      <vt:variant>
        <vt:i4>1599</vt:i4>
      </vt:variant>
      <vt:variant>
        <vt:i4>0</vt:i4>
      </vt:variant>
      <vt:variant>
        <vt:i4>5</vt:i4>
      </vt:variant>
      <vt:variant>
        <vt:lpwstr/>
      </vt:variant>
      <vt:variant>
        <vt:lpwstr>_10_Office_Standard</vt:lpwstr>
      </vt:variant>
      <vt:variant>
        <vt:i4>589922</vt:i4>
      </vt:variant>
      <vt:variant>
        <vt:i4>1596</vt:i4>
      </vt:variant>
      <vt:variant>
        <vt:i4>0</vt:i4>
      </vt:variant>
      <vt:variant>
        <vt:i4>5</vt:i4>
      </vt:variant>
      <vt:variant>
        <vt:lpwstr/>
      </vt:variant>
      <vt:variant>
        <vt:lpwstr>_9_Office_Professionnel</vt:lpwstr>
      </vt:variant>
      <vt:variant>
        <vt:i4>131180</vt:i4>
      </vt:variant>
      <vt:variant>
        <vt:i4>1593</vt:i4>
      </vt:variant>
      <vt:variant>
        <vt:i4>0</vt:i4>
      </vt:variant>
      <vt:variant>
        <vt:i4>5</vt:i4>
      </vt:variant>
      <vt:variant>
        <vt:lpwstr/>
      </vt:variant>
      <vt:variant>
        <vt:lpwstr>_8_Pack_multilingue</vt:lpwstr>
      </vt:variant>
      <vt:variant>
        <vt:i4>196713</vt:i4>
      </vt:variant>
      <vt:variant>
        <vt:i4>1590</vt:i4>
      </vt:variant>
      <vt:variant>
        <vt:i4>0</vt:i4>
      </vt:variant>
      <vt:variant>
        <vt:i4>5</vt:i4>
      </vt:variant>
      <vt:variant>
        <vt:lpwstr/>
      </vt:variant>
      <vt:variant>
        <vt:lpwstr>_7_Office_2011</vt:lpwstr>
      </vt:variant>
      <vt:variant>
        <vt:i4>3407961</vt:i4>
      </vt:variant>
      <vt:variant>
        <vt:i4>1587</vt:i4>
      </vt:variant>
      <vt:variant>
        <vt:i4>0</vt:i4>
      </vt:variant>
      <vt:variant>
        <vt:i4>5</vt:i4>
      </vt:variant>
      <vt:variant>
        <vt:lpwstr/>
      </vt:variant>
      <vt:variant>
        <vt:lpwstr>_7_Office_365</vt:lpwstr>
      </vt:variant>
      <vt:variant>
        <vt:i4>3407961</vt:i4>
      </vt:variant>
      <vt:variant>
        <vt:i4>1584</vt:i4>
      </vt:variant>
      <vt:variant>
        <vt:i4>0</vt:i4>
      </vt:variant>
      <vt:variant>
        <vt:i4>5</vt:i4>
      </vt:variant>
      <vt:variant>
        <vt:lpwstr/>
      </vt:variant>
      <vt:variant>
        <vt:lpwstr>_7_Office_365</vt:lpwstr>
      </vt:variant>
      <vt:variant>
        <vt:i4>3407961</vt:i4>
      </vt:variant>
      <vt:variant>
        <vt:i4>1581</vt:i4>
      </vt:variant>
      <vt:variant>
        <vt:i4>0</vt:i4>
      </vt:variant>
      <vt:variant>
        <vt:i4>5</vt:i4>
      </vt:variant>
      <vt:variant>
        <vt:lpwstr/>
      </vt:variant>
      <vt:variant>
        <vt:lpwstr>_7_Office_365</vt:lpwstr>
      </vt:variant>
      <vt:variant>
        <vt:i4>3473497</vt:i4>
      </vt:variant>
      <vt:variant>
        <vt:i4>1578</vt:i4>
      </vt:variant>
      <vt:variant>
        <vt:i4>0</vt:i4>
      </vt:variant>
      <vt:variant>
        <vt:i4>5</vt:i4>
      </vt:variant>
      <vt:variant>
        <vt:lpwstr/>
      </vt:variant>
      <vt:variant>
        <vt:lpwstr>_6_Office_365</vt:lpwstr>
      </vt:variant>
      <vt:variant>
        <vt:i4>3473497</vt:i4>
      </vt:variant>
      <vt:variant>
        <vt:i4>1575</vt:i4>
      </vt:variant>
      <vt:variant>
        <vt:i4>0</vt:i4>
      </vt:variant>
      <vt:variant>
        <vt:i4>5</vt:i4>
      </vt:variant>
      <vt:variant>
        <vt:lpwstr/>
      </vt:variant>
      <vt:variant>
        <vt:lpwstr>_6_Office_365</vt:lpwstr>
      </vt:variant>
      <vt:variant>
        <vt:i4>3539033</vt:i4>
      </vt:variant>
      <vt:variant>
        <vt:i4>1572</vt:i4>
      </vt:variant>
      <vt:variant>
        <vt:i4>0</vt:i4>
      </vt:variant>
      <vt:variant>
        <vt:i4>5</vt:i4>
      </vt:variant>
      <vt:variant>
        <vt:lpwstr/>
      </vt:variant>
      <vt:variant>
        <vt:lpwstr>_5_Office_365</vt:lpwstr>
      </vt:variant>
      <vt:variant>
        <vt:i4>551813218</vt:i4>
      </vt:variant>
      <vt:variant>
        <vt:i4>1569</vt:i4>
      </vt:variant>
      <vt:variant>
        <vt:i4>0</vt:i4>
      </vt:variant>
      <vt:variant>
        <vt:i4>5</vt:i4>
      </vt:variant>
      <vt:variant>
        <vt:lpwstr/>
      </vt:variant>
      <vt:variant>
        <vt:lpwstr>_4_Systèmes_d’exploitation</vt:lpwstr>
      </vt:variant>
      <vt:variant>
        <vt:i4>7274521</vt:i4>
      </vt:variant>
      <vt:variant>
        <vt:i4>1566</vt:i4>
      </vt:variant>
      <vt:variant>
        <vt:i4>0</vt:i4>
      </vt:variant>
      <vt:variant>
        <vt:i4>5</vt:i4>
      </vt:variant>
      <vt:variant>
        <vt:lpwstr/>
      </vt:variant>
      <vt:variant>
        <vt:lpwstr>_3_Lync_2011</vt:lpwstr>
      </vt:variant>
      <vt:variant>
        <vt:i4>1703988</vt:i4>
      </vt:variant>
      <vt:variant>
        <vt:i4>1563</vt:i4>
      </vt:variant>
      <vt:variant>
        <vt:i4>0</vt:i4>
      </vt:variant>
      <vt:variant>
        <vt:i4>5</vt:i4>
      </vt:variant>
      <vt:variant>
        <vt:lpwstr/>
      </vt:variant>
      <vt:variant>
        <vt:lpwstr>_Toc336338258</vt:lpwstr>
      </vt:variant>
      <vt:variant>
        <vt:i4>1703988</vt:i4>
      </vt:variant>
      <vt:variant>
        <vt:i4>1560</vt:i4>
      </vt:variant>
      <vt:variant>
        <vt:i4>0</vt:i4>
      </vt:variant>
      <vt:variant>
        <vt:i4>5</vt:i4>
      </vt:variant>
      <vt:variant>
        <vt:lpwstr/>
      </vt:variant>
      <vt:variant>
        <vt:lpwstr>_Toc336338258</vt:lpwstr>
      </vt:variant>
      <vt:variant>
        <vt:i4>8257553</vt:i4>
      </vt:variant>
      <vt:variant>
        <vt:i4>1557</vt:i4>
      </vt:variant>
      <vt:variant>
        <vt:i4>0</vt:i4>
      </vt:variant>
      <vt:variant>
        <vt:i4>5</vt:i4>
      </vt:variant>
      <vt:variant>
        <vt:lpwstr/>
      </vt:variant>
      <vt:variant>
        <vt:lpwstr>_2_Expression_Studio</vt:lpwstr>
      </vt:variant>
      <vt:variant>
        <vt:i4>7340051</vt:i4>
      </vt:variant>
      <vt:variant>
        <vt:i4>1554</vt:i4>
      </vt:variant>
      <vt:variant>
        <vt:i4>0</vt:i4>
      </vt:variant>
      <vt:variant>
        <vt:i4>5</vt:i4>
      </vt:variant>
      <vt:variant>
        <vt:lpwstr/>
      </vt:variant>
      <vt:variant>
        <vt:lpwstr>_1_Bing_Maps</vt:lpwstr>
      </vt:variant>
      <vt:variant>
        <vt:i4>2162744</vt:i4>
      </vt:variant>
      <vt:variant>
        <vt:i4>0</vt:i4>
      </vt:variant>
      <vt:variant>
        <vt:i4>0</vt:i4>
      </vt:variant>
      <vt:variant>
        <vt:i4>5</vt:i4>
      </vt:variant>
      <vt:variant>
        <vt:lpwstr>http://www.microsoftvolumelicensing.com/userights/Default.aspx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4</cp:revision>
  <cp:lastPrinted>2012-12-14T13:46:00Z</cp:lastPrinted>
  <dcterms:created xsi:type="dcterms:W3CDTF">2012-12-28T21:22:00Z</dcterms:created>
  <dcterms:modified xsi:type="dcterms:W3CDTF">2013-01-01T00:18:00Z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